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9E1" w:rsidRPr="00774661" w:rsidRDefault="008C09E1" w:rsidP="008C09E1">
      <w:pPr>
        <w:pStyle w:val="DefaultText"/>
        <w:jc w:val="center"/>
        <w:rPr>
          <w:b/>
        </w:rPr>
      </w:pPr>
      <w:proofErr w:type="gramStart"/>
      <w:r w:rsidRPr="00774661">
        <w:rPr>
          <w:b/>
        </w:rPr>
        <w:t>SUPPORTING STATEMENT - OMB NO.</w:t>
      </w:r>
      <w:proofErr w:type="gramEnd"/>
      <w:r w:rsidRPr="00774661">
        <w:rPr>
          <w:b/>
        </w:rPr>
        <w:t xml:space="preserve"> 0579-0313</w:t>
      </w:r>
    </w:p>
    <w:p w:rsidR="008C09E1" w:rsidRPr="00774661" w:rsidRDefault="008C09E1" w:rsidP="008C09E1">
      <w:pPr>
        <w:pStyle w:val="DefaultText"/>
        <w:jc w:val="center"/>
        <w:rPr>
          <w:b/>
        </w:rPr>
      </w:pPr>
      <w:r w:rsidRPr="00774661">
        <w:rPr>
          <w:b/>
        </w:rPr>
        <w:t>PERMANENT, PRIVATELY OWNED HORSE QUARANTINE FACILITIES</w:t>
      </w:r>
    </w:p>
    <w:p w:rsidR="008C09E1" w:rsidRDefault="008C09E1" w:rsidP="008C09E1">
      <w:pPr>
        <w:pStyle w:val="DefaultText"/>
      </w:pPr>
    </w:p>
    <w:p w:rsidR="008C09E1" w:rsidRDefault="008C09E1" w:rsidP="008C09E1">
      <w:pPr>
        <w:pStyle w:val="DefaultText"/>
        <w:jc w:val="right"/>
      </w:pPr>
      <w:r>
        <w:t>August 2012</w:t>
      </w:r>
    </w:p>
    <w:p w:rsidR="008C09E1" w:rsidRDefault="008C09E1" w:rsidP="008C09E1">
      <w:pPr>
        <w:pStyle w:val="DefaultText"/>
      </w:pPr>
    </w:p>
    <w:p w:rsidR="008C09E1" w:rsidRPr="000A3882" w:rsidRDefault="008C09E1" w:rsidP="008C09E1">
      <w:pPr>
        <w:pStyle w:val="DefaultText"/>
        <w:rPr>
          <w:b/>
        </w:rPr>
      </w:pPr>
      <w:r w:rsidRPr="000A3882">
        <w:rPr>
          <w:b/>
        </w:rPr>
        <w:t>A.  Justification</w:t>
      </w:r>
    </w:p>
    <w:p w:rsidR="008C09E1" w:rsidRDefault="008C09E1" w:rsidP="008C09E1">
      <w:pPr>
        <w:pStyle w:val="DefaultText"/>
      </w:pPr>
    </w:p>
    <w:p w:rsidR="008C09E1" w:rsidRPr="000A3882" w:rsidRDefault="008C09E1" w:rsidP="008C09E1">
      <w:pPr>
        <w:pStyle w:val="DefaultText"/>
        <w:rPr>
          <w:b/>
        </w:rPr>
      </w:pPr>
      <w:r w:rsidRPr="000A3882">
        <w:rPr>
          <w:b/>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C09E1" w:rsidRDefault="008C09E1" w:rsidP="008C09E1">
      <w:pPr>
        <w:pStyle w:val="DefaultText"/>
      </w:pPr>
    </w:p>
    <w:p w:rsidR="008C09E1" w:rsidRPr="00774661" w:rsidRDefault="008C09E1" w:rsidP="008C09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cs="Courier New"/>
        </w:rPr>
      </w:pPr>
      <w:r w:rsidRPr="00774661">
        <w:rPr>
          <w:rFonts w:cs="Courier New"/>
        </w:rPr>
        <w:t>The Animal Health Protection Act (AHPA) of 2002 is the primary Federal law governing the protection of animal health. The law gives the Secretary of Agriculture broad authority to detect, control, or eradicate pests or diseases of livestock or poultry. The Secretary may also prohibit or restrict import or export of any such animal or related material if necessary to prevent the spread of any livestock or poultry pest or disease. The AHPA is contained in Title X, Subtitle E, Sections 10401-18 of P.L. 107-171, May 13, 2002, the Farm Security and Rural Investment Act of 2002.</w:t>
      </w:r>
    </w:p>
    <w:p w:rsidR="008C09E1" w:rsidRPr="00774661" w:rsidRDefault="008C09E1" w:rsidP="008C09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cs="Courier New"/>
        </w:rPr>
      </w:pPr>
    </w:p>
    <w:p w:rsidR="008C09E1" w:rsidRDefault="008C09E1" w:rsidP="008C09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cs="Courier New"/>
        </w:rPr>
      </w:pPr>
      <w:r w:rsidRPr="00774661">
        <w:rPr>
          <w:rFonts w:cs="Courier New"/>
        </w:rPr>
        <w:t xml:space="preserve">The Animal and Plant Health Inspection Service (APHIS) of the U.S. Department of Agriculture is responsible for, among other things, protecting the health of </w:t>
      </w:r>
      <w:r w:rsidR="00C767A1">
        <w:rPr>
          <w:rFonts w:cs="Courier New"/>
        </w:rPr>
        <w:t>the</w:t>
      </w:r>
      <w:r w:rsidRPr="00774661">
        <w:rPr>
          <w:rFonts w:cs="Courier New"/>
        </w:rPr>
        <w:t xml:space="preserve"> </w:t>
      </w:r>
      <w:r>
        <w:rPr>
          <w:rFonts w:cs="Courier New"/>
        </w:rPr>
        <w:t>n</w:t>
      </w:r>
      <w:r w:rsidRPr="00774661">
        <w:rPr>
          <w:rFonts w:cs="Courier New"/>
        </w:rPr>
        <w:t>ation’s livestock and poultry populations by preventing the introduction and spread of serious diseases and pests of livestock and poultry and for eradicating such diseases and pests from the United States when feasible.</w:t>
      </w:r>
      <w:r>
        <w:rPr>
          <w:rFonts w:cs="Courier New"/>
        </w:rPr>
        <w:t xml:space="preserve"> In connection with this disease prevention mission, APHIS operates animal quarantine facilities and authorizes the use of privately owned quarantine facilities for certain animal importations.</w:t>
      </w:r>
    </w:p>
    <w:p w:rsidR="008C09E1" w:rsidRDefault="008C09E1" w:rsidP="008C09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cs="Courier New"/>
        </w:rPr>
      </w:pPr>
    </w:p>
    <w:p w:rsidR="008C09E1" w:rsidRDefault="008C09E1" w:rsidP="008C09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cs="Courier New"/>
        </w:rPr>
      </w:pPr>
      <w:r>
        <w:rPr>
          <w:rFonts w:cs="Courier New"/>
        </w:rPr>
        <w:t xml:space="preserve">Title 9 of the </w:t>
      </w:r>
      <w:r w:rsidRPr="00430B6A">
        <w:rPr>
          <w:rFonts w:cs="Courier New"/>
          <w:i/>
        </w:rPr>
        <w:t>Code of Federal Regulations</w:t>
      </w:r>
      <w:r>
        <w:rPr>
          <w:rFonts w:cs="Courier New"/>
        </w:rPr>
        <w:t xml:space="preserve">, part 93, requires that certain animals be quarantined on arrival in the United States as an import condition. Regulations at 9 CFR 93.308 include requirements for the approval and establishment of permanent, privately owned horse quarantine facilities operated under APHIS supervision. These </w:t>
      </w:r>
      <w:r w:rsidRPr="00C60476">
        <w:rPr>
          <w:rStyle w:val="Strong"/>
          <w:b w:val="0"/>
        </w:rPr>
        <w:t xml:space="preserve">regulations necessitate the use of </w:t>
      </w:r>
      <w:r>
        <w:rPr>
          <w:rStyle w:val="Strong"/>
          <w:b w:val="0"/>
        </w:rPr>
        <w:t>several</w:t>
      </w:r>
      <w:r>
        <w:rPr>
          <w:rFonts w:cs="Courier New"/>
        </w:rPr>
        <w:t xml:space="preserve"> information collection activities when applicants apply for approval to establish and operate permanent, privately owned horse quarantine facilities. These activities include:</w:t>
      </w:r>
    </w:p>
    <w:p w:rsidR="00525638" w:rsidRDefault="00525638" w:rsidP="008C09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rPr>
          <w:rFonts w:cs="Courier New"/>
        </w:rPr>
      </w:pPr>
    </w:p>
    <w:p w:rsidR="008C09E1" w:rsidRDefault="008C09E1" w:rsidP="008C09E1">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rPr>
          <w:rStyle w:val="InitialStyle"/>
          <w:rFonts w:ascii="Times New Roman" w:hAnsi="Times New Roman" w:cs="Times New Roman"/>
        </w:rPr>
      </w:pPr>
      <w:r w:rsidRPr="001201B5">
        <w:rPr>
          <w:rStyle w:val="InitialStyle"/>
          <w:rFonts w:ascii="Times New Roman" w:hAnsi="Times New Roman" w:cs="Times New Roman"/>
        </w:rPr>
        <w:t>Environmental Certification</w:t>
      </w:r>
    </w:p>
    <w:p w:rsidR="008C09E1" w:rsidRDefault="008C09E1" w:rsidP="008C09E1">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rPr>
          <w:rStyle w:val="InitialStyle"/>
          <w:rFonts w:ascii="Times New Roman" w:hAnsi="Times New Roman" w:cs="Times New Roman"/>
        </w:rPr>
      </w:pPr>
      <w:r w:rsidRPr="001201B5">
        <w:rPr>
          <w:rStyle w:val="InitialStyle"/>
          <w:rFonts w:ascii="Times New Roman" w:hAnsi="Times New Roman" w:cs="Times New Roman"/>
        </w:rPr>
        <w:t>Application for Facility Approval</w:t>
      </w:r>
    </w:p>
    <w:p w:rsidR="008C09E1" w:rsidRDefault="008C09E1" w:rsidP="008C09E1">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rPr>
          <w:rStyle w:val="InitialStyle"/>
          <w:rFonts w:ascii="Times New Roman" w:hAnsi="Times New Roman" w:cs="Times New Roman"/>
        </w:rPr>
      </w:pPr>
      <w:r w:rsidRPr="001201B5">
        <w:rPr>
          <w:rStyle w:val="InitialStyle"/>
          <w:rFonts w:ascii="Times New Roman" w:hAnsi="Times New Roman" w:cs="Times New Roman"/>
        </w:rPr>
        <w:t>Service Agreements</w:t>
      </w:r>
    </w:p>
    <w:p w:rsidR="008C09E1" w:rsidRDefault="008C09E1" w:rsidP="008C09E1">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rPr>
          <w:rStyle w:val="InitialStyle"/>
          <w:rFonts w:ascii="Times New Roman" w:hAnsi="Times New Roman" w:cs="Times New Roman"/>
        </w:rPr>
      </w:pPr>
      <w:r w:rsidRPr="001201B5">
        <w:rPr>
          <w:rStyle w:val="InitialStyle"/>
          <w:rFonts w:ascii="Times New Roman" w:hAnsi="Times New Roman" w:cs="Times New Roman"/>
        </w:rPr>
        <w:t xml:space="preserve">Letter Challenging Withdrawal </w:t>
      </w:r>
      <w:r>
        <w:rPr>
          <w:rStyle w:val="InitialStyle"/>
          <w:rFonts w:ascii="Times New Roman" w:hAnsi="Times New Roman" w:cs="Times New Roman"/>
        </w:rPr>
        <w:t>of</w:t>
      </w:r>
      <w:r w:rsidRPr="001201B5">
        <w:rPr>
          <w:rStyle w:val="InitialStyle"/>
          <w:rFonts w:ascii="Times New Roman" w:hAnsi="Times New Roman" w:cs="Times New Roman"/>
        </w:rPr>
        <w:t xml:space="preserve"> Facility Approval</w:t>
      </w:r>
    </w:p>
    <w:p w:rsidR="008C09E1" w:rsidRDefault="008C09E1" w:rsidP="008C09E1">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rPr>
          <w:rStyle w:val="InitialStyle"/>
          <w:rFonts w:ascii="Times New Roman" w:hAnsi="Times New Roman" w:cs="Times New Roman"/>
        </w:rPr>
      </w:pPr>
      <w:r w:rsidRPr="001201B5">
        <w:rPr>
          <w:rStyle w:val="InitialStyle"/>
          <w:rFonts w:ascii="Times New Roman" w:hAnsi="Times New Roman" w:cs="Times New Roman"/>
        </w:rPr>
        <w:t>Letter Notifying APHIS of Facility Closure</w:t>
      </w:r>
    </w:p>
    <w:p w:rsidR="008C09E1" w:rsidRDefault="008C09E1" w:rsidP="008C09E1">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rPr>
          <w:rStyle w:val="InitialStyle"/>
          <w:rFonts w:ascii="Times New Roman" w:hAnsi="Times New Roman" w:cs="Times New Roman"/>
        </w:rPr>
      </w:pPr>
      <w:r w:rsidRPr="001201B5">
        <w:rPr>
          <w:rStyle w:val="InitialStyle"/>
          <w:rFonts w:ascii="Times New Roman" w:hAnsi="Times New Roman" w:cs="Times New Roman"/>
        </w:rPr>
        <w:t>Compliance Agreement</w:t>
      </w:r>
    </w:p>
    <w:p w:rsidR="008C09E1" w:rsidRDefault="008C09E1" w:rsidP="008C09E1">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rPr>
          <w:rStyle w:val="InitialStyle"/>
          <w:rFonts w:ascii="Times New Roman" w:hAnsi="Times New Roman" w:cs="Times New Roman"/>
        </w:rPr>
      </w:pPr>
      <w:r w:rsidRPr="001201B5">
        <w:rPr>
          <w:rStyle w:val="InitialStyle"/>
          <w:rFonts w:ascii="Times New Roman" w:hAnsi="Times New Roman" w:cs="Times New Roman"/>
        </w:rPr>
        <w:t>Security Instructions</w:t>
      </w:r>
    </w:p>
    <w:p w:rsidR="008C09E1" w:rsidRDefault="008C09E1" w:rsidP="008C09E1">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rPr>
          <w:rStyle w:val="InitialStyle"/>
          <w:rFonts w:ascii="Times New Roman" w:hAnsi="Times New Roman" w:cs="Times New Roman"/>
        </w:rPr>
      </w:pPr>
      <w:r w:rsidRPr="001201B5">
        <w:rPr>
          <w:rStyle w:val="InitialStyle"/>
          <w:rFonts w:ascii="Times New Roman" w:hAnsi="Times New Roman" w:cs="Times New Roman"/>
        </w:rPr>
        <w:t>Alarm Notification</w:t>
      </w:r>
    </w:p>
    <w:p w:rsidR="008C09E1" w:rsidRDefault="008C09E1" w:rsidP="008C09E1">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rPr>
          <w:rStyle w:val="InitialStyle"/>
          <w:rFonts w:ascii="Times New Roman" w:hAnsi="Times New Roman" w:cs="Times New Roman"/>
        </w:rPr>
      </w:pPr>
      <w:r w:rsidRPr="001201B5">
        <w:rPr>
          <w:rStyle w:val="InitialStyle"/>
          <w:rFonts w:ascii="Times New Roman" w:hAnsi="Times New Roman" w:cs="Times New Roman"/>
        </w:rPr>
        <w:t>Security Breach</w:t>
      </w:r>
    </w:p>
    <w:p w:rsidR="008C09E1" w:rsidRDefault="008C09E1" w:rsidP="008C09E1">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rPr>
          <w:rStyle w:val="InitialStyle"/>
          <w:rFonts w:ascii="Times New Roman" w:hAnsi="Times New Roman" w:cs="Times New Roman"/>
        </w:rPr>
      </w:pPr>
      <w:r w:rsidRPr="001201B5">
        <w:rPr>
          <w:rStyle w:val="InitialStyle"/>
          <w:rFonts w:ascii="Times New Roman" w:hAnsi="Times New Roman" w:cs="Times New Roman"/>
        </w:rPr>
        <w:t>List of Personnel</w:t>
      </w:r>
    </w:p>
    <w:p w:rsidR="008C09E1" w:rsidRDefault="008C09E1" w:rsidP="008C09E1">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rPr>
          <w:rStyle w:val="InitialStyle"/>
          <w:rFonts w:ascii="Times New Roman" w:hAnsi="Times New Roman" w:cs="Times New Roman"/>
        </w:rPr>
      </w:pPr>
      <w:r w:rsidRPr="001201B5">
        <w:rPr>
          <w:rStyle w:val="InitialStyle"/>
          <w:rFonts w:ascii="Times New Roman" w:hAnsi="Times New Roman" w:cs="Times New Roman"/>
        </w:rPr>
        <w:t>Signed Statements</w:t>
      </w:r>
    </w:p>
    <w:p w:rsidR="008C09E1" w:rsidRDefault="008C09E1" w:rsidP="008C09E1">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rPr>
          <w:rStyle w:val="InitialStyle"/>
          <w:rFonts w:ascii="Times New Roman" w:hAnsi="Times New Roman" w:cs="Times New Roman"/>
        </w:rPr>
      </w:pPr>
      <w:r w:rsidRPr="001201B5">
        <w:rPr>
          <w:rStyle w:val="InitialStyle"/>
          <w:rFonts w:ascii="Times New Roman" w:hAnsi="Times New Roman" w:cs="Times New Roman"/>
        </w:rPr>
        <w:t>Daily Log</w:t>
      </w:r>
      <w:r>
        <w:rPr>
          <w:rStyle w:val="InitialStyle"/>
          <w:rFonts w:ascii="Times New Roman" w:hAnsi="Times New Roman" w:cs="Times New Roman"/>
        </w:rPr>
        <w:t>/Recordkeeping</w:t>
      </w:r>
    </w:p>
    <w:p w:rsidR="008C09E1" w:rsidRPr="001201B5" w:rsidRDefault="008C09E1" w:rsidP="008C09E1">
      <w:pPr>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360"/>
        <w:rPr>
          <w:rStyle w:val="InitialStyle"/>
          <w:rFonts w:ascii="Times New Roman" w:hAnsi="Times New Roman" w:cs="Times New Roman"/>
        </w:rPr>
      </w:pPr>
      <w:r w:rsidRPr="001201B5">
        <w:rPr>
          <w:rStyle w:val="InitialStyle"/>
          <w:rFonts w:ascii="Times New Roman" w:hAnsi="Times New Roman" w:cs="Times New Roman"/>
        </w:rPr>
        <w:t>Request for Variance</w:t>
      </w:r>
    </w:p>
    <w:p w:rsidR="008C09E1" w:rsidRPr="00C60476" w:rsidRDefault="008C09E1" w:rsidP="008C09E1">
      <w:pPr>
        <w:pStyle w:val="DefaultText"/>
        <w:rPr>
          <w:rStyle w:val="InitialStyle"/>
          <w:rFonts w:ascii="Times New Roman" w:hAnsi="Times New Roman" w:cs="Times New Roman"/>
          <w:szCs w:val="24"/>
        </w:rPr>
      </w:pPr>
      <w:r w:rsidRPr="00C60476">
        <w:rPr>
          <w:rStyle w:val="InitialStyle"/>
          <w:rFonts w:ascii="Times New Roman" w:hAnsi="Times New Roman" w:cs="Times New Roman"/>
          <w:szCs w:val="24"/>
        </w:rPr>
        <w:lastRenderedPageBreak/>
        <w:t xml:space="preserve">APHIS is asking the OMB to approve, for an additional 3 years, these information collection activities in connection with </w:t>
      </w:r>
      <w:r>
        <w:rPr>
          <w:rStyle w:val="InitialStyle"/>
          <w:rFonts w:ascii="Times New Roman" w:hAnsi="Times New Roman" w:cs="Times New Roman"/>
          <w:szCs w:val="24"/>
        </w:rPr>
        <w:t>APHIS’</w:t>
      </w:r>
      <w:r w:rsidRPr="00C60476">
        <w:rPr>
          <w:rStyle w:val="InitialStyle"/>
          <w:rFonts w:ascii="Times New Roman" w:hAnsi="Times New Roman" w:cs="Times New Roman"/>
          <w:szCs w:val="24"/>
        </w:rPr>
        <w:t xml:space="preserve"> efforts to ensure that </w:t>
      </w:r>
      <w:r>
        <w:rPr>
          <w:rStyle w:val="InitialStyle"/>
          <w:rFonts w:ascii="Times New Roman" w:hAnsi="Times New Roman" w:cs="Times New Roman"/>
          <w:szCs w:val="24"/>
        </w:rPr>
        <w:t xml:space="preserve">horses can be imported into the United States </w:t>
      </w:r>
      <w:r w:rsidRPr="00A30C0B">
        <w:rPr>
          <w:rStyle w:val="InitialStyle"/>
          <w:rFonts w:ascii="Times New Roman" w:hAnsi="Times New Roman" w:cs="Times New Roman"/>
          <w:szCs w:val="24"/>
        </w:rPr>
        <w:t xml:space="preserve">without compromising </w:t>
      </w:r>
      <w:r w:rsidR="00C767A1">
        <w:rPr>
          <w:rStyle w:val="InitialStyle"/>
          <w:rFonts w:ascii="Times New Roman" w:hAnsi="Times New Roman" w:cs="Times New Roman"/>
          <w:szCs w:val="24"/>
        </w:rPr>
        <w:t>its</w:t>
      </w:r>
      <w:r w:rsidRPr="00A30C0B">
        <w:rPr>
          <w:rStyle w:val="InitialStyle"/>
          <w:rFonts w:ascii="Times New Roman" w:hAnsi="Times New Roman" w:cs="Times New Roman"/>
          <w:szCs w:val="24"/>
        </w:rPr>
        <w:t xml:space="preserve"> ability to protect against the introduction of communicable diseases of horses</w:t>
      </w:r>
      <w:r w:rsidRPr="00C60476">
        <w:rPr>
          <w:rStyle w:val="InitialStyle"/>
          <w:rFonts w:ascii="Times New Roman" w:hAnsi="Times New Roman" w:cs="Times New Roman"/>
          <w:szCs w:val="24"/>
        </w:rPr>
        <w:t>.</w:t>
      </w:r>
    </w:p>
    <w:p w:rsidR="008C09E1" w:rsidRDefault="008C09E1" w:rsidP="008C09E1">
      <w:pPr>
        <w:pStyle w:val="DefaultText"/>
      </w:pPr>
    </w:p>
    <w:p w:rsidR="008C09E1" w:rsidRDefault="008C09E1" w:rsidP="008C09E1">
      <w:pPr>
        <w:pStyle w:val="DefaultText"/>
      </w:pPr>
    </w:p>
    <w:p w:rsidR="008C09E1" w:rsidRPr="000A3882" w:rsidRDefault="008C09E1" w:rsidP="008C09E1">
      <w:pPr>
        <w:pStyle w:val="DefaultText"/>
        <w:rPr>
          <w:b/>
        </w:rPr>
      </w:pPr>
      <w:r w:rsidRPr="000A3882">
        <w:rPr>
          <w:b/>
        </w:rPr>
        <w:t>2.  Indicate how, by whom, how frequently, and for what purpose the information is to be used. Except for a new collection, indicate the actual use the agency has made of the information received from the current collection.</w:t>
      </w:r>
    </w:p>
    <w:p w:rsidR="008C09E1" w:rsidRDefault="008C09E1" w:rsidP="008C09E1">
      <w:pPr>
        <w:pStyle w:val="DefaultText"/>
      </w:pPr>
    </w:p>
    <w:p w:rsidR="00525638" w:rsidRDefault="00525638" w:rsidP="00525638">
      <w:pPr>
        <w:rPr>
          <w:rFonts w:eastAsia="Calibri"/>
          <w:bCs/>
        </w:rPr>
      </w:pPr>
      <w:r w:rsidRPr="009511D9">
        <w:t xml:space="preserve">APHIS uses the following information activities </w:t>
      </w:r>
      <w:r w:rsidR="00C767A1">
        <w:rPr>
          <w:rFonts w:eastAsia="Calibri"/>
          <w:bCs/>
        </w:rPr>
        <w:t>for the</w:t>
      </w:r>
      <w:r w:rsidRPr="0060093A">
        <w:rPr>
          <w:rFonts w:eastAsia="Calibri"/>
          <w:bCs/>
        </w:rPr>
        <w:t xml:space="preserve"> </w:t>
      </w:r>
      <w:r>
        <w:rPr>
          <w:rFonts w:cs="Courier New"/>
        </w:rPr>
        <w:t xml:space="preserve">approval and establishment of permanent, privately owned horse quarantine facilities operated under APHIS supervision. </w:t>
      </w:r>
      <w:r>
        <w:rPr>
          <w:rFonts w:eastAsia="Calibri"/>
          <w:bCs/>
        </w:rPr>
        <w:t xml:space="preserve">  </w:t>
      </w:r>
    </w:p>
    <w:p w:rsidR="00525638" w:rsidRDefault="00525638" w:rsidP="008C09E1">
      <w:pPr>
        <w:pStyle w:val="DefaultText"/>
      </w:pPr>
    </w:p>
    <w:p w:rsidR="008C09E1" w:rsidRPr="000A3882" w:rsidRDefault="008C09E1" w:rsidP="008C09E1">
      <w:pPr>
        <w:pStyle w:val="DefaultText"/>
        <w:rPr>
          <w:b/>
        </w:rPr>
      </w:pPr>
      <w:r w:rsidRPr="000A3882">
        <w:rPr>
          <w:b/>
        </w:rPr>
        <w:t>Environmental Certification</w:t>
      </w:r>
    </w:p>
    <w:p w:rsidR="008C09E1" w:rsidRDefault="008C09E1" w:rsidP="008C09E1">
      <w:pPr>
        <w:pStyle w:val="DefaultText"/>
      </w:pPr>
      <w:r>
        <w:t>Anyone wishing to operate a permanent, privately owned horse quarantine facility must, as part of the approval process, submit to APHIS a statement certifying that the facility complies with all applicable local, State, and Federal environmental regulations. This certification must be issued by local environmental authorities.</w:t>
      </w:r>
    </w:p>
    <w:p w:rsidR="008C09E1" w:rsidRDefault="008C09E1" w:rsidP="008C09E1">
      <w:pPr>
        <w:pStyle w:val="DefaultText"/>
      </w:pPr>
    </w:p>
    <w:p w:rsidR="008C09E1" w:rsidRPr="000A3882" w:rsidRDefault="008C09E1" w:rsidP="008C09E1">
      <w:pPr>
        <w:pStyle w:val="DefaultText"/>
        <w:rPr>
          <w:b/>
        </w:rPr>
      </w:pPr>
      <w:r w:rsidRPr="000A3882">
        <w:rPr>
          <w:b/>
        </w:rPr>
        <w:t>Application for Facility Approval</w:t>
      </w:r>
    </w:p>
    <w:p w:rsidR="008C09E1" w:rsidRDefault="008C09E1" w:rsidP="008C09E1">
      <w:pPr>
        <w:pStyle w:val="DefaultText"/>
      </w:pPr>
      <w:r>
        <w:t>Anyone wishing to receive APHIS approval to operate a permanent, privately owned horse quarantine facility must send APHIS an application letter including:</w:t>
      </w:r>
    </w:p>
    <w:p w:rsidR="00525638" w:rsidRDefault="00525638" w:rsidP="008C09E1">
      <w:pPr>
        <w:pStyle w:val="DefaultText"/>
      </w:pPr>
    </w:p>
    <w:p w:rsidR="008C09E1" w:rsidRDefault="008C09E1" w:rsidP="008C09E1">
      <w:pPr>
        <w:pStyle w:val="DefaultText"/>
        <w:numPr>
          <w:ilvl w:val="0"/>
          <w:numId w:val="2"/>
        </w:numPr>
        <w:ind w:left="360"/>
      </w:pPr>
      <w:r>
        <w:t>The full name and address of the applicant</w:t>
      </w:r>
    </w:p>
    <w:p w:rsidR="008C09E1" w:rsidRDefault="008C09E1" w:rsidP="008C09E1">
      <w:pPr>
        <w:pStyle w:val="DefaultText"/>
        <w:numPr>
          <w:ilvl w:val="0"/>
          <w:numId w:val="2"/>
        </w:numPr>
        <w:ind w:left="360"/>
      </w:pPr>
      <w:r>
        <w:t>The location and address of the facility</w:t>
      </w:r>
    </w:p>
    <w:p w:rsidR="008C09E1" w:rsidRDefault="008C09E1" w:rsidP="008C09E1">
      <w:pPr>
        <w:pStyle w:val="DefaultText"/>
        <w:numPr>
          <w:ilvl w:val="0"/>
          <w:numId w:val="2"/>
        </w:numPr>
        <w:ind w:left="360"/>
      </w:pPr>
      <w:r>
        <w:t>Blueprints of the facility</w:t>
      </w:r>
    </w:p>
    <w:p w:rsidR="008C09E1" w:rsidRDefault="008C09E1" w:rsidP="008C09E1">
      <w:pPr>
        <w:pStyle w:val="DefaultText"/>
        <w:numPr>
          <w:ilvl w:val="0"/>
          <w:numId w:val="2"/>
        </w:numPr>
        <w:ind w:left="360"/>
      </w:pPr>
      <w:r>
        <w:t>A description of the financial resources available to build, operate, and maintain the facility</w:t>
      </w:r>
    </w:p>
    <w:p w:rsidR="008C09E1" w:rsidRDefault="008C09E1" w:rsidP="008C09E1">
      <w:pPr>
        <w:pStyle w:val="DefaultText"/>
        <w:numPr>
          <w:ilvl w:val="0"/>
          <w:numId w:val="2"/>
        </w:numPr>
        <w:ind w:left="360"/>
      </w:pPr>
      <w:r>
        <w:t>The anticipated origin of the horses to be quarantined</w:t>
      </w:r>
    </w:p>
    <w:p w:rsidR="008C09E1" w:rsidRDefault="008C09E1" w:rsidP="008C09E1">
      <w:pPr>
        <w:pStyle w:val="DefaultText"/>
        <w:numPr>
          <w:ilvl w:val="0"/>
          <w:numId w:val="2"/>
        </w:numPr>
        <w:ind w:left="360"/>
      </w:pPr>
      <w:r>
        <w:t>The expected size and frequency of shipments</w:t>
      </w:r>
    </w:p>
    <w:p w:rsidR="008C09E1" w:rsidRDefault="008C09E1" w:rsidP="008C09E1">
      <w:pPr>
        <w:pStyle w:val="DefaultText"/>
        <w:numPr>
          <w:ilvl w:val="0"/>
          <w:numId w:val="2"/>
        </w:numPr>
        <w:ind w:left="360"/>
      </w:pPr>
      <w:r>
        <w:t xml:space="preserve">A contingency plan for the possible disposal of all the horses capable of being housed in the facility. </w:t>
      </w:r>
    </w:p>
    <w:p w:rsidR="008C09E1" w:rsidRDefault="008C09E1" w:rsidP="008C09E1">
      <w:pPr>
        <w:pStyle w:val="DefaultText"/>
      </w:pPr>
    </w:p>
    <w:p w:rsidR="008C09E1" w:rsidRPr="000A3882" w:rsidRDefault="008C09E1" w:rsidP="008C09E1">
      <w:pPr>
        <w:pStyle w:val="DefaultText"/>
        <w:rPr>
          <w:b/>
        </w:rPr>
      </w:pPr>
      <w:r w:rsidRPr="000A3882">
        <w:rPr>
          <w:b/>
        </w:rPr>
        <w:t xml:space="preserve">Service Agreements </w:t>
      </w:r>
    </w:p>
    <w:p w:rsidR="008C09E1" w:rsidRDefault="008C09E1" w:rsidP="008C09E1">
      <w:pPr>
        <w:pStyle w:val="DefaultText"/>
      </w:pPr>
      <w:r>
        <w:t>If APHIS determines that an application is complete and merits further consideration, the applicant must enter into a service agreement with APHIS agreeing to pay the cost of all APHIS services associated with APHIS’ evaluation of the application and facility. This service agreement applies only to fees accrued during the application process and is a signature-only document.</w:t>
      </w:r>
    </w:p>
    <w:p w:rsidR="008C09E1" w:rsidRDefault="008C09E1" w:rsidP="008C09E1">
      <w:pPr>
        <w:pStyle w:val="DefaultText"/>
      </w:pPr>
    </w:p>
    <w:p w:rsidR="008C09E1" w:rsidRPr="000A3882" w:rsidRDefault="008C09E1" w:rsidP="008C09E1">
      <w:pPr>
        <w:pStyle w:val="DefaultText"/>
        <w:rPr>
          <w:b/>
        </w:rPr>
      </w:pPr>
      <w:r w:rsidRPr="000A3882">
        <w:rPr>
          <w:b/>
        </w:rPr>
        <w:t xml:space="preserve">Letter Challenging Withdrawal </w:t>
      </w:r>
      <w:r>
        <w:rPr>
          <w:b/>
        </w:rPr>
        <w:t>of</w:t>
      </w:r>
      <w:r w:rsidRPr="000A3882">
        <w:rPr>
          <w:b/>
        </w:rPr>
        <w:t xml:space="preserve"> Facility Approval</w:t>
      </w:r>
    </w:p>
    <w:p w:rsidR="008C09E1" w:rsidRDefault="008C09E1" w:rsidP="008C09E1">
      <w:pPr>
        <w:pStyle w:val="DefaultText"/>
      </w:pPr>
      <w:r>
        <w:t>If APHIS chooses to deny or withdraw its approval of a permanent, privately owned horse quarantine facility, the facility operator may send APHIS a letter explaining why the approval should not be withdrawn. If there is a conflict concerning any material fact, the owner may request a hearing to resolve the conflict.</w:t>
      </w:r>
    </w:p>
    <w:p w:rsidR="008C09E1" w:rsidRDefault="008C09E1" w:rsidP="008C09E1">
      <w:pPr>
        <w:pStyle w:val="DefaultText"/>
      </w:pPr>
    </w:p>
    <w:p w:rsidR="008C09E1" w:rsidRDefault="008C09E1" w:rsidP="008C09E1">
      <w:pPr>
        <w:pStyle w:val="DefaultText"/>
      </w:pPr>
    </w:p>
    <w:p w:rsidR="00525638" w:rsidRDefault="00525638" w:rsidP="008C09E1">
      <w:pPr>
        <w:pStyle w:val="DefaultText"/>
        <w:rPr>
          <w:b/>
        </w:rPr>
      </w:pPr>
    </w:p>
    <w:p w:rsidR="008C09E1" w:rsidRPr="000A3882" w:rsidRDefault="008C09E1" w:rsidP="008C09E1">
      <w:pPr>
        <w:pStyle w:val="DefaultText"/>
        <w:rPr>
          <w:b/>
        </w:rPr>
      </w:pPr>
      <w:r w:rsidRPr="000A3882">
        <w:rPr>
          <w:b/>
        </w:rPr>
        <w:lastRenderedPageBreak/>
        <w:t>Letter Notifying APHIS of Facility Closure</w:t>
      </w:r>
    </w:p>
    <w:p w:rsidR="008C09E1" w:rsidRDefault="008C09E1" w:rsidP="008C09E1">
      <w:pPr>
        <w:pStyle w:val="DefaultText"/>
      </w:pPr>
      <w:r>
        <w:t>If a permanent, privately owned horse quarantine facility has closed, the owner must notify APHIS in writing that the facility is no longer operating.</w:t>
      </w:r>
    </w:p>
    <w:p w:rsidR="008C09E1" w:rsidRDefault="008C09E1" w:rsidP="008C09E1">
      <w:pPr>
        <w:pStyle w:val="DefaultText"/>
      </w:pPr>
    </w:p>
    <w:p w:rsidR="008C09E1" w:rsidRPr="000A3882" w:rsidRDefault="008C09E1" w:rsidP="008C09E1">
      <w:pPr>
        <w:pStyle w:val="DefaultText"/>
        <w:rPr>
          <w:b/>
        </w:rPr>
      </w:pPr>
      <w:r w:rsidRPr="000A3882">
        <w:rPr>
          <w:b/>
        </w:rPr>
        <w:t>Compliance Agreement</w:t>
      </w:r>
    </w:p>
    <w:p w:rsidR="00E00A02" w:rsidRDefault="008C09E1" w:rsidP="008C09E1">
      <w:pPr>
        <w:pStyle w:val="DefaultText"/>
      </w:pPr>
      <w:r>
        <w:t xml:space="preserve">If APHIS approves the facility, its owners must enter into a compliance agreement with APHIS in which the owner agrees to (1) meet all APHIS requirements for operating the facility; </w:t>
      </w:r>
    </w:p>
    <w:p w:rsidR="008C09E1" w:rsidRDefault="008C09E1" w:rsidP="008C09E1">
      <w:pPr>
        <w:pStyle w:val="DefaultText"/>
      </w:pPr>
      <w:r>
        <w:t xml:space="preserve">(2) </w:t>
      </w:r>
      <w:proofErr w:type="gramStart"/>
      <w:r>
        <w:t>operate</w:t>
      </w:r>
      <w:proofErr w:type="gramEnd"/>
      <w:r>
        <w:t xml:space="preserve"> the facility under APHIS supervision; (3) accept responsibility for all costs associated with operating and maintaining the facility, including costs associated with APHIS supervision; and (4) suspend or dismiss any employee who fails to comply with APHIS operating requirements. This compliance agreement is a signature-only document.</w:t>
      </w:r>
    </w:p>
    <w:p w:rsidR="008C09E1" w:rsidRDefault="008C09E1" w:rsidP="008C09E1">
      <w:pPr>
        <w:pStyle w:val="DefaultText"/>
      </w:pPr>
    </w:p>
    <w:p w:rsidR="008C09E1" w:rsidRPr="000A3882" w:rsidRDefault="008C09E1" w:rsidP="008C09E1">
      <w:pPr>
        <w:pStyle w:val="DefaultText"/>
        <w:rPr>
          <w:b/>
        </w:rPr>
      </w:pPr>
      <w:r w:rsidRPr="000A3882">
        <w:rPr>
          <w:b/>
        </w:rPr>
        <w:t>Security Instructions</w:t>
      </w:r>
    </w:p>
    <w:p w:rsidR="008C09E1" w:rsidRDefault="008C09E1" w:rsidP="008C09E1">
      <w:pPr>
        <w:pStyle w:val="DefaultText"/>
      </w:pPr>
      <w:r>
        <w:t>The facility and premises must be guarded at all times or the facility must have an electronic security system. If the facility has an electronic security system, the facility operator must provide written instructions to the monitoring agency stating that the police and a designated APHIS representative must be notified if the alarm is triggered. The operator must give APHIS a copy of the written instructions.</w:t>
      </w:r>
    </w:p>
    <w:p w:rsidR="008C09E1" w:rsidRDefault="008C09E1" w:rsidP="008C09E1">
      <w:pPr>
        <w:pStyle w:val="DefaultText"/>
      </w:pPr>
    </w:p>
    <w:p w:rsidR="008C09E1" w:rsidRPr="000A3882" w:rsidRDefault="008C09E1" w:rsidP="008C09E1">
      <w:pPr>
        <w:pStyle w:val="DefaultText"/>
        <w:rPr>
          <w:b/>
        </w:rPr>
      </w:pPr>
      <w:r w:rsidRPr="000A3882">
        <w:rPr>
          <w:b/>
        </w:rPr>
        <w:t>Alarm Notification</w:t>
      </w:r>
    </w:p>
    <w:p w:rsidR="008C09E1" w:rsidRDefault="008C09E1" w:rsidP="008C09E1">
      <w:pPr>
        <w:pStyle w:val="DefaultText"/>
      </w:pPr>
      <w:r>
        <w:t>If the alarm at the facility is triggered, the monitoring agency must notify APHIS.</w:t>
      </w:r>
    </w:p>
    <w:p w:rsidR="008C09E1" w:rsidRDefault="008C09E1" w:rsidP="008C09E1">
      <w:pPr>
        <w:pStyle w:val="DefaultText"/>
      </w:pPr>
      <w:r>
        <w:t xml:space="preserve"> </w:t>
      </w:r>
    </w:p>
    <w:p w:rsidR="008C09E1" w:rsidRPr="000A3882" w:rsidRDefault="008C09E1" w:rsidP="008C09E1">
      <w:pPr>
        <w:pStyle w:val="DefaultText"/>
        <w:rPr>
          <w:b/>
        </w:rPr>
      </w:pPr>
      <w:r w:rsidRPr="000A3882">
        <w:rPr>
          <w:b/>
        </w:rPr>
        <w:t>Security Breach</w:t>
      </w:r>
    </w:p>
    <w:p w:rsidR="008C09E1" w:rsidRDefault="008C09E1" w:rsidP="008C09E1">
      <w:pPr>
        <w:pStyle w:val="DefaultText"/>
      </w:pPr>
      <w:r>
        <w:t>If a breach in security occurs or is suspected, the operator of the facility must notify APHIS.</w:t>
      </w:r>
    </w:p>
    <w:p w:rsidR="008C09E1" w:rsidRDefault="008C09E1" w:rsidP="008C09E1">
      <w:pPr>
        <w:pStyle w:val="DefaultText"/>
      </w:pPr>
    </w:p>
    <w:p w:rsidR="008C09E1" w:rsidRPr="000A3882" w:rsidRDefault="008C09E1" w:rsidP="008C09E1">
      <w:pPr>
        <w:pStyle w:val="DefaultText"/>
        <w:rPr>
          <w:b/>
        </w:rPr>
      </w:pPr>
      <w:r w:rsidRPr="000A3882">
        <w:rPr>
          <w:b/>
        </w:rPr>
        <w:t>List of Personnel</w:t>
      </w:r>
    </w:p>
    <w:p w:rsidR="008C09E1" w:rsidRDefault="008C09E1" w:rsidP="008C09E1">
      <w:pPr>
        <w:pStyle w:val="DefaultText"/>
      </w:pPr>
      <w:r>
        <w:t>The facility operator must give APHIS an updated list of all personnel with access to the facility. This list must include the names, current residential addresses, and identification numbers of each person and must be updated with any changes or additions before the person can access the quarantine facility.</w:t>
      </w:r>
    </w:p>
    <w:p w:rsidR="008C09E1" w:rsidRDefault="008C09E1" w:rsidP="008C09E1">
      <w:pPr>
        <w:pStyle w:val="DefaultText"/>
      </w:pPr>
    </w:p>
    <w:p w:rsidR="008C09E1" w:rsidRPr="000A3882" w:rsidRDefault="008C09E1" w:rsidP="008C09E1">
      <w:pPr>
        <w:pStyle w:val="DefaultText"/>
        <w:rPr>
          <w:b/>
        </w:rPr>
      </w:pPr>
      <w:r w:rsidRPr="000A3882">
        <w:rPr>
          <w:b/>
        </w:rPr>
        <w:t>Signed Statements</w:t>
      </w:r>
    </w:p>
    <w:p w:rsidR="008C09E1" w:rsidRDefault="008C09E1" w:rsidP="008C09E1">
      <w:pPr>
        <w:pStyle w:val="DefaultText"/>
      </w:pPr>
      <w:r>
        <w:t xml:space="preserve">Each employee and any other person hired by the operator to work at the facility must sign a statement agreeing to comply with all regulations governing permanent, privately owned horse quarantine facilities, other applicable provisions of 9 CFR </w:t>
      </w:r>
      <w:proofErr w:type="gramStart"/>
      <w:r>
        <w:t>part</w:t>
      </w:r>
      <w:proofErr w:type="gramEnd"/>
      <w:r>
        <w:t xml:space="preserve"> 93, all terms of the compliance agreement, and any related instructions from APHIS representatives regarding quarantine operations. The operator must give APHIS the signed statements.</w:t>
      </w:r>
    </w:p>
    <w:p w:rsidR="008C09E1" w:rsidRDefault="008C09E1" w:rsidP="008C09E1">
      <w:pPr>
        <w:pStyle w:val="DefaultText"/>
      </w:pPr>
    </w:p>
    <w:p w:rsidR="008C09E1" w:rsidRPr="000A3882" w:rsidRDefault="008C09E1" w:rsidP="008C09E1">
      <w:pPr>
        <w:pStyle w:val="DefaultText"/>
        <w:rPr>
          <w:b/>
        </w:rPr>
      </w:pPr>
      <w:r w:rsidRPr="000A3882">
        <w:rPr>
          <w:b/>
        </w:rPr>
        <w:t>Daily Log/Recordkeeping</w:t>
      </w:r>
    </w:p>
    <w:p w:rsidR="008C09E1" w:rsidRDefault="008C09E1" w:rsidP="008C09E1">
      <w:pPr>
        <w:pStyle w:val="DefaultText"/>
      </w:pPr>
      <w:r>
        <w:t>The facility operator must keep a daily log recording all persons entering or exiting the quarantine facility. The operator must keep this daily log, along with any logs created by APHIS personnel and deposited with the operator, for at least 2 years after the date the horses are released from quarantine. The operator must make the logs available to APHIS personnel on request. APHIS needs these records in case it has to investigate an equine disease outbreak.</w:t>
      </w:r>
    </w:p>
    <w:p w:rsidR="008C09E1" w:rsidRDefault="008C09E1" w:rsidP="008C09E1">
      <w:pPr>
        <w:pStyle w:val="DefaultText"/>
      </w:pPr>
    </w:p>
    <w:p w:rsidR="008C09E1" w:rsidRDefault="008C09E1" w:rsidP="008C09E1">
      <w:pPr>
        <w:pStyle w:val="DefaultText"/>
      </w:pPr>
    </w:p>
    <w:p w:rsidR="00E00A02" w:rsidRDefault="00E00A02" w:rsidP="008C09E1">
      <w:pPr>
        <w:pStyle w:val="DefaultText"/>
        <w:rPr>
          <w:b/>
        </w:rPr>
      </w:pPr>
    </w:p>
    <w:p w:rsidR="00E00A02" w:rsidRDefault="00E00A02" w:rsidP="008C09E1">
      <w:pPr>
        <w:pStyle w:val="DefaultText"/>
        <w:rPr>
          <w:b/>
        </w:rPr>
      </w:pPr>
    </w:p>
    <w:p w:rsidR="008C09E1" w:rsidRPr="000A3882" w:rsidRDefault="008C09E1" w:rsidP="008C09E1">
      <w:pPr>
        <w:pStyle w:val="DefaultText"/>
        <w:rPr>
          <w:b/>
        </w:rPr>
      </w:pPr>
      <w:r w:rsidRPr="000A3882">
        <w:rPr>
          <w:b/>
        </w:rPr>
        <w:lastRenderedPageBreak/>
        <w:t>Request for Variance</w:t>
      </w:r>
    </w:p>
    <w:p w:rsidR="008C09E1" w:rsidRDefault="008C09E1" w:rsidP="008C09E1">
      <w:pPr>
        <w:pStyle w:val="DefaultText"/>
      </w:pPr>
      <w:r>
        <w:t>APHIS may grant variances to its requirements concerning the location, construction, and other design features of the facility, as well as to requirements concerning sanitation, security, operating procedures, and other matters. A facility operator desiring a variance must ask the Administrator for a variance at least 30 days before horses arrive at the facility.</w:t>
      </w:r>
    </w:p>
    <w:p w:rsidR="008C09E1" w:rsidRDefault="008C09E1" w:rsidP="008C09E1">
      <w:pPr>
        <w:pStyle w:val="DefaultText"/>
      </w:pPr>
    </w:p>
    <w:p w:rsidR="008C09E1" w:rsidRDefault="008C09E1" w:rsidP="008C09E1">
      <w:pPr>
        <w:pStyle w:val="DefaultText"/>
      </w:pPr>
    </w:p>
    <w:p w:rsidR="008C09E1" w:rsidRPr="001B30E6" w:rsidRDefault="008C09E1" w:rsidP="008C09E1">
      <w:pPr>
        <w:pStyle w:val="DefaultText"/>
        <w:rPr>
          <w:b/>
        </w:rPr>
      </w:pPr>
      <w:r w:rsidRPr="001B30E6">
        <w:rPr>
          <w:b/>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8C09E1" w:rsidRDefault="008C09E1" w:rsidP="008C09E1">
      <w:pPr>
        <w:pStyle w:val="DefaultText"/>
      </w:pPr>
    </w:p>
    <w:p w:rsidR="008C09E1" w:rsidRDefault="008C09E1" w:rsidP="008C09E1">
      <w:pPr>
        <w:pStyle w:val="DefaultText"/>
      </w:pPr>
      <w:r>
        <w:t xml:space="preserve">The service agreements and compliance agreement require the operator’s original signature and thus are not candidates for electronic submission. The signed statements are preprinted documents that simply require the signature of anyone with access to the quarantine facility; electronic submission is impractical at this time. </w:t>
      </w:r>
      <w:r w:rsidRPr="00C95104">
        <w:t>All other documentation associated with this program can be submitted to APHIS via email by attaching scanned or word processing documents.</w:t>
      </w:r>
      <w:r>
        <w:t xml:space="preserve"> APHIS otherwise has no plans for electronic submission of these documents at this time.</w:t>
      </w:r>
    </w:p>
    <w:p w:rsidR="008C09E1" w:rsidRDefault="008C09E1" w:rsidP="008C09E1">
      <w:pPr>
        <w:pStyle w:val="DefaultText"/>
      </w:pPr>
    </w:p>
    <w:p w:rsidR="008C09E1" w:rsidRDefault="008C09E1" w:rsidP="008C09E1">
      <w:pPr>
        <w:pStyle w:val="DefaultText"/>
      </w:pPr>
    </w:p>
    <w:p w:rsidR="008C09E1" w:rsidRPr="001B30E6" w:rsidRDefault="008C09E1" w:rsidP="008C09E1">
      <w:pPr>
        <w:pStyle w:val="DefaultText"/>
        <w:rPr>
          <w:b/>
        </w:rPr>
      </w:pPr>
      <w:r w:rsidRPr="001B30E6">
        <w:rPr>
          <w:b/>
        </w:rPr>
        <w:t>4.  Describe efforts to identify duplication. Show specifically why any similar information already available cannot be used or modified for use for the purpose described in item 2 above.</w:t>
      </w:r>
    </w:p>
    <w:p w:rsidR="008C09E1" w:rsidRDefault="008C09E1" w:rsidP="008C09E1">
      <w:pPr>
        <w:pStyle w:val="DefaultText"/>
      </w:pPr>
    </w:p>
    <w:p w:rsidR="008C09E1" w:rsidRDefault="008C09E1" w:rsidP="008C09E1">
      <w:pPr>
        <w:pStyle w:val="DefaultText"/>
      </w:pPr>
      <w:r>
        <w:t>The information that APHIS collects is not available from any other source. APHIS is the only Federal agency responsible for approving and supervising permanent, privately owned horse quarantine facilities in the United States and for preventing foreign animal diseases from entering the United States.</w:t>
      </w:r>
    </w:p>
    <w:p w:rsidR="008C09E1" w:rsidRDefault="008C09E1" w:rsidP="008C09E1">
      <w:pPr>
        <w:pStyle w:val="DefaultText"/>
      </w:pPr>
    </w:p>
    <w:p w:rsidR="008C09E1" w:rsidRDefault="008C09E1" w:rsidP="008C09E1">
      <w:pPr>
        <w:pStyle w:val="DefaultText"/>
      </w:pPr>
    </w:p>
    <w:p w:rsidR="008C09E1" w:rsidRPr="001B30E6" w:rsidRDefault="008C09E1" w:rsidP="008C09E1">
      <w:pPr>
        <w:pStyle w:val="DefaultText"/>
        <w:rPr>
          <w:b/>
        </w:rPr>
      </w:pPr>
      <w:r w:rsidRPr="001B30E6">
        <w:rPr>
          <w:b/>
        </w:rPr>
        <w:t>5.  If the collection of information impacts small businesses or other small entities, describe any methods used to minimize burden.</w:t>
      </w:r>
    </w:p>
    <w:p w:rsidR="008C09E1" w:rsidRDefault="008C09E1" w:rsidP="008C09E1">
      <w:pPr>
        <w:pStyle w:val="DefaultText"/>
      </w:pPr>
    </w:p>
    <w:p w:rsidR="008C09E1" w:rsidRDefault="008C09E1" w:rsidP="008C09E1">
      <w:pPr>
        <w:pStyle w:val="DefaultText"/>
      </w:pPr>
      <w:r w:rsidRPr="001B30E6">
        <w:t>APHIS estimates that 100 percent of the business respondents are small businesses; the authorities issuing environmental certification</w:t>
      </w:r>
      <w:r>
        <w:t>s</w:t>
      </w:r>
      <w:r w:rsidRPr="001B30E6">
        <w:t xml:space="preserve"> are not businesses. </w:t>
      </w:r>
      <w:r>
        <w:t xml:space="preserve">However, the information asked of the small businesses is the absolute minimum needed to ensure that permanent, privately owned horse quarantine facilities are being operated in accordance with APHIS regulations. Most of the information gathering documents used in this program require minimal input from the facility operator. </w:t>
      </w:r>
    </w:p>
    <w:p w:rsidR="008C09E1" w:rsidRDefault="008C09E1" w:rsidP="008C09E1">
      <w:pPr>
        <w:pStyle w:val="DefaultText"/>
      </w:pPr>
    </w:p>
    <w:p w:rsidR="008C09E1" w:rsidRDefault="008C09E1" w:rsidP="008C09E1">
      <w:pPr>
        <w:pStyle w:val="DefaultText"/>
      </w:pPr>
      <w:r>
        <w:br w:type="page"/>
      </w:r>
    </w:p>
    <w:p w:rsidR="008C09E1" w:rsidRPr="00AB1CCF" w:rsidRDefault="008C09E1" w:rsidP="008C09E1">
      <w:pPr>
        <w:pStyle w:val="DefaultText"/>
        <w:rPr>
          <w:b/>
        </w:rPr>
      </w:pPr>
      <w:r w:rsidRPr="00AB1CCF">
        <w:rPr>
          <w:b/>
        </w:rPr>
        <w:lastRenderedPageBreak/>
        <w:t>6.  Describe the consequence to Federal program or policy activities if the collection is not conducted or is conducted less frequently, as well as any technical or legal obstacles to reducing burden.</w:t>
      </w:r>
    </w:p>
    <w:p w:rsidR="008C09E1" w:rsidRDefault="008C09E1" w:rsidP="008C09E1">
      <w:pPr>
        <w:pStyle w:val="DefaultText"/>
      </w:pPr>
    </w:p>
    <w:p w:rsidR="008C09E1" w:rsidRDefault="008C09E1" w:rsidP="008C09E1">
      <w:pPr>
        <w:pStyle w:val="DefaultText"/>
      </w:pPr>
      <w:r>
        <w:t>If the information was collected less frequently or not collected</w:t>
      </w:r>
      <w:r w:rsidR="00197265">
        <w:t xml:space="preserve"> at all</w:t>
      </w:r>
      <w:r>
        <w:t>, APHIS would be unable to approve permanent, privately owned horse quarantine facilities. Importers of horses would find it difficult to get quarantine space at either Federal facilities or temporary, privately owned facilities, which could decrease equine imports. This would impede trade and hurt the U.S. equine industry.</w:t>
      </w:r>
    </w:p>
    <w:p w:rsidR="008C09E1" w:rsidRDefault="008C09E1" w:rsidP="008C09E1">
      <w:pPr>
        <w:pStyle w:val="DefaultText"/>
      </w:pPr>
    </w:p>
    <w:p w:rsidR="008C09E1" w:rsidRDefault="008C09E1" w:rsidP="008C09E1">
      <w:pPr>
        <w:pStyle w:val="DefaultText"/>
      </w:pPr>
    </w:p>
    <w:p w:rsidR="00197265" w:rsidRPr="00197265" w:rsidRDefault="00197265" w:rsidP="00197265">
      <w:pPr>
        <w:pStyle w:val="DefaultText"/>
        <w:rPr>
          <w:rStyle w:val="InitialStyle"/>
          <w:rFonts w:ascii="Times New Roman" w:hAnsi="Times New Roman" w:cs="Times New Roman"/>
          <w:szCs w:val="24"/>
        </w:rPr>
      </w:pPr>
      <w:r w:rsidRPr="00197265">
        <w:rPr>
          <w:rStyle w:val="InitialStyle"/>
          <w:rFonts w:ascii="Times New Roman" w:hAnsi="Times New Roman" w:cs="Times New Roman"/>
          <w:szCs w:val="24"/>
        </w:rPr>
        <w:t>7.  Explain any special circumstances that require the collection to be conducted in a manner inconsistent with the general information collection guidelines in 5 CFR 1320.5.</w:t>
      </w:r>
    </w:p>
    <w:p w:rsidR="00197265" w:rsidRPr="00197265" w:rsidRDefault="00197265" w:rsidP="00197265">
      <w:pPr>
        <w:pStyle w:val="DefaultText"/>
        <w:rPr>
          <w:rStyle w:val="InitialStyle"/>
          <w:rFonts w:ascii="Times New Roman" w:hAnsi="Times New Roman" w:cs="Times New Roman"/>
          <w:szCs w:val="24"/>
        </w:rPr>
      </w:pPr>
    </w:p>
    <w:p w:rsidR="00197265" w:rsidRPr="00197265" w:rsidRDefault="00197265" w:rsidP="00197265">
      <w:pPr>
        <w:numPr>
          <w:ilvl w:val="0"/>
          <w:numId w:val="3"/>
        </w:numPr>
        <w:tabs>
          <w:tab w:val="clear" w:pos="360"/>
        </w:tabs>
        <w:ind w:left="810" w:hanging="450"/>
        <w:rPr>
          <w:b/>
        </w:rPr>
      </w:pPr>
      <w:r w:rsidRPr="00197265">
        <w:rPr>
          <w:b/>
        </w:rPr>
        <w:t>requiring respondents to report informa</w:t>
      </w:r>
      <w:r w:rsidRPr="00197265">
        <w:rPr>
          <w:b/>
        </w:rPr>
        <w:softHyphen/>
        <w:t>tion to the agency more often than quarterly;</w:t>
      </w:r>
    </w:p>
    <w:p w:rsidR="00197265" w:rsidRDefault="00197265" w:rsidP="00197265">
      <w:pPr>
        <w:ind w:left="806"/>
      </w:pPr>
    </w:p>
    <w:p w:rsidR="003E77E9" w:rsidRDefault="003E77E9" w:rsidP="003E77E9">
      <w:r>
        <w:t>If there is a Security Breach and/or an Alarm Notification, the facility owner /operator must notify APHIS immediately.</w:t>
      </w:r>
    </w:p>
    <w:p w:rsidR="003E77E9" w:rsidRPr="003E77E9" w:rsidRDefault="003E77E9" w:rsidP="00197265">
      <w:pPr>
        <w:ind w:left="806"/>
      </w:pPr>
    </w:p>
    <w:p w:rsidR="00197265" w:rsidRPr="00197265" w:rsidRDefault="00197265" w:rsidP="00197265">
      <w:pPr>
        <w:numPr>
          <w:ilvl w:val="0"/>
          <w:numId w:val="3"/>
        </w:numPr>
        <w:tabs>
          <w:tab w:val="clear" w:pos="360"/>
        </w:tabs>
        <w:ind w:left="810" w:hanging="450"/>
        <w:rPr>
          <w:b/>
        </w:rPr>
      </w:pPr>
      <w:r w:rsidRPr="00197265">
        <w:rPr>
          <w:b/>
        </w:rPr>
        <w:t>requiring respondents to prepare a writ</w:t>
      </w:r>
      <w:r w:rsidRPr="00197265">
        <w:rPr>
          <w:b/>
        </w:rPr>
        <w:softHyphen/>
        <w:t>ten response to a collection of infor</w:t>
      </w:r>
      <w:r w:rsidRPr="00197265">
        <w:rPr>
          <w:b/>
        </w:rPr>
        <w:softHyphen/>
        <w:t>ma</w:t>
      </w:r>
      <w:r w:rsidRPr="00197265">
        <w:rPr>
          <w:b/>
        </w:rPr>
        <w:softHyphen/>
        <w:t>tion in fewer than 30 days after receipt of it;</w:t>
      </w:r>
    </w:p>
    <w:p w:rsidR="00197265" w:rsidRPr="00197265" w:rsidRDefault="00197265" w:rsidP="00197265">
      <w:pPr>
        <w:ind w:left="810"/>
        <w:rPr>
          <w:b/>
        </w:rPr>
      </w:pPr>
    </w:p>
    <w:p w:rsidR="00197265" w:rsidRPr="00197265" w:rsidRDefault="00197265" w:rsidP="00197265">
      <w:pPr>
        <w:numPr>
          <w:ilvl w:val="0"/>
          <w:numId w:val="4"/>
        </w:numPr>
        <w:tabs>
          <w:tab w:val="clear" w:pos="360"/>
        </w:tabs>
        <w:ind w:left="810" w:hanging="450"/>
        <w:rPr>
          <w:b/>
        </w:rPr>
      </w:pPr>
      <w:r w:rsidRPr="00197265">
        <w:rPr>
          <w:b/>
        </w:rPr>
        <w:t>requiring respondents to submit more than an original and two copies of any document;</w:t>
      </w:r>
    </w:p>
    <w:p w:rsidR="00197265" w:rsidRPr="00197265" w:rsidRDefault="00197265" w:rsidP="00197265">
      <w:pPr>
        <w:ind w:left="810"/>
        <w:rPr>
          <w:b/>
        </w:rPr>
      </w:pPr>
    </w:p>
    <w:p w:rsidR="00197265" w:rsidRPr="00197265" w:rsidRDefault="00197265" w:rsidP="00197265">
      <w:pPr>
        <w:numPr>
          <w:ilvl w:val="0"/>
          <w:numId w:val="5"/>
        </w:numPr>
        <w:tabs>
          <w:tab w:val="clear" w:pos="360"/>
        </w:tabs>
        <w:ind w:left="810" w:hanging="450"/>
        <w:rPr>
          <w:b/>
        </w:rPr>
      </w:pPr>
      <w:r w:rsidRPr="00197265">
        <w:rPr>
          <w:b/>
        </w:rPr>
        <w:t>requiring respondents to retain re</w:t>
      </w:r>
      <w:r w:rsidRPr="00197265">
        <w:rPr>
          <w:b/>
        </w:rPr>
        <w:softHyphen/>
        <w:t>cords, other than health, medical, governm</w:t>
      </w:r>
      <w:r w:rsidRPr="00197265">
        <w:rPr>
          <w:b/>
        </w:rPr>
        <w:softHyphen/>
        <w:t>ent contract, grant-in-aid, or tax records for more than three years;</w:t>
      </w:r>
    </w:p>
    <w:p w:rsidR="00197265" w:rsidRPr="00197265" w:rsidRDefault="00197265" w:rsidP="00197265">
      <w:pPr>
        <w:ind w:left="810"/>
        <w:rPr>
          <w:b/>
        </w:rPr>
      </w:pPr>
    </w:p>
    <w:p w:rsidR="00197265" w:rsidRPr="00197265" w:rsidRDefault="00197265" w:rsidP="00197265">
      <w:pPr>
        <w:numPr>
          <w:ilvl w:val="0"/>
          <w:numId w:val="5"/>
        </w:numPr>
        <w:tabs>
          <w:tab w:val="clear" w:pos="360"/>
        </w:tabs>
        <w:ind w:left="810" w:hanging="450"/>
        <w:rPr>
          <w:b/>
        </w:rPr>
      </w:pPr>
      <w:r w:rsidRPr="00197265">
        <w:rPr>
          <w:b/>
        </w:rPr>
        <w:t>in connection with a statisti</w:t>
      </w:r>
      <w:r w:rsidRPr="00197265">
        <w:rPr>
          <w:b/>
        </w:rPr>
        <w:softHyphen/>
        <w:t>cal sur</w:t>
      </w:r>
      <w:r w:rsidRPr="00197265">
        <w:rPr>
          <w:b/>
        </w:rPr>
        <w:softHyphen/>
        <w:t>vey, that is not de</w:t>
      </w:r>
      <w:r w:rsidRPr="00197265">
        <w:rPr>
          <w:b/>
        </w:rPr>
        <w:softHyphen/>
        <w:t>signed to produce valid and reliable results that can be general</w:t>
      </w:r>
      <w:r w:rsidRPr="00197265">
        <w:rPr>
          <w:b/>
        </w:rPr>
        <w:softHyphen/>
        <w:t>ized to the uni</w:t>
      </w:r>
      <w:r w:rsidRPr="00197265">
        <w:rPr>
          <w:b/>
        </w:rPr>
        <w:softHyphen/>
        <w:t>verse of study;</w:t>
      </w:r>
    </w:p>
    <w:p w:rsidR="00197265" w:rsidRPr="00197265" w:rsidRDefault="00197265" w:rsidP="00197265">
      <w:pPr>
        <w:ind w:left="810"/>
        <w:rPr>
          <w:b/>
        </w:rPr>
      </w:pPr>
    </w:p>
    <w:p w:rsidR="00197265" w:rsidRPr="00197265" w:rsidRDefault="00197265" w:rsidP="00197265">
      <w:pPr>
        <w:numPr>
          <w:ilvl w:val="0"/>
          <w:numId w:val="6"/>
        </w:numPr>
        <w:tabs>
          <w:tab w:val="clear" w:pos="360"/>
        </w:tabs>
        <w:ind w:left="810" w:hanging="450"/>
        <w:rPr>
          <w:b/>
        </w:rPr>
      </w:pPr>
      <w:r w:rsidRPr="00197265">
        <w:rPr>
          <w:b/>
        </w:rPr>
        <w:t>requiring the use of a statis</w:t>
      </w:r>
      <w:r w:rsidRPr="00197265">
        <w:rPr>
          <w:b/>
        </w:rPr>
        <w:softHyphen/>
        <w:t>tical data classi</w:t>
      </w:r>
      <w:r w:rsidRPr="00197265">
        <w:rPr>
          <w:b/>
        </w:rPr>
        <w:softHyphen/>
        <w:t>fication that has not been re</w:t>
      </w:r>
      <w:r w:rsidRPr="00197265">
        <w:rPr>
          <w:b/>
        </w:rPr>
        <w:softHyphen/>
        <w:t>vie</w:t>
      </w:r>
      <w:r w:rsidRPr="00197265">
        <w:rPr>
          <w:b/>
        </w:rPr>
        <w:softHyphen/>
        <w:t>wed and approved by OMB;</w:t>
      </w:r>
    </w:p>
    <w:p w:rsidR="00197265" w:rsidRPr="00197265" w:rsidRDefault="00197265" w:rsidP="00197265">
      <w:pPr>
        <w:ind w:left="810"/>
        <w:rPr>
          <w:b/>
        </w:rPr>
      </w:pPr>
    </w:p>
    <w:p w:rsidR="00197265" w:rsidRPr="00197265" w:rsidRDefault="00197265" w:rsidP="00197265">
      <w:pPr>
        <w:numPr>
          <w:ilvl w:val="0"/>
          <w:numId w:val="7"/>
        </w:numPr>
        <w:tabs>
          <w:tab w:val="clear" w:pos="360"/>
        </w:tabs>
        <w:ind w:left="810" w:hanging="450"/>
        <w:rPr>
          <w:b/>
        </w:rPr>
      </w:pPr>
      <w:r w:rsidRPr="00197265">
        <w:rPr>
          <w:b/>
        </w:rPr>
        <w:t>that includes a pledge of confiden</w:t>
      </w:r>
      <w:r w:rsidRPr="00197265">
        <w:rPr>
          <w:b/>
        </w:rPr>
        <w:softHyphen/>
        <w:t>tiali</w:t>
      </w:r>
      <w:r w:rsidRPr="00197265">
        <w:rPr>
          <w:b/>
        </w:rPr>
        <w:softHyphen/>
        <w:t>ty that is not supported by au</w:t>
      </w:r>
      <w:r w:rsidRPr="00197265">
        <w:rPr>
          <w:b/>
        </w:rPr>
        <w:softHyphen/>
        <w:t>thority estab</w:t>
      </w:r>
      <w:r w:rsidRPr="00197265">
        <w:rPr>
          <w:b/>
        </w:rPr>
        <w:softHyphen/>
        <w:t>lished in statute or regu</w:t>
      </w:r>
      <w:r w:rsidRPr="00197265">
        <w:rPr>
          <w:b/>
        </w:rPr>
        <w:softHyphen/>
        <w:t>la</w:t>
      </w:r>
      <w:r w:rsidRPr="00197265">
        <w:rPr>
          <w:b/>
        </w:rPr>
        <w:softHyphen/>
        <w:t>tion, that is not sup</w:t>
      </w:r>
      <w:r w:rsidRPr="00197265">
        <w:rPr>
          <w:b/>
        </w:rPr>
        <w:softHyphen/>
        <w:t>ported by dis</w:t>
      </w:r>
      <w:r w:rsidRPr="00197265">
        <w:rPr>
          <w:b/>
        </w:rPr>
        <w:softHyphen/>
        <w:t>closure and data security policies that are consistent with the pledge, or which unneces</w:t>
      </w:r>
      <w:r w:rsidRPr="00197265">
        <w:rPr>
          <w:b/>
        </w:rPr>
        <w:softHyphen/>
        <w:t>sarily impedes shar</w:t>
      </w:r>
      <w:r w:rsidRPr="00197265">
        <w:rPr>
          <w:b/>
        </w:rPr>
        <w:softHyphen/>
        <w:t>ing of data with other agencies for com</w:t>
      </w:r>
      <w:r w:rsidRPr="00197265">
        <w:rPr>
          <w:b/>
        </w:rPr>
        <w:softHyphen/>
        <w:t>patible confiden</w:t>
      </w:r>
      <w:r w:rsidRPr="00197265">
        <w:rPr>
          <w:b/>
        </w:rPr>
        <w:softHyphen/>
        <w:t>tial use; or</w:t>
      </w:r>
    </w:p>
    <w:p w:rsidR="00197265" w:rsidRPr="00197265" w:rsidRDefault="00197265" w:rsidP="00197265">
      <w:pPr>
        <w:ind w:left="810"/>
      </w:pPr>
    </w:p>
    <w:p w:rsidR="00197265" w:rsidRPr="00197265" w:rsidRDefault="00197265" w:rsidP="00197265">
      <w:pPr>
        <w:numPr>
          <w:ilvl w:val="0"/>
          <w:numId w:val="8"/>
        </w:numPr>
        <w:tabs>
          <w:tab w:val="clear" w:pos="360"/>
          <w:tab w:val="num" w:pos="288"/>
        </w:tabs>
        <w:ind w:left="810" w:hanging="450"/>
      </w:pPr>
      <w:r w:rsidRPr="00197265">
        <w:rPr>
          <w:b/>
        </w:rPr>
        <w:t>requiring respondents to submit propri</w:t>
      </w:r>
      <w:r w:rsidRPr="00197265">
        <w:rPr>
          <w:b/>
        </w:rPr>
        <w:softHyphen/>
        <w:t>etary trade secret, or other confidential information unless the agency can demon</w:t>
      </w:r>
      <w:r w:rsidRPr="00197265">
        <w:rPr>
          <w:b/>
        </w:rPr>
        <w:softHyphen/>
        <w:t>strate that it has instituted procedures to protect the information's confidentiality to the extent permit</w:t>
      </w:r>
      <w:r w:rsidRPr="00197265">
        <w:rPr>
          <w:b/>
        </w:rPr>
        <w:softHyphen/>
        <w:t>ted by law.</w:t>
      </w:r>
    </w:p>
    <w:p w:rsidR="00197265" w:rsidRPr="00197265" w:rsidRDefault="00197265" w:rsidP="00197265"/>
    <w:p w:rsidR="003E77E9" w:rsidRPr="003E77E9" w:rsidRDefault="003E77E9" w:rsidP="003E77E9">
      <w:pPr>
        <w:pStyle w:val="300"/>
        <w:rPr>
          <w:sz w:val="24"/>
          <w:szCs w:val="24"/>
        </w:rPr>
      </w:pPr>
      <w:r w:rsidRPr="003E77E9">
        <w:rPr>
          <w:sz w:val="24"/>
          <w:szCs w:val="24"/>
        </w:rPr>
        <w:t>No other special circumstances exist that would require this collection to be conducted in a manner inconsistent with the general information collection guidelines in 5 CFR 1320.5.</w:t>
      </w:r>
    </w:p>
    <w:p w:rsidR="008C09E1" w:rsidRDefault="008C09E1" w:rsidP="008C09E1">
      <w:pPr>
        <w:pStyle w:val="DefaultText"/>
      </w:pPr>
    </w:p>
    <w:p w:rsidR="008C09E1" w:rsidRPr="00AB1CCF" w:rsidRDefault="008C09E1" w:rsidP="008C09E1">
      <w:pPr>
        <w:pStyle w:val="DefaultText"/>
        <w:rPr>
          <w:b/>
        </w:rPr>
      </w:pPr>
      <w:r w:rsidRPr="00AB1CCF">
        <w:rPr>
          <w:b/>
        </w:rPr>
        <w:lastRenderedPageBreak/>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8C09E1" w:rsidRDefault="008C09E1" w:rsidP="008C09E1">
      <w:pPr>
        <w:pStyle w:val="DefaultText"/>
      </w:pPr>
    </w:p>
    <w:p w:rsidR="008C09E1" w:rsidRDefault="008C09E1" w:rsidP="008C09E1">
      <w:pPr>
        <w:pStyle w:val="DefaultText"/>
      </w:pPr>
      <w:r>
        <w:t>In 2012, APHIS consulted the following individuals to obtain their views regarding this subject:</w:t>
      </w:r>
    </w:p>
    <w:p w:rsidR="008C09E1" w:rsidRDefault="008C09E1" w:rsidP="008C09E1">
      <w:pPr>
        <w:pStyle w:val="DefaultText"/>
      </w:pPr>
    </w:p>
    <w:p w:rsidR="008C09E1" w:rsidRDefault="008C09E1" w:rsidP="008C09E1">
      <w:pPr>
        <w:pStyle w:val="DefaultText"/>
      </w:pPr>
      <w:r>
        <w:t>Jay Hickey</w:t>
      </w:r>
    </w:p>
    <w:p w:rsidR="008C09E1" w:rsidRDefault="008C09E1" w:rsidP="008C09E1">
      <w:pPr>
        <w:pStyle w:val="DefaultText"/>
      </w:pPr>
      <w:r>
        <w:t xml:space="preserve">American Horse Council </w:t>
      </w:r>
    </w:p>
    <w:p w:rsidR="008C09E1" w:rsidRDefault="008C09E1" w:rsidP="008C09E1">
      <w:pPr>
        <w:pStyle w:val="DefaultText"/>
      </w:pPr>
      <w:r>
        <w:t>1700 K Street, NW, Suite 300</w:t>
      </w:r>
    </w:p>
    <w:p w:rsidR="008C09E1" w:rsidRDefault="008C09E1" w:rsidP="008C09E1">
      <w:pPr>
        <w:pStyle w:val="DefaultText"/>
      </w:pPr>
      <w:r>
        <w:t>Washington, DC 20006</w:t>
      </w:r>
    </w:p>
    <w:p w:rsidR="008C09E1" w:rsidRDefault="008C09E1" w:rsidP="008C09E1">
      <w:pPr>
        <w:pStyle w:val="DefaultText"/>
      </w:pPr>
      <w:r>
        <w:t>(202) 296-4031</w:t>
      </w:r>
    </w:p>
    <w:p w:rsidR="008C09E1" w:rsidRDefault="008C09E1" w:rsidP="008C09E1">
      <w:pPr>
        <w:pStyle w:val="DefaultText"/>
      </w:pPr>
    </w:p>
    <w:p w:rsidR="008C09E1" w:rsidRDefault="008C09E1" w:rsidP="008C09E1">
      <w:pPr>
        <w:pStyle w:val="DefaultText"/>
      </w:pPr>
      <w:r>
        <w:t xml:space="preserve">Matt </w:t>
      </w:r>
      <w:proofErr w:type="spellStart"/>
      <w:r>
        <w:t>Haug</w:t>
      </w:r>
      <w:proofErr w:type="spellEnd"/>
    </w:p>
    <w:p w:rsidR="008C09E1" w:rsidRDefault="008C09E1" w:rsidP="008C09E1">
      <w:pPr>
        <w:pStyle w:val="DefaultText"/>
      </w:pPr>
      <w:r>
        <w:t>Chicago Import Center at Arlington Park</w:t>
      </w:r>
    </w:p>
    <w:p w:rsidR="008C09E1" w:rsidRDefault="008C09E1" w:rsidP="008C09E1">
      <w:pPr>
        <w:pStyle w:val="DefaultText"/>
      </w:pPr>
      <w:r>
        <w:t xml:space="preserve">1525 </w:t>
      </w:r>
      <w:proofErr w:type="spellStart"/>
      <w:r>
        <w:t>Kautz</w:t>
      </w:r>
      <w:proofErr w:type="spellEnd"/>
      <w:r>
        <w:t xml:space="preserve"> Road, Suite 1600</w:t>
      </w:r>
    </w:p>
    <w:p w:rsidR="008C09E1" w:rsidRDefault="008C09E1" w:rsidP="008C09E1">
      <w:pPr>
        <w:pStyle w:val="DefaultText"/>
      </w:pPr>
      <w:r>
        <w:t>West Chicago, IL 60185</w:t>
      </w:r>
    </w:p>
    <w:p w:rsidR="008C09E1" w:rsidRDefault="008C09E1" w:rsidP="008C09E1">
      <w:pPr>
        <w:pStyle w:val="DefaultText"/>
      </w:pPr>
      <w:r>
        <w:t>(630) 513-0312</w:t>
      </w:r>
    </w:p>
    <w:p w:rsidR="008C09E1" w:rsidRDefault="008C09E1" w:rsidP="008C09E1">
      <w:pPr>
        <w:pStyle w:val="DefaultText"/>
      </w:pPr>
    </w:p>
    <w:p w:rsidR="008C09E1" w:rsidRDefault="008C09E1" w:rsidP="008C09E1">
      <w:pPr>
        <w:pStyle w:val="DefaultText"/>
      </w:pPr>
      <w:r>
        <w:t xml:space="preserve">Peter </w:t>
      </w:r>
      <w:proofErr w:type="spellStart"/>
      <w:r>
        <w:t>Timoney</w:t>
      </w:r>
      <w:proofErr w:type="spellEnd"/>
    </w:p>
    <w:p w:rsidR="008C09E1" w:rsidRDefault="008C09E1" w:rsidP="008C09E1">
      <w:pPr>
        <w:pStyle w:val="DefaultText"/>
      </w:pPr>
      <w:r>
        <w:t>University of Kentucky, College of Agriculture</w:t>
      </w:r>
    </w:p>
    <w:p w:rsidR="008C09E1" w:rsidRDefault="008C09E1" w:rsidP="008C09E1">
      <w:pPr>
        <w:pStyle w:val="DefaultText"/>
      </w:pPr>
      <w:r>
        <w:t>108 Gluck Equine Research Center</w:t>
      </w:r>
    </w:p>
    <w:p w:rsidR="008C09E1" w:rsidRDefault="008C09E1" w:rsidP="008C09E1">
      <w:pPr>
        <w:pStyle w:val="DefaultText"/>
      </w:pPr>
      <w:r>
        <w:t>Lexington, KY 40546</w:t>
      </w:r>
    </w:p>
    <w:p w:rsidR="008C09E1" w:rsidRDefault="008C09E1" w:rsidP="008C09E1">
      <w:pPr>
        <w:pStyle w:val="DefaultText"/>
      </w:pPr>
      <w:r>
        <w:t>(859) 257-1531</w:t>
      </w:r>
    </w:p>
    <w:p w:rsidR="008C09E1" w:rsidRDefault="008C09E1" w:rsidP="008C09E1">
      <w:pPr>
        <w:pStyle w:val="DefaultText"/>
      </w:pPr>
    </w:p>
    <w:p w:rsidR="002950BE" w:rsidRPr="00034A82" w:rsidRDefault="002950BE" w:rsidP="002950BE">
      <w:pPr>
        <w:pStyle w:val="300"/>
        <w:rPr>
          <w:sz w:val="24"/>
          <w:szCs w:val="24"/>
        </w:rPr>
      </w:pPr>
      <w:bookmarkStart w:id="0" w:name="OLE_LINK1"/>
      <w:bookmarkStart w:id="1" w:name="OLE_LINK2"/>
      <w:r w:rsidRPr="00034A82">
        <w:rPr>
          <w:sz w:val="24"/>
          <w:szCs w:val="24"/>
        </w:rPr>
        <w:t xml:space="preserve">On </w:t>
      </w:r>
      <w:r>
        <w:rPr>
          <w:sz w:val="24"/>
          <w:szCs w:val="24"/>
        </w:rPr>
        <w:t>Tues</w:t>
      </w:r>
      <w:r w:rsidRPr="00034A82">
        <w:rPr>
          <w:sz w:val="24"/>
          <w:szCs w:val="24"/>
        </w:rPr>
        <w:t xml:space="preserve">day, </w:t>
      </w:r>
      <w:r>
        <w:rPr>
          <w:sz w:val="24"/>
          <w:szCs w:val="24"/>
        </w:rPr>
        <w:t>December 11</w:t>
      </w:r>
      <w:r w:rsidRPr="00034A82">
        <w:rPr>
          <w:sz w:val="24"/>
          <w:szCs w:val="24"/>
        </w:rPr>
        <w:t>, 20</w:t>
      </w:r>
      <w:r>
        <w:rPr>
          <w:sz w:val="24"/>
          <w:szCs w:val="24"/>
        </w:rPr>
        <w:t>12</w:t>
      </w:r>
      <w:r w:rsidRPr="00034A82">
        <w:rPr>
          <w:sz w:val="24"/>
          <w:szCs w:val="24"/>
        </w:rPr>
        <w:t>, page</w:t>
      </w:r>
      <w:r>
        <w:rPr>
          <w:sz w:val="24"/>
          <w:szCs w:val="24"/>
        </w:rPr>
        <w:t>s</w:t>
      </w:r>
      <w:r w:rsidRPr="00034A82">
        <w:rPr>
          <w:sz w:val="24"/>
          <w:szCs w:val="24"/>
        </w:rPr>
        <w:t xml:space="preserve"> </w:t>
      </w:r>
      <w:r>
        <w:rPr>
          <w:sz w:val="24"/>
          <w:szCs w:val="24"/>
        </w:rPr>
        <w:t>73614 -73615</w:t>
      </w:r>
      <w:r w:rsidRPr="00034A82">
        <w:rPr>
          <w:sz w:val="24"/>
          <w:szCs w:val="24"/>
        </w:rPr>
        <w:t xml:space="preserve">, APHIS published in the Federal Register, a 60-day notice seeking public comments on its plans to request a </w:t>
      </w:r>
      <w:r w:rsidRPr="00C767A1">
        <w:rPr>
          <w:sz w:val="24"/>
          <w:szCs w:val="24"/>
        </w:rPr>
        <w:t xml:space="preserve">3-year renewal </w:t>
      </w:r>
      <w:r w:rsidRPr="00034A82">
        <w:rPr>
          <w:sz w:val="24"/>
          <w:szCs w:val="24"/>
        </w:rPr>
        <w:t xml:space="preserve">of this collection of information.  No comments from the public were received.  </w:t>
      </w:r>
    </w:p>
    <w:bookmarkEnd w:id="0"/>
    <w:bookmarkEnd w:id="1"/>
    <w:p w:rsidR="008C09E1" w:rsidRDefault="008C09E1" w:rsidP="008C09E1">
      <w:pPr>
        <w:pStyle w:val="DefaultText"/>
      </w:pPr>
    </w:p>
    <w:p w:rsidR="002950BE" w:rsidRDefault="002950BE" w:rsidP="008C09E1">
      <w:pPr>
        <w:pStyle w:val="DefaultText"/>
      </w:pPr>
    </w:p>
    <w:p w:rsidR="008C09E1" w:rsidRPr="0078556F" w:rsidRDefault="008C09E1" w:rsidP="008C09E1">
      <w:pPr>
        <w:pStyle w:val="DefaultText"/>
        <w:rPr>
          <w:b/>
        </w:rPr>
      </w:pPr>
      <w:r w:rsidRPr="0078556F">
        <w:rPr>
          <w:b/>
        </w:rPr>
        <w:t xml:space="preserve">9.  Explain any decision to provide any payment or gift to respondents, other than </w:t>
      </w:r>
      <w:proofErr w:type="spellStart"/>
      <w:r w:rsidRPr="0078556F">
        <w:rPr>
          <w:b/>
        </w:rPr>
        <w:t>renumeration</w:t>
      </w:r>
      <w:proofErr w:type="spellEnd"/>
      <w:r w:rsidRPr="0078556F">
        <w:rPr>
          <w:b/>
        </w:rPr>
        <w:t xml:space="preserve"> of contractors or grantees.</w:t>
      </w:r>
    </w:p>
    <w:p w:rsidR="008C09E1" w:rsidRDefault="008C09E1" w:rsidP="008C09E1">
      <w:pPr>
        <w:pStyle w:val="DefaultText"/>
      </w:pPr>
    </w:p>
    <w:p w:rsidR="008C09E1" w:rsidRDefault="008C09E1" w:rsidP="008C09E1">
      <w:pPr>
        <w:pStyle w:val="DefaultText"/>
      </w:pPr>
      <w:r>
        <w:t xml:space="preserve">This information collection activity involves no payments or gifts to respondents. </w:t>
      </w:r>
    </w:p>
    <w:p w:rsidR="008C09E1" w:rsidRDefault="008C09E1" w:rsidP="008C09E1">
      <w:pPr>
        <w:pStyle w:val="DefaultText"/>
      </w:pPr>
    </w:p>
    <w:p w:rsidR="008C09E1" w:rsidRDefault="008C09E1" w:rsidP="008C09E1">
      <w:pPr>
        <w:pStyle w:val="DefaultText"/>
      </w:pPr>
    </w:p>
    <w:p w:rsidR="008C09E1" w:rsidRPr="0078556F" w:rsidRDefault="008C09E1" w:rsidP="008C09E1">
      <w:pPr>
        <w:pStyle w:val="DefaultText"/>
        <w:rPr>
          <w:b/>
        </w:rPr>
      </w:pPr>
      <w:r w:rsidRPr="0078556F">
        <w:rPr>
          <w:b/>
        </w:rPr>
        <w:t>10.  Describe any assurance of confidentiality provided to respondents and the basis for the assurance in statute, regulation, or agency policy.</w:t>
      </w:r>
    </w:p>
    <w:p w:rsidR="008C09E1" w:rsidRDefault="008C09E1" w:rsidP="008C09E1">
      <w:pPr>
        <w:pStyle w:val="DefaultText"/>
      </w:pPr>
    </w:p>
    <w:p w:rsidR="00197265" w:rsidRDefault="00197265" w:rsidP="00197265">
      <w:pPr>
        <w:rPr>
          <w:color w:val="000000"/>
        </w:rPr>
      </w:pPr>
      <w:r w:rsidRPr="00B12CA8">
        <w:rPr>
          <w:color w:val="000000"/>
        </w:rPr>
        <w:t>No additional assurance of confidentiality is provided with this information collection. Any and all information obtained in this collection shall not be disclo</w:t>
      </w:r>
      <w:r>
        <w:rPr>
          <w:color w:val="000000"/>
        </w:rPr>
        <w:t xml:space="preserve">sed except in accordance with </w:t>
      </w:r>
    </w:p>
    <w:p w:rsidR="00197265" w:rsidRPr="00D65C2C" w:rsidRDefault="00197265" w:rsidP="00197265">
      <w:pPr>
        <w:rPr>
          <w:rStyle w:val="InitialStyle"/>
          <w:color w:val="000000"/>
        </w:rPr>
      </w:pPr>
      <w:proofErr w:type="gramStart"/>
      <w:r>
        <w:rPr>
          <w:color w:val="000000"/>
        </w:rPr>
        <w:t xml:space="preserve">5 </w:t>
      </w:r>
      <w:r w:rsidRPr="00B12CA8">
        <w:rPr>
          <w:color w:val="000000"/>
        </w:rPr>
        <w:t>U.S.C.</w:t>
      </w:r>
      <w:r w:rsidR="00C767A1">
        <w:rPr>
          <w:color w:val="000000"/>
        </w:rPr>
        <w:t xml:space="preserve"> </w:t>
      </w:r>
      <w:r w:rsidRPr="00B12CA8">
        <w:rPr>
          <w:color w:val="000000"/>
        </w:rPr>
        <w:t>552a.</w:t>
      </w:r>
      <w:proofErr w:type="gramEnd"/>
    </w:p>
    <w:p w:rsidR="008C09E1" w:rsidRDefault="008C09E1" w:rsidP="008C09E1">
      <w:pPr>
        <w:pStyle w:val="DefaultText"/>
      </w:pPr>
    </w:p>
    <w:p w:rsidR="008C09E1" w:rsidRDefault="008C09E1" w:rsidP="008C09E1">
      <w:pPr>
        <w:pStyle w:val="DefaultText"/>
      </w:pPr>
    </w:p>
    <w:p w:rsidR="00197265" w:rsidRDefault="00197265">
      <w:pPr>
        <w:spacing w:after="200" w:line="276" w:lineRule="auto"/>
        <w:rPr>
          <w:b/>
          <w:szCs w:val="20"/>
        </w:rPr>
      </w:pPr>
      <w:r>
        <w:rPr>
          <w:b/>
        </w:rPr>
        <w:br w:type="page"/>
      </w:r>
    </w:p>
    <w:p w:rsidR="008C09E1" w:rsidRPr="006A42F2" w:rsidRDefault="008C09E1" w:rsidP="008C09E1">
      <w:pPr>
        <w:pStyle w:val="DefaultText"/>
        <w:rPr>
          <w:b/>
        </w:rPr>
      </w:pPr>
      <w:r w:rsidRPr="006A42F2">
        <w:rPr>
          <w:b/>
        </w:rPr>
        <w:lastRenderedPageBreak/>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C09E1" w:rsidRDefault="008C09E1" w:rsidP="008C09E1">
      <w:pPr>
        <w:pStyle w:val="DefaultText"/>
      </w:pPr>
    </w:p>
    <w:p w:rsidR="008C09E1" w:rsidRDefault="008C09E1" w:rsidP="008C09E1">
      <w:pPr>
        <w:pStyle w:val="DefaultText"/>
      </w:pPr>
      <w:r>
        <w:t>This information collection activity will ask no questions of a personal or sensitive nature.</w:t>
      </w:r>
    </w:p>
    <w:p w:rsidR="008C09E1" w:rsidRDefault="008C09E1" w:rsidP="008C09E1">
      <w:pPr>
        <w:pStyle w:val="DefaultText"/>
      </w:pPr>
    </w:p>
    <w:p w:rsidR="008C09E1" w:rsidRDefault="008C09E1" w:rsidP="008C09E1">
      <w:pPr>
        <w:pStyle w:val="DefaultText"/>
      </w:pPr>
    </w:p>
    <w:p w:rsidR="008C09E1" w:rsidRPr="006A42F2" w:rsidRDefault="008C09E1" w:rsidP="008C09E1">
      <w:pPr>
        <w:pStyle w:val="DefaultText"/>
        <w:rPr>
          <w:b/>
        </w:rPr>
      </w:pPr>
      <w:r w:rsidRPr="006A42F2">
        <w:rPr>
          <w:b/>
        </w:rPr>
        <w:t>12.  Provide estimates of the hour burden of the collection of information. Indicate the number of respondents, frequency of response, annual hour burden, and an explanation of how the burden was estimated.</w:t>
      </w:r>
    </w:p>
    <w:p w:rsidR="008C09E1" w:rsidRPr="006A42F2" w:rsidRDefault="008C09E1" w:rsidP="008C09E1">
      <w:pPr>
        <w:pStyle w:val="DefaultText"/>
        <w:rPr>
          <w:b/>
        </w:rPr>
      </w:pPr>
    </w:p>
    <w:p w:rsidR="008C09E1" w:rsidRPr="006A42F2" w:rsidRDefault="008C09E1" w:rsidP="008C09E1">
      <w:pPr>
        <w:pStyle w:val="DefaultText"/>
        <w:rPr>
          <w:b/>
        </w:rPr>
      </w:pPr>
      <w:r w:rsidRPr="006A42F2">
        <w:rPr>
          <w:b/>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8C09E1" w:rsidRDefault="008C09E1" w:rsidP="008C09E1">
      <w:pPr>
        <w:pStyle w:val="DefaultText"/>
      </w:pPr>
    </w:p>
    <w:p w:rsidR="008C09E1" w:rsidRDefault="008C09E1" w:rsidP="008C09E1">
      <w:pPr>
        <w:pStyle w:val="DefaultText"/>
      </w:pPr>
      <w:r>
        <w:t xml:space="preserve">See APHIS Form 71. Burden estimates were developed from discussions with U.S. horse importers; owners, operators, and employees of temporary, privately owned horse quarantine facilities; prospective owners and operators of permanent, privately owned horse quarantine facilities; </w:t>
      </w:r>
      <w:r w:rsidRPr="006A42F2">
        <w:t>local authorities who complete and issue environmental certifications; and security company employees.</w:t>
      </w:r>
      <w:r>
        <w:t xml:space="preserve"> </w:t>
      </w:r>
    </w:p>
    <w:p w:rsidR="008C09E1" w:rsidRDefault="008C09E1" w:rsidP="008C09E1">
      <w:pPr>
        <w:pStyle w:val="DefaultText"/>
      </w:pPr>
    </w:p>
    <w:p w:rsidR="008C09E1" w:rsidRPr="006A42F2" w:rsidRDefault="008C09E1" w:rsidP="008C09E1">
      <w:pPr>
        <w:pStyle w:val="DefaultText"/>
        <w:rPr>
          <w:b/>
        </w:rPr>
      </w:pPr>
      <w:r>
        <w:t>•</w:t>
      </w:r>
      <w:r w:rsidRPr="006A42F2">
        <w:rPr>
          <w:b/>
        </w:rPr>
        <w:t>Provide estimates of annualized cost to respondents for the hour burdens for collections of information, identifying and using appropriate wage rate categories.</w:t>
      </w:r>
    </w:p>
    <w:p w:rsidR="008C09E1" w:rsidRDefault="008C09E1" w:rsidP="008C09E1">
      <w:pPr>
        <w:pStyle w:val="DefaultText"/>
      </w:pPr>
    </w:p>
    <w:p w:rsidR="008C09E1" w:rsidRDefault="008C09E1" w:rsidP="008C09E1">
      <w:pPr>
        <w:pStyle w:val="DefaultText"/>
      </w:pPr>
      <w:r>
        <w:t>APHIS estimates the total annualized cost to the respondents to be $</w:t>
      </w:r>
      <w:r w:rsidR="00C767A1" w:rsidRPr="00C767A1">
        <w:t>440.64</w:t>
      </w:r>
      <w:r>
        <w:t xml:space="preserve">. APHIS arrived at this figure by </w:t>
      </w:r>
      <w:r w:rsidR="00197265" w:rsidRPr="0034158E">
        <w:rPr>
          <w:szCs w:val="24"/>
        </w:rPr>
        <w:t>multiplying the total burden</w:t>
      </w:r>
      <w:r w:rsidR="00197265">
        <w:rPr>
          <w:szCs w:val="24"/>
        </w:rPr>
        <w:t xml:space="preserve"> hours </w:t>
      </w:r>
      <w:r>
        <w:t>(</w:t>
      </w:r>
      <w:r w:rsidR="00197265">
        <w:t>1</w:t>
      </w:r>
      <w:r w:rsidR="00C767A1">
        <w:t>7</w:t>
      </w:r>
      <w:r>
        <w:t xml:space="preserve"> hours) by the estimated average hourly wage of the above respondents ($25.92).</w:t>
      </w:r>
    </w:p>
    <w:p w:rsidR="008C09E1" w:rsidRDefault="008C09E1" w:rsidP="008C09E1">
      <w:pPr>
        <w:pStyle w:val="DefaultText"/>
      </w:pPr>
    </w:p>
    <w:p w:rsidR="008C09E1" w:rsidRDefault="008C09E1" w:rsidP="008C09E1">
      <w:pPr>
        <w:pStyle w:val="DefaultText"/>
      </w:pPr>
      <w:r>
        <w:t>Estimated hourly wages for the respondents were determined from the U.S. Department of Labor; Bureau of Labor Statistics March 2012 Report – National Compensation Survey: Occupational Wages in the United States, May 201</w:t>
      </w:r>
      <w:r w:rsidR="002950BE">
        <w:t>2</w:t>
      </w:r>
      <w:r>
        <w:t>. See http://www.bls.gov/oes/#tables.</w:t>
      </w:r>
    </w:p>
    <w:p w:rsidR="008C09E1" w:rsidRDefault="008C09E1" w:rsidP="008C09E1">
      <w:pPr>
        <w:pStyle w:val="DefaultText"/>
      </w:pPr>
    </w:p>
    <w:p w:rsidR="008C09E1" w:rsidRDefault="008C09E1" w:rsidP="008C09E1">
      <w:pPr>
        <w:pStyle w:val="DefaultText"/>
      </w:pPr>
      <w:r>
        <w:t>Owners or operators of facilities: $55.04 per hour [median, general and operations manager] Facility employees: $13.91 per hour [median, agricultural workers all other], Local environmental authorities: $21.76 per hour [median, environmental science and protection technicians], and employees of security companies: $13.00 [median, security guards].</w:t>
      </w:r>
    </w:p>
    <w:p w:rsidR="008C09E1" w:rsidRDefault="008C09E1" w:rsidP="008C09E1">
      <w:pPr>
        <w:pStyle w:val="DefaultText"/>
      </w:pPr>
    </w:p>
    <w:p w:rsidR="008C09E1" w:rsidRDefault="008C09E1" w:rsidP="008C09E1">
      <w:pPr>
        <w:pStyle w:val="DefaultText"/>
      </w:pPr>
    </w:p>
    <w:p w:rsidR="00197265" w:rsidRDefault="00197265">
      <w:pPr>
        <w:spacing w:after="200" w:line="276" w:lineRule="auto"/>
        <w:rPr>
          <w:b/>
          <w:szCs w:val="20"/>
        </w:rPr>
      </w:pPr>
      <w:r>
        <w:rPr>
          <w:b/>
        </w:rPr>
        <w:br w:type="page"/>
      </w:r>
    </w:p>
    <w:p w:rsidR="008C09E1" w:rsidRPr="00F23D41" w:rsidRDefault="008C09E1" w:rsidP="008C09E1">
      <w:pPr>
        <w:pStyle w:val="DefaultText"/>
        <w:rPr>
          <w:b/>
        </w:rPr>
      </w:pPr>
      <w:r w:rsidRPr="00F23D41">
        <w:rPr>
          <w:b/>
        </w:rPr>
        <w:lastRenderedPageBreak/>
        <w:t xml:space="preserve">13.  Provide estimates of the total annual cost burden to respondents or </w:t>
      </w:r>
      <w:proofErr w:type="spellStart"/>
      <w:r w:rsidRPr="00F23D41">
        <w:rPr>
          <w:b/>
        </w:rPr>
        <w:t>recordkeepers</w:t>
      </w:r>
      <w:proofErr w:type="spellEnd"/>
      <w:r w:rsidRPr="00F23D41">
        <w:rPr>
          <w:b/>
        </w:rPr>
        <w:t xml:space="preserve">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8C09E1" w:rsidRDefault="008C09E1" w:rsidP="008C09E1">
      <w:pPr>
        <w:pStyle w:val="DefaultText"/>
      </w:pPr>
    </w:p>
    <w:p w:rsidR="008C09E1" w:rsidRDefault="008C09E1" w:rsidP="008C09E1">
      <w:pPr>
        <w:pStyle w:val="DefaultText"/>
      </w:pPr>
      <w:r>
        <w:t>No annual cost burden is associated with capital and startup, operation and maintenance expenditures, and purchase of services.</w:t>
      </w:r>
    </w:p>
    <w:p w:rsidR="008C09E1" w:rsidRDefault="008C09E1" w:rsidP="008C09E1">
      <w:pPr>
        <w:pStyle w:val="DefaultText"/>
      </w:pPr>
    </w:p>
    <w:p w:rsidR="008C09E1" w:rsidRDefault="008C09E1" w:rsidP="008C09E1">
      <w:pPr>
        <w:pStyle w:val="DefaultText"/>
      </w:pPr>
    </w:p>
    <w:p w:rsidR="008C09E1" w:rsidRPr="00562B67" w:rsidRDefault="008C09E1" w:rsidP="008C09E1">
      <w:pPr>
        <w:pStyle w:val="DefaultText"/>
        <w:rPr>
          <w:b/>
        </w:rPr>
      </w:pPr>
      <w:r w:rsidRPr="00562B67">
        <w:rPr>
          <w:b/>
        </w:rPr>
        <w:t>14.  Provide estimates of annualized cost to the Federal government. Provide a description of the method used to estimate cost and any other expense that would not have been incurred without this collection of information.</w:t>
      </w:r>
    </w:p>
    <w:p w:rsidR="008C09E1" w:rsidRDefault="008C09E1" w:rsidP="008C09E1">
      <w:pPr>
        <w:pStyle w:val="DefaultText"/>
      </w:pPr>
    </w:p>
    <w:p w:rsidR="008C09E1" w:rsidRDefault="008C09E1" w:rsidP="008C09E1">
      <w:pPr>
        <w:pStyle w:val="DefaultText"/>
      </w:pPr>
      <w:r>
        <w:t xml:space="preserve">The annualized cost to the Federal government is estimated at $1,789.95. </w:t>
      </w:r>
      <w:proofErr w:type="gramStart"/>
      <w:r>
        <w:t>(See APHIS Form 79.)</w:t>
      </w:r>
      <w:proofErr w:type="gramEnd"/>
    </w:p>
    <w:p w:rsidR="008C09E1" w:rsidRDefault="008C09E1" w:rsidP="008C09E1">
      <w:pPr>
        <w:pStyle w:val="DefaultText"/>
      </w:pPr>
    </w:p>
    <w:p w:rsidR="008C09E1" w:rsidRDefault="008C09E1" w:rsidP="008C09E1">
      <w:pPr>
        <w:pStyle w:val="DefaultText"/>
      </w:pPr>
    </w:p>
    <w:p w:rsidR="008C09E1" w:rsidRPr="00991692" w:rsidRDefault="008C09E1" w:rsidP="008C09E1">
      <w:pPr>
        <w:pStyle w:val="DefaultText"/>
        <w:rPr>
          <w:b/>
        </w:rPr>
      </w:pPr>
      <w:r w:rsidRPr="00991692">
        <w:rPr>
          <w:b/>
        </w:rPr>
        <w:t>15.  Explain the reasons for any program changes or adjustments reported in Items 13 or 14 of the OMB Form 83-1.</w:t>
      </w:r>
    </w:p>
    <w:p w:rsidR="008C09E1" w:rsidRDefault="008C09E1" w:rsidP="008C09E1">
      <w:pPr>
        <w:pStyle w:val="DefaultText"/>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2C7072" w:rsidRPr="002C7072" w:rsidTr="002C7072">
        <w:trPr>
          <w:tblCellSpacing w:w="15" w:type="dxa"/>
        </w:trPr>
        <w:tc>
          <w:tcPr>
            <w:tcW w:w="2500" w:type="pct"/>
            <w:vAlign w:val="center"/>
            <w:hideMark/>
          </w:tcPr>
          <w:p w:rsidR="002C7072" w:rsidRPr="002C7072" w:rsidRDefault="002C7072" w:rsidP="002C7072">
            <w:pPr>
              <w:rPr>
                <w:rFonts w:ascii="Arial" w:hAnsi="Arial" w:cs="Arial"/>
              </w:rPr>
            </w:pPr>
          </w:p>
        </w:tc>
      </w:tr>
      <w:tr w:rsidR="002C7072" w:rsidRPr="002C7072" w:rsidTr="002C7072">
        <w:trPr>
          <w:tblCellSpacing w:w="15" w:type="dxa"/>
        </w:trPr>
        <w:tc>
          <w:tcPr>
            <w:tcW w:w="5000" w:type="pct"/>
            <w:vAlign w:val="center"/>
            <w:hideMark/>
          </w:tcPr>
          <w:p w:rsidR="002C7072" w:rsidRPr="002C7072" w:rsidRDefault="002C7072" w:rsidP="002C7072">
            <w:pPr>
              <w:rPr>
                <w:rFonts w:ascii="Arial" w:hAnsi="Arial" w:cs="Arial"/>
              </w:rPr>
            </w:pPr>
            <w:r w:rsidRPr="002C7072">
              <w:rPr>
                <w:rFonts w:ascii="Arial" w:hAnsi="Arial" w:cs="Arial"/>
              </w:rPr>
              <w:t>ICR Summary of Burden:</w:t>
            </w:r>
          </w:p>
        </w:tc>
      </w:tr>
    </w:tbl>
    <w:p w:rsidR="002C7072" w:rsidRPr="002C7072" w:rsidRDefault="002C7072" w:rsidP="002C7072">
      <w:pPr>
        <w:rPr>
          <w:rFonts w:ascii="Arial" w:hAnsi="Arial" w:cs="Arial"/>
        </w:rPr>
      </w:pPr>
      <w:r w:rsidRPr="002C7072">
        <w:rPr>
          <w:rFonts w:ascii="Arial"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25pt" o:ole="">
            <v:imagedata r:id="rId7" o:title=""/>
          </v:shape>
          <w:control r:id="rId8" w:name="DefaultOcxName" w:shapeid="_x0000_i1028"/>
        </w:object>
      </w:r>
    </w:p>
    <w:tbl>
      <w:tblPr>
        <w:tblW w:w="5000" w:type="pct"/>
        <w:tblCellSpacing w:w="15" w:type="dxa"/>
        <w:shd w:val="clear" w:color="auto" w:fill="EFEFEF"/>
        <w:tblCellMar>
          <w:top w:w="15" w:type="dxa"/>
          <w:left w:w="15" w:type="dxa"/>
          <w:bottom w:w="15" w:type="dxa"/>
          <w:right w:w="15" w:type="dxa"/>
        </w:tblCellMar>
        <w:tblLook w:val="04A0" w:firstRow="1" w:lastRow="0" w:firstColumn="1" w:lastColumn="0" w:noHBand="0" w:noVBand="1"/>
        <w:tblDescription w:val="table that charts list of burden"/>
      </w:tblPr>
      <w:tblGrid>
        <w:gridCol w:w="1936"/>
        <w:gridCol w:w="1078"/>
        <w:gridCol w:w="1172"/>
        <w:gridCol w:w="1260"/>
        <w:gridCol w:w="1349"/>
        <w:gridCol w:w="1262"/>
        <w:gridCol w:w="1393"/>
      </w:tblGrid>
      <w:tr w:rsidR="0034729C" w:rsidRPr="002C7072" w:rsidTr="0034729C">
        <w:trPr>
          <w:tblCellSpacing w:w="15" w:type="dxa"/>
        </w:trPr>
        <w:tc>
          <w:tcPr>
            <w:tcW w:w="1000" w:type="pct"/>
            <w:shd w:val="clear" w:color="auto" w:fill="003399"/>
            <w:vAlign w:val="center"/>
            <w:hideMark/>
          </w:tcPr>
          <w:p w:rsidR="002C7072" w:rsidRPr="002C7072" w:rsidRDefault="002C7072" w:rsidP="002C7072">
            <w:pPr>
              <w:jc w:val="center"/>
              <w:rPr>
                <w:rFonts w:ascii="Arial" w:hAnsi="Arial" w:cs="Arial"/>
                <w:b/>
                <w:bCs/>
                <w:color w:val="FFFFFF"/>
                <w:sz w:val="18"/>
                <w:szCs w:val="18"/>
              </w:rPr>
            </w:pPr>
          </w:p>
        </w:tc>
        <w:tc>
          <w:tcPr>
            <w:tcW w:w="555" w:type="pct"/>
            <w:shd w:val="clear" w:color="auto" w:fill="003399"/>
            <w:vAlign w:val="center"/>
            <w:hideMark/>
          </w:tcPr>
          <w:p w:rsidR="002C7072" w:rsidRPr="002C7072" w:rsidRDefault="002C7072" w:rsidP="002C7072">
            <w:pPr>
              <w:jc w:val="center"/>
              <w:rPr>
                <w:rFonts w:ascii="Arial" w:hAnsi="Arial" w:cs="Arial"/>
                <w:b/>
                <w:bCs/>
                <w:color w:val="FFFFFF"/>
                <w:sz w:val="18"/>
                <w:szCs w:val="18"/>
              </w:rPr>
            </w:pPr>
            <w:r w:rsidRPr="002C7072">
              <w:rPr>
                <w:rFonts w:ascii="Arial" w:hAnsi="Arial" w:cs="Arial"/>
                <w:b/>
                <w:bCs/>
                <w:color w:val="FFFFFF"/>
                <w:sz w:val="18"/>
                <w:szCs w:val="18"/>
              </w:rPr>
              <w:t>Requested</w:t>
            </w:r>
          </w:p>
        </w:tc>
        <w:tc>
          <w:tcPr>
            <w:tcW w:w="604" w:type="pct"/>
            <w:shd w:val="clear" w:color="auto" w:fill="003399"/>
            <w:vAlign w:val="center"/>
            <w:hideMark/>
          </w:tcPr>
          <w:p w:rsidR="002C7072" w:rsidRPr="002C7072" w:rsidRDefault="002C7072" w:rsidP="002C7072">
            <w:pPr>
              <w:jc w:val="center"/>
              <w:rPr>
                <w:rFonts w:ascii="Arial" w:hAnsi="Arial" w:cs="Arial"/>
                <w:b/>
                <w:bCs/>
                <w:color w:val="FFFFFF"/>
                <w:sz w:val="18"/>
                <w:szCs w:val="18"/>
              </w:rPr>
            </w:pPr>
            <w:r w:rsidRPr="002C7072">
              <w:rPr>
                <w:rFonts w:ascii="Arial" w:hAnsi="Arial" w:cs="Arial"/>
                <w:b/>
                <w:bCs/>
                <w:color w:val="FFFFFF"/>
                <w:sz w:val="18"/>
                <w:szCs w:val="18"/>
              </w:rPr>
              <w:t>Program Change Due to New Statute</w:t>
            </w:r>
          </w:p>
        </w:tc>
        <w:tc>
          <w:tcPr>
            <w:tcW w:w="651" w:type="pct"/>
            <w:shd w:val="clear" w:color="auto" w:fill="003399"/>
            <w:vAlign w:val="center"/>
            <w:hideMark/>
          </w:tcPr>
          <w:p w:rsidR="002C7072" w:rsidRPr="002C7072" w:rsidRDefault="002C7072" w:rsidP="002C7072">
            <w:pPr>
              <w:jc w:val="center"/>
              <w:rPr>
                <w:rFonts w:ascii="Arial" w:hAnsi="Arial" w:cs="Arial"/>
                <w:b/>
                <w:bCs/>
                <w:color w:val="FFFFFF"/>
                <w:sz w:val="18"/>
                <w:szCs w:val="18"/>
              </w:rPr>
            </w:pPr>
            <w:r w:rsidRPr="002C7072">
              <w:rPr>
                <w:rFonts w:ascii="Arial" w:hAnsi="Arial" w:cs="Arial"/>
                <w:b/>
                <w:bCs/>
                <w:color w:val="FFFFFF"/>
                <w:sz w:val="18"/>
                <w:szCs w:val="18"/>
              </w:rPr>
              <w:t>Program Change Due to Agency Discretion</w:t>
            </w:r>
          </w:p>
        </w:tc>
        <w:tc>
          <w:tcPr>
            <w:tcW w:w="698" w:type="pct"/>
            <w:shd w:val="clear" w:color="auto" w:fill="003399"/>
            <w:vAlign w:val="center"/>
            <w:hideMark/>
          </w:tcPr>
          <w:p w:rsidR="002C7072" w:rsidRPr="002C7072" w:rsidRDefault="002C7072" w:rsidP="002C7072">
            <w:pPr>
              <w:jc w:val="center"/>
              <w:rPr>
                <w:rFonts w:ascii="Arial" w:hAnsi="Arial" w:cs="Arial"/>
                <w:b/>
                <w:bCs/>
                <w:color w:val="FFFFFF"/>
                <w:sz w:val="18"/>
                <w:szCs w:val="18"/>
              </w:rPr>
            </w:pPr>
            <w:r w:rsidRPr="002C7072">
              <w:rPr>
                <w:rFonts w:ascii="Arial" w:hAnsi="Arial" w:cs="Arial"/>
                <w:b/>
                <w:bCs/>
                <w:color w:val="FFFFFF"/>
                <w:sz w:val="18"/>
                <w:szCs w:val="18"/>
              </w:rPr>
              <w:t>Change Due to Adjustment in Agency Estimate</w:t>
            </w:r>
          </w:p>
        </w:tc>
        <w:tc>
          <w:tcPr>
            <w:tcW w:w="652" w:type="pct"/>
            <w:shd w:val="clear" w:color="auto" w:fill="003399"/>
            <w:vAlign w:val="center"/>
            <w:hideMark/>
          </w:tcPr>
          <w:p w:rsidR="002C7072" w:rsidRPr="002C7072" w:rsidRDefault="002C7072" w:rsidP="002C7072">
            <w:pPr>
              <w:jc w:val="center"/>
              <w:rPr>
                <w:rFonts w:ascii="Arial" w:hAnsi="Arial" w:cs="Arial"/>
                <w:b/>
                <w:bCs/>
                <w:color w:val="FFFFFF"/>
                <w:sz w:val="18"/>
                <w:szCs w:val="18"/>
              </w:rPr>
            </w:pPr>
            <w:r w:rsidRPr="002C7072">
              <w:rPr>
                <w:rFonts w:ascii="Arial" w:hAnsi="Arial" w:cs="Arial"/>
                <w:b/>
                <w:bCs/>
                <w:color w:val="FFFFFF"/>
                <w:sz w:val="18"/>
                <w:szCs w:val="18"/>
              </w:rPr>
              <w:t>Change Due to Potential Violation of the PRA</w:t>
            </w:r>
          </w:p>
        </w:tc>
        <w:tc>
          <w:tcPr>
            <w:tcW w:w="713" w:type="pct"/>
            <w:shd w:val="clear" w:color="auto" w:fill="003399"/>
            <w:vAlign w:val="center"/>
            <w:hideMark/>
          </w:tcPr>
          <w:p w:rsidR="002C7072" w:rsidRPr="002C7072" w:rsidRDefault="002C7072" w:rsidP="002C7072">
            <w:pPr>
              <w:jc w:val="center"/>
              <w:rPr>
                <w:rFonts w:ascii="Arial" w:hAnsi="Arial" w:cs="Arial"/>
                <w:b/>
                <w:bCs/>
                <w:color w:val="FFFFFF"/>
                <w:sz w:val="18"/>
                <w:szCs w:val="18"/>
              </w:rPr>
            </w:pPr>
            <w:r w:rsidRPr="002C7072">
              <w:rPr>
                <w:rFonts w:ascii="Arial" w:hAnsi="Arial" w:cs="Arial"/>
                <w:b/>
                <w:bCs/>
                <w:color w:val="FFFFFF"/>
                <w:sz w:val="18"/>
                <w:szCs w:val="18"/>
              </w:rPr>
              <w:t>Previously Approved</w:t>
            </w:r>
          </w:p>
        </w:tc>
      </w:tr>
      <w:tr w:rsidR="0034729C" w:rsidRPr="002C7072" w:rsidTr="0034729C">
        <w:trPr>
          <w:tblCellSpacing w:w="15" w:type="dxa"/>
        </w:trPr>
        <w:tc>
          <w:tcPr>
            <w:tcW w:w="1000" w:type="pct"/>
            <w:shd w:val="clear" w:color="auto" w:fill="FFFFFF"/>
            <w:tcMar>
              <w:top w:w="30" w:type="dxa"/>
              <w:left w:w="30" w:type="dxa"/>
              <w:bottom w:w="30" w:type="dxa"/>
              <w:right w:w="30" w:type="dxa"/>
            </w:tcMar>
            <w:vAlign w:val="center"/>
            <w:hideMark/>
          </w:tcPr>
          <w:p w:rsidR="002C7072" w:rsidRPr="002C7072" w:rsidRDefault="002C7072" w:rsidP="002C7072">
            <w:pPr>
              <w:rPr>
                <w:rFonts w:ascii="Arial" w:hAnsi="Arial" w:cs="Arial"/>
                <w:color w:val="000000"/>
                <w:sz w:val="18"/>
                <w:szCs w:val="18"/>
              </w:rPr>
            </w:pPr>
            <w:r w:rsidRPr="002C7072">
              <w:rPr>
                <w:rFonts w:ascii="Arial" w:hAnsi="Arial" w:cs="Arial"/>
                <w:color w:val="000000"/>
                <w:sz w:val="18"/>
                <w:szCs w:val="18"/>
              </w:rPr>
              <w:t>Annual Number of Responses</w:t>
            </w:r>
          </w:p>
        </w:tc>
        <w:tc>
          <w:tcPr>
            <w:tcW w:w="555" w:type="pct"/>
            <w:shd w:val="clear" w:color="auto" w:fill="FFFFFF"/>
            <w:tcMar>
              <w:top w:w="30" w:type="dxa"/>
              <w:left w:w="30" w:type="dxa"/>
              <w:bottom w:w="30" w:type="dxa"/>
              <w:right w:w="30" w:type="dxa"/>
            </w:tcMar>
            <w:vAlign w:val="center"/>
            <w:hideMark/>
          </w:tcPr>
          <w:p w:rsidR="002C7072" w:rsidRPr="002C7072" w:rsidRDefault="002C7072" w:rsidP="002C7072">
            <w:pPr>
              <w:jc w:val="right"/>
              <w:rPr>
                <w:rFonts w:ascii="Arial" w:hAnsi="Arial" w:cs="Arial"/>
                <w:color w:val="000000"/>
                <w:sz w:val="18"/>
                <w:szCs w:val="18"/>
              </w:rPr>
            </w:pPr>
            <w:r w:rsidRPr="002C7072">
              <w:rPr>
                <w:rFonts w:ascii="Arial" w:hAnsi="Arial" w:cs="Arial"/>
                <w:color w:val="000000"/>
                <w:sz w:val="18"/>
                <w:szCs w:val="18"/>
              </w:rPr>
              <w:t>21</w:t>
            </w:r>
          </w:p>
        </w:tc>
        <w:tc>
          <w:tcPr>
            <w:tcW w:w="604" w:type="pct"/>
            <w:shd w:val="clear" w:color="auto" w:fill="FFFFFF"/>
            <w:tcMar>
              <w:top w:w="30" w:type="dxa"/>
              <w:left w:w="30" w:type="dxa"/>
              <w:bottom w:w="30" w:type="dxa"/>
              <w:right w:w="30" w:type="dxa"/>
            </w:tcMar>
            <w:vAlign w:val="center"/>
            <w:hideMark/>
          </w:tcPr>
          <w:p w:rsidR="002C7072" w:rsidRPr="002C7072" w:rsidRDefault="002C7072" w:rsidP="002C7072">
            <w:pPr>
              <w:jc w:val="right"/>
              <w:rPr>
                <w:rFonts w:ascii="Arial" w:hAnsi="Arial" w:cs="Arial"/>
                <w:color w:val="000000"/>
                <w:sz w:val="18"/>
                <w:szCs w:val="18"/>
              </w:rPr>
            </w:pPr>
            <w:r w:rsidRPr="002C7072">
              <w:rPr>
                <w:rFonts w:ascii="Arial" w:hAnsi="Arial" w:cs="Arial"/>
                <w:color w:val="000000"/>
                <w:sz w:val="18"/>
                <w:szCs w:val="18"/>
              </w:rPr>
              <w:t>0</w:t>
            </w:r>
          </w:p>
        </w:tc>
        <w:tc>
          <w:tcPr>
            <w:tcW w:w="651" w:type="pct"/>
            <w:shd w:val="clear" w:color="auto" w:fill="FFFFFF"/>
            <w:tcMar>
              <w:top w:w="30" w:type="dxa"/>
              <w:left w:w="30" w:type="dxa"/>
              <w:bottom w:w="30" w:type="dxa"/>
              <w:right w:w="30" w:type="dxa"/>
            </w:tcMar>
            <w:vAlign w:val="center"/>
            <w:hideMark/>
          </w:tcPr>
          <w:p w:rsidR="002C7072" w:rsidRPr="002C7072" w:rsidRDefault="002C7072" w:rsidP="002C7072">
            <w:pPr>
              <w:jc w:val="right"/>
              <w:rPr>
                <w:rFonts w:ascii="Arial" w:hAnsi="Arial" w:cs="Arial"/>
                <w:color w:val="000000"/>
                <w:sz w:val="18"/>
                <w:szCs w:val="18"/>
              </w:rPr>
            </w:pPr>
            <w:r w:rsidRPr="002C7072">
              <w:rPr>
                <w:rFonts w:ascii="Arial" w:hAnsi="Arial" w:cs="Arial"/>
                <w:color w:val="000000"/>
                <w:sz w:val="18"/>
                <w:szCs w:val="18"/>
              </w:rPr>
              <w:t>0</w:t>
            </w:r>
          </w:p>
        </w:tc>
        <w:tc>
          <w:tcPr>
            <w:tcW w:w="698" w:type="pct"/>
            <w:shd w:val="clear" w:color="auto" w:fill="FFFFFF"/>
            <w:tcMar>
              <w:top w:w="30" w:type="dxa"/>
              <w:left w:w="30" w:type="dxa"/>
              <w:bottom w:w="30" w:type="dxa"/>
              <w:right w:w="30" w:type="dxa"/>
            </w:tcMar>
            <w:vAlign w:val="center"/>
            <w:hideMark/>
          </w:tcPr>
          <w:p w:rsidR="002C7072" w:rsidRPr="002C7072" w:rsidRDefault="002C7072" w:rsidP="002C7072">
            <w:pPr>
              <w:jc w:val="right"/>
              <w:rPr>
                <w:rFonts w:ascii="Arial" w:hAnsi="Arial" w:cs="Arial"/>
                <w:color w:val="000000"/>
                <w:sz w:val="18"/>
                <w:szCs w:val="18"/>
              </w:rPr>
            </w:pPr>
            <w:r w:rsidRPr="002C7072">
              <w:rPr>
                <w:rFonts w:ascii="Arial" w:hAnsi="Arial" w:cs="Arial"/>
                <w:color w:val="000000"/>
                <w:sz w:val="18"/>
                <w:szCs w:val="18"/>
              </w:rPr>
              <w:t>-7</w:t>
            </w:r>
          </w:p>
        </w:tc>
        <w:tc>
          <w:tcPr>
            <w:tcW w:w="652" w:type="pct"/>
            <w:shd w:val="clear" w:color="auto" w:fill="FFFFFF"/>
            <w:tcMar>
              <w:top w:w="30" w:type="dxa"/>
              <w:left w:w="30" w:type="dxa"/>
              <w:bottom w:w="30" w:type="dxa"/>
              <w:right w:w="30" w:type="dxa"/>
            </w:tcMar>
            <w:vAlign w:val="center"/>
            <w:hideMark/>
          </w:tcPr>
          <w:p w:rsidR="002C7072" w:rsidRPr="002C7072" w:rsidRDefault="002C7072" w:rsidP="002C7072">
            <w:pPr>
              <w:jc w:val="right"/>
              <w:rPr>
                <w:rFonts w:ascii="Arial" w:hAnsi="Arial" w:cs="Arial"/>
                <w:color w:val="000000"/>
                <w:sz w:val="18"/>
                <w:szCs w:val="18"/>
              </w:rPr>
            </w:pPr>
            <w:r w:rsidRPr="002C7072">
              <w:rPr>
                <w:rFonts w:ascii="Arial" w:hAnsi="Arial" w:cs="Arial"/>
                <w:color w:val="000000"/>
                <w:sz w:val="18"/>
                <w:szCs w:val="18"/>
              </w:rPr>
              <w:t>0</w:t>
            </w:r>
          </w:p>
        </w:tc>
        <w:tc>
          <w:tcPr>
            <w:tcW w:w="713" w:type="pct"/>
            <w:shd w:val="clear" w:color="auto" w:fill="FFFFFF"/>
            <w:tcMar>
              <w:top w:w="30" w:type="dxa"/>
              <w:left w:w="30" w:type="dxa"/>
              <w:bottom w:w="30" w:type="dxa"/>
              <w:right w:w="30" w:type="dxa"/>
            </w:tcMar>
            <w:vAlign w:val="center"/>
            <w:hideMark/>
          </w:tcPr>
          <w:p w:rsidR="002C7072" w:rsidRPr="002C7072" w:rsidRDefault="002C7072" w:rsidP="002C7072">
            <w:pPr>
              <w:jc w:val="right"/>
              <w:rPr>
                <w:rFonts w:ascii="Arial" w:hAnsi="Arial" w:cs="Arial"/>
                <w:color w:val="000000"/>
                <w:sz w:val="18"/>
                <w:szCs w:val="18"/>
              </w:rPr>
            </w:pPr>
            <w:r w:rsidRPr="002C7072">
              <w:rPr>
                <w:rFonts w:ascii="Arial" w:hAnsi="Arial" w:cs="Arial"/>
                <w:color w:val="000000"/>
                <w:sz w:val="18"/>
                <w:szCs w:val="18"/>
              </w:rPr>
              <w:t>28</w:t>
            </w:r>
          </w:p>
        </w:tc>
      </w:tr>
      <w:tr w:rsidR="0034729C" w:rsidRPr="002C7072" w:rsidTr="0034729C">
        <w:trPr>
          <w:tblCellSpacing w:w="15" w:type="dxa"/>
        </w:trPr>
        <w:tc>
          <w:tcPr>
            <w:tcW w:w="1000" w:type="pct"/>
            <w:shd w:val="clear" w:color="auto" w:fill="FFFFFF"/>
            <w:tcMar>
              <w:top w:w="30" w:type="dxa"/>
              <w:left w:w="30" w:type="dxa"/>
              <w:bottom w:w="30" w:type="dxa"/>
              <w:right w:w="30" w:type="dxa"/>
            </w:tcMar>
            <w:vAlign w:val="center"/>
            <w:hideMark/>
          </w:tcPr>
          <w:p w:rsidR="002C7072" w:rsidRPr="002C7072" w:rsidRDefault="002C7072" w:rsidP="002C7072">
            <w:pPr>
              <w:rPr>
                <w:rFonts w:ascii="Arial" w:hAnsi="Arial" w:cs="Arial"/>
                <w:color w:val="000000"/>
                <w:sz w:val="18"/>
                <w:szCs w:val="18"/>
              </w:rPr>
            </w:pPr>
            <w:r w:rsidRPr="002C7072">
              <w:rPr>
                <w:rFonts w:ascii="Arial" w:hAnsi="Arial" w:cs="Arial"/>
                <w:color w:val="000000"/>
                <w:sz w:val="18"/>
                <w:szCs w:val="18"/>
              </w:rPr>
              <w:t>Annual Time Burden (</w:t>
            </w:r>
            <w:proofErr w:type="spellStart"/>
            <w:r w:rsidRPr="002C7072">
              <w:rPr>
                <w:rFonts w:ascii="Arial" w:hAnsi="Arial" w:cs="Arial"/>
                <w:color w:val="000000"/>
                <w:sz w:val="18"/>
                <w:szCs w:val="18"/>
              </w:rPr>
              <w:t>Hr</w:t>
            </w:r>
            <w:proofErr w:type="spellEnd"/>
            <w:r w:rsidRPr="002C7072">
              <w:rPr>
                <w:rFonts w:ascii="Arial" w:hAnsi="Arial" w:cs="Arial"/>
                <w:color w:val="000000"/>
                <w:sz w:val="18"/>
                <w:szCs w:val="18"/>
              </w:rPr>
              <w:t>)</w:t>
            </w:r>
          </w:p>
        </w:tc>
        <w:tc>
          <w:tcPr>
            <w:tcW w:w="555" w:type="pct"/>
            <w:shd w:val="clear" w:color="auto" w:fill="FFFFFF"/>
            <w:tcMar>
              <w:top w:w="30" w:type="dxa"/>
              <w:left w:w="30" w:type="dxa"/>
              <w:bottom w:w="30" w:type="dxa"/>
              <w:right w:w="30" w:type="dxa"/>
            </w:tcMar>
            <w:vAlign w:val="center"/>
            <w:hideMark/>
          </w:tcPr>
          <w:p w:rsidR="002C7072" w:rsidRPr="002C7072" w:rsidRDefault="002C7072" w:rsidP="00C767A1">
            <w:pPr>
              <w:jc w:val="right"/>
              <w:rPr>
                <w:rFonts w:ascii="Arial" w:hAnsi="Arial" w:cs="Arial"/>
                <w:color w:val="000000"/>
                <w:sz w:val="18"/>
                <w:szCs w:val="18"/>
              </w:rPr>
            </w:pPr>
            <w:r w:rsidRPr="002C7072">
              <w:rPr>
                <w:rFonts w:ascii="Arial" w:hAnsi="Arial" w:cs="Arial"/>
                <w:color w:val="000000"/>
                <w:sz w:val="18"/>
                <w:szCs w:val="18"/>
              </w:rPr>
              <w:t>1</w:t>
            </w:r>
            <w:r w:rsidR="00C767A1">
              <w:rPr>
                <w:rFonts w:ascii="Arial" w:hAnsi="Arial" w:cs="Arial"/>
                <w:color w:val="000000"/>
                <w:sz w:val="18"/>
                <w:szCs w:val="18"/>
              </w:rPr>
              <w:t>7</w:t>
            </w:r>
          </w:p>
        </w:tc>
        <w:tc>
          <w:tcPr>
            <w:tcW w:w="604" w:type="pct"/>
            <w:shd w:val="clear" w:color="auto" w:fill="FFFFFF"/>
            <w:tcMar>
              <w:top w:w="30" w:type="dxa"/>
              <w:left w:w="30" w:type="dxa"/>
              <w:bottom w:w="30" w:type="dxa"/>
              <w:right w:w="30" w:type="dxa"/>
            </w:tcMar>
            <w:vAlign w:val="center"/>
            <w:hideMark/>
          </w:tcPr>
          <w:p w:rsidR="002C7072" w:rsidRPr="002C7072" w:rsidRDefault="002C7072" w:rsidP="002C7072">
            <w:pPr>
              <w:jc w:val="right"/>
              <w:rPr>
                <w:rFonts w:ascii="Arial" w:hAnsi="Arial" w:cs="Arial"/>
                <w:color w:val="000000"/>
                <w:sz w:val="18"/>
                <w:szCs w:val="18"/>
              </w:rPr>
            </w:pPr>
            <w:r w:rsidRPr="002C7072">
              <w:rPr>
                <w:rFonts w:ascii="Arial" w:hAnsi="Arial" w:cs="Arial"/>
                <w:color w:val="000000"/>
                <w:sz w:val="18"/>
                <w:szCs w:val="18"/>
              </w:rPr>
              <w:t>0</w:t>
            </w:r>
          </w:p>
        </w:tc>
        <w:tc>
          <w:tcPr>
            <w:tcW w:w="651" w:type="pct"/>
            <w:shd w:val="clear" w:color="auto" w:fill="FFFFFF"/>
            <w:tcMar>
              <w:top w:w="30" w:type="dxa"/>
              <w:left w:w="30" w:type="dxa"/>
              <w:bottom w:w="30" w:type="dxa"/>
              <w:right w:w="30" w:type="dxa"/>
            </w:tcMar>
            <w:vAlign w:val="center"/>
            <w:hideMark/>
          </w:tcPr>
          <w:p w:rsidR="002C7072" w:rsidRPr="002C7072" w:rsidRDefault="002C7072" w:rsidP="002C7072">
            <w:pPr>
              <w:jc w:val="right"/>
              <w:rPr>
                <w:rFonts w:ascii="Arial" w:hAnsi="Arial" w:cs="Arial"/>
                <w:color w:val="000000"/>
                <w:sz w:val="18"/>
                <w:szCs w:val="18"/>
              </w:rPr>
            </w:pPr>
            <w:r w:rsidRPr="002C7072">
              <w:rPr>
                <w:rFonts w:ascii="Arial" w:hAnsi="Arial" w:cs="Arial"/>
                <w:color w:val="000000"/>
                <w:sz w:val="18"/>
                <w:szCs w:val="18"/>
              </w:rPr>
              <w:t>0</w:t>
            </w:r>
          </w:p>
        </w:tc>
        <w:tc>
          <w:tcPr>
            <w:tcW w:w="698" w:type="pct"/>
            <w:shd w:val="clear" w:color="auto" w:fill="FFFFFF"/>
            <w:tcMar>
              <w:top w:w="30" w:type="dxa"/>
              <w:left w:w="30" w:type="dxa"/>
              <w:bottom w:w="30" w:type="dxa"/>
              <w:right w:w="30" w:type="dxa"/>
            </w:tcMar>
            <w:vAlign w:val="center"/>
            <w:hideMark/>
          </w:tcPr>
          <w:p w:rsidR="002C7072" w:rsidRPr="002C7072" w:rsidRDefault="002C7072" w:rsidP="00C767A1">
            <w:pPr>
              <w:jc w:val="right"/>
              <w:rPr>
                <w:rFonts w:ascii="Arial" w:hAnsi="Arial" w:cs="Arial"/>
                <w:color w:val="000000"/>
                <w:sz w:val="18"/>
                <w:szCs w:val="18"/>
              </w:rPr>
            </w:pPr>
            <w:r w:rsidRPr="002C7072">
              <w:rPr>
                <w:rFonts w:ascii="Arial" w:hAnsi="Arial" w:cs="Arial"/>
                <w:color w:val="000000"/>
                <w:sz w:val="18"/>
                <w:szCs w:val="18"/>
              </w:rPr>
              <w:t>-</w:t>
            </w:r>
            <w:r w:rsidR="00C767A1">
              <w:rPr>
                <w:rFonts w:ascii="Arial" w:hAnsi="Arial" w:cs="Arial"/>
                <w:color w:val="000000"/>
                <w:sz w:val="18"/>
                <w:szCs w:val="18"/>
              </w:rPr>
              <w:t>3</w:t>
            </w:r>
          </w:p>
        </w:tc>
        <w:tc>
          <w:tcPr>
            <w:tcW w:w="652" w:type="pct"/>
            <w:shd w:val="clear" w:color="auto" w:fill="FFFFFF"/>
            <w:tcMar>
              <w:top w:w="30" w:type="dxa"/>
              <w:left w:w="30" w:type="dxa"/>
              <w:bottom w:w="30" w:type="dxa"/>
              <w:right w:w="30" w:type="dxa"/>
            </w:tcMar>
            <w:vAlign w:val="center"/>
            <w:hideMark/>
          </w:tcPr>
          <w:p w:rsidR="002C7072" w:rsidRPr="002C7072" w:rsidRDefault="002C7072" w:rsidP="002C7072">
            <w:pPr>
              <w:jc w:val="right"/>
              <w:rPr>
                <w:rFonts w:ascii="Arial" w:hAnsi="Arial" w:cs="Arial"/>
                <w:color w:val="000000"/>
                <w:sz w:val="18"/>
                <w:szCs w:val="18"/>
              </w:rPr>
            </w:pPr>
            <w:r w:rsidRPr="002C7072">
              <w:rPr>
                <w:rFonts w:ascii="Arial" w:hAnsi="Arial" w:cs="Arial"/>
                <w:color w:val="000000"/>
                <w:sz w:val="18"/>
                <w:szCs w:val="18"/>
              </w:rPr>
              <w:t>0</w:t>
            </w:r>
          </w:p>
        </w:tc>
        <w:tc>
          <w:tcPr>
            <w:tcW w:w="713" w:type="pct"/>
            <w:shd w:val="clear" w:color="auto" w:fill="FFFFFF"/>
            <w:tcMar>
              <w:top w:w="30" w:type="dxa"/>
              <w:left w:w="30" w:type="dxa"/>
              <w:bottom w:w="30" w:type="dxa"/>
              <w:right w:w="30" w:type="dxa"/>
            </w:tcMar>
            <w:vAlign w:val="center"/>
            <w:hideMark/>
          </w:tcPr>
          <w:p w:rsidR="002C7072" w:rsidRPr="002C7072" w:rsidRDefault="002C7072" w:rsidP="002C7072">
            <w:pPr>
              <w:jc w:val="right"/>
              <w:rPr>
                <w:rFonts w:ascii="Arial" w:hAnsi="Arial" w:cs="Arial"/>
                <w:color w:val="000000"/>
                <w:sz w:val="18"/>
                <w:szCs w:val="18"/>
              </w:rPr>
            </w:pPr>
            <w:r w:rsidRPr="002C7072">
              <w:rPr>
                <w:rFonts w:ascii="Arial" w:hAnsi="Arial" w:cs="Arial"/>
                <w:color w:val="000000"/>
                <w:sz w:val="18"/>
                <w:szCs w:val="18"/>
              </w:rPr>
              <w:t>20</w:t>
            </w:r>
          </w:p>
        </w:tc>
      </w:tr>
      <w:tr w:rsidR="0034729C" w:rsidRPr="002C7072" w:rsidTr="0034729C">
        <w:trPr>
          <w:tblCellSpacing w:w="15" w:type="dxa"/>
        </w:trPr>
        <w:tc>
          <w:tcPr>
            <w:tcW w:w="1000" w:type="pct"/>
            <w:shd w:val="clear" w:color="auto" w:fill="FFFFFF"/>
            <w:tcMar>
              <w:top w:w="30" w:type="dxa"/>
              <w:left w:w="30" w:type="dxa"/>
              <w:bottom w:w="30" w:type="dxa"/>
              <w:right w:w="30" w:type="dxa"/>
            </w:tcMar>
            <w:vAlign w:val="center"/>
            <w:hideMark/>
          </w:tcPr>
          <w:p w:rsidR="002C7072" w:rsidRPr="002C7072" w:rsidRDefault="002C7072" w:rsidP="002C7072">
            <w:pPr>
              <w:rPr>
                <w:rFonts w:ascii="Arial" w:hAnsi="Arial" w:cs="Arial"/>
                <w:color w:val="000000"/>
                <w:sz w:val="18"/>
                <w:szCs w:val="18"/>
              </w:rPr>
            </w:pPr>
            <w:r w:rsidRPr="002C7072">
              <w:rPr>
                <w:rFonts w:ascii="Arial" w:hAnsi="Arial" w:cs="Arial"/>
                <w:color w:val="000000"/>
                <w:sz w:val="18"/>
                <w:szCs w:val="18"/>
              </w:rPr>
              <w:t>Annual Cost Burden ($)</w:t>
            </w:r>
          </w:p>
        </w:tc>
        <w:tc>
          <w:tcPr>
            <w:tcW w:w="555" w:type="pct"/>
            <w:shd w:val="clear" w:color="auto" w:fill="FFFFFF"/>
            <w:tcMar>
              <w:top w:w="30" w:type="dxa"/>
              <w:left w:w="30" w:type="dxa"/>
              <w:bottom w:w="30" w:type="dxa"/>
              <w:right w:w="30" w:type="dxa"/>
            </w:tcMar>
            <w:vAlign w:val="center"/>
            <w:hideMark/>
          </w:tcPr>
          <w:p w:rsidR="002C7072" w:rsidRPr="002C7072" w:rsidRDefault="002C7072" w:rsidP="002C7072">
            <w:pPr>
              <w:jc w:val="right"/>
              <w:rPr>
                <w:rFonts w:ascii="Arial" w:hAnsi="Arial" w:cs="Arial"/>
                <w:color w:val="000000"/>
                <w:sz w:val="18"/>
                <w:szCs w:val="18"/>
              </w:rPr>
            </w:pPr>
            <w:r w:rsidRPr="002C7072">
              <w:rPr>
                <w:rFonts w:ascii="Arial" w:hAnsi="Arial" w:cs="Arial"/>
                <w:color w:val="000000"/>
                <w:sz w:val="18"/>
                <w:szCs w:val="18"/>
              </w:rPr>
              <w:t>0</w:t>
            </w:r>
          </w:p>
        </w:tc>
        <w:tc>
          <w:tcPr>
            <w:tcW w:w="604" w:type="pct"/>
            <w:shd w:val="clear" w:color="auto" w:fill="FFFFFF"/>
            <w:tcMar>
              <w:top w:w="30" w:type="dxa"/>
              <w:left w:w="30" w:type="dxa"/>
              <w:bottom w:w="30" w:type="dxa"/>
              <w:right w:w="30" w:type="dxa"/>
            </w:tcMar>
            <w:vAlign w:val="center"/>
            <w:hideMark/>
          </w:tcPr>
          <w:p w:rsidR="002C7072" w:rsidRPr="002C7072" w:rsidRDefault="002C7072" w:rsidP="002C7072">
            <w:pPr>
              <w:jc w:val="right"/>
              <w:rPr>
                <w:rFonts w:ascii="Arial" w:hAnsi="Arial" w:cs="Arial"/>
                <w:color w:val="000000"/>
                <w:sz w:val="18"/>
                <w:szCs w:val="18"/>
              </w:rPr>
            </w:pPr>
            <w:r w:rsidRPr="002C7072">
              <w:rPr>
                <w:rFonts w:ascii="Arial" w:hAnsi="Arial" w:cs="Arial"/>
                <w:color w:val="000000"/>
                <w:sz w:val="18"/>
                <w:szCs w:val="18"/>
              </w:rPr>
              <w:t>0</w:t>
            </w:r>
          </w:p>
        </w:tc>
        <w:tc>
          <w:tcPr>
            <w:tcW w:w="651" w:type="pct"/>
            <w:shd w:val="clear" w:color="auto" w:fill="FFFFFF"/>
            <w:tcMar>
              <w:top w:w="30" w:type="dxa"/>
              <w:left w:w="30" w:type="dxa"/>
              <w:bottom w:w="30" w:type="dxa"/>
              <w:right w:w="30" w:type="dxa"/>
            </w:tcMar>
            <w:vAlign w:val="center"/>
            <w:hideMark/>
          </w:tcPr>
          <w:p w:rsidR="002C7072" w:rsidRPr="002C7072" w:rsidRDefault="002C7072" w:rsidP="002C7072">
            <w:pPr>
              <w:jc w:val="right"/>
              <w:rPr>
                <w:rFonts w:ascii="Arial" w:hAnsi="Arial" w:cs="Arial"/>
                <w:color w:val="000000"/>
                <w:sz w:val="18"/>
                <w:szCs w:val="18"/>
              </w:rPr>
            </w:pPr>
            <w:r w:rsidRPr="002C7072">
              <w:rPr>
                <w:rFonts w:ascii="Arial" w:hAnsi="Arial" w:cs="Arial"/>
                <w:color w:val="000000"/>
                <w:sz w:val="18"/>
                <w:szCs w:val="18"/>
              </w:rPr>
              <w:t>0</w:t>
            </w:r>
          </w:p>
        </w:tc>
        <w:tc>
          <w:tcPr>
            <w:tcW w:w="698" w:type="pct"/>
            <w:shd w:val="clear" w:color="auto" w:fill="FFFFFF"/>
            <w:tcMar>
              <w:top w:w="30" w:type="dxa"/>
              <w:left w:w="30" w:type="dxa"/>
              <w:bottom w:w="30" w:type="dxa"/>
              <w:right w:w="30" w:type="dxa"/>
            </w:tcMar>
            <w:vAlign w:val="center"/>
            <w:hideMark/>
          </w:tcPr>
          <w:p w:rsidR="002C7072" w:rsidRPr="002C7072" w:rsidRDefault="002C7072" w:rsidP="002C7072">
            <w:pPr>
              <w:jc w:val="right"/>
              <w:rPr>
                <w:rFonts w:ascii="Arial" w:hAnsi="Arial" w:cs="Arial"/>
                <w:color w:val="000000"/>
                <w:sz w:val="18"/>
                <w:szCs w:val="18"/>
              </w:rPr>
            </w:pPr>
            <w:r w:rsidRPr="002C7072">
              <w:rPr>
                <w:rFonts w:ascii="Arial" w:hAnsi="Arial" w:cs="Arial"/>
                <w:color w:val="000000"/>
                <w:sz w:val="18"/>
                <w:szCs w:val="18"/>
              </w:rPr>
              <w:t>0</w:t>
            </w:r>
          </w:p>
        </w:tc>
        <w:tc>
          <w:tcPr>
            <w:tcW w:w="652" w:type="pct"/>
            <w:shd w:val="clear" w:color="auto" w:fill="FFFFFF"/>
            <w:tcMar>
              <w:top w:w="30" w:type="dxa"/>
              <w:left w:w="30" w:type="dxa"/>
              <w:bottom w:w="30" w:type="dxa"/>
              <w:right w:w="30" w:type="dxa"/>
            </w:tcMar>
            <w:vAlign w:val="center"/>
            <w:hideMark/>
          </w:tcPr>
          <w:p w:rsidR="002C7072" w:rsidRPr="002C7072" w:rsidRDefault="002C7072" w:rsidP="002C7072">
            <w:pPr>
              <w:jc w:val="right"/>
              <w:rPr>
                <w:rFonts w:ascii="Arial" w:hAnsi="Arial" w:cs="Arial"/>
                <w:color w:val="000000"/>
                <w:sz w:val="18"/>
                <w:szCs w:val="18"/>
              </w:rPr>
            </w:pPr>
            <w:r w:rsidRPr="002C7072">
              <w:rPr>
                <w:rFonts w:ascii="Arial" w:hAnsi="Arial" w:cs="Arial"/>
                <w:color w:val="000000"/>
                <w:sz w:val="18"/>
                <w:szCs w:val="18"/>
              </w:rPr>
              <w:t>0</w:t>
            </w:r>
          </w:p>
        </w:tc>
        <w:tc>
          <w:tcPr>
            <w:tcW w:w="713" w:type="pct"/>
            <w:shd w:val="clear" w:color="auto" w:fill="FFFFFF"/>
            <w:tcMar>
              <w:top w:w="30" w:type="dxa"/>
              <w:left w:w="30" w:type="dxa"/>
              <w:bottom w:w="30" w:type="dxa"/>
              <w:right w:w="30" w:type="dxa"/>
            </w:tcMar>
            <w:vAlign w:val="center"/>
            <w:hideMark/>
          </w:tcPr>
          <w:p w:rsidR="002C7072" w:rsidRPr="002C7072" w:rsidRDefault="002C7072" w:rsidP="002C7072">
            <w:pPr>
              <w:jc w:val="right"/>
              <w:rPr>
                <w:rFonts w:ascii="Arial" w:hAnsi="Arial" w:cs="Arial"/>
                <w:color w:val="000000"/>
                <w:sz w:val="18"/>
                <w:szCs w:val="18"/>
              </w:rPr>
            </w:pPr>
            <w:r w:rsidRPr="002C7072">
              <w:rPr>
                <w:rFonts w:ascii="Arial" w:hAnsi="Arial" w:cs="Arial"/>
                <w:color w:val="000000"/>
                <w:sz w:val="18"/>
                <w:szCs w:val="18"/>
              </w:rPr>
              <w:t>0</w:t>
            </w:r>
          </w:p>
        </w:tc>
      </w:tr>
    </w:tbl>
    <w:p w:rsidR="0034729C" w:rsidRDefault="0034729C" w:rsidP="008C09E1">
      <w:pPr>
        <w:pStyle w:val="DefaultText"/>
      </w:pPr>
    </w:p>
    <w:p w:rsidR="008C09E1" w:rsidRDefault="0034729C" w:rsidP="008C09E1">
      <w:pPr>
        <w:pStyle w:val="DefaultText"/>
      </w:pPr>
      <w:r>
        <w:t xml:space="preserve">There is an adjustment decrease of -4 respondents and -7 responses resulting in a decrease of </w:t>
      </w:r>
      <w:r w:rsidR="0078432A">
        <w:t>-</w:t>
      </w:r>
      <w:r w:rsidR="002B48B5">
        <w:t>3</w:t>
      </w:r>
      <w:r>
        <w:t xml:space="preserve"> burden hours.  The decrease is because APHIS</w:t>
      </w:r>
      <w:r w:rsidR="008C09E1" w:rsidRPr="002705F0">
        <w:t xml:space="preserve"> received fewer applications for permanent private quarantine facilities.</w:t>
      </w:r>
    </w:p>
    <w:p w:rsidR="008C09E1" w:rsidRDefault="008C09E1" w:rsidP="008C09E1">
      <w:pPr>
        <w:pStyle w:val="DefaultText"/>
      </w:pPr>
      <w:bookmarkStart w:id="2" w:name="_GoBack"/>
      <w:bookmarkEnd w:id="2"/>
    </w:p>
    <w:p w:rsidR="008C09E1" w:rsidRDefault="008C09E1" w:rsidP="008C09E1">
      <w:pPr>
        <w:pStyle w:val="DefaultText"/>
      </w:pPr>
    </w:p>
    <w:p w:rsidR="008C09E1" w:rsidRPr="00581CFE" w:rsidRDefault="008C09E1" w:rsidP="008C09E1">
      <w:pPr>
        <w:pStyle w:val="DefaultText"/>
        <w:rPr>
          <w:b/>
        </w:rPr>
      </w:pPr>
      <w:r w:rsidRPr="00581CFE">
        <w:rPr>
          <w:b/>
        </w:rPr>
        <w:t>16.  For collections of information whose results are planned to be published, outline plans for tabulation and publication.</w:t>
      </w:r>
    </w:p>
    <w:p w:rsidR="008C09E1" w:rsidRDefault="008C09E1" w:rsidP="008C09E1">
      <w:pPr>
        <w:pStyle w:val="DefaultText"/>
      </w:pPr>
    </w:p>
    <w:p w:rsidR="008C09E1" w:rsidRDefault="008C09E1" w:rsidP="008C09E1">
      <w:pPr>
        <w:pStyle w:val="DefaultText"/>
      </w:pPr>
      <w:r>
        <w:t>APHIS has no plans to publish information it collects in connection with this program.</w:t>
      </w:r>
    </w:p>
    <w:p w:rsidR="008C09E1" w:rsidRDefault="008C09E1" w:rsidP="008C09E1">
      <w:pPr>
        <w:pStyle w:val="DefaultText"/>
      </w:pPr>
      <w:r>
        <w:t xml:space="preserve"> </w:t>
      </w:r>
    </w:p>
    <w:p w:rsidR="008C09E1" w:rsidRDefault="008C09E1" w:rsidP="008C09E1">
      <w:pPr>
        <w:pStyle w:val="DefaultText"/>
      </w:pPr>
    </w:p>
    <w:p w:rsidR="008C09E1" w:rsidRPr="00581CFE" w:rsidRDefault="008C09E1" w:rsidP="008C09E1">
      <w:pPr>
        <w:pStyle w:val="DefaultText"/>
        <w:rPr>
          <w:b/>
        </w:rPr>
      </w:pPr>
      <w:r w:rsidRPr="00581CFE">
        <w:rPr>
          <w:b/>
        </w:rPr>
        <w:t>17.  If seeking approval to not display the expiration date for OMB approval of the information collection, explain the reasons that display would be inappropriate.</w:t>
      </w:r>
    </w:p>
    <w:p w:rsidR="008C09E1" w:rsidRDefault="008C09E1" w:rsidP="008C09E1">
      <w:pPr>
        <w:pStyle w:val="DefaultText"/>
      </w:pPr>
    </w:p>
    <w:p w:rsidR="008C09E1" w:rsidRDefault="008C09E1" w:rsidP="008C09E1">
      <w:pPr>
        <w:pStyle w:val="DefaultText"/>
      </w:pPr>
      <w:r>
        <w:t>No forms are associated with this information collection.</w:t>
      </w:r>
    </w:p>
    <w:p w:rsidR="008C09E1" w:rsidRPr="00581CFE" w:rsidRDefault="008C09E1" w:rsidP="008C09E1">
      <w:pPr>
        <w:pStyle w:val="DefaultText"/>
        <w:rPr>
          <w:b/>
        </w:rPr>
      </w:pPr>
      <w:r w:rsidRPr="00581CFE">
        <w:rPr>
          <w:b/>
        </w:rPr>
        <w:lastRenderedPageBreak/>
        <w:t>18.  Explain each exception to the certification statement identified in the “Certification for Paperwork Reduction Act.”</w:t>
      </w:r>
    </w:p>
    <w:p w:rsidR="008C09E1" w:rsidRDefault="008C09E1" w:rsidP="008C09E1">
      <w:pPr>
        <w:pStyle w:val="DefaultText"/>
      </w:pPr>
    </w:p>
    <w:p w:rsidR="0034729C" w:rsidRDefault="0034729C" w:rsidP="008C09E1">
      <w:pPr>
        <w:pStyle w:val="DefaultText"/>
      </w:pPr>
      <w:r w:rsidRPr="00034A82">
        <w:rPr>
          <w:szCs w:val="24"/>
        </w:rPr>
        <w:t>APHIS certifies compliance with all provisions of the Act</w:t>
      </w:r>
      <w:r>
        <w:t>.</w:t>
      </w:r>
    </w:p>
    <w:p w:rsidR="008C09E1" w:rsidRDefault="0034729C" w:rsidP="008C09E1">
      <w:pPr>
        <w:pStyle w:val="DefaultText"/>
      </w:pPr>
      <w:r>
        <w:t xml:space="preserve"> </w:t>
      </w:r>
    </w:p>
    <w:p w:rsidR="00197265" w:rsidRDefault="00197265" w:rsidP="008C09E1">
      <w:pPr>
        <w:pStyle w:val="DefaultText"/>
        <w:rPr>
          <w:b/>
        </w:rPr>
      </w:pPr>
    </w:p>
    <w:p w:rsidR="008C09E1" w:rsidRPr="00581CFE" w:rsidRDefault="008C09E1" w:rsidP="008C09E1">
      <w:pPr>
        <w:pStyle w:val="DefaultText"/>
        <w:rPr>
          <w:b/>
        </w:rPr>
      </w:pPr>
      <w:r w:rsidRPr="00581CFE">
        <w:rPr>
          <w:b/>
        </w:rPr>
        <w:t>B.  Collections of Information Employing Statistical Methods</w:t>
      </w:r>
    </w:p>
    <w:p w:rsidR="008C09E1" w:rsidRDefault="008C09E1" w:rsidP="008C09E1">
      <w:pPr>
        <w:pStyle w:val="DefaultText"/>
      </w:pPr>
    </w:p>
    <w:p w:rsidR="008C09E1" w:rsidRPr="00E371A4" w:rsidRDefault="008C09E1" w:rsidP="008C09E1">
      <w:pPr>
        <w:pStyle w:val="DefaultText"/>
      </w:pPr>
      <w:r>
        <w:t>No statistical methods are associated with the information collection activities used in this program.</w:t>
      </w:r>
    </w:p>
    <w:p w:rsidR="006C4134" w:rsidRDefault="006C4134"/>
    <w:sectPr w:rsidR="006C4134" w:rsidSect="00525638">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2074503"/>
    <w:multiLevelType w:val="hybridMultilevel"/>
    <w:tmpl w:val="B40C9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491BD4"/>
    <w:multiLevelType w:val="hybridMultilevel"/>
    <w:tmpl w:val="988E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3"/>
  </w:num>
  <w:num w:numId="4">
    <w:abstractNumId w:val="7"/>
  </w:num>
  <w:num w:numId="5">
    <w:abstractNumId w:val="6"/>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9E1"/>
    <w:rsid w:val="00197265"/>
    <w:rsid w:val="002950BE"/>
    <w:rsid w:val="002B48B5"/>
    <w:rsid w:val="002C7072"/>
    <w:rsid w:val="0034729C"/>
    <w:rsid w:val="003E77E9"/>
    <w:rsid w:val="00434BAF"/>
    <w:rsid w:val="00525638"/>
    <w:rsid w:val="006C4134"/>
    <w:rsid w:val="0078432A"/>
    <w:rsid w:val="008C09E1"/>
    <w:rsid w:val="00C767A1"/>
    <w:rsid w:val="00E00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9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C09E1"/>
    <w:pPr>
      <w:overflowPunct w:val="0"/>
      <w:autoSpaceDE w:val="0"/>
      <w:autoSpaceDN w:val="0"/>
      <w:adjustRightInd w:val="0"/>
    </w:pPr>
    <w:rPr>
      <w:szCs w:val="20"/>
    </w:rPr>
  </w:style>
  <w:style w:type="character" w:customStyle="1" w:styleId="InitialStyle">
    <w:name w:val="InitialStyle"/>
    <w:rsid w:val="008C09E1"/>
    <w:rPr>
      <w:rFonts w:ascii="Courier New" w:hAnsi="Courier New" w:cs="Courier New" w:hint="default"/>
      <w:color w:val="auto"/>
      <w:spacing w:val="0"/>
      <w:sz w:val="24"/>
    </w:rPr>
  </w:style>
  <w:style w:type="character" w:styleId="Strong">
    <w:name w:val="Strong"/>
    <w:qFormat/>
    <w:rsid w:val="008C09E1"/>
    <w:rPr>
      <w:b/>
      <w:bCs/>
    </w:rPr>
  </w:style>
  <w:style w:type="paragraph" w:customStyle="1" w:styleId="300">
    <w:name w:val="300"/>
    <w:basedOn w:val="Normal"/>
    <w:rsid w:val="003E77E9"/>
    <w:pPr>
      <w:overflowPunct w:val="0"/>
      <w:autoSpaceDE w:val="0"/>
      <w:autoSpaceDN w:val="0"/>
      <w:adjustRightInd w:val="0"/>
      <w:textAlignment w:val="baseline"/>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9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C09E1"/>
    <w:pPr>
      <w:overflowPunct w:val="0"/>
      <w:autoSpaceDE w:val="0"/>
      <w:autoSpaceDN w:val="0"/>
      <w:adjustRightInd w:val="0"/>
    </w:pPr>
    <w:rPr>
      <w:szCs w:val="20"/>
    </w:rPr>
  </w:style>
  <w:style w:type="character" w:customStyle="1" w:styleId="InitialStyle">
    <w:name w:val="InitialStyle"/>
    <w:rsid w:val="008C09E1"/>
    <w:rPr>
      <w:rFonts w:ascii="Courier New" w:hAnsi="Courier New" w:cs="Courier New" w:hint="default"/>
      <w:color w:val="auto"/>
      <w:spacing w:val="0"/>
      <w:sz w:val="24"/>
    </w:rPr>
  </w:style>
  <w:style w:type="character" w:styleId="Strong">
    <w:name w:val="Strong"/>
    <w:qFormat/>
    <w:rsid w:val="008C09E1"/>
    <w:rPr>
      <w:b/>
      <w:bCs/>
    </w:rPr>
  </w:style>
  <w:style w:type="paragraph" w:customStyle="1" w:styleId="300">
    <w:name w:val="300"/>
    <w:basedOn w:val="Normal"/>
    <w:rsid w:val="003E77E9"/>
    <w:pPr>
      <w:overflowPunct w:val="0"/>
      <w:autoSpaceDE w:val="0"/>
      <w:autoSpaceDN w:val="0"/>
      <w:adjustRightInd w:val="0"/>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489203">
      <w:bodyDiv w:val="1"/>
      <w:marLeft w:val="0"/>
      <w:marRight w:val="0"/>
      <w:marTop w:val="0"/>
      <w:marBottom w:val="450"/>
      <w:divBdr>
        <w:top w:val="none" w:sz="0" w:space="0" w:color="auto"/>
        <w:left w:val="none" w:sz="0" w:space="0" w:color="auto"/>
        <w:bottom w:val="none" w:sz="0" w:space="0" w:color="auto"/>
        <w:right w:val="none" w:sz="0" w:space="0" w:color="auto"/>
      </w:divBdr>
      <w:divsChild>
        <w:div w:id="773670232">
          <w:marLeft w:val="0"/>
          <w:marRight w:val="0"/>
          <w:marTop w:val="0"/>
          <w:marBottom w:val="0"/>
          <w:divBdr>
            <w:top w:val="none" w:sz="0" w:space="0" w:color="auto"/>
            <w:left w:val="none" w:sz="0" w:space="0" w:color="auto"/>
            <w:bottom w:val="none" w:sz="0" w:space="0" w:color="auto"/>
            <w:right w:val="none" w:sz="0" w:space="0" w:color="auto"/>
          </w:divBdr>
          <w:divsChild>
            <w:div w:id="119415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40048-4DD0-447A-94A4-1E1ACE62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9</Pages>
  <Words>2843</Words>
  <Characters>16207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smharris</dc:creator>
  <cp:lastModifiedBy>smharris</cp:lastModifiedBy>
  <cp:revision>8</cp:revision>
  <dcterms:created xsi:type="dcterms:W3CDTF">2012-08-24T15:26:00Z</dcterms:created>
  <dcterms:modified xsi:type="dcterms:W3CDTF">2013-04-22T11:47:00Z</dcterms:modified>
</cp:coreProperties>
</file>