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15" w:rsidRDefault="00823515">
      <w:pPr>
        <w:spacing w:before="10" w:after="0" w:line="70" w:lineRule="exact"/>
        <w:rPr>
          <w:sz w:val="7"/>
          <w:szCs w:val="7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2"/>
        <w:gridCol w:w="1066"/>
        <w:gridCol w:w="1210"/>
        <w:gridCol w:w="3370"/>
        <w:gridCol w:w="1027"/>
        <w:gridCol w:w="1498"/>
        <w:gridCol w:w="816"/>
        <w:gridCol w:w="998"/>
        <w:gridCol w:w="835"/>
        <w:gridCol w:w="845"/>
        <w:gridCol w:w="806"/>
        <w:gridCol w:w="625"/>
        <w:gridCol w:w="998"/>
        <w:gridCol w:w="835"/>
        <w:gridCol w:w="845"/>
        <w:gridCol w:w="806"/>
        <w:gridCol w:w="769"/>
        <w:gridCol w:w="949"/>
      </w:tblGrid>
      <w:tr w:rsidR="00823515">
        <w:trPr>
          <w:trHeight w:hRule="exact" w:val="180"/>
        </w:trPr>
        <w:tc>
          <w:tcPr>
            <w:tcW w:w="9918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823515"/>
        </w:tc>
        <w:tc>
          <w:tcPr>
            <w:tcW w:w="4109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D87C5F">
            <w:pPr>
              <w:spacing w:after="0" w:line="137" w:lineRule="exact"/>
              <w:ind w:left="10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Responsive</w:t>
            </w:r>
          </w:p>
        </w:tc>
        <w:tc>
          <w:tcPr>
            <w:tcW w:w="4253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D87C5F">
            <w:pPr>
              <w:spacing w:after="0" w:line="144" w:lineRule="exact"/>
              <w:ind w:left="10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Non‐Responsive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823515"/>
        </w:tc>
      </w:tr>
      <w:tr w:rsidR="00823515">
        <w:trPr>
          <w:trHeight w:hRule="exact" w:val="509"/>
        </w:trPr>
        <w:tc>
          <w:tcPr>
            <w:tcW w:w="9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40" w:lineRule="auto"/>
              <w:ind w:left="11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Data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Collection</w:t>
            </w:r>
          </w:p>
          <w:p w:rsidR="00823515" w:rsidRDefault="00D87C5F">
            <w:pPr>
              <w:spacing w:before="12" w:after="0" w:line="240" w:lineRule="auto"/>
              <w:ind w:left="11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Component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16" w:right="-4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of respondents</w:t>
            </w:r>
          </w:p>
        </w:tc>
        <w:tc>
          <w:tcPr>
            <w:tcW w:w="121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823515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Population</w:t>
            </w:r>
          </w:p>
        </w:tc>
        <w:tc>
          <w:tcPr>
            <w:tcW w:w="3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10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of response</w:t>
            </w:r>
          </w:p>
        </w:tc>
        <w:tc>
          <w:tcPr>
            <w:tcW w:w="102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Attachment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Sample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Size</w:t>
            </w:r>
          </w:p>
        </w:tc>
        <w:tc>
          <w:tcPr>
            <w:tcW w:w="81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823515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Response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Rate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59" w:lineRule="auto"/>
              <w:ind w:left="10" w:right="30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Number of respondents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59" w:lineRule="auto"/>
              <w:ind w:left="16" w:right="1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Frequency of response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59" w:lineRule="auto"/>
              <w:ind w:left="16" w:right="1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Annual responses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59" w:lineRule="auto"/>
              <w:ind w:left="16" w:righ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Hours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per response</w:t>
            </w:r>
          </w:p>
        </w:tc>
        <w:tc>
          <w:tcPr>
            <w:tcW w:w="62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D87C5F">
            <w:pPr>
              <w:spacing w:before="9" w:after="0" w:line="259" w:lineRule="auto"/>
              <w:ind w:left="16" w:right="186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 xml:space="preserve">Annual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burden (hours)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40" w:lineRule="auto"/>
              <w:ind w:left="10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Number of</w:t>
            </w:r>
          </w:p>
          <w:p w:rsidR="00823515" w:rsidRDefault="00D87C5F">
            <w:pPr>
              <w:spacing w:before="12" w:after="0" w:line="240" w:lineRule="auto"/>
              <w:ind w:left="10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Non‐respondents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59" w:lineRule="auto"/>
              <w:ind w:left="16" w:right="1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Frequency of response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59" w:lineRule="auto"/>
              <w:ind w:left="16" w:right="1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Annual responses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59" w:lineRule="auto"/>
              <w:ind w:left="16" w:righ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Hours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per response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D87C5F">
            <w:pPr>
              <w:spacing w:before="9" w:after="0" w:line="259" w:lineRule="auto"/>
              <w:ind w:left="16" w:right="330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Annual burden (hours)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823515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23515" w:rsidRDefault="00D87C5F">
            <w:pPr>
              <w:spacing w:after="0" w:line="259" w:lineRule="auto"/>
              <w:ind w:left="10" w:right="-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Total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Annual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hour burden</w:t>
            </w:r>
          </w:p>
        </w:tc>
      </w:tr>
      <w:tr w:rsidR="00823515">
        <w:trPr>
          <w:trHeight w:hRule="exact" w:val="294"/>
        </w:trPr>
        <w:tc>
          <w:tcPr>
            <w:tcW w:w="93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823515" w:rsidRDefault="00D87C5F">
            <w:pPr>
              <w:spacing w:after="0" w:line="240" w:lineRule="auto"/>
              <w:ind w:left="155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Case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Record</w:t>
            </w:r>
          </w:p>
          <w:p w:rsidR="00823515" w:rsidRDefault="00D87C5F">
            <w:pPr>
              <w:spacing w:before="12" w:after="0" w:line="240" w:lineRule="auto"/>
              <w:ind w:left="253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Reviews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20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157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 Admin Staff</w:t>
            </w:r>
          </w:p>
        </w:tc>
        <w:tc>
          <w:tcPr>
            <w:tcW w:w="337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Case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Record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Review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</w:t>
            </w:r>
          </w:p>
        </w:tc>
        <w:tc>
          <w:tcPr>
            <w:tcW w:w="10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B1c*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0.083</w:t>
            </w:r>
          </w:p>
        </w:tc>
        <w:tc>
          <w:tcPr>
            <w:tcW w:w="6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0.167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0.167</w:t>
            </w:r>
          </w:p>
        </w:tc>
      </w:tr>
      <w:tr w:rsidR="00823515">
        <w:trPr>
          <w:trHeight w:hRule="exact" w:val="293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25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Case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Record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Review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B1a</w:t>
            </w:r>
            <w:r w:rsidR="000410EE">
              <w:rPr>
                <w:rFonts w:ascii="Calibri" w:eastAsia="Calibri" w:hAnsi="Calibri" w:cs="Calibri"/>
                <w:sz w:val="12"/>
                <w:szCs w:val="12"/>
              </w:rPr>
              <w:t>/B1b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0.033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0.200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0.200</w:t>
            </w:r>
          </w:p>
        </w:tc>
      </w:tr>
      <w:tr w:rsidR="00823515">
        <w:trPr>
          <w:trHeight w:hRule="exact" w:val="301"/>
        </w:trPr>
        <w:tc>
          <w:tcPr>
            <w:tcW w:w="932" w:type="dxa"/>
            <w:vMerge/>
            <w:tcBorders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13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Case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Record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Review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B1a</w:t>
            </w:r>
            <w:r w:rsidR="000410EE">
              <w:rPr>
                <w:rFonts w:ascii="Calibri" w:eastAsia="Calibri" w:hAnsi="Calibri" w:cs="Calibri"/>
                <w:sz w:val="12"/>
                <w:szCs w:val="12"/>
              </w:rPr>
              <w:t>/B1b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42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1,040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0.033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34.667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40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823515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34.667</w:t>
            </w:r>
          </w:p>
        </w:tc>
      </w:tr>
      <w:tr w:rsidR="00823515">
        <w:trPr>
          <w:trHeight w:hRule="exact" w:val="148"/>
        </w:trPr>
        <w:tc>
          <w:tcPr>
            <w:tcW w:w="93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Household Survey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t</w:t>
            </w:r>
          </w:p>
        </w:tc>
        <w:tc>
          <w:tcPr>
            <w:tcW w:w="10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B2b*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0.300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0.300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Household Survey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B2a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0.667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4.000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4.000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Debriefing Guide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B2d*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0.133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0.800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0.800</w:t>
            </w:r>
          </w:p>
        </w:tc>
      </w:tr>
      <w:tr w:rsidR="00823515">
        <w:trPr>
          <w:trHeight w:hRule="exact" w:val="439"/>
        </w:trPr>
        <w:tc>
          <w:tcPr>
            <w:tcW w:w="932" w:type="dxa"/>
            <w:vMerge w:val="restart"/>
            <w:tcBorders>
              <w:top w:val="nil"/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before="16" w:after="0" w:line="220" w:lineRule="exact"/>
            </w:pPr>
          </w:p>
          <w:p w:rsidR="00823515" w:rsidRDefault="00D87C5F">
            <w:pPr>
              <w:spacing w:after="0" w:line="240" w:lineRule="auto"/>
              <w:ind w:left="16" w:right="-4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Household Survey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before="16" w:after="0" w:line="220" w:lineRule="exact"/>
            </w:pPr>
          </w:p>
          <w:p w:rsidR="00823515" w:rsidRDefault="00D87C5F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 participants</w:t>
            </w: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</w:t>
            </w:r>
            <w:r>
              <w:rPr>
                <w:rFonts w:ascii="Calibri" w:eastAsia="Calibri" w:hAnsi="Calibri" w:cs="Calibri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Study Informational Brochure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I6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1,040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832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832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41.600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0.017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3.467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823515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45.067</w:t>
            </w:r>
          </w:p>
        </w:tc>
      </w:tr>
      <w:tr w:rsidR="00823515">
        <w:trPr>
          <w:trHeight w:hRule="exact" w:val="542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 Letter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#4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– Household Survey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Respondents from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USDA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I4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1,040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832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832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0.033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27.733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0.017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3.467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823515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31.200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Household Survey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B2c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1,040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624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624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31.200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416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416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20.800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52.000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Household Survey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 (Follow‐up #1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B2c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416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10.400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10.400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20.800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Household Survey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 (Follow‐up #2)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B2c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83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4.160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125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6.240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10.400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Household Survey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 (Follow‐up #3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B2c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125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35%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44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2.184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81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81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4.056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6.240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Household Survey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 (Follow‐up #4)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B2c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81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1.014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61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61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3.042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4.056</w:t>
            </w:r>
          </w:p>
        </w:tc>
      </w:tr>
      <w:tr w:rsidR="00823515">
        <w:trPr>
          <w:trHeight w:hRule="exact" w:val="152"/>
        </w:trPr>
        <w:tc>
          <w:tcPr>
            <w:tcW w:w="932" w:type="dxa"/>
            <w:vMerge/>
            <w:tcBorders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Household survey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B2a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979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85%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832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832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0.667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554.857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147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147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0.050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7.344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562.201</w:t>
            </w:r>
          </w:p>
        </w:tc>
      </w:tr>
      <w:tr w:rsidR="00823515">
        <w:trPr>
          <w:trHeight w:hRule="exact" w:val="148"/>
        </w:trPr>
        <w:tc>
          <w:tcPr>
            <w:tcW w:w="93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42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Discussion Guide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59" w:lineRule="auto"/>
              <w:ind w:left="301" w:right="91" w:hanging="1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 participants; eligible non‐ participants</w:t>
            </w:r>
          </w:p>
        </w:tc>
        <w:tc>
          <w:tcPr>
            <w:tcW w:w="337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Discussion Group Pretest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</w:t>
            </w:r>
          </w:p>
        </w:tc>
        <w:tc>
          <w:tcPr>
            <w:tcW w:w="10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B5f*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0.083</w:t>
            </w:r>
          </w:p>
        </w:tc>
        <w:tc>
          <w:tcPr>
            <w:tcW w:w="6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0.167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D87C5F">
            <w:pPr>
              <w:spacing w:after="0" w:line="12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0.167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Discussion Group Pretest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B5a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0.500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1.000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1.000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Debriefing Guide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B2d*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0.133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0.267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0.267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Discussion Group 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B5e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304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75%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0.083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19.000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76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0.017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1.267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20.267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Discussion Group Recruitment</w:t>
            </w:r>
            <w:r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Flyer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B5d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304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152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152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0.033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5.067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152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152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5.067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Discussion Group Guide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B5a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1.917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437.000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437.000</w:t>
            </w:r>
          </w:p>
        </w:tc>
      </w:tr>
      <w:tr w:rsidR="00823515">
        <w:trPr>
          <w:trHeight w:hRule="exact" w:val="146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Discussion Group Participant Information Questionnaire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B5b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0.067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15.200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23515" w:rsidRDefault="00D87C5F">
            <w:pPr>
              <w:spacing w:after="0" w:line="13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15.200</w:t>
            </w:r>
          </w:p>
        </w:tc>
      </w:tr>
      <w:tr w:rsidR="00823515">
        <w:trPr>
          <w:trHeight w:hRule="exact" w:val="308"/>
        </w:trPr>
        <w:tc>
          <w:tcPr>
            <w:tcW w:w="932" w:type="dxa"/>
            <w:vMerge/>
            <w:tcBorders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Individuals / HH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Discussion Group Participant Gift Confirmation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B5c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228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0.017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3.800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823515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3.800</w:t>
            </w:r>
          </w:p>
        </w:tc>
      </w:tr>
      <w:tr w:rsidR="00823515">
        <w:trPr>
          <w:trHeight w:hRule="exact" w:val="294"/>
        </w:trPr>
        <w:tc>
          <w:tcPr>
            <w:tcW w:w="93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before="14" w:after="0" w:line="220" w:lineRule="exact"/>
            </w:pPr>
          </w:p>
          <w:p w:rsidR="00823515" w:rsidRDefault="00D87C5F">
            <w:pPr>
              <w:spacing w:after="0" w:line="259" w:lineRule="auto"/>
              <w:ind w:left="10" w:right="-9" w:firstLine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Site Visit Planning and </w:t>
            </w:r>
            <w:r>
              <w:rPr>
                <w:rFonts w:ascii="Calibri" w:eastAsia="Calibri" w:hAnsi="Calibri" w:cs="Calibri"/>
                <w:w w:val="99"/>
                <w:sz w:val="12"/>
                <w:szCs w:val="12"/>
              </w:rPr>
              <w:t xml:space="preserve">Management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Contacts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0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823515" w:rsidRDefault="00D87C5F">
            <w:pPr>
              <w:spacing w:after="0" w:line="259" w:lineRule="auto"/>
              <w:ind w:left="29" w:firstLine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Tribal leaders,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FDPIR managers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and </w:t>
            </w:r>
            <w:r>
              <w:rPr>
                <w:rFonts w:ascii="Calibri" w:eastAsia="Calibri" w:hAnsi="Calibri" w:cs="Calibri"/>
                <w:w w:val="99"/>
                <w:sz w:val="12"/>
                <w:szCs w:val="12"/>
              </w:rPr>
              <w:t xml:space="preserve">staff,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other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service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providers (email or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telephone call)</w:t>
            </w:r>
          </w:p>
        </w:tc>
        <w:tc>
          <w:tcPr>
            <w:tcW w:w="337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 Letter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#1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–Tribal Leadership from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USDA</w:t>
            </w:r>
          </w:p>
        </w:tc>
        <w:tc>
          <w:tcPr>
            <w:tcW w:w="10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I1*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</w:tr>
      <w:tr w:rsidR="00823515">
        <w:trPr>
          <w:trHeight w:hRule="exact" w:val="293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5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 Letter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#2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– FDPIR Director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from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USDA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(Outreach)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I2*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</w:tr>
      <w:tr w:rsidR="00823515">
        <w:trPr>
          <w:trHeight w:hRule="exact" w:val="293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5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Invitation to the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Reservation</w:t>
            </w:r>
            <w:r>
              <w:rPr>
                <w:rFonts w:ascii="Calibri" w:eastAsia="Calibri" w:hAnsi="Calibri" w:cs="Calibri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Template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J*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</w:tr>
      <w:tr w:rsidR="00823515">
        <w:trPr>
          <w:trHeight w:hRule="exact" w:val="293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5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 Letter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#3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–FDPIR Director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from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USDA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(Invitation Accepted)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I3*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</w:tr>
      <w:tr w:rsidR="00823515">
        <w:trPr>
          <w:trHeight w:hRule="exact" w:val="293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25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FDPIR Letter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#5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– Tribal leadership from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Urban Institute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I5*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D9D9D9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1.250</w:t>
            </w:r>
          </w:p>
        </w:tc>
      </w:tr>
      <w:tr w:rsidR="00823515">
        <w:trPr>
          <w:trHeight w:hRule="exact" w:val="301"/>
        </w:trPr>
        <w:tc>
          <w:tcPr>
            <w:tcW w:w="932" w:type="dxa"/>
            <w:vMerge/>
            <w:tcBorders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3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Call Script for Site Visit Planning with FDPIR Director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B4c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0.250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6.250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:rsidR="00823515" w:rsidRDefault="00823515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6.250</w:t>
            </w:r>
          </w:p>
        </w:tc>
      </w:tr>
      <w:tr w:rsidR="00823515">
        <w:trPr>
          <w:trHeight w:hRule="exact" w:val="294"/>
        </w:trPr>
        <w:tc>
          <w:tcPr>
            <w:tcW w:w="93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Onsite Interviews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20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after="0" w:line="200" w:lineRule="exact"/>
              <w:rPr>
                <w:sz w:val="20"/>
                <w:szCs w:val="20"/>
              </w:rPr>
            </w:pPr>
          </w:p>
          <w:p w:rsidR="00823515" w:rsidRDefault="00823515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823515" w:rsidRDefault="00D87C5F">
            <w:pPr>
              <w:spacing w:after="0" w:line="259" w:lineRule="auto"/>
              <w:ind w:left="29" w:firstLine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Tribal leaders,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FDPIR managers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and </w:t>
            </w:r>
            <w:r>
              <w:rPr>
                <w:rFonts w:ascii="Calibri" w:eastAsia="Calibri" w:hAnsi="Calibri" w:cs="Calibri"/>
                <w:w w:val="99"/>
                <w:sz w:val="12"/>
                <w:szCs w:val="12"/>
              </w:rPr>
              <w:t xml:space="preserve">staff,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other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service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providers (email or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telephone call)</w:t>
            </w:r>
          </w:p>
        </w:tc>
        <w:tc>
          <w:tcPr>
            <w:tcW w:w="337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Onsite Official Interview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Email</w:t>
            </w:r>
          </w:p>
        </w:tc>
        <w:tc>
          <w:tcPr>
            <w:tcW w:w="10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B4e*</w:t>
            </w:r>
          </w:p>
        </w:tc>
        <w:tc>
          <w:tcPr>
            <w:tcW w:w="14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0.083</w:t>
            </w:r>
          </w:p>
        </w:tc>
        <w:tc>
          <w:tcPr>
            <w:tcW w:w="6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0.417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823515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0.417</w:t>
            </w:r>
          </w:p>
        </w:tc>
      </w:tr>
      <w:tr w:rsidR="00823515">
        <w:trPr>
          <w:trHeight w:hRule="exact" w:val="293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25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Onsite Official Interview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B4a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1.000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5.000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5.000</w:t>
            </w:r>
          </w:p>
        </w:tc>
      </w:tr>
      <w:tr w:rsidR="00823515">
        <w:trPr>
          <w:trHeight w:hRule="exact" w:val="293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25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Pretest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Debriefing Guide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B2d*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0.133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0.667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0.667</w:t>
            </w:r>
          </w:p>
        </w:tc>
      </w:tr>
      <w:tr w:rsidR="00823515">
        <w:trPr>
          <w:trHeight w:hRule="exact" w:val="293"/>
        </w:trPr>
        <w:tc>
          <w:tcPr>
            <w:tcW w:w="932" w:type="dxa"/>
            <w:vMerge/>
            <w:tcBorders>
              <w:left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D87C5F">
            <w:pPr>
              <w:spacing w:after="0" w:line="125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position w:val="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Onsite Official Interview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Outreach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Script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B4d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145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145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145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0.167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24.167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823515" w:rsidRDefault="00823515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823515" w:rsidRDefault="00D87C5F">
            <w:pPr>
              <w:spacing w:after="0" w:line="142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24.167</w:t>
            </w:r>
          </w:p>
        </w:tc>
      </w:tr>
      <w:tr w:rsidR="00823515">
        <w:trPr>
          <w:trHeight w:hRule="exact" w:val="464"/>
        </w:trPr>
        <w:tc>
          <w:tcPr>
            <w:tcW w:w="932" w:type="dxa"/>
            <w:vMerge/>
            <w:tcBorders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State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/ Local</w:t>
            </w:r>
          </w:p>
          <w:p w:rsidR="00823515" w:rsidRDefault="00D87C5F">
            <w:pPr>
              <w:spacing w:before="12"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Government</w:t>
            </w:r>
          </w:p>
        </w:tc>
        <w:tc>
          <w:tcPr>
            <w:tcW w:w="1210" w:type="dxa"/>
            <w:vMerge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/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Onsite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Official Interview</w:t>
            </w:r>
            <w:r>
              <w:rPr>
                <w:rFonts w:ascii="Calibri" w:eastAsia="Calibri" w:hAnsi="Calibri" w:cs="Calibri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Guide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B4a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170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100%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170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170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1.000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170.000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823515" w:rsidRDefault="00823515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0.000</w:t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823515" w:rsidRDefault="00823515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23515" w:rsidRDefault="00D87C5F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170.000</w:t>
            </w:r>
          </w:p>
        </w:tc>
      </w:tr>
      <w:tr w:rsidR="00823515">
        <w:trPr>
          <w:trHeight w:hRule="exact" w:val="154"/>
        </w:trPr>
        <w:tc>
          <w:tcPr>
            <w:tcW w:w="9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1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Total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21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337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02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149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1,554</w:t>
            </w:r>
          </w:p>
        </w:tc>
        <w:tc>
          <w:tcPr>
            <w:tcW w:w="81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1,270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6,091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62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1,408</w:t>
            </w:r>
          </w:p>
        </w:tc>
        <w:tc>
          <w:tcPr>
            <w:tcW w:w="99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284</w:t>
            </w:r>
          </w:p>
        </w:tc>
        <w:tc>
          <w:tcPr>
            <w:tcW w:w="83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84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1,682</w:t>
            </w:r>
          </w:p>
        </w:tc>
        <w:tc>
          <w:tcPr>
            <w:tcW w:w="80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823515"/>
        </w:tc>
        <w:tc>
          <w:tcPr>
            <w:tcW w:w="768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60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D9D9D9"/>
          </w:tcPr>
          <w:p w:rsidR="00823515" w:rsidRDefault="00D87C5F">
            <w:pPr>
              <w:spacing w:after="0" w:line="118" w:lineRule="exact"/>
              <w:ind w:left="16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12"/>
                <w:szCs w:val="12"/>
              </w:rPr>
              <w:t>1,468</w:t>
            </w:r>
          </w:p>
        </w:tc>
      </w:tr>
      <w:tr w:rsidR="00823515">
        <w:trPr>
          <w:trHeight w:hRule="exact" w:val="180"/>
        </w:trPr>
        <w:tc>
          <w:tcPr>
            <w:tcW w:w="16705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:rsidR="00823515" w:rsidRDefault="00D87C5F">
            <w:pPr>
              <w:spacing w:after="0" w:line="152" w:lineRule="exact"/>
              <w:ind w:left="11" w:right="-20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*Pre‐test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and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Site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Visit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Planning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and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Management</w:t>
            </w:r>
            <w:r>
              <w:rPr>
                <w:rFonts w:ascii="Calibri" w:eastAsia="Calibri" w:hAnsi="Calibri" w:cs="Calibri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attachments</w:t>
            </w:r>
            <w:r>
              <w:rPr>
                <w:rFonts w:ascii="Calibri" w:eastAsia="Calibri" w:hAnsi="Calibri" w:cs="Calibri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that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are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described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Part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13"/>
                <w:szCs w:val="13"/>
              </w:rPr>
              <w:t>B.</w:t>
            </w:r>
          </w:p>
        </w:tc>
        <w:tc>
          <w:tcPr>
            <w:tcW w:w="2524" w:type="dxa"/>
            <w:gridSpan w:val="3"/>
            <w:tcBorders>
              <w:top w:val="single" w:sz="10" w:space="0" w:color="000000"/>
              <w:left w:val="nil"/>
              <w:bottom w:val="nil"/>
              <w:right w:val="single" w:sz="10" w:space="0" w:color="000000"/>
            </w:tcBorders>
          </w:tcPr>
          <w:p w:rsidR="00823515" w:rsidRDefault="00823515"/>
        </w:tc>
      </w:tr>
    </w:tbl>
    <w:p w:rsidR="00D87C5F" w:rsidRDefault="00D87C5F"/>
    <w:sectPr w:rsidR="00D87C5F" w:rsidSect="00823515">
      <w:type w:val="continuous"/>
      <w:pgSz w:w="20160" w:h="12260" w:orient="landscape"/>
      <w:pgMar w:top="980" w:right="44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515"/>
    <w:rsid w:val="000410EE"/>
    <w:rsid w:val="00823515"/>
    <w:rsid w:val="00D8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 Burden Table.xlsx</dc:title>
  <dc:creator>cnarducc</dc:creator>
  <cp:lastModifiedBy>Windows User</cp:lastModifiedBy>
  <cp:revision>2</cp:revision>
  <dcterms:created xsi:type="dcterms:W3CDTF">2013-04-18T13:20:00Z</dcterms:created>
  <dcterms:modified xsi:type="dcterms:W3CDTF">2013-04-18T17:21:00Z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2013-04-18T00:00:00Z</vt:filetime>
  </property>
</Properties>
</file>