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765" w:rsidRDefault="006D3765" w:rsidP="00001D5E">
      <w:pPr>
        <w:spacing w:line="360" w:lineRule="auto"/>
        <w:jc w:val="center"/>
        <w:rPr>
          <w:b/>
          <w:caps/>
          <w:sz w:val="36"/>
          <w:szCs w:val="36"/>
        </w:rPr>
      </w:pPr>
      <w:r>
        <w:rPr>
          <w:b/>
          <w:caps/>
          <w:sz w:val="36"/>
          <w:szCs w:val="36"/>
        </w:rPr>
        <w:t xml:space="preserve"> </w:t>
      </w:r>
    </w:p>
    <w:p w:rsidR="004708D0" w:rsidRDefault="006D3765" w:rsidP="004708D0">
      <w:pPr>
        <w:spacing w:line="360" w:lineRule="auto"/>
        <w:jc w:val="center"/>
        <w:rPr>
          <w:b/>
          <w:sz w:val="36"/>
          <w:szCs w:val="36"/>
        </w:rPr>
      </w:pPr>
      <w:r w:rsidRPr="00D6005B">
        <w:rPr>
          <w:b/>
          <w:sz w:val="36"/>
          <w:szCs w:val="36"/>
        </w:rPr>
        <w:t>Special Nutrition Program Operations Study</w:t>
      </w:r>
      <w:r>
        <w:rPr>
          <w:b/>
          <w:sz w:val="36"/>
          <w:szCs w:val="36"/>
        </w:rPr>
        <w:t xml:space="preserve"> (SN</w:t>
      </w:r>
      <w:r w:rsidR="00825371">
        <w:rPr>
          <w:b/>
          <w:sz w:val="36"/>
          <w:szCs w:val="36"/>
        </w:rPr>
        <w:t>-OP</w:t>
      </w:r>
      <w:r>
        <w:rPr>
          <w:b/>
          <w:sz w:val="36"/>
          <w:szCs w:val="36"/>
        </w:rPr>
        <w:t>S)</w:t>
      </w:r>
    </w:p>
    <w:p w:rsidR="004708D0" w:rsidRDefault="006D3765" w:rsidP="004708D0">
      <w:pPr>
        <w:spacing w:line="360" w:lineRule="auto"/>
        <w:jc w:val="center"/>
        <w:rPr>
          <w:b/>
          <w:sz w:val="36"/>
          <w:szCs w:val="36"/>
        </w:rPr>
      </w:pPr>
      <w:r w:rsidRPr="00D6005B">
        <w:rPr>
          <w:b/>
          <w:sz w:val="36"/>
          <w:szCs w:val="36"/>
        </w:rPr>
        <w:br/>
      </w:r>
      <w:r w:rsidR="004708D0" w:rsidRPr="00D6005B">
        <w:rPr>
          <w:b/>
          <w:caps/>
          <w:sz w:val="36"/>
          <w:szCs w:val="36"/>
        </w:rPr>
        <w:t>S</w:t>
      </w:r>
      <w:r w:rsidR="004708D0" w:rsidRPr="00D6005B">
        <w:rPr>
          <w:b/>
          <w:sz w:val="36"/>
          <w:szCs w:val="36"/>
        </w:rPr>
        <w:t>tatement</w:t>
      </w:r>
      <w:r w:rsidR="004708D0" w:rsidRPr="00D6005B">
        <w:rPr>
          <w:b/>
          <w:caps/>
          <w:sz w:val="36"/>
          <w:szCs w:val="36"/>
        </w:rPr>
        <w:t xml:space="preserve"> </w:t>
      </w:r>
      <w:r w:rsidR="004708D0">
        <w:rPr>
          <w:b/>
          <w:sz w:val="36"/>
          <w:szCs w:val="36"/>
        </w:rPr>
        <w:t>for</w:t>
      </w:r>
      <w:r w:rsidR="004708D0">
        <w:rPr>
          <w:b/>
          <w:caps/>
          <w:sz w:val="36"/>
          <w:szCs w:val="36"/>
        </w:rPr>
        <w:t xml:space="preserve"> P</w:t>
      </w:r>
      <w:r w:rsidR="004708D0">
        <w:rPr>
          <w:b/>
          <w:sz w:val="36"/>
          <w:szCs w:val="36"/>
        </w:rPr>
        <w:t>aperwork</w:t>
      </w:r>
      <w:r w:rsidR="004708D0">
        <w:rPr>
          <w:b/>
          <w:caps/>
          <w:sz w:val="36"/>
          <w:szCs w:val="36"/>
        </w:rPr>
        <w:t xml:space="preserve"> R</w:t>
      </w:r>
      <w:r w:rsidR="004708D0">
        <w:rPr>
          <w:b/>
          <w:sz w:val="36"/>
          <w:szCs w:val="36"/>
        </w:rPr>
        <w:t>eduction</w:t>
      </w:r>
      <w:r w:rsidR="004708D0">
        <w:rPr>
          <w:b/>
          <w:caps/>
          <w:sz w:val="36"/>
          <w:szCs w:val="36"/>
        </w:rPr>
        <w:t xml:space="preserve"> A</w:t>
      </w:r>
      <w:r w:rsidR="004708D0">
        <w:rPr>
          <w:b/>
          <w:sz w:val="36"/>
          <w:szCs w:val="36"/>
        </w:rPr>
        <w:t>ct</w:t>
      </w:r>
      <w:r w:rsidR="004708D0">
        <w:rPr>
          <w:b/>
          <w:caps/>
          <w:sz w:val="36"/>
          <w:szCs w:val="36"/>
        </w:rPr>
        <w:t xml:space="preserve"> S</w:t>
      </w:r>
      <w:r w:rsidR="004708D0">
        <w:rPr>
          <w:b/>
          <w:sz w:val="36"/>
          <w:szCs w:val="36"/>
        </w:rPr>
        <w:t>ubmission</w:t>
      </w:r>
    </w:p>
    <w:p w:rsidR="0003591B" w:rsidRPr="00D6005B" w:rsidRDefault="00D461AA" w:rsidP="004708D0">
      <w:pPr>
        <w:spacing w:line="360" w:lineRule="auto"/>
        <w:jc w:val="center"/>
        <w:rPr>
          <w:b/>
          <w:caps/>
          <w:sz w:val="36"/>
          <w:szCs w:val="36"/>
        </w:rPr>
      </w:pPr>
      <w:r w:rsidRPr="004E729A">
        <w:rPr>
          <w:b/>
          <w:caps/>
          <w:sz w:val="36"/>
          <w:szCs w:val="36"/>
        </w:rPr>
        <w:t>R</w:t>
      </w:r>
      <w:r w:rsidRPr="004E729A">
        <w:rPr>
          <w:b/>
          <w:sz w:val="36"/>
          <w:szCs w:val="36"/>
        </w:rPr>
        <w:t>evision of current OMB Number 0584-0562</w:t>
      </w:r>
    </w:p>
    <w:p w:rsidR="006D3765" w:rsidRDefault="004708D0" w:rsidP="004708D0">
      <w:pPr>
        <w:spacing w:line="360" w:lineRule="auto"/>
        <w:jc w:val="center"/>
        <w:rPr>
          <w:b/>
          <w:sz w:val="36"/>
          <w:szCs w:val="36"/>
        </w:rPr>
      </w:pPr>
      <w:r>
        <w:rPr>
          <w:b/>
          <w:sz w:val="36"/>
          <w:szCs w:val="36"/>
        </w:rPr>
        <w:t>Part A: Justification</w:t>
      </w:r>
    </w:p>
    <w:p w:rsidR="004708D0" w:rsidRPr="00D6005B" w:rsidRDefault="004708D0" w:rsidP="00001D5E">
      <w:pPr>
        <w:spacing w:line="360" w:lineRule="auto"/>
        <w:jc w:val="center"/>
        <w:rPr>
          <w:b/>
          <w:sz w:val="36"/>
          <w:szCs w:val="36"/>
        </w:rPr>
      </w:pPr>
    </w:p>
    <w:p w:rsidR="006D3765" w:rsidRPr="00D6005B" w:rsidRDefault="006D3765" w:rsidP="00001D5E">
      <w:pPr>
        <w:spacing w:line="360" w:lineRule="auto"/>
        <w:jc w:val="center"/>
        <w:rPr>
          <w:b/>
          <w:sz w:val="36"/>
          <w:szCs w:val="36"/>
        </w:rPr>
      </w:pPr>
    </w:p>
    <w:p w:rsidR="006D3765" w:rsidRDefault="000E0ACA" w:rsidP="004708D0">
      <w:pPr>
        <w:spacing w:line="360" w:lineRule="auto"/>
        <w:jc w:val="center"/>
        <w:rPr>
          <w:b/>
          <w:sz w:val="36"/>
          <w:szCs w:val="36"/>
        </w:rPr>
      </w:pPr>
      <w:r>
        <w:rPr>
          <w:b/>
          <w:sz w:val="36"/>
          <w:szCs w:val="36"/>
        </w:rPr>
        <w:t xml:space="preserve">January </w:t>
      </w:r>
      <w:r w:rsidR="006A742D">
        <w:rPr>
          <w:b/>
          <w:sz w:val="36"/>
          <w:szCs w:val="36"/>
        </w:rPr>
        <w:t>30</w:t>
      </w:r>
      <w:r>
        <w:rPr>
          <w:b/>
          <w:sz w:val="36"/>
          <w:szCs w:val="36"/>
        </w:rPr>
        <w:t>, 2013</w:t>
      </w:r>
    </w:p>
    <w:p w:rsidR="006D3765" w:rsidRPr="00D6005B" w:rsidRDefault="006D3765" w:rsidP="00A826F3">
      <w:pPr>
        <w:spacing w:line="360" w:lineRule="auto"/>
        <w:rPr>
          <w:b/>
          <w:sz w:val="36"/>
          <w:szCs w:val="36"/>
        </w:rPr>
      </w:pPr>
    </w:p>
    <w:p w:rsidR="006D3765" w:rsidRDefault="006D3765" w:rsidP="00001D5E">
      <w:pPr>
        <w:spacing w:line="320" w:lineRule="atLeast"/>
        <w:jc w:val="center"/>
        <w:rPr>
          <w:szCs w:val="24"/>
        </w:rPr>
      </w:pPr>
    </w:p>
    <w:p w:rsidR="004708D0" w:rsidRDefault="004708D0" w:rsidP="00001D5E">
      <w:pPr>
        <w:spacing w:line="320" w:lineRule="atLeast"/>
        <w:jc w:val="center"/>
        <w:rPr>
          <w:szCs w:val="24"/>
        </w:rPr>
      </w:pPr>
    </w:p>
    <w:p w:rsidR="004708D0" w:rsidRDefault="004708D0" w:rsidP="00001D5E">
      <w:pPr>
        <w:spacing w:line="320" w:lineRule="atLeast"/>
        <w:jc w:val="center"/>
        <w:rPr>
          <w:szCs w:val="24"/>
        </w:rPr>
      </w:pPr>
    </w:p>
    <w:p w:rsidR="004708D0" w:rsidRDefault="004708D0" w:rsidP="00001D5E">
      <w:pPr>
        <w:spacing w:line="320" w:lineRule="atLeast"/>
        <w:jc w:val="center"/>
        <w:rPr>
          <w:szCs w:val="24"/>
        </w:rPr>
      </w:pPr>
    </w:p>
    <w:p w:rsidR="004708D0" w:rsidRDefault="004708D0" w:rsidP="00001D5E">
      <w:pPr>
        <w:spacing w:line="320" w:lineRule="atLeast"/>
        <w:jc w:val="center"/>
        <w:rPr>
          <w:szCs w:val="24"/>
        </w:rPr>
      </w:pPr>
    </w:p>
    <w:p w:rsidR="004708D0" w:rsidRDefault="004708D0" w:rsidP="00001D5E">
      <w:pPr>
        <w:spacing w:line="320" w:lineRule="atLeast"/>
        <w:jc w:val="center"/>
        <w:rPr>
          <w:szCs w:val="24"/>
        </w:rPr>
      </w:pPr>
    </w:p>
    <w:p w:rsidR="004708D0" w:rsidRDefault="004708D0" w:rsidP="00001D5E">
      <w:pPr>
        <w:spacing w:line="320" w:lineRule="atLeast"/>
        <w:jc w:val="center"/>
        <w:rPr>
          <w:szCs w:val="24"/>
        </w:rPr>
      </w:pPr>
    </w:p>
    <w:p w:rsidR="004708D0" w:rsidRDefault="004708D0" w:rsidP="00001D5E">
      <w:pPr>
        <w:spacing w:line="320" w:lineRule="atLeast"/>
        <w:jc w:val="center"/>
        <w:rPr>
          <w:szCs w:val="24"/>
        </w:rPr>
      </w:pPr>
    </w:p>
    <w:p w:rsidR="004708D0" w:rsidRPr="00D6005B" w:rsidRDefault="004708D0" w:rsidP="00033EF8">
      <w:pPr>
        <w:spacing w:line="240" w:lineRule="auto"/>
        <w:jc w:val="center"/>
        <w:rPr>
          <w:b/>
          <w:sz w:val="36"/>
          <w:szCs w:val="36"/>
        </w:rPr>
      </w:pPr>
      <w:r w:rsidRPr="00D6005B">
        <w:rPr>
          <w:b/>
          <w:sz w:val="36"/>
          <w:szCs w:val="36"/>
        </w:rPr>
        <w:t>Office of Nutrition Analysis</w:t>
      </w:r>
    </w:p>
    <w:p w:rsidR="004708D0" w:rsidRPr="00D6005B" w:rsidRDefault="004708D0" w:rsidP="00033EF8">
      <w:pPr>
        <w:spacing w:line="240" w:lineRule="auto"/>
        <w:jc w:val="center"/>
        <w:rPr>
          <w:b/>
          <w:sz w:val="36"/>
          <w:szCs w:val="36"/>
        </w:rPr>
      </w:pPr>
      <w:r w:rsidRPr="00D6005B">
        <w:rPr>
          <w:b/>
          <w:sz w:val="36"/>
          <w:szCs w:val="36"/>
        </w:rPr>
        <w:t>Food and Nutrition Service</w:t>
      </w:r>
    </w:p>
    <w:p w:rsidR="004708D0" w:rsidRDefault="004708D0" w:rsidP="00033EF8">
      <w:pPr>
        <w:spacing w:line="320" w:lineRule="atLeast"/>
        <w:jc w:val="center"/>
        <w:rPr>
          <w:b/>
          <w:sz w:val="36"/>
          <w:szCs w:val="36"/>
        </w:rPr>
      </w:pPr>
      <w:r w:rsidRPr="00D6005B">
        <w:rPr>
          <w:b/>
          <w:sz w:val="36"/>
          <w:szCs w:val="36"/>
        </w:rPr>
        <w:t>United States Department of Agriculture</w:t>
      </w:r>
    </w:p>
    <w:p w:rsidR="00CE23D3" w:rsidRDefault="00CE23D3" w:rsidP="00033EF8">
      <w:pPr>
        <w:spacing w:line="240" w:lineRule="auto"/>
        <w:jc w:val="center"/>
        <w:rPr>
          <w:b/>
          <w:sz w:val="36"/>
          <w:szCs w:val="36"/>
        </w:rPr>
      </w:pPr>
      <w:r>
        <w:rPr>
          <w:b/>
          <w:sz w:val="36"/>
          <w:szCs w:val="36"/>
        </w:rPr>
        <w:t>Project Office</w:t>
      </w:r>
      <w:r w:rsidR="00D645F1">
        <w:rPr>
          <w:b/>
          <w:sz w:val="36"/>
          <w:szCs w:val="36"/>
        </w:rPr>
        <w:t>r</w:t>
      </w:r>
      <w:r>
        <w:rPr>
          <w:b/>
          <w:sz w:val="36"/>
          <w:szCs w:val="36"/>
        </w:rPr>
        <w:t>: John Endahl</w:t>
      </w:r>
    </w:p>
    <w:p w:rsidR="00CE23D3" w:rsidRDefault="00CE23D3" w:rsidP="00033EF8">
      <w:pPr>
        <w:spacing w:line="240" w:lineRule="auto"/>
        <w:jc w:val="center"/>
        <w:rPr>
          <w:b/>
          <w:sz w:val="36"/>
          <w:szCs w:val="36"/>
        </w:rPr>
      </w:pPr>
      <w:r>
        <w:rPr>
          <w:b/>
          <w:sz w:val="36"/>
          <w:szCs w:val="36"/>
        </w:rPr>
        <w:t>Telephone: 703-305-2127</w:t>
      </w:r>
    </w:p>
    <w:p w:rsidR="004E5D26" w:rsidRDefault="004E5D26" w:rsidP="00033EF8">
      <w:pPr>
        <w:spacing w:line="240" w:lineRule="auto"/>
        <w:jc w:val="center"/>
        <w:rPr>
          <w:b/>
          <w:sz w:val="36"/>
          <w:szCs w:val="36"/>
        </w:rPr>
      </w:pPr>
    </w:p>
    <w:p w:rsidR="004E5D26" w:rsidRDefault="004E5D26" w:rsidP="00CE23D3">
      <w:pPr>
        <w:spacing w:line="240" w:lineRule="auto"/>
        <w:ind w:left="2880"/>
        <w:rPr>
          <w:szCs w:val="24"/>
        </w:rPr>
        <w:sectPr w:rsidR="004E5D26" w:rsidSect="007A1790">
          <w:footerReference w:type="even" r:id="rId8"/>
          <w:footerReference w:type="default" r:id="rId9"/>
          <w:footerReference w:type="first" r:id="rId10"/>
          <w:pgSz w:w="12240" w:h="15840" w:code="1"/>
          <w:pgMar w:top="1440" w:right="1440" w:bottom="1440" w:left="1440" w:header="720" w:footer="576" w:gutter="0"/>
          <w:cols w:space="720"/>
          <w:docGrid w:linePitch="360"/>
        </w:sectPr>
      </w:pPr>
    </w:p>
    <w:bookmarkStart w:id="0" w:name="_Toc339621277" w:displacedByCustomXml="next"/>
    <w:bookmarkStart w:id="1" w:name="_Toc339617093" w:displacedByCustomXml="next"/>
    <w:bookmarkStart w:id="2" w:name="_Toc339616922" w:displacedByCustomXml="next"/>
    <w:sdt>
      <w:sdtPr>
        <w:rPr>
          <w:rFonts w:ascii="Garamond" w:hAnsi="Garamond"/>
          <w:b w:val="0"/>
          <w:color w:val="auto"/>
          <w:sz w:val="24"/>
        </w:rPr>
        <w:id w:val="546804605"/>
        <w:docPartObj>
          <w:docPartGallery w:val="Table of Contents"/>
          <w:docPartUnique/>
        </w:docPartObj>
      </w:sdtPr>
      <w:sdtEndPr>
        <w:rPr>
          <w:bCs/>
          <w:noProof/>
        </w:rPr>
      </w:sdtEndPr>
      <w:sdtContent>
        <w:p w:rsidR="00E238D7" w:rsidRDefault="00E238D7" w:rsidP="00E238D7">
          <w:pPr>
            <w:pStyle w:val="TC-TableofContentsHeading"/>
            <w:spacing w:after="0"/>
          </w:pPr>
          <w:r>
            <w:t>Table of Contents</w:t>
          </w:r>
          <w:bookmarkEnd w:id="2"/>
          <w:bookmarkEnd w:id="1"/>
          <w:bookmarkEnd w:id="0"/>
        </w:p>
        <w:p w:rsidR="00B06525" w:rsidRDefault="00E238D7" w:rsidP="00E238D7">
          <w:pPr>
            <w:pStyle w:val="TOC1"/>
            <w:tabs>
              <w:tab w:val="clear" w:pos="1440"/>
              <w:tab w:val="clear" w:pos="8208"/>
              <w:tab w:val="left" w:pos="8190"/>
            </w:tabs>
            <w:ind w:left="7820" w:right="720"/>
            <w:rPr>
              <w:noProof/>
            </w:rPr>
          </w:pPr>
          <w:r>
            <w:t xml:space="preserve">                                                                                                                            </w:t>
          </w:r>
          <w:r w:rsidRPr="00E238D7">
            <w:rPr>
              <w:rFonts w:ascii="Franklin Gothic Medium" w:hAnsi="Franklin Gothic Medium"/>
              <w:b/>
              <w:color w:val="324162"/>
              <w:sz w:val="28"/>
              <w:u w:val="single"/>
            </w:rPr>
            <w:t>Page</w:t>
          </w:r>
          <w:r w:rsidR="00431756" w:rsidRPr="00431756">
            <w:rPr>
              <w:rFonts w:ascii="Franklin Gothic Book" w:hAnsi="Franklin Gothic Book"/>
              <w:b/>
              <w:u w:val="single"/>
            </w:rPr>
            <w:fldChar w:fldCharType="begin"/>
          </w:r>
          <w:r w:rsidRPr="00E238D7">
            <w:rPr>
              <w:rFonts w:ascii="Franklin Gothic Book" w:hAnsi="Franklin Gothic Book"/>
              <w:b/>
              <w:u w:val="single"/>
            </w:rPr>
            <w:instrText xml:space="preserve"> TOC \o "1-3" \h \z \u </w:instrText>
          </w:r>
          <w:r w:rsidR="00431756" w:rsidRPr="00431756">
            <w:rPr>
              <w:rFonts w:ascii="Franklin Gothic Book" w:hAnsi="Franklin Gothic Book"/>
              <w:b/>
              <w:u w:val="single"/>
            </w:rPr>
            <w:fldChar w:fldCharType="separate"/>
          </w:r>
        </w:p>
        <w:p w:rsidR="00B06525" w:rsidRDefault="00431756">
          <w:pPr>
            <w:pStyle w:val="TOC1"/>
            <w:rPr>
              <w:rFonts w:asciiTheme="minorHAnsi" w:eastAsiaTheme="minorEastAsia" w:hAnsiTheme="minorHAnsi" w:cstheme="minorBidi"/>
              <w:noProof/>
              <w:sz w:val="22"/>
              <w:szCs w:val="22"/>
            </w:rPr>
          </w:pPr>
          <w:hyperlink w:anchor="_Toc339621279" w:history="1">
            <w:r w:rsidR="00B06525" w:rsidRPr="002A5B79">
              <w:rPr>
                <w:rStyle w:val="Hyperlink"/>
                <w:noProof/>
              </w:rPr>
              <w:t>I</w:t>
            </w:r>
            <w:r w:rsidR="00F768C2" w:rsidRPr="002A5B79">
              <w:rPr>
                <w:rStyle w:val="Hyperlink"/>
                <w:noProof/>
              </w:rPr>
              <w:t>ntroduction</w:t>
            </w:r>
            <w:r w:rsidR="00B06525">
              <w:rPr>
                <w:noProof/>
                <w:webHidden/>
              </w:rPr>
              <w:tab/>
            </w:r>
            <w:r w:rsidR="00F01EE4">
              <w:rPr>
                <w:noProof/>
                <w:webHidden/>
              </w:rPr>
              <w:t>A-</w:t>
            </w:r>
            <w:r w:rsidR="00497625">
              <w:rPr>
                <w:noProof/>
                <w:webHidden/>
              </w:rPr>
              <w:t>3</w:t>
            </w:r>
          </w:hyperlink>
          <w:r w:rsidR="00C700A6">
            <w:rPr>
              <w:rStyle w:val="Hyperlink"/>
              <w:noProof/>
            </w:rPr>
            <w:br/>
          </w:r>
        </w:p>
        <w:p w:rsidR="00B06525" w:rsidRDefault="00431756">
          <w:pPr>
            <w:pStyle w:val="TOC1"/>
            <w:rPr>
              <w:rFonts w:asciiTheme="minorHAnsi" w:eastAsiaTheme="minorEastAsia" w:hAnsiTheme="minorHAnsi" w:cstheme="minorBidi"/>
              <w:noProof/>
              <w:sz w:val="22"/>
              <w:szCs w:val="22"/>
            </w:rPr>
          </w:pPr>
          <w:hyperlink w:anchor="_Toc339621280" w:history="1">
            <w:r w:rsidR="00B06525" w:rsidRPr="002D64BF">
              <w:rPr>
                <w:rStyle w:val="Hyperlink"/>
                <w:b/>
                <w:bCs/>
                <w:noProof/>
              </w:rPr>
              <w:t>P</w:t>
            </w:r>
            <w:r w:rsidR="00F768C2" w:rsidRPr="002D64BF">
              <w:rPr>
                <w:rStyle w:val="Hyperlink"/>
                <w:b/>
                <w:bCs/>
                <w:noProof/>
              </w:rPr>
              <w:t>art</w:t>
            </w:r>
            <w:r w:rsidR="00B06525" w:rsidRPr="002D64BF">
              <w:rPr>
                <w:rStyle w:val="Hyperlink"/>
                <w:b/>
                <w:bCs/>
                <w:noProof/>
              </w:rPr>
              <w:t xml:space="preserve"> A</w:t>
            </w:r>
            <w:r w:rsidR="00B06525" w:rsidRPr="002A5B79">
              <w:rPr>
                <w:rStyle w:val="Hyperlink"/>
                <w:bCs/>
                <w:noProof/>
              </w:rPr>
              <w:t>:</w:t>
            </w:r>
            <w:r w:rsidR="00B06525" w:rsidRPr="002D64BF">
              <w:rPr>
                <w:rStyle w:val="Hyperlink"/>
                <w:b/>
                <w:bCs/>
                <w:noProof/>
              </w:rPr>
              <w:t xml:space="preserve"> J</w:t>
            </w:r>
            <w:r w:rsidR="00F768C2" w:rsidRPr="002D64BF">
              <w:rPr>
                <w:rStyle w:val="Hyperlink"/>
                <w:b/>
                <w:bCs/>
                <w:noProof/>
              </w:rPr>
              <w:t>ustification</w:t>
            </w:r>
            <w:r w:rsidR="00B06525" w:rsidRPr="002D64BF">
              <w:rPr>
                <w:b/>
                <w:noProof/>
                <w:webHidden/>
              </w:rPr>
              <w:tab/>
            </w:r>
            <w:r w:rsidR="00F01EE4">
              <w:rPr>
                <w:noProof/>
                <w:webHidden/>
              </w:rPr>
              <w:t>A-</w:t>
            </w:r>
            <w:r>
              <w:rPr>
                <w:noProof/>
                <w:webHidden/>
              </w:rPr>
              <w:fldChar w:fldCharType="begin"/>
            </w:r>
            <w:r w:rsidR="00B06525">
              <w:rPr>
                <w:noProof/>
                <w:webHidden/>
              </w:rPr>
              <w:instrText xml:space="preserve"> PAGEREF _Toc339621280 \h </w:instrText>
            </w:r>
            <w:r>
              <w:rPr>
                <w:noProof/>
                <w:webHidden/>
              </w:rPr>
            </w:r>
            <w:r>
              <w:rPr>
                <w:noProof/>
                <w:webHidden/>
              </w:rPr>
              <w:fldChar w:fldCharType="separate"/>
            </w:r>
            <w:r w:rsidR="00107FCD">
              <w:rPr>
                <w:noProof/>
                <w:webHidden/>
              </w:rPr>
              <w:t>5</w:t>
            </w:r>
            <w:r>
              <w:rPr>
                <w:noProof/>
                <w:webHidden/>
              </w:rPr>
              <w:fldChar w:fldCharType="end"/>
            </w:r>
          </w:hyperlink>
        </w:p>
        <w:p w:rsidR="002D64BF" w:rsidRDefault="002D64BF">
          <w:pPr>
            <w:pStyle w:val="TOC2"/>
            <w:rPr>
              <w:noProof/>
            </w:rPr>
          </w:pPr>
        </w:p>
        <w:p w:rsidR="00B06525" w:rsidRDefault="00431756" w:rsidP="00D47698">
          <w:pPr>
            <w:pStyle w:val="TOC2"/>
            <w:tabs>
              <w:tab w:val="clear" w:pos="2160"/>
            </w:tabs>
            <w:ind w:left="1620"/>
            <w:rPr>
              <w:rFonts w:asciiTheme="minorHAnsi" w:eastAsiaTheme="minorEastAsia" w:hAnsiTheme="minorHAnsi" w:cstheme="minorBidi"/>
              <w:noProof/>
              <w:sz w:val="22"/>
            </w:rPr>
          </w:pPr>
          <w:hyperlink w:anchor="_Toc339621281" w:history="1">
            <w:r w:rsidR="00B06525" w:rsidRPr="002A5B79">
              <w:rPr>
                <w:rStyle w:val="Hyperlink"/>
                <w:noProof/>
              </w:rPr>
              <w:t>A.1</w:t>
            </w:r>
            <w:r w:rsidR="00B06525">
              <w:rPr>
                <w:rFonts w:asciiTheme="minorHAnsi" w:eastAsiaTheme="minorEastAsia" w:hAnsiTheme="minorHAnsi" w:cstheme="minorBidi"/>
                <w:noProof/>
                <w:sz w:val="22"/>
              </w:rPr>
              <w:tab/>
            </w:r>
            <w:r w:rsidR="00F768C2">
              <w:rPr>
                <w:rStyle w:val="Hyperlink"/>
                <w:noProof/>
              </w:rPr>
              <w:t>C</w:t>
            </w:r>
            <w:r w:rsidR="00B06525" w:rsidRPr="002A5B79">
              <w:rPr>
                <w:rStyle w:val="Hyperlink"/>
                <w:noProof/>
              </w:rPr>
              <w:t xml:space="preserve">ircumstances </w:t>
            </w:r>
            <w:r w:rsidR="00F768C2" w:rsidRPr="002A5B79">
              <w:rPr>
                <w:rStyle w:val="Hyperlink"/>
                <w:noProof/>
              </w:rPr>
              <w:t>That Ma</w:t>
            </w:r>
            <w:r w:rsidR="00B06525" w:rsidRPr="002A5B79">
              <w:rPr>
                <w:rStyle w:val="Hyperlink"/>
                <w:noProof/>
              </w:rPr>
              <w:t xml:space="preserve">ke the </w:t>
            </w:r>
            <w:r w:rsidR="00F768C2" w:rsidRPr="002A5B79">
              <w:rPr>
                <w:rStyle w:val="Hyperlink"/>
                <w:noProof/>
              </w:rPr>
              <w:t>Collec</w:t>
            </w:r>
            <w:r w:rsidR="00B06525" w:rsidRPr="002A5B79">
              <w:rPr>
                <w:rStyle w:val="Hyperlink"/>
                <w:noProof/>
              </w:rPr>
              <w:t xml:space="preserve">tion of </w:t>
            </w:r>
            <w:r w:rsidR="00F768C2" w:rsidRPr="002A5B79">
              <w:rPr>
                <w:rStyle w:val="Hyperlink"/>
                <w:noProof/>
              </w:rPr>
              <w:t>Information Necessar</w:t>
            </w:r>
            <w:r w:rsidR="00B06525" w:rsidRPr="002A5B79">
              <w:rPr>
                <w:rStyle w:val="Hyperlink"/>
                <w:noProof/>
              </w:rPr>
              <w:t>y. .</w:t>
            </w:r>
            <w:r w:rsidR="00B06525">
              <w:rPr>
                <w:noProof/>
                <w:webHidden/>
              </w:rPr>
              <w:tab/>
            </w:r>
            <w:r w:rsidR="00F01EE4">
              <w:rPr>
                <w:noProof/>
                <w:webHidden/>
              </w:rPr>
              <w:t>A-</w:t>
            </w:r>
            <w:r>
              <w:rPr>
                <w:noProof/>
                <w:webHidden/>
              </w:rPr>
              <w:fldChar w:fldCharType="begin"/>
            </w:r>
            <w:r w:rsidR="00B06525">
              <w:rPr>
                <w:noProof/>
                <w:webHidden/>
              </w:rPr>
              <w:instrText xml:space="preserve"> PAGEREF _Toc339621281 \h </w:instrText>
            </w:r>
            <w:r>
              <w:rPr>
                <w:noProof/>
                <w:webHidden/>
              </w:rPr>
            </w:r>
            <w:r>
              <w:rPr>
                <w:noProof/>
                <w:webHidden/>
              </w:rPr>
              <w:fldChar w:fldCharType="separate"/>
            </w:r>
            <w:r w:rsidR="00107FCD">
              <w:rPr>
                <w:noProof/>
                <w:webHidden/>
              </w:rPr>
              <w:t>5</w:t>
            </w:r>
            <w:r>
              <w:rPr>
                <w:noProof/>
                <w:webHidden/>
              </w:rPr>
              <w:fldChar w:fldCharType="end"/>
            </w:r>
          </w:hyperlink>
        </w:p>
        <w:p w:rsidR="00B06525" w:rsidRDefault="00431756" w:rsidP="00D47698">
          <w:pPr>
            <w:pStyle w:val="TOC2"/>
            <w:tabs>
              <w:tab w:val="clear" w:pos="2160"/>
            </w:tabs>
            <w:ind w:left="1620"/>
            <w:rPr>
              <w:rFonts w:asciiTheme="minorHAnsi" w:eastAsiaTheme="minorEastAsia" w:hAnsiTheme="minorHAnsi" w:cstheme="minorBidi"/>
              <w:noProof/>
              <w:sz w:val="22"/>
            </w:rPr>
          </w:pPr>
          <w:hyperlink w:anchor="_Toc339621282" w:history="1">
            <w:r w:rsidR="00B06525" w:rsidRPr="002A5B79">
              <w:rPr>
                <w:rStyle w:val="Hyperlink"/>
                <w:noProof/>
              </w:rPr>
              <w:t>A.2</w:t>
            </w:r>
            <w:r w:rsidR="00B06525">
              <w:rPr>
                <w:rFonts w:asciiTheme="minorHAnsi" w:eastAsiaTheme="minorEastAsia" w:hAnsiTheme="minorHAnsi" w:cstheme="minorBidi"/>
                <w:noProof/>
                <w:sz w:val="22"/>
              </w:rPr>
              <w:tab/>
            </w:r>
            <w:r w:rsidR="00F768C2">
              <w:rPr>
                <w:rStyle w:val="Hyperlink"/>
                <w:noProof/>
              </w:rPr>
              <w:t>P</w:t>
            </w:r>
            <w:r w:rsidR="00B06525" w:rsidRPr="002A5B79">
              <w:rPr>
                <w:rStyle w:val="Hyperlink"/>
                <w:noProof/>
              </w:rPr>
              <w:t xml:space="preserve">urpose </w:t>
            </w:r>
            <w:r w:rsidR="00F768C2">
              <w:rPr>
                <w:rStyle w:val="Hyperlink"/>
                <w:noProof/>
              </w:rPr>
              <w:t>a</w:t>
            </w:r>
            <w:r w:rsidR="00B06525" w:rsidRPr="002A5B79">
              <w:rPr>
                <w:rStyle w:val="Hyperlink"/>
                <w:noProof/>
              </w:rPr>
              <w:t>n</w:t>
            </w:r>
            <w:r w:rsidR="00F768C2">
              <w:rPr>
                <w:rStyle w:val="Hyperlink"/>
                <w:noProof/>
              </w:rPr>
              <w:t>d</w:t>
            </w:r>
            <w:r w:rsidR="00B06525" w:rsidRPr="002A5B79">
              <w:rPr>
                <w:rStyle w:val="Hyperlink"/>
                <w:noProof/>
              </w:rPr>
              <w:t xml:space="preserve"> </w:t>
            </w:r>
            <w:r w:rsidR="00F768C2">
              <w:rPr>
                <w:rStyle w:val="Hyperlink"/>
                <w:noProof/>
              </w:rPr>
              <w:t>U</w:t>
            </w:r>
            <w:r w:rsidR="00B06525" w:rsidRPr="002A5B79">
              <w:rPr>
                <w:rStyle w:val="Hyperlink"/>
                <w:noProof/>
              </w:rPr>
              <w:t>se</w:t>
            </w:r>
            <w:r w:rsidR="00F768C2">
              <w:rPr>
                <w:rStyle w:val="Hyperlink"/>
                <w:noProof/>
              </w:rPr>
              <w:t xml:space="preserve"> of the Information</w:t>
            </w:r>
            <w:r w:rsidR="00B06525">
              <w:rPr>
                <w:noProof/>
                <w:webHidden/>
              </w:rPr>
              <w:tab/>
            </w:r>
            <w:r w:rsidR="00F01EE4">
              <w:rPr>
                <w:noProof/>
                <w:webHidden/>
              </w:rPr>
              <w:t>A-</w:t>
            </w:r>
            <w:r>
              <w:rPr>
                <w:noProof/>
                <w:webHidden/>
              </w:rPr>
              <w:fldChar w:fldCharType="begin"/>
            </w:r>
            <w:r w:rsidR="00B06525">
              <w:rPr>
                <w:noProof/>
                <w:webHidden/>
              </w:rPr>
              <w:instrText xml:space="preserve"> PAGEREF _Toc339621282 \h </w:instrText>
            </w:r>
            <w:r>
              <w:rPr>
                <w:noProof/>
                <w:webHidden/>
              </w:rPr>
            </w:r>
            <w:r>
              <w:rPr>
                <w:noProof/>
                <w:webHidden/>
              </w:rPr>
              <w:fldChar w:fldCharType="separate"/>
            </w:r>
            <w:r w:rsidR="00107FCD">
              <w:rPr>
                <w:noProof/>
                <w:webHidden/>
              </w:rPr>
              <w:t>10</w:t>
            </w:r>
            <w:r>
              <w:rPr>
                <w:noProof/>
                <w:webHidden/>
              </w:rPr>
              <w:fldChar w:fldCharType="end"/>
            </w:r>
          </w:hyperlink>
        </w:p>
        <w:p w:rsidR="00B06525" w:rsidRDefault="00431756" w:rsidP="00D47698">
          <w:pPr>
            <w:pStyle w:val="TOC2"/>
            <w:tabs>
              <w:tab w:val="clear" w:pos="2160"/>
            </w:tabs>
            <w:ind w:left="1620"/>
            <w:rPr>
              <w:rFonts w:asciiTheme="minorHAnsi" w:eastAsiaTheme="minorEastAsia" w:hAnsiTheme="minorHAnsi" w:cstheme="minorBidi"/>
              <w:noProof/>
              <w:sz w:val="22"/>
            </w:rPr>
          </w:pPr>
          <w:hyperlink w:anchor="_Toc339621283" w:history="1">
            <w:r w:rsidR="00B06525" w:rsidRPr="002A5B79">
              <w:rPr>
                <w:rStyle w:val="Hyperlink"/>
                <w:noProof/>
              </w:rPr>
              <w:t xml:space="preserve">A.3 </w:t>
            </w:r>
            <w:r w:rsidR="00B06525">
              <w:rPr>
                <w:rFonts w:asciiTheme="minorHAnsi" w:eastAsiaTheme="minorEastAsia" w:hAnsiTheme="minorHAnsi" w:cstheme="minorBidi"/>
                <w:noProof/>
                <w:sz w:val="22"/>
              </w:rPr>
              <w:tab/>
            </w:r>
            <w:r w:rsidR="00F768C2">
              <w:rPr>
                <w:rStyle w:val="Hyperlink"/>
                <w:noProof/>
              </w:rPr>
              <w:t xml:space="preserve">Use </w:t>
            </w:r>
            <w:r w:rsidR="00B06525" w:rsidRPr="002A5B79">
              <w:rPr>
                <w:rStyle w:val="Hyperlink"/>
                <w:noProof/>
              </w:rPr>
              <w:t xml:space="preserve">of </w:t>
            </w:r>
            <w:r w:rsidR="00F768C2" w:rsidRPr="002A5B79">
              <w:rPr>
                <w:rStyle w:val="Hyperlink"/>
                <w:noProof/>
              </w:rPr>
              <w:t>Information T</w:t>
            </w:r>
            <w:r w:rsidR="00B06525" w:rsidRPr="002A5B79">
              <w:rPr>
                <w:rStyle w:val="Hyperlink"/>
                <w:noProof/>
              </w:rPr>
              <w:t xml:space="preserve">echnology and </w:t>
            </w:r>
            <w:r w:rsidR="00F768C2">
              <w:rPr>
                <w:rStyle w:val="Hyperlink"/>
                <w:noProof/>
              </w:rPr>
              <w:t>Burd</w:t>
            </w:r>
            <w:r w:rsidR="00B06525" w:rsidRPr="002A5B79">
              <w:rPr>
                <w:rStyle w:val="Hyperlink"/>
                <w:noProof/>
              </w:rPr>
              <w:t xml:space="preserve">en </w:t>
            </w:r>
            <w:r w:rsidR="00F768C2">
              <w:rPr>
                <w:rStyle w:val="Hyperlink"/>
                <w:noProof/>
              </w:rPr>
              <w:t>R</w:t>
            </w:r>
            <w:r w:rsidR="00B06525" w:rsidRPr="002A5B79">
              <w:rPr>
                <w:rStyle w:val="Hyperlink"/>
                <w:noProof/>
              </w:rPr>
              <w:t>e</w:t>
            </w:r>
            <w:r w:rsidR="00F768C2">
              <w:rPr>
                <w:rStyle w:val="Hyperlink"/>
                <w:noProof/>
              </w:rPr>
              <w:t>duc</w:t>
            </w:r>
            <w:r w:rsidR="00B06525" w:rsidRPr="002A5B79">
              <w:rPr>
                <w:rStyle w:val="Hyperlink"/>
                <w:noProof/>
              </w:rPr>
              <w:t>tion..</w:t>
            </w:r>
            <w:r w:rsidR="00B06525">
              <w:rPr>
                <w:noProof/>
                <w:webHidden/>
              </w:rPr>
              <w:tab/>
            </w:r>
            <w:r w:rsidR="00F01EE4">
              <w:rPr>
                <w:noProof/>
                <w:webHidden/>
              </w:rPr>
              <w:t>A-</w:t>
            </w:r>
            <w:r>
              <w:rPr>
                <w:noProof/>
                <w:webHidden/>
              </w:rPr>
              <w:fldChar w:fldCharType="begin"/>
            </w:r>
            <w:r w:rsidR="00B06525">
              <w:rPr>
                <w:noProof/>
                <w:webHidden/>
              </w:rPr>
              <w:instrText xml:space="preserve"> PAGEREF _Toc339621283 \h </w:instrText>
            </w:r>
            <w:r>
              <w:rPr>
                <w:noProof/>
                <w:webHidden/>
              </w:rPr>
            </w:r>
            <w:r>
              <w:rPr>
                <w:noProof/>
                <w:webHidden/>
              </w:rPr>
              <w:fldChar w:fldCharType="separate"/>
            </w:r>
            <w:r w:rsidR="00107FCD">
              <w:rPr>
                <w:noProof/>
                <w:webHidden/>
              </w:rPr>
              <w:t>16</w:t>
            </w:r>
            <w:r>
              <w:rPr>
                <w:noProof/>
                <w:webHidden/>
              </w:rPr>
              <w:fldChar w:fldCharType="end"/>
            </w:r>
          </w:hyperlink>
        </w:p>
        <w:p w:rsidR="00B06525" w:rsidRDefault="00431756" w:rsidP="00D47698">
          <w:pPr>
            <w:pStyle w:val="TOC2"/>
            <w:tabs>
              <w:tab w:val="clear" w:pos="2160"/>
            </w:tabs>
            <w:ind w:left="1620"/>
            <w:rPr>
              <w:rFonts w:asciiTheme="minorHAnsi" w:eastAsiaTheme="minorEastAsia" w:hAnsiTheme="minorHAnsi" w:cstheme="minorBidi"/>
              <w:noProof/>
              <w:sz w:val="22"/>
            </w:rPr>
          </w:pPr>
          <w:hyperlink w:anchor="_Toc339621284" w:history="1">
            <w:r w:rsidR="00B06525" w:rsidRPr="002A5B79">
              <w:rPr>
                <w:rStyle w:val="Hyperlink"/>
                <w:noProof/>
              </w:rPr>
              <w:t xml:space="preserve">A.4 </w:t>
            </w:r>
            <w:r w:rsidR="00B06525">
              <w:rPr>
                <w:rFonts w:asciiTheme="minorHAnsi" w:eastAsiaTheme="minorEastAsia" w:hAnsiTheme="minorHAnsi" w:cstheme="minorBidi"/>
                <w:noProof/>
                <w:sz w:val="22"/>
              </w:rPr>
              <w:tab/>
            </w:r>
            <w:r w:rsidR="00F768C2">
              <w:rPr>
                <w:rStyle w:val="Hyperlink"/>
                <w:noProof/>
              </w:rPr>
              <w:t>E</w:t>
            </w:r>
            <w:r w:rsidR="00B06525" w:rsidRPr="002A5B79">
              <w:rPr>
                <w:rStyle w:val="Hyperlink"/>
                <w:noProof/>
              </w:rPr>
              <w:t xml:space="preserve">fforts to </w:t>
            </w:r>
            <w:r w:rsidR="00F768C2" w:rsidRPr="002A5B79">
              <w:rPr>
                <w:rStyle w:val="Hyperlink"/>
                <w:noProof/>
              </w:rPr>
              <w:t>Identify Du</w:t>
            </w:r>
            <w:r w:rsidR="00B06525" w:rsidRPr="002A5B79">
              <w:rPr>
                <w:rStyle w:val="Hyperlink"/>
                <w:noProof/>
              </w:rPr>
              <w:t>plication</w:t>
            </w:r>
            <w:r w:rsidR="00F768C2">
              <w:rPr>
                <w:rStyle w:val="Hyperlink"/>
                <w:noProof/>
              </w:rPr>
              <w:t xml:space="preserve"> </w:t>
            </w:r>
            <w:r w:rsidR="00F768C2" w:rsidRPr="00F768C2">
              <w:rPr>
                <w:rStyle w:val="Hyperlink"/>
                <w:noProof/>
              </w:rPr>
              <w:t>an</w:t>
            </w:r>
            <w:r w:rsidR="00F768C2">
              <w:rPr>
                <w:rStyle w:val="Hyperlink"/>
                <w:noProof/>
              </w:rPr>
              <w:t>d Use of S</w:t>
            </w:r>
            <w:r w:rsidR="00B06525" w:rsidRPr="002A5B79">
              <w:rPr>
                <w:rStyle w:val="Hyperlink"/>
                <w:noProof/>
              </w:rPr>
              <w:t xml:space="preserve">imilar </w:t>
            </w:r>
            <w:r w:rsidR="00F768C2">
              <w:rPr>
                <w:rStyle w:val="Hyperlink"/>
                <w:noProof/>
              </w:rPr>
              <w:t>I</w:t>
            </w:r>
            <w:r w:rsidR="00B06525" w:rsidRPr="002A5B79">
              <w:rPr>
                <w:rStyle w:val="Hyperlink"/>
                <w:noProof/>
              </w:rPr>
              <w:t>nformation.</w:t>
            </w:r>
            <w:r w:rsidR="00B06525">
              <w:rPr>
                <w:noProof/>
                <w:webHidden/>
              </w:rPr>
              <w:tab/>
            </w:r>
            <w:r w:rsidR="00F01EE4">
              <w:rPr>
                <w:noProof/>
                <w:webHidden/>
              </w:rPr>
              <w:t>A-</w:t>
            </w:r>
            <w:r>
              <w:rPr>
                <w:noProof/>
                <w:webHidden/>
              </w:rPr>
              <w:fldChar w:fldCharType="begin"/>
            </w:r>
            <w:r w:rsidR="00B06525">
              <w:rPr>
                <w:noProof/>
                <w:webHidden/>
              </w:rPr>
              <w:instrText xml:space="preserve"> PAGEREF _Toc339621284 \h </w:instrText>
            </w:r>
            <w:r>
              <w:rPr>
                <w:noProof/>
                <w:webHidden/>
              </w:rPr>
            </w:r>
            <w:r>
              <w:rPr>
                <w:noProof/>
                <w:webHidden/>
              </w:rPr>
              <w:fldChar w:fldCharType="separate"/>
            </w:r>
            <w:r w:rsidR="00107FCD">
              <w:rPr>
                <w:noProof/>
                <w:webHidden/>
              </w:rPr>
              <w:t>17</w:t>
            </w:r>
            <w:r>
              <w:rPr>
                <w:noProof/>
                <w:webHidden/>
              </w:rPr>
              <w:fldChar w:fldCharType="end"/>
            </w:r>
          </w:hyperlink>
        </w:p>
        <w:p w:rsidR="00B06525" w:rsidRDefault="00431756" w:rsidP="00D47698">
          <w:pPr>
            <w:pStyle w:val="TOC2"/>
            <w:tabs>
              <w:tab w:val="clear" w:pos="2160"/>
            </w:tabs>
            <w:ind w:left="1620"/>
            <w:rPr>
              <w:rFonts w:asciiTheme="minorHAnsi" w:eastAsiaTheme="minorEastAsia" w:hAnsiTheme="minorHAnsi" w:cstheme="minorBidi"/>
              <w:noProof/>
              <w:sz w:val="22"/>
            </w:rPr>
          </w:pPr>
          <w:hyperlink w:anchor="_Toc339621285" w:history="1">
            <w:r w:rsidR="00B06525" w:rsidRPr="002A5B79">
              <w:rPr>
                <w:rStyle w:val="Hyperlink"/>
                <w:noProof/>
              </w:rPr>
              <w:t xml:space="preserve">A.5 </w:t>
            </w:r>
            <w:r w:rsidR="00B06525">
              <w:rPr>
                <w:rFonts w:asciiTheme="minorHAnsi" w:eastAsiaTheme="minorEastAsia" w:hAnsiTheme="minorHAnsi" w:cstheme="minorBidi"/>
                <w:noProof/>
                <w:sz w:val="22"/>
              </w:rPr>
              <w:tab/>
            </w:r>
            <w:r w:rsidR="00B06525" w:rsidRPr="002A5B79">
              <w:rPr>
                <w:rStyle w:val="Hyperlink"/>
                <w:noProof/>
              </w:rPr>
              <w:t>I</w:t>
            </w:r>
            <w:r w:rsidR="00F768C2">
              <w:rPr>
                <w:rStyle w:val="Hyperlink"/>
                <w:noProof/>
              </w:rPr>
              <w:t>m</w:t>
            </w:r>
            <w:r w:rsidR="00F768C2" w:rsidRPr="00F768C2">
              <w:rPr>
                <w:rStyle w:val="Hyperlink"/>
                <w:noProof/>
              </w:rPr>
              <w:t>pact</w:t>
            </w:r>
            <w:r w:rsidR="00B06525" w:rsidRPr="002A5B79">
              <w:rPr>
                <w:rStyle w:val="Hyperlink"/>
                <w:noProof/>
              </w:rPr>
              <w:t xml:space="preserve"> </w:t>
            </w:r>
            <w:r w:rsidR="00F768C2">
              <w:rPr>
                <w:rStyle w:val="Hyperlink"/>
                <w:noProof/>
              </w:rPr>
              <w:t xml:space="preserve">on </w:t>
            </w:r>
            <w:r w:rsidR="00F768C2" w:rsidRPr="00F768C2">
              <w:rPr>
                <w:rStyle w:val="Hyperlink"/>
                <w:noProof/>
              </w:rPr>
              <w:t>Small Businesses</w:t>
            </w:r>
            <w:r w:rsidR="00B06525" w:rsidRPr="002A5B79">
              <w:rPr>
                <w:rStyle w:val="Hyperlink"/>
                <w:noProof/>
              </w:rPr>
              <w:t xml:space="preserve"> or </w:t>
            </w:r>
            <w:r w:rsidR="00F768C2" w:rsidRPr="002A5B79">
              <w:rPr>
                <w:rStyle w:val="Hyperlink"/>
                <w:noProof/>
              </w:rPr>
              <w:t>Other Small E</w:t>
            </w:r>
            <w:r w:rsidR="00B06525" w:rsidRPr="002A5B79">
              <w:rPr>
                <w:rStyle w:val="Hyperlink"/>
                <w:noProof/>
              </w:rPr>
              <w:t>ntities.</w:t>
            </w:r>
            <w:r w:rsidR="00B06525">
              <w:rPr>
                <w:noProof/>
                <w:webHidden/>
              </w:rPr>
              <w:tab/>
            </w:r>
            <w:r w:rsidR="00F01EE4">
              <w:rPr>
                <w:noProof/>
                <w:webHidden/>
              </w:rPr>
              <w:t>A-</w:t>
            </w:r>
            <w:r>
              <w:rPr>
                <w:noProof/>
                <w:webHidden/>
              </w:rPr>
              <w:fldChar w:fldCharType="begin"/>
            </w:r>
            <w:r w:rsidR="00B06525">
              <w:rPr>
                <w:noProof/>
                <w:webHidden/>
              </w:rPr>
              <w:instrText xml:space="preserve"> PAGEREF _Toc339621285 \h </w:instrText>
            </w:r>
            <w:r>
              <w:rPr>
                <w:noProof/>
                <w:webHidden/>
              </w:rPr>
            </w:r>
            <w:r>
              <w:rPr>
                <w:noProof/>
                <w:webHidden/>
              </w:rPr>
              <w:fldChar w:fldCharType="separate"/>
            </w:r>
            <w:r w:rsidR="00107FCD">
              <w:rPr>
                <w:noProof/>
                <w:webHidden/>
              </w:rPr>
              <w:t>17</w:t>
            </w:r>
            <w:r>
              <w:rPr>
                <w:noProof/>
                <w:webHidden/>
              </w:rPr>
              <w:fldChar w:fldCharType="end"/>
            </w:r>
          </w:hyperlink>
        </w:p>
        <w:p w:rsidR="00B06525" w:rsidRDefault="00431756" w:rsidP="00D47698">
          <w:pPr>
            <w:pStyle w:val="TOC2"/>
            <w:tabs>
              <w:tab w:val="clear" w:pos="2160"/>
            </w:tabs>
            <w:ind w:left="1620"/>
            <w:rPr>
              <w:rFonts w:asciiTheme="minorHAnsi" w:eastAsiaTheme="minorEastAsia" w:hAnsiTheme="minorHAnsi" w:cstheme="minorBidi"/>
              <w:noProof/>
              <w:sz w:val="22"/>
            </w:rPr>
          </w:pPr>
          <w:hyperlink w:anchor="_Toc339621286" w:history="1">
            <w:r w:rsidR="00B06525" w:rsidRPr="002A5B79">
              <w:rPr>
                <w:rStyle w:val="Hyperlink"/>
                <w:noProof/>
              </w:rPr>
              <w:t>A.6</w:t>
            </w:r>
            <w:r w:rsidR="00B06525">
              <w:rPr>
                <w:rFonts w:asciiTheme="minorHAnsi" w:eastAsiaTheme="minorEastAsia" w:hAnsiTheme="minorHAnsi" w:cstheme="minorBidi"/>
                <w:noProof/>
                <w:sz w:val="22"/>
              </w:rPr>
              <w:tab/>
            </w:r>
            <w:r w:rsidR="00F768C2">
              <w:rPr>
                <w:rStyle w:val="Hyperlink"/>
                <w:noProof/>
              </w:rPr>
              <w:t>C</w:t>
            </w:r>
            <w:r w:rsidR="00B06525" w:rsidRPr="002A5B79">
              <w:rPr>
                <w:rStyle w:val="Hyperlink"/>
                <w:noProof/>
              </w:rPr>
              <w:t>onsequence o</w:t>
            </w:r>
            <w:r w:rsidR="00F768C2">
              <w:rPr>
                <w:rStyle w:val="Hyperlink"/>
                <w:noProof/>
              </w:rPr>
              <w:t>f</w:t>
            </w:r>
            <w:r w:rsidR="00B06525" w:rsidRPr="002A5B79">
              <w:rPr>
                <w:rStyle w:val="Hyperlink"/>
                <w:noProof/>
              </w:rPr>
              <w:t xml:space="preserve"> </w:t>
            </w:r>
            <w:r w:rsidR="00F768C2">
              <w:rPr>
                <w:rStyle w:val="Hyperlink"/>
                <w:noProof/>
              </w:rPr>
              <w:t>C</w:t>
            </w:r>
            <w:r w:rsidR="00B06525" w:rsidRPr="002A5B79">
              <w:rPr>
                <w:rStyle w:val="Hyperlink"/>
                <w:noProof/>
              </w:rPr>
              <w:t>ollectin</w:t>
            </w:r>
            <w:r w:rsidR="00F768C2">
              <w:rPr>
                <w:rStyle w:val="Hyperlink"/>
                <w:noProof/>
              </w:rPr>
              <w:t>g</w:t>
            </w:r>
            <w:r w:rsidR="00B06525" w:rsidRPr="002A5B79">
              <w:rPr>
                <w:rStyle w:val="Hyperlink"/>
                <w:noProof/>
              </w:rPr>
              <w:t xml:space="preserve"> </w:t>
            </w:r>
            <w:r w:rsidR="00F768C2">
              <w:rPr>
                <w:rStyle w:val="Hyperlink"/>
                <w:noProof/>
              </w:rPr>
              <w:t>the Information Less F</w:t>
            </w:r>
            <w:r w:rsidR="00B06525" w:rsidRPr="002A5B79">
              <w:rPr>
                <w:rStyle w:val="Hyperlink"/>
                <w:noProof/>
              </w:rPr>
              <w:t>requently.</w:t>
            </w:r>
            <w:r w:rsidR="00B06525">
              <w:rPr>
                <w:noProof/>
                <w:webHidden/>
              </w:rPr>
              <w:tab/>
            </w:r>
            <w:r w:rsidR="00F01EE4">
              <w:rPr>
                <w:noProof/>
                <w:webHidden/>
              </w:rPr>
              <w:t>A-</w:t>
            </w:r>
            <w:r>
              <w:rPr>
                <w:noProof/>
                <w:webHidden/>
              </w:rPr>
              <w:fldChar w:fldCharType="begin"/>
            </w:r>
            <w:r w:rsidR="00B06525">
              <w:rPr>
                <w:noProof/>
                <w:webHidden/>
              </w:rPr>
              <w:instrText xml:space="preserve"> PAGEREF _Toc339621286 \h </w:instrText>
            </w:r>
            <w:r>
              <w:rPr>
                <w:noProof/>
                <w:webHidden/>
              </w:rPr>
            </w:r>
            <w:r>
              <w:rPr>
                <w:noProof/>
                <w:webHidden/>
              </w:rPr>
              <w:fldChar w:fldCharType="separate"/>
            </w:r>
            <w:r w:rsidR="00107FCD">
              <w:rPr>
                <w:noProof/>
                <w:webHidden/>
              </w:rPr>
              <w:t>17</w:t>
            </w:r>
            <w:r>
              <w:rPr>
                <w:noProof/>
                <w:webHidden/>
              </w:rPr>
              <w:fldChar w:fldCharType="end"/>
            </w:r>
          </w:hyperlink>
        </w:p>
        <w:p w:rsidR="00B06525" w:rsidRDefault="00431756" w:rsidP="00D47698">
          <w:pPr>
            <w:pStyle w:val="TOC2"/>
            <w:tabs>
              <w:tab w:val="clear" w:pos="2160"/>
            </w:tabs>
            <w:ind w:left="1620"/>
            <w:rPr>
              <w:rFonts w:asciiTheme="minorHAnsi" w:eastAsiaTheme="minorEastAsia" w:hAnsiTheme="minorHAnsi" w:cstheme="minorBidi"/>
              <w:noProof/>
              <w:sz w:val="22"/>
            </w:rPr>
          </w:pPr>
          <w:hyperlink w:anchor="_Toc339621287" w:history="1">
            <w:r w:rsidR="00B06525" w:rsidRPr="002A5B79">
              <w:rPr>
                <w:rStyle w:val="Hyperlink"/>
                <w:noProof/>
              </w:rPr>
              <w:t>A.7</w:t>
            </w:r>
            <w:r w:rsidR="00B06525">
              <w:rPr>
                <w:rFonts w:asciiTheme="minorHAnsi" w:eastAsiaTheme="minorEastAsia" w:hAnsiTheme="minorHAnsi" w:cstheme="minorBidi"/>
                <w:noProof/>
                <w:sz w:val="22"/>
              </w:rPr>
              <w:tab/>
            </w:r>
            <w:r w:rsidR="00F768C2">
              <w:rPr>
                <w:rStyle w:val="Hyperlink"/>
                <w:noProof/>
              </w:rPr>
              <w:t>S</w:t>
            </w:r>
            <w:r w:rsidR="00B06525" w:rsidRPr="002A5B79">
              <w:rPr>
                <w:rStyle w:val="Hyperlink"/>
                <w:noProof/>
              </w:rPr>
              <w:t xml:space="preserve">pecial </w:t>
            </w:r>
            <w:r w:rsidR="00F768C2">
              <w:rPr>
                <w:rStyle w:val="Hyperlink"/>
                <w:noProof/>
              </w:rPr>
              <w:t>C</w:t>
            </w:r>
            <w:r w:rsidR="00B06525" w:rsidRPr="002A5B79">
              <w:rPr>
                <w:rStyle w:val="Hyperlink"/>
                <w:noProof/>
              </w:rPr>
              <w:t xml:space="preserve">ircumstances </w:t>
            </w:r>
            <w:r w:rsidR="00C84BF0">
              <w:rPr>
                <w:rStyle w:val="Hyperlink"/>
                <w:noProof/>
              </w:rPr>
              <w:t>Relating to the Guidelines of 5 CFR 1320.5</w:t>
            </w:r>
            <w:r w:rsidR="00B06525">
              <w:rPr>
                <w:noProof/>
                <w:webHidden/>
              </w:rPr>
              <w:tab/>
            </w:r>
            <w:r w:rsidR="00F01EE4">
              <w:rPr>
                <w:noProof/>
                <w:webHidden/>
              </w:rPr>
              <w:t>A-</w:t>
            </w:r>
            <w:r>
              <w:rPr>
                <w:noProof/>
                <w:webHidden/>
              </w:rPr>
              <w:fldChar w:fldCharType="begin"/>
            </w:r>
            <w:r w:rsidR="00B06525">
              <w:rPr>
                <w:noProof/>
                <w:webHidden/>
              </w:rPr>
              <w:instrText xml:space="preserve"> PAGEREF _Toc339621287 \h </w:instrText>
            </w:r>
            <w:r>
              <w:rPr>
                <w:noProof/>
                <w:webHidden/>
              </w:rPr>
            </w:r>
            <w:r>
              <w:rPr>
                <w:noProof/>
                <w:webHidden/>
              </w:rPr>
              <w:fldChar w:fldCharType="separate"/>
            </w:r>
            <w:r w:rsidR="00107FCD">
              <w:rPr>
                <w:noProof/>
                <w:webHidden/>
              </w:rPr>
              <w:t>18</w:t>
            </w:r>
            <w:r>
              <w:rPr>
                <w:noProof/>
                <w:webHidden/>
              </w:rPr>
              <w:fldChar w:fldCharType="end"/>
            </w:r>
          </w:hyperlink>
        </w:p>
        <w:p w:rsidR="00B06525" w:rsidRDefault="00431756" w:rsidP="00D47698">
          <w:pPr>
            <w:pStyle w:val="TOC2"/>
            <w:tabs>
              <w:tab w:val="clear" w:pos="2160"/>
            </w:tabs>
            <w:ind w:left="1620"/>
            <w:rPr>
              <w:rFonts w:asciiTheme="minorHAnsi" w:eastAsiaTheme="minorEastAsia" w:hAnsiTheme="minorHAnsi" w:cstheme="minorBidi"/>
              <w:noProof/>
              <w:sz w:val="22"/>
            </w:rPr>
          </w:pPr>
          <w:hyperlink w:anchor="_Toc339621288" w:history="1">
            <w:r w:rsidR="00B06525" w:rsidRPr="002A5B79">
              <w:rPr>
                <w:rStyle w:val="Hyperlink"/>
                <w:noProof/>
              </w:rPr>
              <w:t>A.8</w:t>
            </w:r>
            <w:r w:rsidR="00B06525">
              <w:rPr>
                <w:rFonts w:asciiTheme="minorHAnsi" w:eastAsiaTheme="minorEastAsia" w:hAnsiTheme="minorHAnsi" w:cstheme="minorBidi"/>
                <w:noProof/>
                <w:sz w:val="22"/>
              </w:rPr>
              <w:tab/>
            </w:r>
            <w:r w:rsidR="00C84BF0">
              <w:rPr>
                <w:rStyle w:val="Hyperlink"/>
                <w:noProof/>
              </w:rPr>
              <w:t>C</w:t>
            </w:r>
            <w:r w:rsidR="00B06525" w:rsidRPr="002A5B79">
              <w:rPr>
                <w:rStyle w:val="Hyperlink"/>
                <w:noProof/>
              </w:rPr>
              <w:t xml:space="preserve">omments in </w:t>
            </w:r>
            <w:r w:rsidR="00C84BF0">
              <w:rPr>
                <w:rStyle w:val="Hyperlink"/>
                <w:noProof/>
              </w:rPr>
              <w:t>R</w:t>
            </w:r>
            <w:r w:rsidR="00B06525" w:rsidRPr="002A5B79">
              <w:rPr>
                <w:rStyle w:val="Hyperlink"/>
                <w:noProof/>
              </w:rPr>
              <w:t xml:space="preserve">esponse to </w:t>
            </w:r>
            <w:r w:rsidR="00C84BF0">
              <w:rPr>
                <w:rStyle w:val="Hyperlink"/>
                <w:noProof/>
              </w:rPr>
              <w:t>Federal Register Notice and Efforts to Consult Outside Agency</w:t>
            </w:r>
            <w:r w:rsidR="00B06525" w:rsidRPr="002A5B79">
              <w:rPr>
                <w:rStyle w:val="Hyperlink"/>
                <w:noProof/>
              </w:rPr>
              <w:t>.</w:t>
            </w:r>
            <w:r w:rsidR="00B06525">
              <w:rPr>
                <w:noProof/>
                <w:webHidden/>
              </w:rPr>
              <w:tab/>
            </w:r>
            <w:r w:rsidR="00F01EE4">
              <w:rPr>
                <w:noProof/>
                <w:webHidden/>
              </w:rPr>
              <w:t>A-</w:t>
            </w:r>
            <w:r>
              <w:rPr>
                <w:noProof/>
                <w:webHidden/>
              </w:rPr>
              <w:fldChar w:fldCharType="begin"/>
            </w:r>
            <w:r w:rsidR="00B06525">
              <w:rPr>
                <w:noProof/>
                <w:webHidden/>
              </w:rPr>
              <w:instrText xml:space="preserve"> PAGEREF _Toc339621288 \h </w:instrText>
            </w:r>
            <w:r>
              <w:rPr>
                <w:noProof/>
                <w:webHidden/>
              </w:rPr>
            </w:r>
            <w:r>
              <w:rPr>
                <w:noProof/>
                <w:webHidden/>
              </w:rPr>
              <w:fldChar w:fldCharType="separate"/>
            </w:r>
            <w:r w:rsidR="00107FCD">
              <w:rPr>
                <w:noProof/>
                <w:webHidden/>
              </w:rPr>
              <w:t>19</w:t>
            </w:r>
            <w:r>
              <w:rPr>
                <w:noProof/>
                <w:webHidden/>
              </w:rPr>
              <w:fldChar w:fldCharType="end"/>
            </w:r>
          </w:hyperlink>
        </w:p>
        <w:p w:rsidR="00B06525" w:rsidRDefault="00431756" w:rsidP="00D47698">
          <w:pPr>
            <w:pStyle w:val="TOC2"/>
            <w:tabs>
              <w:tab w:val="clear" w:pos="2160"/>
            </w:tabs>
            <w:ind w:left="1620"/>
            <w:rPr>
              <w:rFonts w:asciiTheme="minorHAnsi" w:eastAsiaTheme="minorEastAsia" w:hAnsiTheme="minorHAnsi" w:cstheme="minorBidi"/>
              <w:noProof/>
              <w:sz w:val="22"/>
            </w:rPr>
          </w:pPr>
          <w:hyperlink w:anchor="_Toc339621289" w:history="1">
            <w:r w:rsidR="00B06525" w:rsidRPr="002A5B79">
              <w:rPr>
                <w:rStyle w:val="Hyperlink"/>
                <w:noProof/>
              </w:rPr>
              <w:t>A.9</w:t>
            </w:r>
            <w:r w:rsidR="00B06525">
              <w:rPr>
                <w:rFonts w:asciiTheme="minorHAnsi" w:eastAsiaTheme="minorEastAsia" w:hAnsiTheme="minorHAnsi" w:cstheme="minorBidi"/>
                <w:noProof/>
                <w:sz w:val="22"/>
              </w:rPr>
              <w:tab/>
            </w:r>
            <w:r w:rsidR="00B06525" w:rsidRPr="002A5B79">
              <w:rPr>
                <w:rStyle w:val="Hyperlink"/>
                <w:noProof/>
              </w:rPr>
              <w:t>Expla</w:t>
            </w:r>
            <w:r w:rsidR="00C84BF0">
              <w:rPr>
                <w:rStyle w:val="Hyperlink"/>
                <w:noProof/>
              </w:rPr>
              <w:t>n</w:t>
            </w:r>
            <w:r w:rsidR="00B06525" w:rsidRPr="002A5B79">
              <w:rPr>
                <w:rStyle w:val="Hyperlink"/>
                <w:noProof/>
              </w:rPr>
              <w:t>a</w:t>
            </w:r>
            <w:r w:rsidR="00C84BF0">
              <w:rPr>
                <w:rStyle w:val="Hyperlink"/>
                <w:noProof/>
              </w:rPr>
              <w:t>t</w:t>
            </w:r>
            <w:r w:rsidR="00B06525" w:rsidRPr="002A5B79">
              <w:rPr>
                <w:rStyle w:val="Hyperlink"/>
                <w:noProof/>
              </w:rPr>
              <w:t>ion o</w:t>
            </w:r>
            <w:r w:rsidR="00C84BF0">
              <w:rPr>
                <w:rStyle w:val="Hyperlink"/>
                <w:noProof/>
              </w:rPr>
              <w:t>f</w:t>
            </w:r>
            <w:r w:rsidR="00B06525" w:rsidRPr="002A5B79">
              <w:rPr>
                <w:rStyle w:val="Hyperlink"/>
                <w:noProof/>
              </w:rPr>
              <w:t xml:space="preserve"> </w:t>
            </w:r>
            <w:r w:rsidR="00C84BF0" w:rsidRPr="002A5B79">
              <w:rPr>
                <w:rStyle w:val="Hyperlink"/>
                <w:noProof/>
              </w:rPr>
              <w:t xml:space="preserve">Any Payment </w:t>
            </w:r>
            <w:r w:rsidR="00C84BF0">
              <w:rPr>
                <w:rStyle w:val="Hyperlink"/>
                <w:noProof/>
              </w:rPr>
              <w:t>o</w:t>
            </w:r>
            <w:r w:rsidR="00C84BF0" w:rsidRPr="002A5B79">
              <w:rPr>
                <w:rStyle w:val="Hyperlink"/>
                <w:noProof/>
              </w:rPr>
              <w:t xml:space="preserve">r Gift </w:t>
            </w:r>
            <w:r w:rsidR="00C84BF0">
              <w:rPr>
                <w:rStyle w:val="Hyperlink"/>
                <w:noProof/>
              </w:rPr>
              <w:t>t</w:t>
            </w:r>
            <w:r w:rsidR="00C84BF0" w:rsidRPr="002A5B79">
              <w:rPr>
                <w:rStyle w:val="Hyperlink"/>
                <w:noProof/>
              </w:rPr>
              <w:t>o R</w:t>
            </w:r>
            <w:r w:rsidR="00B06525" w:rsidRPr="002A5B79">
              <w:rPr>
                <w:rStyle w:val="Hyperlink"/>
                <w:noProof/>
              </w:rPr>
              <w:t>espondents.</w:t>
            </w:r>
            <w:r w:rsidR="00B06525">
              <w:rPr>
                <w:noProof/>
                <w:webHidden/>
              </w:rPr>
              <w:tab/>
            </w:r>
            <w:r w:rsidR="00493E9E">
              <w:rPr>
                <w:noProof/>
                <w:webHidden/>
              </w:rPr>
              <w:t>A</w:t>
            </w:r>
            <w:r w:rsidR="00F01EE4">
              <w:rPr>
                <w:noProof/>
                <w:webHidden/>
              </w:rPr>
              <w:t>-</w:t>
            </w:r>
            <w:r>
              <w:rPr>
                <w:noProof/>
                <w:webHidden/>
              </w:rPr>
              <w:fldChar w:fldCharType="begin"/>
            </w:r>
            <w:r w:rsidR="00B06525">
              <w:rPr>
                <w:noProof/>
                <w:webHidden/>
              </w:rPr>
              <w:instrText xml:space="preserve"> PAGEREF _Toc339621289 \h </w:instrText>
            </w:r>
            <w:r>
              <w:rPr>
                <w:noProof/>
                <w:webHidden/>
              </w:rPr>
            </w:r>
            <w:r>
              <w:rPr>
                <w:noProof/>
                <w:webHidden/>
              </w:rPr>
              <w:fldChar w:fldCharType="separate"/>
            </w:r>
            <w:r w:rsidR="00107FCD">
              <w:rPr>
                <w:noProof/>
                <w:webHidden/>
              </w:rPr>
              <w:t>19</w:t>
            </w:r>
            <w:r>
              <w:rPr>
                <w:noProof/>
                <w:webHidden/>
              </w:rPr>
              <w:fldChar w:fldCharType="end"/>
            </w:r>
          </w:hyperlink>
        </w:p>
        <w:p w:rsidR="00B06525" w:rsidRDefault="00431756" w:rsidP="00D47698">
          <w:pPr>
            <w:pStyle w:val="TOC2"/>
            <w:tabs>
              <w:tab w:val="clear" w:pos="2160"/>
            </w:tabs>
            <w:ind w:left="1620"/>
            <w:rPr>
              <w:rFonts w:asciiTheme="minorHAnsi" w:eastAsiaTheme="minorEastAsia" w:hAnsiTheme="minorHAnsi" w:cstheme="minorBidi"/>
              <w:noProof/>
              <w:sz w:val="22"/>
            </w:rPr>
          </w:pPr>
          <w:hyperlink w:anchor="_Toc339621290" w:history="1">
            <w:r w:rsidR="00B06525" w:rsidRPr="002A5B79">
              <w:rPr>
                <w:rStyle w:val="Hyperlink"/>
                <w:noProof/>
              </w:rPr>
              <w:t>A.10</w:t>
            </w:r>
            <w:r w:rsidR="00B06525">
              <w:rPr>
                <w:rFonts w:asciiTheme="minorHAnsi" w:eastAsiaTheme="minorEastAsia" w:hAnsiTheme="minorHAnsi" w:cstheme="minorBidi"/>
                <w:noProof/>
                <w:sz w:val="22"/>
              </w:rPr>
              <w:tab/>
            </w:r>
            <w:r w:rsidR="00C84BF0">
              <w:rPr>
                <w:rStyle w:val="Hyperlink"/>
                <w:noProof/>
              </w:rPr>
              <w:t>A</w:t>
            </w:r>
            <w:r w:rsidR="00B06525" w:rsidRPr="002A5B79">
              <w:rPr>
                <w:rStyle w:val="Hyperlink"/>
                <w:noProof/>
              </w:rPr>
              <w:t xml:space="preserve">ssurance of </w:t>
            </w:r>
            <w:r w:rsidR="00C84BF0" w:rsidRPr="002A5B79">
              <w:rPr>
                <w:rStyle w:val="Hyperlink"/>
                <w:noProof/>
              </w:rPr>
              <w:t xml:space="preserve">Confidentiality Provided </w:t>
            </w:r>
            <w:r w:rsidR="00C84BF0">
              <w:rPr>
                <w:rStyle w:val="Hyperlink"/>
                <w:noProof/>
              </w:rPr>
              <w:t>t</w:t>
            </w:r>
            <w:r w:rsidR="00C84BF0" w:rsidRPr="002A5B79">
              <w:rPr>
                <w:rStyle w:val="Hyperlink"/>
                <w:noProof/>
              </w:rPr>
              <w:t>o R</w:t>
            </w:r>
            <w:r w:rsidR="00B06525" w:rsidRPr="002A5B79">
              <w:rPr>
                <w:rStyle w:val="Hyperlink"/>
                <w:noProof/>
              </w:rPr>
              <w:t>espondents.</w:t>
            </w:r>
            <w:r w:rsidR="00B06525">
              <w:rPr>
                <w:noProof/>
                <w:webHidden/>
              </w:rPr>
              <w:tab/>
            </w:r>
            <w:r w:rsidR="00493E9E">
              <w:rPr>
                <w:noProof/>
                <w:webHidden/>
              </w:rPr>
              <w:t>A-</w:t>
            </w:r>
            <w:r>
              <w:rPr>
                <w:noProof/>
                <w:webHidden/>
              </w:rPr>
              <w:fldChar w:fldCharType="begin"/>
            </w:r>
            <w:r w:rsidR="00B06525">
              <w:rPr>
                <w:noProof/>
                <w:webHidden/>
              </w:rPr>
              <w:instrText xml:space="preserve"> PAGEREF _Toc339621290 \h </w:instrText>
            </w:r>
            <w:r>
              <w:rPr>
                <w:noProof/>
                <w:webHidden/>
              </w:rPr>
            </w:r>
            <w:r>
              <w:rPr>
                <w:noProof/>
                <w:webHidden/>
              </w:rPr>
              <w:fldChar w:fldCharType="separate"/>
            </w:r>
            <w:r w:rsidR="00107FCD">
              <w:rPr>
                <w:noProof/>
                <w:webHidden/>
              </w:rPr>
              <w:t>19</w:t>
            </w:r>
            <w:r>
              <w:rPr>
                <w:noProof/>
                <w:webHidden/>
              </w:rPr>
              <w:fldChar w:fldCharType="end"/>
            </w:r>
          </w:hyperlink>
        </w:p>
        <w:p w:rsidR="00B06525" w:rsidRDefault="00431756" w:rsidP="00D47698">
          <w:pPr>
            <w:pStyle w:val="TOC2"/>
            <w:tabs>
              <w:tab w:val="clear" w:pos="2160"/>
            </w:tabs>
            <w:ind w:left="1620"/>
            <w:rPr>
              <w:rFonts w:asciiTheme="minorHAnsi" w:eastAsiaTheme="minorEastAsia" w:hAnsiTheme="minorHAnsi" w:cstheme="minorBidi"/>
              <w:noProof/>
              <w:sz w:val="22"/>
            </w:rPr>
          </w:pPr>
          <w:hyperlink w:anchor="_Toc339621291" w:history="1">
            <w:r w:rsidR="00B06525" w:rsidRPr="002A5B79">
              <w:rPr>
                <w:rStyle w:val="Hyperlink"/>
                <w:noProof/>
              </w:rPr>
              <w:t>A.11</w:t>
            </w:r>
            <w:r w:rsidR="00B06525">
              <w:rPr>
                <w:rFonts w:asciiTheme="minorHAnsi" w:eastAsiaTheme="minorEastAsia" w:hAnsiTheme="minorHAnsi" w:cstheme="minorBidi"/>
                <w:noProof/>
                <w:sz w:val="22"/>
              </w:rPr>
              <w:tab/>
            </w:r>
            <w:r w:rsidR="00C84BF0">
              <w:rPr>
                <w:rStyle w:val="Hyperlink"/>
                <w:noProof/>
              </w:rPr>
              <w:t>J</w:t>
            </w:r>
            <w:r w:rsidR="00B06525" w:rsidRPr="002A5B79">
              <w:rPr>
                <w:rStyle w:val="Hyperlink"/>
                <w:noProof/>
              </w:rPr>
              <w:t xml:space="preserve">ustification for </w:t>
            </w:r>
            <w:r w:rsidR="00C84BF0">
              <w:rPr>
                <w:rStyle w:val="Hyperlink"/>
                <w:noProof/>
              </w:rPr>
              <w:t>D</w:t>
            </w:r>
            <w:r w:rsidR="00B06525" w:rsidRPr="002A5B79">
              <w:rPr>
                <w:rStyle w:val="Hyperlink"/>
                <w:noProof/>
              </w:rPr>
              <w:t xml:space="preserve">ensitive </w:t>
            </w:r>
            <w:r w:rsidR="00C84BF0">
              <w:rPr>
                <w:rStyle w:val="Hyperlink"/>
                <w:noProof/>
              </w:rPr>
              <w:t>Qu</w:t>
            </w:r>
            <w:r w:rsidR="00B06525" w:rsidRPr="002A5B79">
              <w:rPr>
                <w:rStyle w:val="Hyperlink"/>
                <w:noProof/>
              </w:rPr>
              <w:t>es</w:t>
            </w:r>
            <w:r w:rsidR="00C84BF0">
              <w:rPr>
                <w:rStyle w:val="Hyperlink"/>
                <w:noProof/>
              </w:rPr>
              <w:t>ti</w:t>
            </w:r>
            <w:r w:rsidR="00B06525" w:rsidRPr="002A5B79">
              <w:rPr>
                <w:rStyle w:val="Hyperlink"/>
                <w:noProof/>
              </w:rPr>
              <w:t>ons</w:t>
            </w:r>
            <w:r w:rsidR="00B06525">
              <w:rPr>
                <w:noProof/>
                <w:webHidden/>
              </w:rPr>
              <w:tab/>
            </w:r>
            <w:r w:rsidR="00493E9E">
              <w:rPr>
                <w:noProof/>
                <w:webHidden/>
              </w:rPr>
              <w:t>A-</w:t>
            </w:r>
            <w:r>
              <w:rPr>
                <w:noProof/>
                <w:webHidden/>
              </w:rPr>
              <w:fldChar w:fldCharType="begin"/>
            </w:r>
            <w:r w:rsidR="00B06525">
              <w:rPr>
                <w:noProof/>
                <w:webHidden/>
              </w:rPr>
              <w:instrText xml:space="preserve"> PAGEREF _Toc339621291 \h </w:instrText>
            </w:r>
            <w:r>
              <w:rPr>
                <w:noProof/>
                <w:webHidden/>
              </w:rPr>
            </w:r>
            <w:r>
              <w:rPr>
                <w:noProof/>
                <w:webHidden/>
              </w:rPr>
              <w:fldChar w:fldCharType="separate"/>
            </w:r>
            <w:r w:rsidR="00107FCD">
              <w:rPr>
                <w:noProof/>
                <w:webHidden/>
              </w:rPr>
              <w:t>20</w:t>
            </w:r>
            <w:r>
              <w:rPr>
                <w:noProof/>
                <w:webHidden/>
              </w:rPr>
              <w:fldChar w:fldCharType="end"/>
            </w:r>
          </w:hyperlink>
        </w:p>
        <w:p w:rsidR="00B06525" w:rsidRDefault="00431756" w:rsidP="00D47698">
          <w:pPr>
            <w:pStyle w:val="TOC2"/>
            <w:tabs>
              <w:tab w:val="clear" w:pos="2160"/>
            </w:tabs>
            <w:ind w:left="1620"/>
            <w:rPr>
              <w:rFonts w:asciiTheme="minorHAnsi" w:eastAsiaTheme="minorEastAsia" w:hAnsiTheme="minorHAnsi" w:cstheme="minorBidi"/>
              <w:noProof/>
              <w:sz w:val="22"/>
            </w:rPr>
          </w:pPr>
          <w:hyperlink w:anchor="_Toc339621292" w:history="1">
            <w:r w:rsidR="00B06525" w:rsidRPr="002A5B79">
              <w:rPr>
                <w:rStyle w:val="Hyperlink"/>
                <w:noProof/>
              </w:rPr>
              <w:t>A.12</w:t>
            </w:r>
            <w:r w:rsidR="00B06525">
              <w:rPr>
                <w:rFonts w:asciiTheme="minorHAnsi" w:eastAsiaTheme="minorEastAsia" w:hAnsiTheme="minorHAnsi" w:cstheme="minorBidi"/>
                <w:noProof/>
                <w:sz w:val="22"/>
              </w:rPr>
              <w:tab/>
            </w:r>
            <w:r w:rsidR="00F01EE4">
              <w:rPr>
                <w:rStyle w:val="Hyperlink"/>
                <w:noProof/>
              </w:rPr>
              <w:t>E</w:t>
            </w:r>
            <w:r w:rsidR="00B06525" w:rsidRPr="002A5B79">
              <w:rPr>
                <w:rStyle w:val="Hyperlink"/>
                <w:noProof/>
              </w:rPr>
              <w:t xml:space="preserve">stimates of </w:t>
            </w:r>
            <w:r w:rsidR="00F01EE4">
              <w:rPr>
                <w:rStyle w:val="Hyperlink"/>
                <w:noProof/>
              </w:rPr>
              <w:t>Annualized</w:t>
            </w:r>
            <w:r w:rsidR="00B06525" w:rsidRPr="002A5B79">
              <w:rPr>
                <w:rStyle w:val="Hyperlink"/>
                <w:noProof/>
              </w:rPr>
              <w:t xml:space="preserve"> </w:t>
            </w:r>
            <w:r w:rsidR="00F01EE4">
              <w:rPr>
                <w:rStyle w:val="Hyperlink"/>
                <w:noProof/>
              </w:rPr>
              <w:t>B</w:t>
            </w:r>
            <w:r w:rsidR="00B06525" w:rsidRPr="002A5B79">
              <w:rPr>
                <w:rStyle w:val="Hyperlink"/>
                <w:noProof/>
              </w:rPr>
              <w:t xml:space="preserve">urden </w:t>
            </w:r>
            <w:r w:rsidR="00F01EE4">
              <w:rPr>
                <w:rStyle w:val="Hyperlink"/>
                <w:noProof/>
              </w:rPr>
              <w:t>Hours and Costs</w:t>
            </w:r>
            <w:r w:rsidR="00B06525">
              <w:rPr>
                <w:noProof/>
                <w:webHidden/>
              </w:rPr>
              <w:tab/>
            </w:r>
            <w:r w:rsidR="00493E9E">
              <w:rPr>
                <w:noProof/>
                <w:webHidden/>
              </w:rPr>
              <w:t>A-</w:t>
            </w:r>
            <w:r>
              <w:rPr>
                <w:noProof/>
                <w:webHidden/>
              </w:rPr>
              <w:fldChar w:fldCharType="begin"/>
            </w:r>
            <w:r w:rsidR="00B06525">
              <w:rPr>
                <w:noProof/>
                <w:webHidden/>
              </w:rPr>
              <w:instrText xml:space="preserve"> PAGEREF _Toc339621292 \h </w:instrText>
            </w:r>
            <w:r>
              <w:rPr>
                <w:noProof/>
                <w:webHidden/>
              </w:rPr>
            </w:r>
            <w:r>
              <w:rPr>
                <w:noProof/>
                <w:webHidden/>
              </w:rPr>
              <w:fldChar w:fldCharType="separate"/>
            </w:r>
            <w:r w:rsidR="00107FCD">
              <w:rPr>
                <w:noProof/>
                <w:webHidden/>
              </w:rPr>
              <w:t>20</w:t>
            </w:r>
            <w:r>
              <w:rPr>
                <w:noProof/>
                <w:webHidden/>
              </w:rPr>
              <w:fldChar w:fldCharType="end"/>
            </w:r>
          </w:hyperlink>
        </w:p>
        <w:p w:rsidR="00B06525" w:rsidRDefault="00431756" w:rsidP="00D47698">
          <w:pPr>
            <w:pStyle w:val="TOC2"/>
            <w:tabs>
              <w:tab w:val="clear" w:pos="2160"/>
            </w:tabs>
            <w:ind w:left="1620"/>
            <w:rPr>
              <w:rFonts w:asciiTheme="minorHAnsi" w:eastAsiaTheme="minorEastAsia" w:hAnsiTheme="minorHAnsi" w:cstheme="minorBidi"/>
              <w:noProof/>
              <w:sz w:val="22"/>
            </w:rPr>
          </w:pPr>
          <w:hyperlink w:anchor="_Toc339621295" w:history="1">
            <w:r w:rsidR="00B06525" w:rsidRPr="002A5B79">
              <w:rPr>
                <w:rStyle w:val="Hyperlink"/>
                <w:noProof/>
              </w:rPr>
              <w:t>A.13</w:t>
            </w:r>
            <w:r w:rsidR="00B06525">
              <w:rPr>
                <w:rFonts w:asciiTheme="minorHAnsi" w:eastAsiaTheme="minorEastAsia" w:hAnsiTheme="minorHAnsi" w:cstheme="minorBidi"/>
                <w:noProof/>
                <w:sz w:val="22"/>
              </w:rPr>
              <w:tab/>
            </w:r>
            <w:r w:rsidR="00493E9E">
              <w:rPr>
                <w:rStyle w:val="Hyperlink"/>
                <w:noProof/>
              </w:rPr>
              <w:t>E</w:t>
            </w:r>
            <w:r w:rsidR="00B06525" w:rsidRPr="002A5B79">
              <w:rPr>
                <w:rStyle w:val="Hyperlink"/>
                <w:noProof/>
              </w:rPr>
              <w:t xml:space="preserve">stimates of </w:t>
            </w:r>
            <w:r w:rsidR="00493E9E">
              <w:rPr>
                <w:rStyle w:val="Hyperlink"/>
                <w:noProof/>
              </w:rPr>
              <w:t>O</w:t>
            </w:r>
            <w:r w:rsidR="00B06525" w:rsidRPr="002A5B79">
              <w:rPr>
                <w:rStyle w:val="Hyperlink"/>
                <w:noProof/>
              </w:rPr>
              <w:t>the</w:t>
            </w:r>
            <w:r w:rsidR="00493E9E">
              <w:rPr>
                <w:rStyle w:val="Hyperlink"/>
                <w:noProof/>
              </w:rPr>
              <w:t>r</w:t>
            </w:r>
            <w:r w:rsidR="00B06525" w:rsidRPr="002A5B79">
              <w:rPr>
                <w:rStyle w:val="Hyperlink"/>
                <w:noProof/>
              </w:rPr>
              <w:t xml:space="preserve"> </w:t>
            </w:r>
            <w:r w:rsidR="00493E9E" w:rsidRPr="002A5B79">
              <w:rPr>
                <w:rStyle w:val="Hyperlink"/>
                <w:noProof/>
              </w:rPr>
              <w:t xml:space="preserve">Total Annual Cost Burden </w:t>
            </w:r>
            <w:r w:rsidR="00493E9E">
              <w:rPr>
                <w:rStyle w:val="Hyperlink"/>
                <w:noProof/>
              </w:rPr>
              <w:t>t</w:t>
            </w:r>
            <w:r w:rsidR="00493E9E" w:rsidRPr="002A5B79">
              <w:rPr>
                <w:rStyle w:val="Hyperlink"/>
                <w:noProof/>
              </w:rPr>
              <w:t xml:space="preserve">o Respondents </w:t>
            </w:r>
            <w:r w:rsidR="00493E9E">
              <w:rPr>
                <w:rStyle w:val="Hyperlink"/>
                <w:noProof/>
              </w:rPr>
              <w:t>and</w:t>
            </w:r>
            <w:r w:rsidR="00493E9E" w:rsidRPr="002A5B79">
              <w:rPr>
                <w:rStyle w:val="Hyperlink"/>
                <w:noProof/>
              </w:rPr>
              <w:t xml:space="preserve"> Record Kee</w:t>
            </w:r>
            <w:r w:rsidR="00B06525" w:rsidRPr="002A5B79">
              <w:rPr>
                <w:rStyle w:val="Hyperlink"/>
                <w:noProof/>
              </w:rPr>
              <w:t>pers .</w:t>
            </w:r>
            <w:r w:rsidR="00B06525">
              <w:rPr>
                <w:noProof/>
                <w:webHidden/>
              </w:rPr>
              <w:tab/>
            </w:r>
            <w:r w:rsidR="00C700A6">
              <w:rPr>
                <w:noProof/>
                <w:webHidden/>
              </w:rPr>
              <w:t>A-</w:t>
            </w:r>
            <w:r w:rsidR="00081D20">
              <w:rPr>
                <w:noProof/>
                <w:webHidden/>
              </w:rPr>
              <w:t>23</w:t>
            </w:r>
          </w:hyperlink>
        </w:p>
        <w:p w:rsidR="00B06525" w:rsidRDefault="00431756" w:rsidP="00D47698">
          <w:pPr>
            <w:pStyle w:val="TOC2"/>
            <w:tabs>
              <w:tab w:val="clear" w:pos="2160"/>
            </w:tabs>
            <w:ind w:left="1620"/>
            <w:rPr>
              <w:rFonts w:asciiTheme="minorHAnsi" w:eastAsiaTheme="minorEastAsia" w:hAnsiTheme="minorHAnsi" w:cstheme="minorBidi"/>
              <w:noProof/>
              <w:sz w:val="22"/>
            </w:rPr>
          </w:pPr>
          <w:hyperlink w:anchor="_Toc339621296" w:history="1">
            <w:r w:rsidR="00B06525" w:rsidRPr="002A5B79">
              <w:rPr>
                <w:rStyle w:val="Hyperlink"/>
                <w:noProof/>
              </w:rPr>
              <w:t>A.14</w:t>
            </w:r>
            <w:r w:rsidR="00B06525">
              <w:rPr>
                <w:rFonts w:asciiTheme="minorHAnsi" w:eastAsiaTheme="minorEastAsia" w:hAnsiTheme="minorHAnsi" w:cstheme="minorBidi"/>
                <w:noProof/>
                <w:sz w:val="22"/>
              </w:rPr>
              <w:tab/>
            </w:r>
            <w:r w:rsidR="00493E9E">
              <w:rPr>
                <w:rStyle w:val="Hyperlink"/>
                <w:noProof/>
              </w:rPr>
              <w:t>A</w:t>
            </w:r>
            <w:r w:rsidR="00B06525" w:rsidRPr="002A5B79">
              <w:rPr>
                <w:rStyle w:val="Hyperlink"/>
                <w:noProof/>
              </w:rPr>
              <w:t>nnual</w:t>
            </w:r>
            <w:r w:rsidR="00493E9E">
              <w:rPr>
                <w:rStyle w:val="Hyperlink"/>
                <w:noProof/>
              </w:rPr>
              <w:t>ized</w:t>
            </w:r>
            <w:r w:rsidR="00B06525" w:rsidRPr="002A5B79">
              <w:rPr>
                <w:rStyle w:val="Hyperlink"/>
                <w:noProof/>
              </w:rPr>
              <w:t xml:space="preserve"> </w:t>
            </w:r>
            <w:r w:rsidR="00493E9E">
              <w:rPr>
                <w:rStyle w:val="Hyperlink"/>
                <w:noProof/>
              </w:rPr>
              <w:t>C</w:t>
            </w:r>
            <w:r w:rsidR="00B06525" w:rsidRPr="002A5B79">
              <w:rPr>
                <w:rStyle w:val="Hyperlink"/>
                <w:noProof/>
              </w:rPr>
              <w:t xml:space="preserve">ost to the Federal </w:t>
            </w:r>
            <w:r w:rsidR="00493E9E">
              <w:rPr>
                <w:rStyle w:val="Hyperlink"/>
                <w:noProof/>
              </w:rPr>
              <w:t>G</w:t>
            </w:r>
            <w:r w:rsidR="00B06525" w:rsidRPr="002A5B79">
              <w:rPr>
                <w:rStyle w:val="Hyperlink"/>
                <w:noProof/>
              </w:rPr>
              <w:t>overnment..</w:t>
            </w:r>
            <w:r w:rsidR="00B06525">
              <w:rPr>
                <w:noProof/>
                <w:webHidden/>
              </w:rPr>
              <w:tab/>
            </w:r>
            <w:r w:rsidR="00C700A6">
              <w:rPr>
                <w:noProof/>
                <w:webHidden/>
              </w:rPr>
              <w:t>A-</w:t>
            </w:r>
            <w:r w:rsidR="00081D20">
              <w:rPr>
                <w:noProof/>
                <w:webHidden/>
              </w:rPr>
              <w:t>23</w:t>
            </w:r>
          </w:hyperlink>
        </w:p>
        <w:p w:rsidR="00B06525" w:rsidRDefault="00431756" w:rsidP="00D47698">
          <w:pPr>
            <w:pStyle w:val="TOC2"/>
            <w:tabs>
              <w:tab w:val="clear" w:pos="2160"/>
            </w:tabs>
            <w:ind w:left="1620"/>
            <w:rPr>
              <w:rFonts w:asciiTheme="minorHAnsi" w:eastAsiaTheme="minorEastAsia" w:hAnsiTheme="minorHAnsi" w:cstheme="minorBidi"/>
              <w:noProof/>
              <w:sz w:val="22"/>
            </w:rPr>
          </w:pPr>
          <w:hyperlink w:anchor="_Toc339621297" w:history="1">
            <w:r w:rsidR="00B06525" w:rsidRPr="002A5B79">
              <w:rPr>
                <w:rStyle w:val="Hyperlink"/>
                <w:noProof/>
              </w:rPr>
              <w:t>A.15</w:t>
            </w:r>
            <w:r w:rsidR="00B06525">
              <w:rPr>
                <w:rFonts w:asciiTheme="minorHAnsi" w:eastAsiaTheme="minorEastAsia" w:hAnsiTheme="minorHAnsi" w:cstheme="minorBidi"/>
                <w:noProof/>
                <w:sz w:val="22"/>
              </w:rPr>
              <w:tab/>
            </w:r>
            <w:r w:rsidR="00B06525" w:rsidRPr="002A5B79">
              <w:rPr>
                <w:rStyle w:val="Hyperlink"/>
                <w:noProof/>
              </w:rPr>
              <w:t>Explan</w:t>
            </w:r>
            <w:r w:rsidR="00493E9E">
              <w:rPr>
                <w:rStyle w:val="Hyperlink"/>
                <w:noProof/>
              </w:rPr>
              <w:t>ation</w:t>
            </w:r>
            <w:r w:rsidR="00B06525" w:rsidRPr="002A5B79">
              <w:rPr>
                <w:rStyle w:val="Hyperlink"/>
                <w:noProof/>
              </w:rPr>
              <w:t xml:space="preserve"> for </w:t>
            </w:r>
            <w:r w:rsidR="00493E9E" w:rsidRPr="002A5B79">
              <w:rPr>
                <w:rStyle w:val="Hyperlink"/>
                <w:noProof/>
              </w:rPr>
              <w:t xml:space="preserve">Program Changes </w:t>
            </w:r>
            <w:r w:rsidR="00493E9E">
              <w:rPr>
                <w:rStyle w:val="Hyperlink"/>
                <w:noProof/>
              </w:rPr>
              <w:t>o</w:t>
            </w:r>
            <w:r w:rsidR="00493E9E" w:rsidRPr="002A5B79">
              <w:rPr>
                <w:rStyle w:val="Hyperlink"/>
                <w:noProof/>
              </w:rPr>
              <w:t>r Adjus</w:t>
            </w:r>
            <w:r w:rsidR="00B06525" w:rsidRPr="002A5B79">
              <w:rPr>
                <w:rStyle w:val="Hyperlink"/>
                <w:noProof/>
              </w:rPr>
              <w:t>tments.</w:t>
            </w:r>
            <w:r w:rsidR="00B06525">
              <w:rPr>
                <w:noProof/>
                <w:webHidden/>
              </w:rPr>
              <w:tab/>
            </w:r>
            <w:r w:rsidR="00C700A6">
              <w:rPr>
                <w:noProof/>
                <w:webHidden/>
              </w:rPr>
              <w:t>A-</w:t>
            </w:r>
            <w:r w:rsidR="00081D20">
              <w:rPr>
                <w:noProof/>
                <w:webHidden/>
              </w:rPr>
              <w:t>23</w:t>
            </w:r>
          </w:hyperlink>
        </w:p>
        <w:p w:rsidR="00B06525" w:rsidRDefault="00431756" w:rsidP="00D47698">
          <w:pPr>
            <w:pStyle w:val="TOC2"/>
            <w:tabs>
              <w:tab w:val="clear" w:pos="2160"/>
            </w:tabs>
            <w:ind w:left="1620"/>
            <w:rPr>
              <w:rFonts w:asciiTheme="minorHAnsi" w:eastAsiaTheme="minorEastAsia" w:hAnsiTheme="minorHAnsi" w:cstheme="minorBidi"/>
              <w:noProof/>
              <w:sz w:val="22"/>
            </w:rPr>
          </w:pPr>
          <w:hyperlink w:anchor="_Toc339621298" w:history="1">
            <w:r w:rsidR="00B06525" w:rsidRPr="002A5B79">
              <w:rPr>
                <w:rStyle w:val="Hyperlink"/>
                <w:noProof/>
              </w:rPr>
              <w:t>A.16</w:t>
            </w:r>
            <w:r w:rsidR="00B06525">
              <w:rPr>
                <w:rFonts w:asciiTheme="minorHAnsi" w:eastAsiaTheme="minorEastAsia" w:hAnsiTheme="minorHAnsi" w:cstheme="minorBidi"/>
                <w:noProof/>
                <w:sz w:val="22"/>
              </w:rPr>
              <w:tab/>
            </w:r>
            <w:r w:rsidR="00493E9E">
              <w:rPr>
                <w:rStyle w:val="Hyperlink"/>
                <w:noProof/>
              </w:rPr>
              <w:t>P</w:t>
            </w:r>
            <w:r w:rsidR="00B06525" w:rsidRPr="002A5B79">
              <w:rPr>
                <w:rStyle w:val="Hyperlink"/>
                <w:noProof/>
              </w:rPr>
              <w:t>lan</w:t>
            </w:r>
            <w:r w:rsidR="00493E9E">
              <w:rPr>
                <w:rStyle w:val="Hyperlink"/>
                <w:noProof/>
              </w:rPr>
              <w:t>s</w:t>
            </w:r>
            <w:r w:rsidR="00B06525" w:rsidRPr="002A5B79">
              <w:rPr>
                <w:rStyle w:val="Hyperlink"/>
                <w:noProof/>
              </w:rPr>
              <w:t xml:space="preserve"> for </w:t>
            </w:r>
            <w:r w:rsidR="00493E9E">
              <w:rPr>
                <w:rStyle w:val="Hyperlink"/>
                <w:noProof/>
              </w:rPr>
              <w:t>T</w:t>
            </w:r>
            <w:r w:rsidR="00B06525" w:rsidRPr="002A5B79">
              <w:rPr>
                <w:rStyle w:val="Hyperlink"/>
                <w:noProof/>
              </w:rPr>
              <w:t xml:space="preserve">abulation and </w:t>
            </w:r>
            <w:r w:rsidR="00493E9E">
              <w:rPr>
                <w:rStyle w:val="Hyperlink"/>
                <w:noProof/>
              </w:rPr>
              <w:t>P</w:t>
            </w:r>
            <w:r w:rsidR="00B06525" w:rsidRPr="002A5B79">
              <w:rPr>
                <w:rStyle w:val="Hyperlink"/>
                <w:noProof/>
              </w:rPr>
              <w:t>ublication</w:t>
            </w:r>
            <w:r w:rsidR="00493E9E">
              <w:rPr>
                <w:rStyle w:val="Hyperlink"/>
                <w:noProof/>
              </w:rPr>
              <w:t xml:space="preserve"> and Project Time Schedule</w:t>
            </w:r>
            <w:r w:rsidR="00B06525" w:rsidRPr="002A5B79">
              <w:rPr>
                <w:rStyle w:val="Hyperlink"/>
                <w:noProof/>
              </w:rPr>
              <w:t>.</w:t>
            </w:r>
            <w:r w:rsidR="00B06525">
              <w:rPr>
                <w:noProof/>
                <w:webHidden/>
              </w:rPr>
              <w:tab/>
            </w:r>
            <w:r w:rsidR="00C700A6">
              <w:rPr>
                <w:noProof/>
                <w:webHidden/>
              </w:rPr>
              <w:t>A-</w:t>
            </w:r>
            <w:r w:rsidR="00081D20">
              <w:rPr>
                <w:noProof/>
                <w:webHidden/>
              </w:rPr>
              <w:t>24</w:t>
            </w:r>
          </w:hyperlink>
        </w:p>
        <w:p w:rsidR="00B06525" w:rsidRDefault="00431756" w:rsidP="00D47698">
          <w:pPr>
            <w:pStyle w:val="TOC2"/>
            <w:tabs>
              <w:tab w:val="clear" w:pos="2160"/>
            </w:tabs>
            <w:ind w:left="1620"/>
            <w:rPr>
              <w:rFonts w:asciiTheme="minorHAnsi" w:eastAsiaTheme="minorEastAsia" w:hAnsiTheme="minorHAnsi" w:cstheme="minorBidi"/>
              <w:noProof/>
              <w:sz w:val="22"/>
            </w:rPr>
          </w:pPr>
          <w:hyperlink w:anchor="_Toc339621300" w:history="1">
            <w:r w:rsidR="00B06525" w:rsidRPr="002A5B79">
              <w:rPr>
                <w:rStyle w:val="Hyperlink"/>
                <w:noProof/>
              </w:rPr>
              <w:t>A.17</w:t>
            </w:r>
            <w:r w:rsidR="00B06525">
              <w:rPr>
                <w:rFonts w:asciiTheme="minorHAnsi" w:eastAsiaTheme="minorEastAsia" w:hAnsiTheme="minorHAnsi" w:cstheme="minorBidi"/>
                <w:noProof/>
                <w:sz w:val="22"/>
              </w:rPr>
              <w:tab/>
            </w:r>
            <w:r w:rsidR="00493E9E">
              <w:rPr>
                <w:rStyle w:val="Hyperlink"/>
                <w:noProof/>
              </w:rPr>
              <w:t>R</w:t>
            </w:r>
            <w:r w:rsidR="00B06525" w:rsidRPr="002A5B79">
              <w:rPr>
                <w:rStyle w:val="Hyperlink"/>
                <w:noProof/>
              </w:rPr>
              <w:t>eason</w:t>
            </w:r>
            <w:r w:rsidR="00493E9E">
              <w:rPr>
                <w:rStyle w:val="Hyperlink"/>
                <w:noProof/>
              </w:rPr>
              <w:t>(</w:t>
            </w:r>
            <w:r w:rsidR="00B06525" w:rsidRPr="002A5B79">
              <w:rPr>
                <w:rStyle w:val="Hyperlink"/>
                <w:noProof/>
              </w:rPr>
              <w:t>s</w:t>
            </w:r>
            <w:r w:rsidR="00493E9E">
              <w:rPr>
                <w:rStyle w:val="Hyperlink"/>
                <w:noProof/>
              </w:rPr>
              <w:t>)</w:t>
            </w:r>
            <w:r w:rsidR="00B06525" w:rsidRPr="002A5B79">
              <w:rPr>
                <w:rStyle w:val="Hyperlink"/>
                <w:noProof/>
              </w:rPr>
              <w:t xml:space="preserve"> </w:t>
            </w:r>
            <w:r w:rsidR="00493E9E">
              <w:rPr>
                <w:rStyle w:val="Hyperlink"/>
                <w:noProof/>
              </w:rPr>
              <w:t>D</w:t>
            </w:r>
            <w:r w:rsidR="00B06525" w:rsidRPr="002A5B79">
              <w:rPr>
                <w:rStyle w:val="Hyperlink"/>
                <w:noProof/>
              </w:rPr>
              <w:t>isplay o</w:t>
            </w:r>
            <w:r w:rsidR="00493E9E">
              <w:rPr>
                <w:rStyle w:val="Hyperlink"/>
                <w:noProof/>
              </w:rPr>
              <w:t>f OMB Exp</w:t>
            </w:r>
            <w:r w:rsidR="00B06525" w:rsidRPr="002A5B79">
              <w:rPr>
                <w:rStyle w:val="Hyperlink"/>
                <w:noProof/>
              </w:rPr>
              <w:t>i</w:t>
            </w:r>
            <w:r w:rsidR="00493E9E">
              <w:rPr>
                <w:rStyle w:val="Hyperlink"/>
                <w:noProof/>
              </w:rPr>
              <w:t>r</w:t>
            </w:r>
            <w:r w:rsidR="00B06525" w:rsidRPr="002A5B79">
              <w:rPr>
                <w:rStyle w:val="Hyperlink"/>
                <w:noProof/>
              </w:rPr>
              <w:t>at</w:t>
            </w:r>
            <w:r w:rsidR="00493E9E">
              <w:rPr>
                <w:rStyle w:val="Hyperlink"/>
                <w:noProof/>
              </w:rPr>
              <w:t>ion Date is Innapropriate</w:t>
            </w:r>
            <w:r w:rsidR="00B06525" w:rsidRPr="002A5B79">
              <w:rPr>
                <w:rStyle w:val="Hyperlink"/>
                <w:noProof/>
              </w:rPr>
              <w:t>.</w:t>
            </w:r>
            <w:r w:rsidR="00B06525">
              <w:rPr>
                <w:noProof/>
                <w:webHidden/>
              </w:rPr>
              <w:tab/>
            </w:r>
            <w:r w:rsidR="00C700A6">
              <w:rPr>
                <w:noProof/>
                <w:webHidden/>
              </w:rPr>
              <w:t>A-</w:t>
            </w:r>
            <w:r w:rsidR="00081D20">
              <w:rPr>
                <w:noProof/>
                <w:webHidden/>
              </w:rPr>
              <w:t>28</w:t>
            </w:r>
          </w:hyperlink>
        </w:p>
        <w:p w:rsidR="00B06525" w:rsidRDefault="00431756" w:rsidP="00D47698">
          <w:pPr>
            <w:pStyle w:val="TOC2"/>
            <w:tabs>
              <w:tab w:val="clear" w:pos="2160"/>
            </w:tabs>
            <w:ind w:left="1620"/>
            <w:rPr>
              <w:rStyle w:val="Hyperlink"/>
              <w:noProof/>
            </w:rPr>
          </w:pPr>
          <w:hyperlink w:anchor="_Toc339621301" w:history="1">
            <w:r w:rsidR="00B06525" w:rsidRPr="002A5B79">
              <w:rPr>
                <w:rStyle w:val="Hyperlink"/>
                <w:noProof/>
              </w:rPr>
              <w:t>A.18</w:t>
            </w:r>
            <w:r w:rsidR="00B06525">
              <w:rPr>
                <w:rFonts w:asciiTheme="minorHAnsi" w:eastAsiaTheme="minorEastAsia" w:hAnsiTheme="minorHAnsi" w:cstheme="minorBidi"/>
                <w:noProof/>
                <w:sz w:val="22"/>
              </w:rPr>
              <w:tab/>
            </w:r>
            <w:r w:rsidR="00B06525" w:rsidRPr="002A5B79">
              <w:rPr>
                <w:rStyle w:val="Hyperlink"/>
                <w:noProof/>
              </w:rPr>
              <w:t>Exception</w:t>
            </w:r>
            <w:r w:rsidR="00493E9E">
              <w:rPr>
                <w:rStyle w:val="Hyperlink"/>
                <w:noProof/>
              </w:rPr>
              <w:t>s</w:t>
            </w:r>
            <w:r w:rsidR="00B06525" w:rsidRPr="002A5B79">
              <w:rPr>
                <w:rStyle w:val="Hyperlink"/>
                <w:noProof/>
              </w:rPr>
              <w:t xml:space="preserve"> to </w:t>
            </w:r>
            <w:r w:rsidR="00493E9E">
              <w:rPr>
                <w:rStyle w:val="Hyperlink"/>
                <w:noProof/>
              </w:rPr>
              <w:t>C</w:t>
            </w:r>
            <w:r w:rsidR="00B06525" w:rsidRPr="002A5B79">
              <w:rPr>
                <w:rStyle w:val="Hyperlink"/>
                <w:noProof/>
              </w:rPr>
              <w:t>ertificat</w:t>
            </w:r>
            <w:r w:rsidR="00C700A6">
              <w:rPr>
                <w:rStyle w:val="Hyperlink"/>
                <w:noProof/>
              </w:rPr>
              <w:t>ion</w:t>
            </w:r>
            <w:r w:rsidR="00B06525" w:rsidRPr="002A5B79">
              <w:rPr>
                <w:rStyle w:val="Hyperlink"/>
                <w:noProof/>
              </w:rPr>
              <w:t xml:space="preserve"> for Paperwork Reduction Act</w:t>
            </w:r>
            <w:r w:rsidR="00C700A6">
              <w:rPr>
                <w:rStyle w:val="Hyperlink"/>
                <w:noProof/>
              </w:rPr>
              <w:t xml:space="preserve"> Submission</w:t>
            </w:r>
            <w:r w:rsidR="00B06525" w:rsidRPr="002A5B79">
              <w:rPr>
                <w:rStyle w:val="Hyperlink"/>
                <w:noProof/>
              </w:rPr>
              <w:t>.</w:t>
            </w:r>
            <w:r w:rsidR="00B06525">
              <w:rPr>
                <w:noProof/>
                <w:webHidden/>
              </w:rPr>
              <w:tab/>
            </w:r>
            <w:r w:rsidR="00C700A6">
              <w:rPr>
                <w:noProof/>
                <w:webHidden/>
              </w:rPr>
              <w:t>A-</w:t>
            </w:r>
            <w:r w:rsidR="00081D20">
              <w:rPr>
                <w:noProof/>
                <w:webHidden/>
              </w:rPr>
              <w:t>29</w:t>
            </w:r>
          </w:hyperlink>
        </w:p>
        <w:p w:rsidR="00C700A6" w:rsidRDefault="00C700A6">
          <w:pPr>
            <w:pStyle w:val="TOC2"/>
            <w:rPr>
              <w:rFonts w:asciiTheme="minorHAnsi" w:eastAsiaTheme="minorEastAsia" w:hAnsiTheme="minorHAnsi" w:cstheme="minorBidi"/>
              <w:noProof/>
              <w:sz w:val="22"/>
            </w:rPr>
          </w:pPr>
        </w:p>
        <w:p w:rsidR="00B06525" w:rsidRDefault="00C700A6">
          <w:pPr>
            <w:pStyle w:val="TOC1"/>
            <w:rPr>
              <w:b/>
              <w:noProof/>
            </w:rPr>
          </w:pPr>
          <w:r w:rsidRPr="002D64BF">
            <w:rPr>
              <w:rStyle w:val="Hyperlink"/>
              <w:b/>
              <w:noProof/>
              <w:color w:val="auto"/>
              <w:u w:val="none"/>
            </w:rPr>
            <w:t xml:space="preserve">Part </w:t>
          </w:r>
          <w:hyperlink w:anchor="_Toc339621302" w:history="1">
            <w:r w:rsidR="00B06525" w:rsidRPr="002D64BF">
              <w:rPr>
                <w:rStyle w:val="Hyperlink"/>
                <w:b/>
                <w:bCs/>
                <w:noProof/>
              </w:rPr>
              <w:t>B.</w:t>
            </w:r>
            <w:r w:rsidRPr="002D64BF">
              <w:rPr>
                <w:rStyle w:val="Hyperlink"/>
                <w:b/>
                <w:bCs/>
                <w:noProof/>
              </w:rPr>
              <w:t xml:space="preserve"> </w:t>
            </w:r>
            <w:r w:rsidR="00B06525" w:rsidRPr="002D64BF">
              <w:rPr>
                <w:rStyle w:val="Hyperlink"/>
                <w:b/>
                <w:bCs/>
                <w:noProof/>
              </w:rPr>
              <w:t>C</w:t>
            </w:r>
            <w:r w:rsidRPr="002D64BF">
              <w:rPr>
                <w:rStyle w:val="Hyperlink"/>
                <w:b/>
                <w:bCs/>
                <w:noProof/>
              </w:rPr>
              <w:t>ollections of</w:t>
            </w:r>
            <w:r w:rsidR="00B06525" w:rsidRPr="002D64BF">
              <w:rPr>
                <w:rStyle w:val="Hyperlink"/>
                <w:b/>
                <w:bCs/>
                <w:noProof/>
              </w:rPr>
              <w:t xml:space="preserve"> </w:t>
            </w:r>
            <w:r w:rsidRPr="002D64BF">
              <w:rPr>
                <w:rStyle w:val="Hyperlink"/>
                <w:b/>
                <w:bCs/>
                <w:noProof/>
              </w:rPr>
              <w:t>Information Employing Statistical</w:t>
            </w:r>
            <w:r w:rsidR="00B06525" w:rsidRPr="002D64BF">
              <w:rPr>
                <w:rStyle w:val="Hyperlink"/>
                <w:b/>
                <w:bCs/>
                <w:noProof/>
              </w:rPr>
              <w:t xml:space="preserve"> </w:t>
            </w:r>
            <w:r w:rsidRPr="002D64BF">
              <w:rPr>
                <w:rStyle w:val="Hyperlink"/>
                <w:b/>
                <w:bCs/>
                <w:noProof/>
              </w:rPr>
              <w:t>Methods</w:t>
            </w:r>
            <w:r w:rsidR="00B06525" w:rsidRPr="002D64BF">
              <w:rPr>
                <w:b/>
                <w:noProof/>
                <w:webHidden/>
              </w:rPr>
              <w:tab/>
            </w:r>
            <w:r w:rsidRPr="002D64BF">
              <w:rPr>
                <w:noProof/>
                <w:webHidden/>
              </w:rPr>
              <w:t>B-</w:t>
            </w:r>
          </w:hyperlink>
          <w:r w:rsidR="00800ABF">
            <w:rPr>
              <w:noProof/>
            </w:rPr>
            <w:t>3</w:t>
          </w:r>
        </w:p>
        <w:p w:rsidR="002D64BF" w:rsidRPr="002D64BF" w:rsidRDefault="002D64BF">
          <w:pPr>
            <w:pStyle w:val="TOC1"/>
            <w:rPr>
              <w:rFonts w:asciiTheme="minorHAnsi" w:eastAsiaTheme="minorEastAsia" w:hAnsiTheme="minorHAnsi" w:cstheme="minorBidi"/>
              <w:b/>
              <w:noProof/>
              <w:sz w:val="22"/>
              <w:szCs w:val="22"/>
            </w:rPr>
          </w:pPr>
        </w:p>
        <w:p w:rsidR="00AB159B" w:rsidRDefault="00AB159B" w:rsidP="00AB159B">
          <w:pPr>
            <w:tabs>
              <w:tab w:val="left" w:pos="1620"/>
              <w:tab w:val="right" w:leader="dot" w:pos="8190"/>
              <w:tab w:val="left" w:pos="8910"/>
            </w:tabs>
            <w:ind w:left="1620" w:right="1530" w:hanging="720"/>
            <w:rPr>
              <w:noProof/>
            </w:rPr>
          </w:pPr>
          <w:r>
            <w:rPr>
              <w:noProof/>
            </w:rPr>
            <w:t>B.1</w:t>
          </w:r>
          <w:r>
            <w:rPr>
              <w:noProof/>
            </w:rPr>
            <w:tab/>
            <w:t>Respondent Universe and Sampling Methods</w:t>
          </w:r>
          <w:r>
            <w:rPr>
              <w:noProof/>
            </w:rPr>
            <w:tab/>
            <w:t>B-</w:t>
          </w:r>
          <w:r w:rsidR="00800ABF">
            <w:rPr>
              <w:noProof/>
            </w:rPr>
            <w:t>3</w:t>
          </w:r>
        </w:p>
        <w:p w:rsidR="00AB159B" w:rsidRDefault="00AB159B" w:rsidP="00AB159B">
          <w:pPr>
            <w:tabs>
              <w:tab w:val="left" w:pos="1620"/>
              <w:tab w:val="right" w:leader="dot" w:pos="8190"/>
              <w:tab w:val="left" w:pos="8910"/>
            </w:tabs>
            <w:ind w:left="1620" w:right="1080" w:hanging="720"/>
            <w:rPr>
              <w:noProof/>
            </w:rPr>
          </w:pPr>
          <w:r>
            <w:rPr>
              <w:noProof/>
            </w:rPr>
            <w:t>B.2</w:t>
          </w:r>
          <w:r>
            <w:rPr>
              <w:noProof/>
            </w:rPr>
            <w:tab/>
            <w:t>Procedures for the Collection of Information</w:t>
          </w:r>
          <w:r>
            <w:rPr>
              <w:noProof/>
            </w:rPr>
            <w:tab/>
            <w:t>B-</w:t>
          </w:r>
          <w:r w:rsidR="00800ABF">
            <w:rPr>
              <w:noProof/>
            </w:rPr>
            <w:t>5</w:t>
          </w:r>
        </w:p>
        <w:p w:rsidR="00AB159B" w:rsidRDefault="00AB159B" w:rsidP="00AB159B">
          <w:pPr>
            <w:tabs>
              <w:tab w:val="left" w:pos="1620"/>
              <w:tab w:val="right" w:leader="dot" w:pos="8190"/>
              <w:tab w:val="left" w:pos="8910"/>
            </w:tabs>
            <w:ind w:left="1620" w:right="1080" w:hanging="720"/>
            <w:rPr>
              <w:noProof/>
            </w:rPr>
          </w:pPr>
          <w:r>
            <w:rPr>
              <w:noProof/>
            </w:rPr>
            <w:t>B.3</w:t>
          </w:r>
          <w:r>
            <w:rPr>
              <w:noProof/>
            </w:rPr>
            <w:tab/>
            <w:t>Methods to Maximize the Response Rates and to Deal with Nonresponse</w:t>
          </w:r>
          <w:r>
            <w:rPr>
              <w:noProof/>
            </w:rPr>
            <w:tab/>
            <w:t>B-</w:t>
          </w:r>
          <w:r w:rsidR="00800ABF">
            <w:rPr>
              <w:noProof/>
            </w:rPr>
            <w:t>15</w:t>
          </w:r>
        </w:p>
        <w:p w:rsidR="00AB159B" w:rsidRDefault="00AB159B" w:rsidP="002D64BF">
          <w:pPr>
            <w:tabs>
              <w:tab w:val="left" w:pos="1620"/>
              <w:tab w:val="right" w:leader="dot" w:pos="8190"/>
              <w:tab w:val="left" w:pos="8910"/>
            </w:tabs>
            <w:ind w:left="1620" w:right="1080" w:hanging="720"/>
            <w:rPr>
              <w:noProof/>
            </w:rPr>
          </w:pPr>
          <w:r>
            <w:rPr>
              <w:noProof/>
            </w:rPr>
            <w:t>B.4</w:t>
          </w:r>
          <w:r>
            <w:rPr>
              <w:noProof/>
            </w:rPr>
            <w:tab/>
            <w:t>Test of Procedures or Methods to be Undertaken</w:t>
          </w:r>
          <w:r>
            <w:rPr>
              <w:noProof/>
            </w:rPr>
            <w:tab/>
            <w:t>B-</w:t>
          </w:r>
          <w:r w:rsidR="00800ABF">
            <w:rPr>
              <w:noProof/>
            </w:rPr>
            <w:t>17</w:t>
          </w:r>
        </w:p>
        <w:p w:rsidR="00AB159B" w:rsidRDefault="00AB159B" w:rsidP="00AB159B">
          <w:pPr>
            <w:tabs>
              <w:tab w:val="left" w:pos="1620"/>
              <w:tab w:val="right" w:leader="dot" w:pos="8190"/>
              <w:tab w:val="left" w:pos="8910"/>
            </w:tabs>
            <w:ind w:left="1620" w:right="1080" w:hanging="720"/>
            <w:rPr>
              <w:noProof/>
            </w:rPr>
          </w:pPr>
          <w:r>
            <w:rPr>
              <w:noProof/>
            </w:rPr>
            <w:t>B.5</w:t>
          </w:r>
          <w:r>
            <w:rPr>
              <w:noProof/>
            </w:rPr>
            <w:tab/>
            <w:t xml:space="preserve">Individuals Consulted on Statistical Aspects and Individuals </w:t>
          </w:r>
          <w:r>
            <w:rPr>
              <w:noProof/>
            </w:rPr>
            <w:br/>
            <w:t>Collecting and/or Analyzing Data</w:t>
          </w:r>
          <w:r>
            <w:rPr>
              <w:noProof/>
            </w:rPr>
            <w:tab/>
            <w:t>B-</w:t>
          </w:r>
          <w:r w:rsidR="00800ABF">
            <w:rPr>
              <w:noProof/>
            </w:rPr>
            <w:t>18</w:t>
          </w:r>
        </w:p>
        <w:p w:rsidR="00B06525" w:rsidRDefault="00B06525">
          <w:pPr>
            <w:pStyle w:val="TOC1"/>
            <w:rPr>
              <w:rFonts w:asciiTheme="minorHAnsi" w:eastAsiaTheme="minorEastAsia" w:hAnsiTheme="minorHAnsi" w:cstheme="minorBidi"/>
              <w:noProof/>
              <w:sz w:val="22"/>
              <w:szCs w:val="22"/>
            </w:rPr>
          </w:pPr>
        </w:p>
        <w:p w:rsidR="002D64BF" w:rsidRDefault="00431756">
          <w:pPr>
            <w:rPr>
              <w:b/>
              <w:bCs/>
              <w:noProof/>
            </w:rPr>
          </w:pPr>
          <w:r>
            <w:rPr>
              <w:b/>
              <w:bCs/>
              <w:noProof/>
            </w:rPr>
            <w:fldChar w:fldCharType="end"/>
          </w:r>
        </w:p>
        <w:p w:rsidR="002D64BF" w:rsidRDefault="002D64BF">
          <w:pPr>
            <w:spacing w:line="240" w:lineRule="auto"/>
            <w:rPr>
              <w:b/>
              <w:bCs/>
              <w:noProof/>
            </w:rPr>
          </w:pPr>
          <w:r>
            <w:rPr>
              <w:b/>
              <w:bCs/>
              <w:noProof/>
            </w:rPr>
            <w:br w:type="page"/>
          </w:r>
        </w:p>
        <w:p w:rsidR="00493E9E" w:rsidRDefault="00493E9E">
          <w:pPr>
            <w:rPr>
              <w:b/>
              <w:bCs/>
              <w:noProof/>
            </w:rPr>
          </w:pPr>
          <w:r>
            <w:rPr>
              <w:b/>
              <w:bCs/>
              <w:noProof/>
            </w:rPr>
            <w:lastRenderedPageBreak/>
            <w:t>Tables</w:t>
          </w:r>
        </w:p>
        <w:p w:rsidR="00493E9E" w:rsidRPr="00493E9E" w:rsidRDefault="00493E9E" w:rsidP="00800ABF">
          <w:pPr>
            <w:tabs>
              <w:tab w:val="left" w:pos="270"/>
              <w:tab w:val="left" w:leader="dot" w:pos="7830"/>
            </w:tabs>
            <w:rPr>
              <w:bCs/>
              <w:noProof/>
            </w:rPr>
          </w:pPr>
          <w:r>
            <w:rPr>
              <w:bCs/>
              <w:noProof/>
            </w:rPr>
            <w:tab/>
          </w:r>
          <w:r w:rsidRPr="00493E9E">
            <w:rPr>
              <w:bCs/>
              <w:noProof/>
            </w:rPr>
            <w:t xml:space="preserve">Table A1. </w:t>
          </w:r>
          <w:r>
            <w:rPr>
              <w:bCs/>
              <w:noProof/>
            </w:rPr>
            <w:t xml:space="preserve">   </w:t>
          </w:r>
          <w:r w:rsidRPr="00493E9E">
            <w:rPr>
              <w:bCs/>
              <w:noProof/>
            </w:rPr>
            <w:t>Estimates of respondent burden</w:t>
          </w:r>
          <w:r>
            <w:rPr>
              <w:bCs/>
              <w:noProof/>
            </w:rPr>
            <w:tab/>
          </w:r>
          <w:r>
            <w:rPr>
              <w:bCs/>
              <w:noProof/>
              <w:webHidden/>
            </w:rPr>
            <w:t>A-</w:t>
          </w:r>
          <w:r w:rsidR="00800ABF">
            <w:rPr>
              <w:bCs/>
              <w:noProof/>
              <w:webHidden/>
            </w:rPr>
            <w:t>21</w:t>
          </w:r>
        </w:p>
        <w:p w:rsidR="00493E9E" w:rsidRPr="00493E9E" w:rsidRDefault="00431756" w:rsidP="00800ABF">
          <w:pPr>
            <w:pStyle w:val="TOC1"/>
            <w:tabs>
              <w:tab w:val="left" w:leader="dot" w:pos="7830"/>
            </w:tabs>
            <w:rPr>
              <w:rFonts w:asciiTheme="minorHAnsi" w:eastAsiaTheme="minorEastAsia" w:hAnsiTheme="minorHAnsi" w:cstheme="minorBidi"/>
              <w:noProof/>
              <w:sz w:val="22"/>
              <w:szCs w:val="22"/>
            </w:rPr>
          </w:pPr>
          <w:hyperlink w:anchor="_Toc339621294" w:history="1">
            <w:r w:rsidR="00493E9E" w:rsidRPr="00493E9E">
              <w:rPr>
                <w:rStyle w:val="Hyperlink"/>
                <w:noProof/>
                <w:color w:val="auto"/>
                <w:u w:val="none"/>
              </w:rPr>
              <w:t>Table A2.</w:t>
            </w:r>
            <w:r w:rsidR="00493E9E" w:rsidRPr="00493E9E">
              <w:rPr>
                <w:rFonts w:asciiTheme="minorHAnsi" w:eastAsiaTheme="minorEastAsia" w:hAnsiTheme="minorHAnsi" w:cstheme="minorBidi"/>
                <w:noProof/>
                <w:sz w:val="22"/>
                <w:szCs w:val="22"/>
              </w:rPr>
              <w:tab/>
            </w:r>
            <w:r w:rsidR="00493E9E" w:rsidRPr="00493E9E">
              <w:rPr>
                <w:rStyle w:val="Hyperlink"/>
                <w:noProof/>
                <w:color w:val="auto"/>
                <w:u w:val="none"/>
              </w:rPr>
              <w:t>Annualized cost to respondents</w:t>
            </w:r>
            <w:r w:rsidR="00493E9E" w:rsidRPr="00493E9E">
              <w:rPr>
                <w:noProof/>
                <w:webHidden/>
              </w:rPr>
              <w:tab/>
            </w:r>
            <w:r w:rsidR="00493E9E">
              <w:rPr>
                <w:noProof/>
                <w:webHidden/>
              </w:rPr>
              <w:t>A-</w:t>
            </w:r>
            <w:r w:rsidR="00800ABF">
              <w:rPr>
                <w:noProof/>
                <w:webHidden/>
              </w:rPr>
              <w:t>22</w:t>
            </w:r>
          </w:hyperlink>
        </w:p>
        <w:p w:rsidR="00493E9E" w:rsidRDefault="00431756" w:rsidP="00800ABF">
          <w:pPr>
            <w:pStyle w:val="TOC1"/>
            <w:tabs>
              <w:tab w:val="left" w:leader="dot" w:pos="7830"/>
            </w:tabs>
            <w:rPr>
              <w:rStyle w:val="Hyperlink"/>
              <w:noProof/>
              <w:color w:val="auto"/>
              <w:u w:val="none"/>
            </w:rPr>
          </w:pPr>
          <w:hyperlink w:anchor="_Toc339621299" w:history="1">
            <w:r w:rsidR="00493E9E" w:rsidRPr="00493E9E">
              <w:rPr>
                <w:rStyle w:val="Hyperlink"/>
                <w:noProof/>
                <w:color w:val="auto"/>
                <w:u w:val="none"/>
              </w:rPr>
              <w:t>Table A3.</w:t>
            </w:r>
            <w:r w:rsidR="00493E9E" w:rsidRPr="00493E9E">
              <w:rPr>
                <w:rFonts w:asciiTheme="minorHAnsi" w:eastAsiaTheme="minorEastAsia" w:hAnsiTheme="minorHAnsi" w:cstheme="minorBidi"/>
                <w:noProof/>
                <w:sz w:val="22"/>
                <w:szCs w:val="22"/>
              </w:rPr>
              <w:tab/>
            </w:r>
            <w:r w:rsidR="00493E9E" w:rsidRPr="00493E9E">
              <w:rPr>
                <w:rStyle w:val="Hyperlink"/>
                <w:noProof/>
                <w:color w:val="auto"/>
                <w:u w:val="none"/>
              </w:rPr>
              <w:t>Data collection schedule</w:t>
            </w:r>
            <w:r w:rsidR="00493E9E" w:rsidRPr="00493E9E">
              <w:rPr>
                <w:noProof/>
                <w:webHidden/>
              </w:rPr>
              <w:tab/>
            </w:r>
            <w:r w:rsidR="00493E9E">
              <w:rPr>
                <w:noProof/>
                <w:webHidden/>
              </w:rPr>
              <w:t>A-</w:t>
            </w:r>
            <w:r w:rsidR="00800ABF">
              <w:rPr>
                <w:noProof/>
                <w:webHidden/>
              </w:rPr>
              <w:t>25</w:t>
            </w:r>
          </w:hyperlink>
        </w:p>
        <w:p w:rsidR="00C700A6" w:rsidRPr="00C700A6" w:rsidRDefault="00C700A6" w:rsidP="00800ABF">
          <w:pPr>
            <w:pStyle w:val="TOC1"/>
            <w:tabs>
              <w:tab w:val="clear" w:pos="8208"/>
              <w:tab w:val="left" w:leader="dot" w:pos="7920"/>
              <w:tab w:val="right" w:leader="dot" w:pos="8280"/>
            </w:tabs>
            <w:rPr>
              <w:rFonts w:eastAsiaTheme="minorEastAsia" w:cstheme="minorBidi"/>
              <w:noProof/>
              <w:szCs w:val="22"/>
            </w:rPr>
          </w:pPr>
          <w:r w:rsidRPr="00C700A6">
            <w:rPr>
              <w:rFonts w:eastAsiaTheme="minorEastAsia" w:cstheme="minorBidi"/>
              <w:noProof/>
              <w:szCs w:val="22"/>
            </w:rPr>
            <w:t>Table B1.</w:t>
          </w:r>
          <w:r w:rsidRPr="00C700A6">
            <w:rPr>
              <w:rFonts w:eastAsiaTheme="minorEastAsia" w:cstheme="minorBidi"/>
              <w:noProof/>
              <w:szCs w:val="22"/>
            </w:rPr>
            <w:tab/>
            <w:t>Distribution of eligible SFAs in the 2011-12 FNS-742 universe file</w:t>
          </w:r>
          <w:r w:rsidRPr="00C700A6">
            <w:rPr>
              <w:rFonts w:eastAsiaTheme="minorEastAsia" w:cstheme="minorBidi"/>
              <w:noProof/>
              <w:webHidden/>
              <w:szCs w:val="22"/>
            </w:rPr>
            <w:tab/>
            <w:t>B-</w:t>
          </w:r>
          <w:r w:rsidR="000A79E6">
            <w:rPr>
              <w:rFonts w:eastAsiaTheme="minorEastAsia" w:cstheme="minorBidi"/>
              <w:noProof/>
              <w:webHidden/>
              <w:szCs w:val="22"/>
            </w:rPr>
            <w:t>4</w:t>
          </w:r>
        </w:p>
        <w:p w:rsidR="005462D3" w:rsidRDefault="005462D3" w:rsidP="00800ABF">
          <w:pPr>
            <w:tabs>
              <w:tab w:val="left" w:pos="270"/>
              <w:tab w:val="left" w:leader="dot" w:pos="3600"/>
              <w:tab w:val="left" w:leader="dot" w:pos="7920"/>
              <w:tab w:val="right" w:leader="dot" w:pos="8280"/>
            </w:tabs>
            <w:ind w:left="1440" w:hanging="1440"/>
            <w:rPr>
              <w:webHidden/>
            </w:rPr>
          </w:pPr>
          <w:r>
            <w:rPr>
              <w:webHidden/>
            </w:rPr>
            <w:tab/>
            <w:t>Table B2</w:t>
          </w:r>
          <w:r w:rsidR="006A73FB">
            <w:rPr>
              <w:webHidden/>
            </w:rPr>
            <w:t>.</w:t>
          </w:r>
          <w:r>
            <w:rPr>
              <w:webHidden/>
            </w:rPr>
            <w:tab/>
            <w:t>Expected margins of error* for various sample sizes (n) and</w:t>
          </w:r>
          <w:r>
            <w:rPr>
              <w:webHidden/>
            </w:rPr>
            <w:br/>
            <w:t>design effects (DEFF)</w:t>
          </w:r>
          <w:r>
            <w:rPr>
              <w:webHidden/>
            </w:rPr>
            <w:tab/>
          </w:r>
          <w:r>
            <w:rPr>
              <w:webHidden/>
            </w:rPr>
            <w:tab/>
            <w:t>B7</w:t>
          </w:r>
        </w:p>
        <w:p w:rsidR="005462D3" w:rsidRDefault="005462D3" w:rsidP="00800ABF">
          <w:pPr>
            <w:tabs>
              <w:tab w:val="left" w:pos="270"/>
              <w:tab w:val="left" w:leader="dot" w:pos="3600"/>
              <w:tab w:val="left" w:leader="dot" w:pos="7920"/>
              <w:tab w:val="right" w:leader="dot" w:pos="8280"/>
            </w:tabs>
            <w:ind w:left="1440" w:hanging="1440"/>
            <w:rPr>
              <w:webHidden/>
            </w:rPr>
          </w:pPr>
          <w:r>
            <w:rPr>
              <w:webHidden/>
            </w:rPr>
            <w:tab/>
            <w:t>Table B3</w:t>
          </w:r>
          <w:r w:rsidR="006A73FB">
            <w:rPr>
              <w:webHidden/>
            </w:rPr>
            <w:t>.</w:t>
          </w:r>
          <w:r>
            <w:rPr>
              <w:webHidden/>
            </w:rPr>
            <w:tab/>
            <w:t>Proposed sample sizes for the SFA survey</w:t>
          </w:r>
          <w:r>
            <w:rPr>
              <w:webHidden/>
            </w:rPr>
            <w:tab/>
            <w:t>B-10</w:t>
          </w:r>
        </w:p>
        <w:p w:rsidR="00532DEE" w:rsidRDefault="00431756" w:rsidP="00532DEE">
          <w:pPr>
            <w:pStyle w:val="TOC1"/>
            <w:tabs>
              <w:tab w:val="left" w:leader="dot" w:pos="7830"/>
            </w:tabs>
            <w:rPr>
              <w:webHidden/>
            </w:rPr>
          </w:pPr>
          <w:hyperlink w:anchor="_Toc339621311" w:history="1"/>
          <w:r w:rsidR="00AB159B" w:rsidRPr="00AB159B">
            <w:t>Table B4.</w:t>
          </w:r>
          <w:r w:rsidR="00AB159B" w:rsidRPr="00AB159B">
            <w:rPr>
              <w:rFonts w:eastAsiaTheme="minorEastAsia"/>
            </w:rPr>
            <w:tab/>
          </w:r>
          <w:r w:rsidR="00AB159B" w:rsidRPr="00AB159B">
            <w:t xml:space="preserve">Expected sample sizes and corresponding standard error of an </w:t>
          </w:r>
          <w:r w:rsidR="00AB159B">
            <w:br/>
          </w:r>
          <w:r w:rsidR="00AB159B" w:rsidRPr="00AB159B">
            <w:t xml:space="preserve">estimated proportion under proposed design for selected </w:t>
          </w:r>
          <w:r w:rsidR="00532DEE">
            <w:br/>
          </w:r>
          <w:r w:rsidR="00AB159B" w:rsidRPr="00AB159B">
            <w:t>analytic domains</w:t>
          </w:r>
          <w:r w:rsidR="00AB159B" w:rsidRPr="00AB159B">
            <w:rPr>
              <w:webHidden/>
            </w:rPr>
            <w:tab/>
          </w:r>
          <w:r w:rsidR="00AB159B">
            <w:rPr>
              <w:webHidden/>
            </w:rPr>
            <w:t>B-</w:t>
          </w:r>
          <w:r w:rsidR="00800ABF">
            <w:rPr>
              <w:webHidden/>
            </w:rPr>
            <w:t>11</w:t>
          </w:r>
        </w:p>
        <w:p w:rsidR="006A73FB" w:rsidRDefault="006A73FB" w:rsidP="00532DEE">
          <w:pPr>
            <w:pStyle w:val="TOC1"/>
            <w:tabs>
              <w:tab w:val="left" w:leader="dot" w:pos="7830"/>
            </w:tabs>
            <w:rPr>
              <w:webHidden/>
            </w:rPr>
          </w:pPr>
          <w:r>
            <w:rPr>
              <w:webHidden/>
            </w:rPr>
            <w:t>Table B5.</w:t>
          </w:r>
          <w:r>
            <w:rPr>
              <w:webHidden/>
            </w:rPr>
            <w:tab/>
            <w:t>Number of base year SFA respondents by FNS region, enrollment size category, and percent of students eligible for free/reduced price lunch</w:t>
          </w:r>
          <w:r>
            <w:rPr>
              <w:webHidden/>
            </w:rPr>
            <w:tab/>
            <w:t>B-14</w:t>
          </w:r>
        </w:p>
        <w:p w:rsidR="00532DEE" w:rsidRPr="00AB159B" w:rsidRDefault="00431756" w:rsidP="00532DEE">
          <w:pPr>
            <w:pStyle w:val="TOC1"/>
            <w:tabs>
              <w:tab w:val="left" w:leader="dot" w:pos="7830"/>
            </w:tabs>
            <w:rPr>
              <w:rFonts w:asciiTheme="minorHAnsi" w:eastAsiaTheme="minorEastAsia" w:hAnsiTheme="minorHAnsi" w:cstheme="minorBidi"/>
              <w:noProof/>
              <w:sz w:val="22"/>
              <w:szCs w:val="22"/>
            </w:rPr>
          </w:pPr>
          <w:hyperlink w:anchor="_Toc339621324" w:history="1">
            <w:r w:rsidR="00267B14" w:rsidRPr="00267B14">
              <w:rPr>
                <w:rStyle w:val="Hyperlink"/>
                <w:noProof/>
                <w:color w:val="auto"/>
                <w:u w:val="none"/>
              </w:rPr>
              <w:t>Table B</w:t>
            </w:r>
            <w:r w:rsidR="00D11180">
              <w:rPr>
                <w:rStyle w:val="Hyperlink"/>
                <w:noProof/>
                <w:color w:val="auto"/>
                <w:u w:val="none"/>
              </w:rPr>
              <w:t>6</w:t>
            </w:r>
            <w:r w:rsidR="00267B14" w:rsidRPr="00267B14">
              <w:rPr>
                <w:rStyle w:val="Hyperlink"/>
                <w:noProof/>
                <w:color w:val="auto"/>
                <w:u w:val="none"/>
              </w:rPr>
              <w:t>.</w:t>
            </w:r>
            <w:r w:rsidR="00267B14" w:rsidRPr="00267B14">
              <w:rPr>
                <w:rFonts w:asciiTheme="minorHAnsi" w:eastAsiaTheme="minorEastAsia" w:hAnsiTheme="minorHAnsi" w:cstheme="minorBidi"/>
                <w:noProof/>
                <w:sz w:val="22"/>
                <w:szCs w:val="22"/>
              </w:rPr>
              <w:tab/>
            </w:r>
            <w:r w:rsidR="00267B14" w:rsidRPr="00267B14">
              <w:rPr>
                <w:rStyle w:val="Hyperlink"/>
                <w:noProof/>
                <w:color w:val="auto"/>
                <w:u w:val="none"/>
              </w:rPr>
              <w:t>Number of base year SFA respondents to be selected for site visits by FNS region, enrollment size category, and percent of students eligible for free/reduced price lunch</w:t>
            </w:r>
            <w:r w:rsidR="00267B14" w:rsidRPr="00267B14">
              <w:rPr>
                <w:noProof/>
                <w:webHidden/>
              </w:rPr>
              <w:tab/>
              <w:t>B-</w:t>
            </w:r>
          </w:hyperlink>
          <w:r w:rsidR="00070C6A">
            <w:rPr>
              <w:noProof/>
            </w:rPr>
            <w:t>14</w:t>
          </w:r>
        </w:p>
        <w:p w:rsidR="00267B14" w:rsidRDefault="00267B14" w:rsidP="00532DEE">
          <w:pPr>
            <w:tabs>
              <w:tab w:val="left" w:pos="270"/>
              <w:tab w:val="left" w:leader="dot" w:pos="3600"/>
              <w:tab w:val="left" w:leader="dot" w:pos="7830"/>
            </w:tabs>
            <w:ind w:left="1440" w:hanging="1440"/>
            <w:rPr>
              <w:rFonts w:asciiTheme="minorHAnsi" w:eastAsiaTheme="minorEastAsia" w:hAnsiTheme="minorHAnsi" w:cstheme="minorBidi"/>
              <w:noProof/>
              <w:sz w:val="22"/>
              <w:szCs w:val="22"/>
            </w:rPr>
          </w:pPr>
        </w:p>
        <w:p w:rsidR="00DD5105" w:rsidRPr="00267B14" w:rsidRDefault="00DD5105" w:rsidP="00AB159B">
          <w:pPr>
            <w:tabs>
              <w:tab w:val="left" w:pos="270"/>
              <w:tab w:val="left" w:leader="dot" w:pos="7830"/>
            </w:tabs>
            <w:ind w:left="1440" w:hanging="1440"/>
            <w:rPr>
              <w:b/>
              <w:webHidden/>
            </w:rPr>
          </w:pPr>
          <w:r w:rsidRPr="00267B14">
            <w:rPr>
              <w:b/>
              <w:webHidden/>
            </w:rPr>
            <w:t>Appendixes</w:t>
          </w:r>
        </w:p>
        <w:p w:rsidR="002C0CA3" w:rsidRDefault="00D11180" w:rsidP="008E0E75">
          <w:pPr>
            <w:tabs>
              <w:tab w:val="left" w:pos="270"/>
              <w:tab w:val="left" w:leader="dot" w:pos="7830"/>
            </w:tabs>
            <w:ind w:left="810" w:hanging="810"/>
            <w:rPr>
              <w:webHidden/>
            </w:rPr>
          </w:pPr>
          <w:r>
            <w:rPr>
              <w:webHidden/>
            </w:rPr>
            <w:tab/>
            <w:t>A</w:t>
          </w:r>
          <w:r w:rsidR="008E0E75">
            <w:rPr>
              <w:webHidden/>
            </w:rPr>
            <w:tab/>
          </w:r>
          <w:r>
            <w:rPr>
              <w:webHidden/>
            </w:rPr>
            <w:t>Cross-walk of the S</w:t>
          </w:r>
          <w:r w:rsidR="002C0CA3">
            <w:rPr>
              <w:webHidden/>
            </w:rPr>
            <w:t xml:space="preserve">tate Child Nutrition Director </w:t>
          </w:r>
          <w:r>
            <w:rPr>
              <w:webHidden/>
            </w:rPr>
            <w:t>survey from base year</w:t>
          </w:r>
        </w:p>
        <w:p w:rsidR="00D11180" w:rsidRDefault="002C0CA3" w:rsidP="008E0E75">
          <w:pPr>
            <w:tabs>
              <w:tab w:val="left" w:pos="270"/>
              <w:tab w:val="left" w:leader="dot" w:pos="7830"/>
            </w:tabs>
            <w:ind w:left="810" w:hanging="810"/>
            <w:rPr>
              <w:webHidden/>
            </w:rPr>
          </w:pPr>
          <w:r>
            <w:rPr>
              <w:webHidden/>
            </w:rPr>
            <w:tab/>
          </w:r>
          <w:r>
            <w:rPr>
              <w:webHidden/>
            </w:rPr>
            <w:tab/>
          </w:r>
          <w:proofErr w:type="gramStart"/>
          <w:r w:rsidR="00D11180">
            <w:rPr>
              <w:webHidden/>
            </w:rPr>
            <w:t>and</w:t>
          </w:r>
          <w:proofErr w:type="gramEnd"/>
          <w:r w:rsidR="00D11180">
            <w:rPr>
              <w:webHidden/>
            </w:rPr>
            <w:t xml:space="preserve"> Option Year 1 </w:t>
          </w:r>
          <w:r w:rsidR="00D11180">
            <w:rPr>
              <w:webHidden/>
            </w:rPr>
            <w:tab/>
            <w:t>A-</w:t>
          </w:r>
          <w:r w:rsidR="008E0E75">
            <w:rPr>
              <w:webHidden/>
            </w:rPr>
            <w:t>1</w:t>
          </w:r>
        </w:p>
        <w:p w:rsidR="00D11180" w:rsidRDefault="00DD5105" w:rsidP="00AB6E74">
          <w:pPr>
            <w:tabs>
              <w:tab w:val="left" w:pos="270"/>
              <w:tab w:val="left" w:leader="dot" w:pos="7830"/>
            </w:tabs>
            <w:ind w:left="810" w:hanging="810"/>
            <w:rPr>
              <w:webHidden/>
            </w:rPr>
          </w:pPr>
          <w:r>
            <w:rPr>
              <w:webHidden/>
            </w:rPr>
            <w:tab/>
          </w:r>
          <w:r w:rsidR="00D11180">
            <w:rPr>
              <w:webHidden/>
            </w:rPr>
            <w:t>B</w:t>
          </w:r>
          <w:r w:rsidR="008E0E75">
            <w:rPr>
              <w:webHidden/>
            </w:rPr>
            <w:tab/>
          </w:r>
          <w:r w:rsidR="00D11180">
            <w:rPr>
              <w:webHidden/>
            </w:rPr>
            <w:t>Cross-walk of the S</w:t>
          </w:r>
          <w:r w:rsidR="002C0CA3">
            <w:rPr>
              <w:webHidden/>
            </w:rPr>
            <w:t>FA</w:t>
          </w:r>
          <w:r w:rsidR="00D11180">
            <w:rPr>
              <w:webHidden/>
            </w:rPr>
            <w:t xml:space="preserve"> Director survey from base year and Option Year 1 </w:t>
          </w:r>
          <w:r w:rsidR="00D11180">
            <w:rPr>
              <w:webHidden/>
            </w:rPr>
            <w:tab/>
          </w:r>
          <w:r w:rsidR="008E0E75">
            <w:rPr>
              <w:webHidden/>
            </w:rPr>
            <w:t>B</w:t>
          </w:r>
          <w:r w:rsidR="00D11180">
            <w:rPr>
              <w:webHidden/>
            </w:rPr>
            <w:t>-</w:t>
          </w:r>
          <w:r w:rsidR="008E0E75">
            <w:rPr>
              <w:webHidden/>
            </w:rPr>
            <w:t>1</w:t>
          </w:r>
        </w:p>
        <w:p w:rsidR="00DD5105" w:rsidRDefault="00D11180" w:rsidP="000301F3">
          <w:pPr>
            <w:tabs>
              <w:tab w:val="left" w:pos="270"/>
              <w:tab w:val="left" w:pos="810"/>
              <w:tab w:val="left" w:leader="dot" w:pos="7830"/>
            </w:tabs>
            <w:ind w:left="810" w:hanging="810"/>
            <w:rPr>
              <w:webHidden/>
            </w:rPr>
          </w:pPr>
          <w:r>
            <w:rPr>
              <w:webHidden/>
            </w:rPr>
            <w:tab/>
          </w:r>
          <w:r w:rsidR="00DD5105">
            <w:rPr>
              <w:webHidden/>
            </w:rPr>
            <w:t>C</w:t>
          </w:r>
          <w:r w:rsidR="008E0E75">
            <w:rPr>
              <w:webHidden/>
            </w:rPr>
            <w:tab/>
          </w:r>
          <w:r w:rsidR="00DD5105">
            <w:rPr>
              <w:webHidden/>
            </w:rPr>
            <w:t>Option Year 1 Research Issues and Research Questions</w:t>
          </w:r>
          <w:r w:rsidR="00DD5105">
            <w:rPr>
              <w:webHidden/>
            </w:rPr>
            <w:tab/>
          </w:r>
          <w:r w:rsidR="008E0E75">
            <w:rPr>
              <w:webHidden/>
            </w:rPr>
            <w:t>C-1</w:t>
          </w:r>
        </w:p>
        <w:p w:rsidR="008E0E75" w:rsidRPr="008E0E75" w:rsidRDefault="008E0E75" w:rsidP="000301F3">
          <w:pPr>
            <w:tabs>
              <w:tab w:val="left" w:pos="270"/>
              <w:tab w:val="left" w:leader="dot" w:pos="7830"/>
            </w:tabs>
            <w:ind w:left="810" w:hanging="1350"/>
            <w:rPr>
              <w:webHidden/>
            </w:rPr>
          </w:pPr>
          <w:r w:rsidRPr="008E0E75">
            <w:rPr>
              <w:webHidden/>
            </w:rPr>
            <w:tab/>
            <w:t>D1</w:t>
          </w:r>
          <w:r w:rsidRPr="008E0E75">
            <w:rPr>
              <w:webHidden/>
            </w:rPr>
            <w:tab/>
          </w:r>
          <w:r w:rsidRPr="008E0E75">
            <w:t>Invitation Letter to State Child Nutrition Director</w:t>
          </w:r>
          <w:r w:rsidRPr="008E0E75">
            <w:rPr>
              <w:webHidden/>
            </w:rPr>
            <w:tab/>
          </w:r>
          <w:r w:rsidR="00C946DD">
            <w:rPr>
              <w:webHidden/>
            </w:rPr>
            <w:t>D1</w:t>
          </w:r>
          <w:r w:rsidRPr="008E0E75">
            <w:rPr>
              <w:webHidden/>
            </w:rPr>
            <w:t>-</w:t>
          </w:r>
          <w:r w:rsidR="00C946DD">
            <w:rPr>
              <w:webHidden/>
            </w:rPr>
            <w:t>1</w:t>
          </w:r>
        </w:p>
        <w:p w:rsidR="003554FF" w:rsidRPr="008E0E75" w:rsidRDefault="003554FF" w:rsidP="000301F3">
          <w:pPr>
            <w:tabs>
              <w:tab w:val="left" w:pos="270"/>
              <w:tab w:val="left" w:leader="dot" w:pos="7830"/>
            </w:tabs>
            <w:ind w:left="810" w:hanging="1350"/>
            <w:rPr>
              <w:webHidden/>
            </w:rPr>
          </w:pPr>
          <w:r>
            <w:rPr>
              <w:webHidden/>
            </w:rPr>
            <w:tab/>
            <w:t>D2</w:t>
          </w:r>
          <w:r>
            <w:rPr>
              <w:webHidden/>
            </w:rPr>
            <w:tab/>
            <w:t>Follow-up Email Reminder to State CN Directors</w:t>
          </w:r>
          <w:r>
            <w:rPr>
              <w:webHidden/>
            </w:rPr>
            <w:tab/>
            <w:t>D2-1</w:t>
          </w:r>
        </w:p>
        <w:p w:rsidR="003554FF" w:rsidRPr="008E0E75" w:rsidRDefault="003554FF" w:rsidP="000301F3">
          <w:pPr>
            <w:tabs>
              <w:tab w:val="left" w:pos="270"/>
              <w:tab w:val="left" w:leader="dot" w:pos="7830"/>
            </w:tabs>
            <w:ind w:left="810" w:hanging="1350"/>
            <w:rPr>
              <w:webHidden/>
            </w:rPr>
          </w:pPr>
          <w:r>
            <w:rPr>
              <w:webHidden/>
            </w:rPr>
            <w:tab/>
            <w:t>D3</w:t>
          </w:r>
          <w:r>
            <w:rPr>
              <w:webHidden/>
            </w:rPr>
            <w:tab/>
            <w:t>State CN Director Telephone Interviewer Script</w:t>
          </w:r>
          <w:r>
            <w:rPr>
              <w:webHidden/>
            </w:rPr>
            <w:tab/>
            <w:t>D3-1</w:t>
          </w:r>
        </w:p>
        <w:p w:rsidR="000301F3" w:rsidRPr="008E0E75" w:rsidRDefault="000301F3" w:rsidP="000301F3">
          <w:pPr>
            <w:tabs>
              <w:tab w:val="left" w:pos="270"/>
              <w:tab w:val="left" w:leader="dot" w:pos="7830"/>
            </w:tabs>
            <w:ind w:left="810" w:hanging="1350"/>
            <w:rPr>
              <w:webHidden/>
            </w:rPr>
          </w:pPr>
          <w:r>
            <w:rPr>
              <w:webHidden/>
            </w:rPr>
            <w:tab/>
          </w:r>
          <w:r w:rsidR="008E0E75" w:rsidRPr="008E0E75">
            <w:rPr>
              <w:webHidden/>
            </w:rPr>
            <w:t>D</w:t>
          </w:r>
          <w:r w:rsidR="003554FF">
            <w:rPr>
              <w:webHidden/>
            </w:rPr>
            <w:t>4</w:t>
          </w:r>
          <w:r w:rsidR="008E0E75">
            <w:rPr>
              <w:webHidden/>
            </w:rPr>
            <w:tab/>
          </w:r>
          <w:r w:rsidR="008E0E75" w:rsidRPr="008E0E75">
            <w:t>Thank You Postcard to State Child Nutrition Director</w:t>
          </w:r>
          <w:r w:rsidR="008E0E75" w:rsidRPr="008E0E75">
            <w:rPr>
              <w:webHidden/>
            </w:rPr>
            <w:tab/>
          </w:r>
          <w:r w:rsidR="00C946DD">
            <w:rPr>
              <w:webHidden/>
            </w:rPr>
            <w:t>D</w:t>
          </w:r>
          <w:r w:rsidR="003554FF">
            <w:rPr>
              <w:webHidden/>
            </w:rPr>
            <w:t>4</w:t>
          </w:r>
          <w:r w:rsidR="008E0E75" w:rsidRPr="008E0E75">
            <w:rPr>
              <w:webHidden/>
            </w:rPr>
            <w:t>-</w:t>
          </w:r>
          <w:r w:rsidR="00C946DD">
            <w:rPr>
              <w:webHidden/>
            </w:rPr>
            <w:t>1</w:t>
          </w:r>
        </w:p>
        <w:p w:rsidR="00DD5105" w:rsidRPr="008E0E75" w:rsidRDefault="00DD5105" w:rsidP="000301F3">
          <w:pPr>
            <w:tabs>
              <w:tab w:val="left" w:pos="810"/>
              <w:tab w:val="left" w:leader="dot" w:pos="7830"/>
              <w:tab w:val="left" w:pos="8370"/>
              <w:tab w:val="left" w:pos="8910"/>
            </w:tabs>
            <w:ind w:left="900" w:right="990" w:hanging="630"/>
            <w:rPr>
              <w:webHidden/>
            </w:rPr>
          </w:pPr>
          <w:r w:rsidRPr="008E0E75">
            <w:rPr>
              <w:webHidden/>
            </w:rPr>
            <w:t>D</w:t>
          </w:r>
          <w:r w:rsidR="003554FF">
            <w:rPr>
              <w:webHidden/>
            </w:rPr>
            <w:t>5</w:t>
          </w:r>
          <w:r w:rsidRPr="008E0E75">
            <w:rPr>
              <w:webHidden/>
            </w:rPr>
            <w:tab/>
          </w:r>
          <w:r w:rsidR="002D64BF" w:rsidRPr="008E0E75">
            <w:t>Invitation Letter to SFA Directors</w:t>
          </w:r>
          <w:r w:rsidR="002D64BF" w:rsidRPr="008E0E75">
            <w:tab/>
          </w:r>
          <w:r w:rsidR="00C946DD">
            <w:rPr>
              <w:webHidden/>
            </w:rPr>
            <w:t>D</w:t>
          </w:r>
          <w:r w:rsidR="003554FF">
            <w:rPr>
              <w:webHidden/>
            </w:rPr>
            <w:t>5</w:t>
          </w:r>
          <w:r w:rsidR="00C946DD">
            <w:rPr>
              <w:webHidden/>
            </w:rPr>
            <w:t>-1</w:t>
          </w:r>
        </w:p>
        <w:p w:rsidR="00DD5105" w:rsidRPr="008E0E75" w:rsidRDefault="00DD5105" w:rsidP="000301F3">
          <w:pPr>
            <w:tabs>
              <w:tab w:val="left" w:pos="270"/>
              <w:tab w:val="left" w:leader="dot" w:pos="7830"/>
            </w:tabs>
            <w:ind w:left="810" w:hanging="1350"/>
            <w:rPr>
              <w:webHidden/>
            </w:rPr>
          </w:pPr>
          <w:r w:rsidRPr="008E0E75">
            <w:rPr>
              <w:webHidden/>
            </w:rPr>
            <w:tab/>
            <w:t>D</w:t>
          </w:r>
          <w:r w:rsidR="003554FF">
            <w:rPr>
              <w:webHidden/>
            </w:rPr>
            <w:t>6</w:t>
          </w:r>
          <w:r w:rsidRPr="008E0E75">
            <w:rPr>
              <w:webHidden/>
            </w:rPr>
            <w:tab/>
          </w:r>
          <w:r w:rsidR="002D64BF" w:rsidRPr="008E0E75">
            <w:t>Follow-Up Email Reminder to SFA Directors</w:t>
          </w:r>
          <w:r w:rsidRPr="008E0E75">
            <w:rPr>
              <w:webHidden/>
            </w:rPr>
            <w:tab/>
          </w:r>
          <w:r w:rsidR="00C946DD">
            <w:rPr>
              <w:webHidden/>
            </w:rPr>
            <w:t>D</w:t>
          </w:r>
          <w:r w:rsidR="003554FF">
            <w:rPr>
              <w:webHidden/>
            </w:rPr>
            <w:t>6</w:t>
          </w:r>
          <w:r w:rsidR="00C946DD">
            <w:rPr>
              <w:webHidden/>
            </w:rPr>
            <w:t>-1</w:t>
          </w:r>
        </w:p>
        <w:p w:rsidR="00DD5105" w:rsidRPr="008E0E75" w:rsidRDefault="00DD5105" w:rsidP="000301F3">
          <w:pPr>
            <w:tabs>
              <w:tab w:val="left" w:pos="270"/>
              <w:tab w:val="left" w:leader="dot" w:pos="7830"/>
            </w:tabs>
            <w:ind w:left="810" w:hanging="1350"/>
            <w:rPr>
              <w:webHidden/>
            </w:rPr>
          </w:pPr>
          <w:r w:rsidRPr="008E0E75">
            <w:rPr>
              <w:webHidden/>
            </w:rPr>
            <w:tab/>
            <w:t>D</w:t>
          </w:r>
          <w:r w:rsidR="003554FF">
            <w:rPr>
              <w:webHidden/>
            </w:rPr>
            <w:t>7</w:t>
          </w:r>
          <w:r w:rsidRPr="008E0E75">
            <w:rPr>
              <w:webHidden/>
            </w:rPr>
            <w:tab/>
          </w:r>
          <w:r w:rsidR="002D64BF" w:rsidRPr="008E0E75">
            <w:t>Follow-Up Reminder Postcard to SFA Directors</w:t>
          </w:r>
          <w:r w:rsidRPr="008E0E75">
            <w:rPr>
              <w:webHidden/>
            </w:rPr>
            <w:tab/>
          </w:r>
          <w:r w:rsidR="00C946DD">
            <w:rPr>
              <w:webHidden/>
            </w:rPr>
            <w:t>D</w:t>
          </w:r>
          <w:r w:rsidR="003554FF">
            <w:rPr>
              <w:webHidden/>
            </w:rPr>
            <w:t>7</w:t>
          </w:r>
          <w:r w:rsidR="00C946DD">
            <w:rPr>
              <w:webHidden/>
            </w:rPr>
            <w:t>-1</w:t>
          </w:r>
        </w:p>
        <w:p w:rsidR="00DD5105" w:rsidRPr="008E0E75" w:rsidRDefault="00DD5105" w:rsidP="000301F3">
          <w:pPr>
            <w:tabs>
              <w:tab w:val="left" w:pos="270"/>
              <w:tab w:val="left" w:leader="dot" w:pos="7830"/>
            </w:tabs>
            <w:ind w:left="810" w:hanging="1350"/>
            <w:rPr>
              <w:webHidden/>
            </w:rPr>
          </w:pPr>
          <w:r w:rsidRPr="008E0E75">
            <w:rPr>
              <w:webHidden/>
            </w:rPr>
            <w:tab/>
            <w:t>D</w:t>
          </w:r>
          <w:r w:rsidR="003554FF">
            <w:rPr>
              <w:webHidden/>
            </w:rPr>
            <w:t>8</w:t>
          </w:r>
          <w:r w:rsidRPr="008E0E75">
            <w:rPr>
              <w:webHidden/>
            </w:rPr>
            <w:tab/>
          </w:r>
          <w:r w:rsidR="002D64BF" w:rsidRPr="008E0E75">
            <w:rPr>
              <w:webHidden/>
            </w:rPr>
            <w:t>Telephone Script to call SFA Directors</w:t>
          </w:r>
          <w:r w:rsidRPr="008E0E75">
            <w:rPr>
              <w:webHidden/>
            </w:rPr>
            <w:tab/>
          </w:r>
          <w:r w:rsidR="00C946DD">
            <w:rPr>
              <w:webHidden/>
            </w:rPr>
            <w:t>D</w:t>
          </w:r>
          <w:r w:rsidR="003554FF">
            <w:rPr>
              <w:webHidden/>
            </w:rPr>
            <w:t>8</w:t>
          </w:r>
          <w:r w:rsidR="00C946DD">
            <w:rPr>
              <w:webHidden/>
            </w:rPr>
            <w:t>-1</w:t>
          </w:r>
        </w:p>
        <w:p w:rsidR="00DD5105" w:rsidRPr="008E0E75" w:rsidRDefault="00DD5105" w:rsidP="000301F3">
          <w:pPr>
            <w:tabs>
              <w:tab w:val="left" w:pos="270"/>
              <w:tab w:val="left" w:leader="dot" w:pos="7830"/>
            </w:tabs>
            <w:ind w:left="810" w:hanging="1350"/>
            <w:rPr>
              <w:webHidden/>
            </w:rPr>
          </w:pPr>
          <w:r w:rsidRPr="008E0E75">
            <w:rPr>
              <w:webHidden/>
            </w:rPr>
            <w:tab/>
            <w:t>D</w:t>
          </w:r>
          <w:r w:rsidR="003554FF">
            <w:rPr>
              <w:webHidden/>
            </w:rPr>
            <w:t>9</w:t>
          </w:r>
          <w:r w:rsidRPr="008E0E75">
            <w:rPr>
              <w:webHidden/>
            </w:rPr>
            <w:tab/>
          </w:r>
          <w:r w:rsidR="002D64BF" w:rsidRPr="008E0E75">
            <w:t xml:space="preserve">Thank You </w:t>
          </w:r>
          <w:r w:rsidR="004A5AC5" w:rsidRPr="008E0E75">
            <w:t xml:space="preserve">Letter </w:t>
          </w:r>
          <w:r w:rsidR="002D64BF" w:rsidRPr="008E0E75">
            <w:t xml:space="preserve">to SFA Director for Completing the </w:t>
          </w:r>
          <w:r w:rsidR="004A5AC5" w:rsidRPr="008E0E75">
            <w:br/>
          </w:r>
          <w:r w:rsidR="002D64BF" w:rsidRPr="008E0E75">
            <w:t>SNPOS Survey</w:t>
          </w:r>
          <w:r w:rsidRPr="008E0E75">
            <w:rPr>
              <w:webHidden/>
            </w:rPr>
            <w:tab/>
          </w:r>
          <w:r w:rsidR="00C946DD">
            <w:rPr>
              <w:webHidden/>
            </w:rPr>
            <w:t>D</w:t>
          </w:r>
          <w:r w:rsidR="003554FF">
            <w:rPr>
              <w:webHidden/>
            </w:rPr>
            <w:t>9</w:t>
          </w:r>
          <w:r w:rsidR="00C946DD">
            <w:rPr>
              <w:webHidden/>
            </w:rPr>
            <w:t>-1</w:t>
          </w:r>
        </w:p>
        <w:p w:rsidR="004A5AC5" w:rsidRDefault="00C946DD" w:rsidP="000301F3">
          <w:pPr>
            <w:tabs>
              <w:tab w:val="left" w:pos="270"/>
              <w:tab w:val="left" w:leader="dot" w:pos="7830"/>
            </w:tabs>
            <w:ind w:left="810" w:hanging="1350"/>
            <w:rPr>
              <w:webHidden/>
            </w:rPr>
          </w:pPr>
          <w:r>
            <w:rPr>
              <w:webHidden/>
            </w:rPr>
            <w:tab/>
            <w:t>D</w:t>
          </w:r>
          <w:r w:rsidR="003554FF">
            <w:rPr>
              <w:webHidden/>
            </w:rPr>
            <w:t>10</w:t>
          </w:r>
          <w:r w:rsidR="004A5AC5" w:rsidRPr="008E0E75">
            <w:rPr>
              <w:webHidden/>
            </w:rPr>
            <w:tab/>
            <w:t>Invitation Letter to SFA Directors for On-Site Observations</w:t>
          </w:r>
          <w:r w:rsidR="004A5AC5" w:rsidRPr="008E0E75">
            <w:rPr>
              <w:webHidden/>
            </w:rPr>
            <w:tab/>
          </w:r>
          <w:r>
            <w:rPr>
              <w:webHidden/>
            </w:rPr>
            <w:t>D</w:t>
          </w:r>
          <w:r w:rsidR="003554FF">
            <w:rPr>
              <w:webHidden/>
            </w:rPr>
            <w:t>10</w:t>
          </w:r>
          <w:r>
            <w:rPr>
              <w:webHidden/>
            </w:rPr>
            <w:t>-1</w:t>
          </w:r>
        </w:p>
        <w:p w:rsidR="003554FF" w:rsidRDefault="003554FF" w:rsidP="00DD5105">
          <w:pPr>
            <w:tabs>
              <w:tab w:val="left" w:pos="270"/>
              <w:tab w:val="left" w:leader="dot" w:pos="7830"/>
            </w:tabs>
            <w:ind w:left="810" w:hanging="1350"/>
            <w:rPr>
              <w:webHidden/>
            </w:rPr>
          </w:pPr>
          <w:r>
            <w:rPr>
              <w:webHidden/>
            </w:rPr>
            <w:tab/>
            <w:t>D11</w:t>
          </w:r>
          <w:r>
            <w:rPr>
              <w:webHidden/>
            </w:rPr>
            <w:tab/>
          </w:r>
          <w:r w:rsidR="00002D92">
            <w:rPr>
              <w:webHidden/>
            </w:rPr>
            <w:t xml:space="preserve">Confirmation Letter to SFA Directors Participating in the </w:t>
          </w:r>
          <w:r w:rsidR="00002D92">
            <w:rPr>
              <w:webHidden/>
            </w:rPr>
            <w:br/>
            <w:t>On-Site Data Collection</w:t>
          </w:r>
          <w:r w:rsidR="00002D92">
            <w:rPr>
              <w:webHidden/>
            </w:rPr>
            <w:tab/>
            <w:t>D11-1</w:t>
          </w:r>
        </w:p>
        <w:p w:rsidR="00DD5105" w:rsidRDefault="00DD5105" w:rsidP="00DD5105">
          <w:pPr>
            <w:tabs>
              <w:tab w:val="left" w:pos="270"/>
              <w:tab w:val="left" w:leader="dot" w:pos="7830"/>
            </w:tabs>
            <w:ind w:left="810" w:hanging="1350"/>
            <w:rPr>
              <w:webHidden/>
            </w:rPr>
          </w:pPr>
          <w:r>
            <w:rPr>
              <w:webHidden/>
            </w:rPr>
            <w:tab/>
            <w:t>E</w:t>
          </w:r>
          <w:r>
            <w:rPr>
              <w:webHidden/>
            </w:rPr>
            <w:tab/>
          </w:r>
          <w:r w:rsidR="003B66AC">
            <w:t>State Child Nutrition Director Survey 2012</w:t>
          </w:r>
          <w:r>
            <w:rPr>
              <w:webHidden/>
            </w:rPr>
            <w:tab/>
          </w:r>
          <w:r w:rsidR="00C946DD">
            <w:rPr>
              <w:webHidden/>
            </w:rPr>
            <w:t>E</w:t>
          </w:r>
          <w:r>
            <w:rPr>
              <w:webHidden/>
            </w:rPr>
            <w:t>-</w:t>
          </w:r>
          <w:r w:rsidR="00C946DD">
            <w:rPr>
              <w:webHidden/>
            </w:rPr>
            <w:t>1</w:t>
          </w:r>
        </w:p>
        <w:p w:rsidR="00DD5105" w:rsidRDefault="00DD5105" w:rsidP="00DD5105">
          <w:pPr>
            <w:tabs>
              <w:tab w:val="left" w:pos="270"/>
              <w:tab w:val="left" w:leader="dot" w:pos="7830"/>
            </w:tabs>
            <w:ind w:left="810" w:hanging="1350"/>
            <w:rPr>
              <w:webHidden/>
            </w:rPr>
          </w:pPr>
          <w:r>
            <w:rPr>
              <w:webHidden/>
            </w:rPr>
            <w:tab/>
            <w:t>F</w:t>
          </w:r>
          <w:r>
            <w:rPr>
              <w:webHidden/>
            </w:rPr>
            <w:tab/>
          </w:r>
          <w:r w:rsidR="003B66AC">
            <w:t>School Food Authority (SFA) Director Survey 2012</w:t>
          </w:r>
          <w:r>
            <w:rPr>
              <w:webHidden/>
            </w:rPr>
            <w:tab/>
          </w:r>
          <w:r w:rsidR="00C946DD">
            <w:rPr>
              <w:webHidden/>
            </w:rPr>
            <w:t>F</w:t>
          </w:r>
          <w:r>
            <w:rPr>
              <w:webHidden/>
            </w:rPr>
            <w:t>-</w:t>
          </w:r>
          <w:r w:rsidR="00C946DD">
            <w:rPr>
              <w:webHidden/>
            </w:rPr>
            <w:t>1</w:t>
          </w:r>
        </w:p>
        <w:p w:rsidR="00DD5105" w:rsidRDefault="00DD5105" w:rsidP="00DD5105">
          <w:pPr>
            <w:tabs>
              <w:tab w:val="left" w:pos="270"/>
              <w:tab w:val="left" w:leader="dot" w:pos="7830"/>
            </w:tabs>
            <w:ind w:left="810" w:hanging="1350"/>
            <w:rPr>
              <w:webHidden/>
            </w:rPr>
          </w:pPr>
          <w:r>
            <w:rPr>
              <w:webHidden/>
            </w:rPr>
            <w:tab/>
            <w:t>G</w:t>
          </w:r>
          <w:r>
            <w:rPr>
              <w:webHidden/>
            </w:rPr>
            <w:tab/>
          </w:r>
          <w:r w:rsidR="002D64BF">
            <w:rPr>
              <w:webHidden/>
            </w:rPr>
            <w:t>On-Site Data Collection</w:t>
          </w:r>
          <w:r w:rsidR="00C946DD">
            <w:rPr>
              <w:webHidden/>
            </w:rPr>
            <w:t xml:space="preserve"> Instruments</w:t>
          </w:r>
          <w:r>
            <w:rPr>
              <w:webHidden/>
            </w:rPr>
            <w:tab/>
          </w:r>
          <w:r w:rsidR="00C946DD">
            <w:rPr>
              <w:webHidden/>
            </w:rPr>
            <w:t>G</w:t>
          </w:r>
          <w:r>
            <w:rPr>
              <w:webHidden/>
            </w:rPr>
            <w:t>-</w:t>
          </w:r>
          <w:r w:rsidR="00C946DD">
            <w:rPr>
              <w:webHidden/>
            </w:rPr>
            <w:t>1</w:t>
          </w:r>
        </w:p>
        <w:p w:rsidR="007C7249" w:rsidRDefault="007C7249" w:rsidP="00DD5105">
          <w:pPr>
            <w:tabs>
              <w:tab w:val="left" w:pos="270"/>
              <w:tab w:val="left" w:leader="dot" w:pos="7830"/>
            </w:tabs>
            <w:ind w:left="810" w:hanging="1350"/>
            <w:rPr>
              <w:webHidden/>
            </w:rPr>
          </w:pPr>
          <w:r>
            <w:rPr>
              <w:webHidden/>
            </w:rPr>
            <w:tab/>
          </w:r>
        </w:p>
        <w:p w:rsidR="007C7249" w:rsidRDefault="007C7249" w:rsidP="00DD5105">
          <w:pPr>
            <w:tabs>
              <w:tab w:val="left" w:pos="270"/>
              <w:tab w:val="left" w:leader="dot" w:pos="7830"/>
            </w:tabs>
            <w:ind w:left="810" w:hanging="1350"/>
            <w:rPr>
              <w:webHidden/>
            </w:rPr>
          </w:pPr>
          <w:r>
            <w:rPr>
              <w:webHidden/>
            </w:rPr>
            <w:tab/>
          </w:r>
        </w:p>
        <w:p w:rsidR="00E238D7" w:rsidRDefault="00431756" w:rsidP="00AB159B">
          <w:pPr>
            <w:tabs>
              <w:tab w:val="left" w:pos="270"/>
              <w:tab w:val="left" w:leader="dot" w:pos="7830"/>
            </w:tabs>
            <w:ind w:left="1440" w:hanging="1440"/>
          </w:pPr>
        </w:p>
      </w:sdtContent>
    </w:sdt>
    <w:p w:rsidR="00983EE0" w:rsidRDefault="00983EE0" w:rsidP="005700E0">
      <w:pPr>
        <w:tabs>
          <w:tab w:val="left" w:pos="1620"/>
          <w:tab w:val="right" w:leader="dot" w:pos="8640"/>
          <w:tab w:val="left" w:pos="8910"/>
        </w:tabs>
        <w:ind w:left="1620" w:right="1080" w:hanging="720"/>
      </w:pPr>
    </w:p>
    <w:p w:rsidR="002D64BF" w:rsidRDefault="002D64BF" w:rsidP="002D64BF">
      <w:pPr>
        <w:tabs>
          <w:tab w:val="left" w:pos="900"/>
          <w:tab w:val="right" w:leader="dot" w:pos="8640"/>
          <w:tab w:val="left" w:pos="8910"/>
        </w:tabs>
        <w:ind w:left="900" w:right="1080" w:hanging="630"/>
      </w:pPr>
      <w:bookmarkStart w:id="3" w:name="_Toc282506021"/>
      <w:bookmarkStart w:id="4" w:name="_Toc339621279"/>
      <w:r>
        <w:tab/>
      </w:r>
    </w:p>
    <w:p w:rsidR="002D64BF" w:rsidRDefault="002D64BF" w:rsidP="002D64BF">
      <w:pPr>
        <w:tabs>
          <w:tab w:val="left" w:pos="900"/>
          <w:tab w:val="right" w:leader="dot" w:pos="8640"/>
          <w:tab w:val="left" w:pos="8910"/>
        </w:tabs>
        <w:ind w:left="900" w:right="1080" w:hanging="630"/>
      </w:pPr>
    </w:p>
    <w:p w:rsidR="002D64BF" w:rsidRDefault="002D64BF">
      <w:pPr>
        <w:spacing w:line="240" w:lineRule="auto"/>
        <w:rPr>
          <w:b/>
          <w:szCs w:val="24"/>
        </w:rPr>
      </w:pPr>
      <w:r>
        <w:rPr>
          <w:szCs w:val="24"/>
        </w:rPr>
        <w:br w:type="page"/>
      </w:r>
    </w:p>
    <w:p w:rsidR="006D3765" w:rsidRPr="00001D5E" w:rsidRDefault="006D3765" w:rsidP="00001D5E">
      <w:pPr>
        <w:pStyle w:val="Heading1"/>
        <w:rPr>
          <w:rFonts w:ascii="Garamond" w:hAnsi="Garamond"/>
          <w:color w:val="auto"/>
          <w:sz w:val="24"/>
          <w:szCs w:val="24"/>
        </w:rPr>
      </w:pPr>
      <w:r w:rsidRPr="00001D5E">
        <w:rPr>
          <w:rFonts w:ascii="Garamond" w:hAnsi="Garamond"/>
          <w:color w:val="auto"/>
          <w:sz w:val="24"/>
          <w:szCs w:val="24"/>
        </w:rPr>
        <w:lastRenderedPageBreak/>
        <w:t>INTRODUCTION</w:t>
      </w:r>
      <w:bookmarkEnd w:id="3"/>
      <w:bookmarkEnd w:id="4"/>
    </w:p>
    <w:p w:rsidR="00AF2EBE" w:rsidRDefault="006D3765" w:rsidP="005C12DC">
      <w:pPr>
        <w:pStyle w:val="BodyTextIndent2"/>
        <w:spacing w:after="0"/>
        <w:ind w:left="0"/>
        <w:rPr>
          <w:rFonts w:ascii="Garamond" w:hAnsi="Garamond"/>
          <w:sz w:val="24"/>
          <w:szCs w:val="24"/>
        </w:rPr>
      </w:pPr>
      <w:r w:rsidRPr="00D6005B">
        <w:rPr>
          <w:rFonts w:ascii="Garamond" w:hAnsi="Garamond"/>
          <w:sz w:val="24"/>
          <w:szCs w:val="24"/>
        </w:rPr>
        <w:t>The objective of the Special Nutrition Program Operations Study (SN</w:t>
      </w:r>
      <w:r w:rsidR="00EA2317">
        <w:rPr>
          <w:rFonts w:ascii="Garamond" w:hAnsi="Garamond"/>
          <w:sz w:val="24"/>
          <w:szCs w:val="24"/>
        </w:rPr>
        <w:t>-O</w:t>
      </w:r>
      <w:r w:rsidRPr="00D6005B">
        <w:rPr>
          <w:rFonts w:ascii="Garamond" w:hAnsi="Garamond"/>
          <w:sz w:val="24"/>
          <w:szCs w:val="24"/>
        </w:rPr>
        <w:t xml:space="preserve">PS) </w:t>
      </w:r>
      <w:r w:rsidR="00083645">
        <w:rPr>
          <w:rFonts w:ascii="Garamond" w:hAnsi="Garamond"/>
          <w:sz w:val="24"/>
          <w:szCs w:val="24"/>
        </w:rPr>
        <w:t xml:space="preserve">(OMB Number 0584-0562; Expiration date: </w:t>
      </w:r>
      <w:r w:rsidR="006200B1">
        <w:rPr>
          <w:rFonts w:ascii="Garamond" w:hAnsi="Garamond"/>
          <w:sz w:val="24"/>
          <w:szCs w:val="24"/>
        </w:rPr>
        <w:t>9/</w:t>
      </w:r>
      <w:r w:rsidR="00083645">
        <w:rPr>
          <w:rFonts w:ascii="Garamond" w:hAnsi="Garamond"/>
          <w:sz w:val="24"/>
          <w:szCs w:val="24"/>
        </w:rPr>
        <w:t>30</w:t>
      </w:r>
      <w:r w:rsidR="006200B1">
        <w:rPr>
          <w:rFonts w:ascii="Garamond" w:hAnsi="Garamond"/>
          <w:sz w:val="24"/>
          <w:szCs w:val="24"/>
        </w:rPr>
        <w:t>/</w:t>
      </w:r>
      <w:r w:rsidR="00083645">
        <w:rPr>
          <w:rFonts w:ascii="Garamond" w:hAnsi="Garamond"/>
          <w:sz w:val="24"/>
          <w:szCs w:val="24"/>
        </w:rPr>
        <w:t xml:space="preserve">2014) </w:t>
      </w:r>
      <w:r w:rsidRPr="00D6005B">
        <w:rPr>
          <w:rFonts w:ascii="Garamond" w:hAnsi="Garamond"/>
          <w:sz w:val="24"/>
          <w:szCs w:val="24"/>
        </w:rPr>
        <w:t>is to collect timely data on policies, administrative, and operational issues on the Child Nutrition Programs.</w:t>
      </w:r>
      <w:r w:rsidR="00AE1010">
        <w:rPr>
          <w:rFonts w:ascii="Garamond" w:hAnsi="Garamond"/>
          <w:sz w:val="24"/>
          <w:szCs w:val="24"/>
        </w:rPr>
        <w:t xml:space="preserve"> </w:t>
      </w:r>
      <w:r w:rsidRPr="00D6005B">
        <w:rPr>
          <w:rFonts w:ascii="Garamond" w:hAnsi="Garamond"/>
          <w:sz w:val="24"/>
          <w:szCs w:val="24"/>
        </w:rPr>
        <w:t>The ultimate goal of the study is to analyze these data and provide input for new legislation on Child Nutrition Programs as well as to provide pertinent technical assistance and training to program implementation staff.</w:t>
      </w:r>
      <w:r w:rsidR="00AE1010">
        <w:rPr>
          <w:rFonts w:ascii="Garamond" w:hAnsi="Garamond"/>
          <w:sz w:val="24"/>
          <w:szCs w:val="24"/>
        </w:rPr>
        <w:t xml:space="preserve"> </w:t>
      </w:r>
      <w:r w:rsidRPr="00D6005B">
        <w:rPr>
          <w:rFonts w:ascii="Garamond" w:hAnsi="Garamond"/>
          <w:sz w:val="24"/>
          <w:szCs w:val="24"/>
        </w:rPr>
        <w:t>SN</w:t>
      </w:r>
      <w:r w:rsidR="00EA2317">
        <w:rPr>
          <w:rFonts w:ascii="Garamond" w:hAnsi="Garamond"/>
          <w:sz w:val="24"/>
          <w:szCs w:val="24"/>
        </w:rPr>
        <w:t>-O</w:t>
      </w:r>
      <w:r w:rsidRPr="00D6005B">
        <w:rPr>
          <w:rFonts w:ascii="Garamond" w:hAnsi="Garamond"/>
          <w:sz w:val="24"/>
          <w:szCs w:val="24"/>
        </w:rPr>
        <w:t>PS will help the Food and Nutrition Service (FNS)</w:t>
      </w:r>
      <w:r w:rsidR="00793003">
        <w:rPr>
          <w:rFonts w:ascii="Garamond" w:hAnsi="Garamond"/>
          <w:sz w:val="24"/>
          <w:szCs w:val="24"/>
        </w:rPr>
        <w:t xml:space="preserve"> at the United States Department of Agriculture (USDA)</w:t>
      </w:r>
      <w:r w:rsidRPr="00D6005B">
        <w:rPr>
          <w:rFonts w:ascii="Garamond" w:hAnsi="Garamond"/>
          <w:sz w:val="24"/>
          <w:szCs w:val="24"/>
        </w:rPr>
        <w:t xml:space="preserve"> better understand and address current policy issues related to Special Nutrition Program (SNP) operations. The policy and operational issues include, but are not limited to, the preparation of the program budget, development and implementation of program policy and regulations, and identification of areas for technical assistance and training. Specifically, this study will help FNS obtain:</w:t>
      </w:r>
    </w:p>
    <w:p w:rsidR="00AF2EBE" w:rsidRDefault="00AF2EBE" w:rsidP="005C12DC">
      <w:pPr>
        <w:pStyle w:val="BodyTextIndent2"/>
        <w:spacing w:after="0"/>
        <w:ind w:left="0"/>
        <w:rPr>
          <w:rFonts w:ascii="Garamond" w:hAnsi="Garamond"/>
          <w:sz w:val="24"/>
          <w:szCs w:val="24"/>
        </w:rPr>
      </w:pPr>
    </w:p>
    <w:p w:rsidR="006D3765" w:rsidRPr="00D6005B" w:rsidRDefault="006D3765" w:rsidP="00083645">
      <w:pPr>
        <w:pStyle w:val="N1-1stBullet"/>
        <w:tabs>
          <w:tab w:val="clear" w:pos="1152"/>
          <w:tab w:val="num" w:pos="1080"/>
        </w:tabs>
        <w:spacing w:after="0" w:line="240" w:lineRule="auto"/>
        <w:ind w:left="1080" w:hanging="504"/>
        <w:rPr>
          <w:szCs w:val="24"/>
        </w:rPr>
      </w:pPr>
      <w:r w:rsidRPr="00D6005B">
        <w:rPr>
          <w:szCs w:val="24"/>
        </w:rPr>
        <w:t xml:space="preserve">General descriptive data on the Child Nutrition (CN) program characteristics to help FNS respond to questions about the SNPs in schools; </w:t>
      </w:r>
    </w:p>
    <w:p w:rsidR="006D3765" w:rsidRPr="00D6005B" w:rsidRDefault="006D3765" w:rsidP="00083645">
      <w:pPr>
        <w:pStyle w:val="N1-1stBullet"/>
        <w:tabs>
          <w:tab w:val="clear" w:pos="1152"/>
          <w:tab w:val="num" w:pos="1080"/>
        </w:tabs>
        <w:spacing w:after="0" w:line="240" w:lineRule="auto"/>
        <w:ind w:left="1080" w:hanging="504"/>
        <w:rPr>
          <w:szCs w:val="24"/>
        </w:rPr>
      </w:pPr>
      <w:r w:rsidRPr="00D6005B">
        <w:rPr>
          <w:szCs w:val="24"/>
        </w:rPr>
        <w:t xml:space="preserve">Data related to program administration for designing and revising program regulations, managing resources, and reporting requirements; and </w:t>
      </w:r>
    </w:p>
    <w:p w:rsidR="006D3765" w:rsidRPr="00D6005B" w:rsidRDefault="006D3765" w:rsidP="00083645">
      <w:pPr>
        <w:pStyle w:val="N1-1stBullet"/>
        <w:tabs>
          <w:tab w:val="clear" w:pos="1152"/>
          <w:tab w:val="num" w:pos="1080"/>
        </w:tabs>
        <w:spacing w:after="0" w:line="240" w:lineRule="auto"/>
        <w:ind w:left="1080" w:hanging="504"/>
        <w:rPr>
          <w:szCs w:val="24"/>
        </w:rPr>
      </w:pPr>
      <w:r w:rsidRPr="00D6005B">
        <w:rPr>
          <w:szCs w:val="24"/>
        </w:rPr>
        <w:t>Data related to program operations to help FNS develop and provide training and technical assistance for School Food Authorities (SFAs) and State Agencies responsible for administering the CN program.</w:t>
      </w:r>
    </w:p>
    <w:p w:rsidR="00AF2EBE" w:rsidRDefault="00AF2EBE" w:rsidP="005C12DC">
      <w:pPr>
        <w:pStyle w:val="N1-1stBullet"/>
        <w:numPr>
          <w:ilvl w:val="0"/>
          <w:numId w:val="0"/>
        </w:numPr>
        <w:spacing w:after="0" w:line="480" w:lineRule="auto"/>
        <w:ind w:left="90"/>
        <w:rPr>
          <w:szCs w:val="24"/>
        </w:rPr>
      </w:pPr>
    </w:p>
    <w:p w:rsidR="00AF2EBE" w:rsidRDefault="006D3765" w:rsidP="005C12DC">
      <w:pPr>
        <w:spacing w:line="480" w:lineRule="auto"/>
        <w:rPr>
          <w:szCs w:val="24"/>
        </w:rPr>
      </w:pPr>
      <w:r w:rsidRPr="008C6350">
        <w:rPr>
          <w:szCs w:val="24"/>
        </w:rPr>
        <w:t>The study includes data collection activities during a base year and two option years. During the Base Year</w:t>
      </w:r>
      <w:r w:rsidR="00734DD6" w:rsidRPr="008C6350">
        <w:rPr>
          <w:szCs w:val="24"/>
        </w:rPr>
        <w:t xml:space="preserve"> (School Year (SY) 2011-12)</w:t>
      </w:r>
      <w:r w:rsidRPr="008C6350">
        <w:rPr>
          <w:szCs w:val="24"/>
        </w:rPr>
        <w:t>, surveys w</w:t>
      </w:r>
      <w:r w:rsidR="0070077D" w:rsidRPr="008C6350">
        <w:rPr>
          <w:szCs w:val="24"/>
        </w:rPr>
        <w:t>ere</w:t>
      </w:r>
      <w:r w:rsidRPr="008C6350">
        <w:rPr>
          <w:szCs w:val="24"/>
        </w:rPr>
        <w:t xml:space="preserve"> conducted with all State Child Nutrition Directors and a sample of SFA Directors. </w:t>
      </w:r>
      <w:r w:rsidR="0070077D" w:rsidRPr="008C6350">
        <w:rPr>
          <w:szCs w:val="24"/>
        </w:rPr>
        <w:t xml:space="preserve">FNS has </w:t>
      </w:r>
      <w:r w:rsidR="00841142" w:rsidRPr="008C6350">
        <w:rPr>
          <w:szCs w:val="24"/>
        </w:rPr>
        <w:t>exercise</w:t>
      </w:r>
      <w:r w:rsidR="00E13B0B">
        <w:rPr>
          <w:szCs w:val="24"/>
        </w:rPr>
        <w:t>d</w:t>
      </w:r>
      <w:r w:rsidR="00841142" w:rsidRPr="008C6350">
        <w:rPr>
          <w:szCs w:val="24"/>
        </w:rPr>
        <w:t xml:space="preserve"> Option Year 1 (Study Year 2)</w:t>
      </w:r>
      <w:r w:rsidR="00CB3485">
        <w:rPr>
          <w:szCs w:val="24"/>
        </w:rPr>
        <w:t xml:space="preserve">, for which this </w:t>
      </w:r>
      <w:r w:rsidR="006200B1">
        <w:rPr>
          <w:szCs w:val="24"/>
        </w:rPr>
        <w:t>OMB Package</w:t>
      </w:r>
      <w:r w:rsidR="005C12DC">
        <w:rPr>
          <w:szCs w:val="24"/>
        </w:rPr>
        <w:t xml:space="preserve"> is being submitted. </w:t>
      </w:r>
      <w:r w:rsidR="00FD2D4D">
        <w:rPr>
          <w:szCs w:val="24"/>
        </w:rPr>
        <w:t>Option Year 1</w:t>
      </w:r>
      <w:r w:rsidR="00D36941" w:rsidRPr="008C6350">
        <w:rPr>
          <w:szCs w:val="24"/>
        </w:rPr>
        <w:t xml:space="preserve"> </w:t>
      </w:r>
      <w:r w:rsidR="0070077D" w:rsidRPr="008C6350">
        <w:rPr>
          <w:szCs w:val="24"/>
        </w:rPr>
        <w:t>will include</w:t>
      </w:r>
      <w:r w:rsidR="00E13B0B">
        <w:rPr>
          <w:szCs w:val="24"/>
        </w:rPr>
        <w:t xml:space="preserve">: </w:t>
      </w:r>
      <w:r w:rsidR="0006175D">
        <w:rPr>
          <w:szCs w:val="24"/>
        </w:rPr>
        <w:t>(</w:t>
      </w:r>
      <w:r w:rsidR="00E13B0B">
        <w:rPr>
          <w:szCs w:val="24"/>
        </w:rPr>
        <w:t xml:space="preserve">1) </w:t>
      </w:r>
      <w:r w:rsidRPr="008C6350">
        <w:rPr>
          <w:szCs w:val="24"/>
        </w:rPr>
        <w:t xml:space="preserve">follow-up surveys with </w:t>
      </w:r>
      <w:r w:rsidR="004518BE">
        <w:rPr>
          <w:szCs w:val="24"/>
        </w:rPr>
        <w:t xml:space="preserve">a sample of </w:t>
      </w:r>
      <w:r w:rsidRPr="008C6350">
        <w:rPr>
          <w:szCs w:val="24"/>
        </w:rPr>
        <w:t xml:space="preserve">SFA Directors and </w:t>
      </w:r>
      <w:r w:rsidR="004518BE">
        <w:rPr>
          <w:szCs w:val="24"/>
        </w:rPr>
        <w:t xml:space="preserve">all </w:t>
      </w:r>
      <w:r w:rsidRPr="008C6350">
        <w:rPr>
          <w:szCs w:val="24"/>
        </w:rPr>
        <w:t xml:space="preserve">State Child Nutrition Directors that participated in the </w:t>
      </w:r>
      <w:r w:rsidR="009C6704">
        <w:rPr>
          <w:szCs w:val="24"/>
        </w:rPr>
        <w:t>b</w:t>
      </w:r>
      <w:r w:rsidRPr="008C6350">
        <w:rPr>
          <w:szCs w:val="24"/>
        </w:rPr>
        <w:t xml:space="preserve">ase </w:t>
      </w:r>
      <w:r w:rsidR="009C6704">
        <w:rPr>
          <w:szCs w:val="24"/>
        </w:rPr>
        <w:t>y</w:t>
      </w:r>
      <w:r w:rsidRPr="008C6350">
        <w:rPr>
          <w:szCs w:val="24"/>
        </w:rPr>
        <w:t>ear</w:t>
      </w:r>
      <w:r w:rsidR="00302B7D" w:rsidRPr="008C6350">
        <w:rPr>
          <w:szCs w:val="24"/>
        </w:rPr>
        <w:t xml:space="preserve"> a</w:t>
      </w:r>
      <w:r w:rsidR="007E54FD" w:rsidRPr="008C6350">
        <w:rPr>
          <w:szCs w:val="24"/>
        </w:rPr>
        <w:t xml:space="preserve">nd </w:t>
      </w:r>
      <w:r w:rsidR="0006175D">
        <w:rPr>
          <w:szCs w:val="24"/>
        </w:rPr>
        <w:t>(</w:t>
      </w:r>
      <w:r w:rsidR="00E13B0B">
        <w:rPr>
          <w:szCs w:val="24"/>
        </w:rPr>
        <w:t xml:space="preserve">2) </w:t>
      </w:r>
      <w:r w:rsidR="009C6704">
        <w:rPr>
          <w:szCs w:val="24"/>
        </w:rPr>
        <w:t xml:space="preserve">an </w:t>
      </w:r>
      <w:r w:rsidR="00302B7D" w:rsidRPr="008C6350">
        <w:rPr>
          <w:rFonts w:cs="Calibri"/>
          <w:szCs w:val="24"/>
        </w:rPr>
        <w:t>on-site data collection</w:t>
      </w:r>
      <w:r w:rsidR="007E54FD" w:rsidRPr="008C6350">
        <w:rPr>
          <w:rFonts w:cs="Calibri"/>
          <w:szCs w:val="24"/>
        </w:rPr>
        <w:t xml:space="preserve"> </w:t>
      </w:r>
      <w:r w:rsidR="00302B7D" w:rsidRPr="008C6350">
        <w:rPr>
          <w:rFonts w:cs="Calibri"/>
          <w:szCs w:val="24"/>
        </w:rPr>
        <w:t>to capture information on competitive foods</w:t>
      </w:r>
      <w:r w:rsidR="00E13B0B">
        <w:rPr>
          <w:rFonts w:cs="Calibri"/>
          <w:szCs w:val="24"/>
        </w:rPr>
        <w:t xml:space="preserve"> in a sample of schools</w:t>
      </w:r>
      <w:r w:rsidR="00302B7D" w:rsidRPr="008C6350">
        <w:rPr>
          <w:rFonts w:cs="Calibri"/>
          <w:szCs w:val="24"/>
        </w:rPr>
        <w:t xml:space="preserve">. </w:t>
      </w:r>
      <w:r w:rsidR="007E54FD" w:rsidRPr="008C6350">
        <w:rPr>
          <w:rFonts w:cs="Calibri"/>
          <w:szCs w:val="24"/>
        </w:rPr>
        <w:t>T</w:t>
      </w:r>
      <w:r w:rsidR="0070077D" w:rsidRPr="008C6350">
        <w:rPr>
          <w:szCs w:val="24"/>
        </w:rPr>
        <w:t xml:space="preserve">he sample </w:t>
      </w:r>
      <w:r w:rsidR="00E13B0B">
        <w:rPr>
          <w:szCs w:val="24"/>
        </w:rPr>
        <w:t xml:space="preserve">for the </w:t>
      </w:r>
      <w:r w:rsidR="0070077D" w:rsidRPr="008C6350">
        <w:rPr>
          <w:szCs w:val="24"/>
        </w:rPr>
        <w:t>SFA Director</w:t>
      </w:r>
      <w:r w:rsidR="00E13B0B">
        <w:rPr>
          <w:szCs w:val="24"/>
        </w:rPr>
        <w:t xml:space="preserve"> survey</w:t>
      </w:r>
      <w:r w:rsidR="0070077D" w:rsidRPr="008C6350">
        <w:rPr>
          <w:szCs w:val="24"/>
        </w:rPr>
        <w:t xml:space="preserve"> will be enhanced </w:t>
      </w:r>
      <w:r w:rsidR="00E13B0B">
        <w:rPr>
          <w:szCs w:val="24"/>
        </w:rPr>
        <w:t xml:space="preserve">so the overall sample will remain </w:t>
      </w:r>
      <w:r w:rsidR="00E13B0B">
        <w:rPr>
          <w:szCs w:val="24"/>
        </w:rPr>
        <w:lastRenderedPageBreak/>
        <w:t xml:space="preserve">consistent across years. The sample for the followup survey will include a majority of SFAs that participated during the base year plus additional SFAs drawn from the </w:t>
      </w:r>
      <w:r w:rsidR="006A742D" w:rsidRPr="006A742D">
        <w:rPr>
          <w:i/>
          <w:szCs w:val="24"/>
        </w:rPr>
        <w:t>Verification Summary Report</w:t>
      </w:r>
      <w:r w:rsidR="006A742D">
        <w:rPr>
          <w:szCs w:val="24"/>
        </w:rPr>
        <w:t xml:space="preserve"> data (known as </w:t>
      </w:r>
      <w:r w:rsidR="00CB3485">
        <w:rPr>
          <w:szCs w:val="24"/>
        </w:rPr>
        <w:t>FNS-</w:t>
      </w:r>
      <w:r w:rsidR="00E13B0B">
        <w:rPr>
          <w:szCs w:val="24"/>
        </w:rPr>
        <w:t>742</w:t>
      </w:r>
      <w:r w:rsidR="006A742D">
        <w:rPr>
          <w:szCs w:val="24"/>
        </w:rPr>
        <w:t>)</w:t>
      </w:r>
      <w:r w:rsidR="00E13B0B">
        <w:rPr>
          <w:szCs w:val="24"/>
        </w:rPr>
        <w:t xml:space="preserve"> </w:t>
      </w:r>
      <w:r w:rsidR="00CB3485">
        <w:rPr>
          <w:szCs w:val="24"/>
        </w:rPr>
        <w:t xml:space="preserve">(OMB Number 0584-0026; Expiration Date </w:t>
      </w:r>
      <w:r w:rsidR="006200B1">
        <w:rPr>
          <w:szCs w:val="24"/>
        </w:rPr>
        <w:t>3/31/</w:t>
      </w:r>
      <w:r w:rsidR="00CB3485">
        <w:rPr>
          <w:szCs w:val="24"/>
        </w:rPr>
        <w:t xml:space="preserve">2013) </w:t>
      </w:r>
      <w:r w:rsidR="00E13B0B">
        <w:rPr>
          <w:szCs w:val="24"/>
        </w:rPr>
        <w:t>for</w:t>
      </w:r>
      <w:r w:rsidR="007E54FD" w:rsidRPr="008C6350">
        <w:rPr>
          <w:szCs w:val="24"/>
        </w:rPr>
        <w:t xml:space="preserve"> SY (2011-12)</w:t>
      </w:r>
      <w:r w:rsidR="00E13B0B">
        <w:rPr>
          <w:szCs w:val="24"/>
        </w:rPr>
        <w:t>, which includes SFAs</w:t>
      </w:r>
      <w:r w:rsidR="006507BF">
        <w:rPr>
          <w:szCs w:val="24"/>
        </w:rPr>
        <w:t xml:space="preserve"> new to the 2011-12 FNS-742 verification database</w:t>
      </w:r>
      <w:r w:rsidR="0013141F">
        <w:rPr>
          <w:szCs w:val="24"/>
        </w:rPr>
        <w:t>.</w:t>
      </w:r>
    </w:p>
    <w:p w:rsidR="00AF2EBE" w:rsidRDefault="00AF2EBE" w:rsidP="005C12DC">
      <w:pPr>
        <w:spacing w:line="480" w:lineRule="auto"/>
        <w:rPr>
          <w:szCs w:val="24"/>
        </w:rPr>
      </w:pPr>
    </w:p>
    <w:p w:rsidR="00AF2EBE" w:rsidRDefault="006D3765" w:rsidP="005C12DC">
      <w:pPr>
        <w:spacing w:line="480" w:lineRule="auto"/>
        <w:rPr>
          <w:szCs w:val="24"/>
        </w:rPr>
      </w:pPr>
      <w:r w:rsidRPr="008C6350">
        <w:rPr>
          <w:szCs w:val="24"/>
        </w:rPr>
        <w:t xml:space="preserve">The surveys </w:t>
      </w:r>
      <w:r w:rsidR="00CA7017">
        <w:rPr>
          <w:szCs w:val="24"/>
        </w:rPr>
        <w:t>have been</w:t>
      </w:r>
      <w:r w:rsidR="00CA7017" w:rsidRPr="008C6350">
        <w:rPr>
          <w:szCs w:val="24"/>
        </w:rPr>
        <w:t xml:space="preserve"> </w:t>
      </w:r>
      <w:r w:rsidR="007E54FD" w:rsidRPr="008C6350">
        <w:rPr>
          <w:szCs w:val="24"/>
        </w:rPr>
        <w:t xml:space="preserve">revised </w:t>
      </w:r>
      <w:r w:rsidR="00CA7017">
        <w:rPr>
          <w:szCs w:val="24"/>
        </w:rPr>
        <w:t>with</w:t>
      </w:r>
      <w:r w:rsidR="00CA7017" w:rsidRPr="008C6350">
        <w:rPr>
          <w:szCs w:val="24"/>
        </w:rPr>
        <w:t xml:space="preserve"> </w:t>
      </w:r>
      <w:r w:rsidR="00CA7017">
        <w:rPr>
          <w:szCs w:val="24"/>
        </w:rPr>
        <w:t>many</w:t>
      </w:r>
      <w:r w:rsidR="00CA7017" w:rsidRPr="008C6350">
        <w:rPr>
          <w:szCs w:val="24"/>
        </w:rPr>
        <w:t xml:space="preserve"> </w:t>
      </w:r>
      <w:r w:rsidR="007E54FD" w:rsidRPr="008C6350">
        <w:rPr>
          <w:szCs w:val="24"/>
        </w:rPr>
        <w:t xml:space="preserve">of the sections </w:t>
      </w:r>
      <w:r w:rsidR="00CA7017">
        <w:rPr>
          <w:szCs w:val="24"/>
        </w:rPr>
        <w:t>from</w:t>
      </w:r>
      <w:r w:rsidR="00CA7017" w:rsidRPr="008C6350">
        <w:rPr>
          <w:szCs w:val="24"/>
        </w:rPr>
        <w:t xml:space="preserve"> </w:t>
      </w:r>
      <w:r w:rsidR="009C6704">
        <w:rPr>
          <w:szCs w:val="24"/>
        </w:rPr>
        <w:t>the base year survey</w:t>
      </w:r>
      <w:r w:rsidR="007E54FD" w:rsidRPr="008C6350">
        <w:rPr>
          <w:szCs w:val="24"/>
        </w:rPr>
        <w:t xml:space="preserve"> (</w:t>
      </w:r>
      <w:r w:rsidR="009C6704">
        <w:rPr>
          <w:szCs w:val="24"/>
        </w:rPr>
        <w:t xml:space="preserve">SY </w:t>
      </w:r>
      <w:r w:rsidR="007E54FD" w:rsidRPr="008C6350">
        <w:rPr>
          <w:szCs w:val="24"/>
        </w:rPr>
        <w:t xml:space="preserve">2011-12) replaced with new sections </w:t>
      </w:r>
      <w:r w:rsidR="001D1072" w:rsidRPr="008C6350">
        <w:rPr>
          <w:szCs w:val="24"/>
        </w:rPr>
        <w:t xml:space="preserve">on topics </w:t>
      </w:r>
      <w:r w:rsidR="00CA7017">
        <w:rPr>
          <w:szCs w:val="24"/>
        </w:rPr>
        <w:t>pertinent to</w:t>
      </w:r>
      <w:r w:rsidR="00CA7017" w:rsidRPr="008C6350">
        <w:rPr>
          <w:szCs w:val="24"/>
        </w:rPr>
        <w:t xml:space="preserve"> </w:t>
      </w:r>
      <w:r w:rsidR="001D1072" w:rsidRPr="008C6350">
        <w:rPr>
          <w:szCs w:val="24"/>
        </w:rPr>
        <w:t>FNS</w:t>
      </w:r>
      <w:r w:rsidR="00CA7017">
        <w:rPr>
          <w:szCs w:val="24"/>
        </w:rPr>
        <w:t>’</w:t>
      </w:r>
      <w:r w:rsidR="001D1072" w:rsidRPr="008C6350">
        <w:rPr>
          <w:szCs w:val="24"/>
        </w:rPr>
        <w:t xml:space="preserve"> current policy needs</w:t>
      </w:r>
      <w:r w:rsidR="008046DB" w:rsidRPr="008C6350">
        <w:rPr>
          <w:szCs w:val="24"/>
        </w:rPr>
        <w:t xml:space="preserve"> (see </w:t>
      </w:r>
      <w:r w:rsidR="00CC46BE" w:rsidRPr="008C6350">
        <w:rPr>
          <w:szCs w:val="24"/>
        </w:rPr>
        <w:t>Appendix A</w:t>
      </w:r>
      <w:r w:rsidR="008046DB" w:rsidRPr="008C6350">
        <w:rPr>
          <w:szCs w:val="24"/>
        </w:rPr>
        <w:t xml:space="preserve"> for a crosswalk of the changes made to the SFA Director survey and </w:t>
      </w:r>
      <w:r w:rsidR="00CC46BE" w:rsidRPr="008C6350">
        <w:rPr>
          <w:szCs w:val="24"/>
        </w:rPr>
        <w:t>Appendix B</w:t>
      </w:r>
      <w:r w:rsidR="008046DB" w:rsidRPr="008C6350">
        <w:rPr>
          <w:szCs w:val="24"/>
        </w:rPr>
        <w:t xml:space="preserve"> for the changes made to the State Child Nutrition Director Survey)</w:t>
      </w:r>
      <w:r w:rsidR="001D1072" w:rsidRPr="008C6350">
        <w:rPr>
          <w:szCs w:val="24"/>
        </w:rPr>
        <w:t xml:space="preserve">. These surveys are </w:t>
      </w:r>
      <w:r w:rsidRPr="008C6350">
        <w:rPr>
          <w:szCs w:val="24"/>
        </w:rPr>
        <w:t xml:space="preserve">designed to provide a cross-sectional “snapshot” of CN program characteristics as well as longitudinal estimates of year-to-year changes in operations. </w:t>
      </w:r>
    </w:p>
    <w:p w:rsidR="00AF2EBE" w:rsidRDefault="00AF2EBE" w:rsidP="005C12DC">
      <w:pPr>
        <w:pStyle w:val="N1-1stBullet"/>
        <w:numPr>
          <w:ilvl w:val="0"/>
          <w:numId w:val="0"/>
        </w:numPr>
        <w:spacing w:after="0" w:line="480" w:lineRule="auto"/>
        <w:ind w:left="90"/>
        <w:rPr>
          <w:szCs w:val="24"/>
        </w:rPr>
      </w:pPr>
    </w:p>
    <w:p w:rsidR="00AF2EBE" w:rsidRDefault="006D3765" w:rsidP="005C12DC">
      <w:pPr>
        <w:spacing w:line="480" w:lineRule="auto"/>
        <w:rPr>
          <w:szCs w:val="24"/>
        </w:rPr>
      </w:pPr>
      <w:r w:rsidRPr="00033EF8">
        <w:rPr>
          <w:szCs w:val="24"/>
        </w:rPr>
        <w:t xml:space="preserve">On-site data collection </w:t>
      </w:r>
      <w:r w:rsidR="008046DB" w:rsidRPr="00033EF8">
        <w:rPr>
          <w:szCs w:val="24"/>
        </w:rPr>
        <w:t xml:space="preserve">will </w:t>
      </w:r>
      <w:r w:rsidRPr="00033EF8">
        <w:rPr>
          <w:szCs w:val="24"/>
        </w:rPr>
        <w:t xml:space="preserve">include: </w:t>
      </w:r>
      <w:r w:rsidR="00CA7017">
        <w:rPr>
          <w:szCs w:val="24"/>
        </w:rPr>
        <w:t xml:space="preserve">1) </w:t>
      </w:r>
      <w:r w:rsidR="008046DB" w:rsidRPr="00033EF8">
        <w:rPr>
          <w:szCs w:val="24"/>
        </w:rPr>
        <w:t>observation</w:t>
      </w:r>
      <w:r w:rsidR="00CA7017">
        <w:rPr>
          <w:szCs w:val="24"/>
        </w:rPr>
        <w:t>s</w:t>
      </w:r>
      <w:r w:rsidR="008046DB" w:rsidRPr="00033EF8">
        <w:rPr>
          <w:szCs w:val="24"/>
        </w:rPr>
        <w:t xml:space="preserve"> of school meals</w:t>
      </w:r>
      <w:r w:rsidR="00841142" w:rsidRPr="00033EF8">
        <w:rPr>
          <w:szCs w:val="24"/>
        </w:rPr>
        <w:t xml:space="preserve"> (breakfast and lunch)</w:t>
      </w:r>
      <w:r w:rsidR="00CA7017">
        <w:rPr>
          <w:szCs w:val="24"/>
        </w:rPr>
        <w:t xml:space="preserve"> including physical </w:t>
      </w:r>
      <w:r w:rsidR="00CA7017" w:rsidRPr="00033EF8">
        <w:rPr>
          <w:rFonts w:cs="Calibri"/>
          <w:szCs w:val="24"/>
        </w:rPr>
        <w:t>characteristics of the cafeterias</w:t>
      </w:r>
      <w:r w:rsidR="00CA7017">
        <w:rPr>
          <w:rFonts w:cs="Calibri"/>
          <w:szCs w:val="24"/>
        </w:rPr>
        <w:t xml:space="preserve"> and 2) </w:t>
      </w:r>
      <w:r w:rsidR="00CA7017">
        <w:rPr>
          <w:szCs w:val="24"/>
        </w:rPr>
        <w:t>identification</w:t>
      </w:r>
      <w:r w:rsidR="00CA7017" w:rsidRPr="00033EF8">
        <w:rPr>
          <w:szCs w:val="24"/>
        </w:rPr>
        <w:t xml:space="preserve"> </w:t>
      </w:r>
      <w:r w:rsidR="008046DB" w:rsidRPr="00033EF8">
        <w:rPr>
          <w:szCs w:val="24"/>
        </w:rPr>
        <w:t xml:space="preserve">of </w:t>
      </w:r>
      <w:r w:rsidR="008046DB" w:rsidRPr="00033EF8">
        <w:rPr>
          <w:rFonts w:cs="Calibri"/>
          <w:szCs w:val="24"/>
        </w:rPr>
        <w:t>alternate food sources (</w:t>
      </w:r>
      <w:r w:rsidR="00CA7017">
        <w:rPr>
          <w:rFonts w:cs="Calibri"/>
          <w:szCs w:val="24"/>
        </w:rPr>
        <w:t xml:space="preserve">e.g., </w:t>
      </w:r>
      <w:r w:rsidR="008046DB" w:rsidRPr="00033EF8">
        <w:rPr>
          <w:rFonts w:cs="Calibri"/>
          <w:szCs w:val="24"/>
        </w:rPr>
        <w:t>school stores, snack bars, vending machines, food carts, etc.)</w:t>
      </w:r>
      <w:r w:rsidR="00CA7017">
        <w:rPr>
          <w:rFonts w:cs="Calibri"/>
          <w:szCs w:val="24"/>
        </w:rPr>
        <w:t xml:space="preserve"> including</w:t>
      </w:r>
      <w:r w:rsidR="008046DB" w:rsidRPr="00033EF8">
        <w:rPr>
          <w:rFonts w:cs="Calibri"/>
          <w:szCs w:val="24"/>
        </w:rPr>
        <w:t xml:space="preserve"> location, hours of o</w:t>
      </w:r>
      <w:r w:rsidR="00841142" w:rsidRPr="00033EF8">
        <w:rPr>
          <w:rFonts w:cs="Calibri"/>
          <w:szCs w:val="24"/>
        </w:rPr>
        <w:t>peration, and the types of food</w:t>
      </w:r>
      <w:r w:rsidR="008046DB" w:rsidRPr="00033EF8">
        <w:rPr>
          <w:rFonts w:cs="Calibri"/>
          <w:szCs w:val="24"/>
        </w:rPr>
        <w:t xml:space="preserve"> available. </w:t>
      </w:r>
      <w:r w:rsidR="009C6704">
        <w:rPr>
          <w:rFonts w:cs="Calibri"/>
          <w:szCs w:val="24"/>
        </w:rPr>
        <w:t>As part of the data collection</w:t>
      </w:r>
      <w:r w:rsidR="00083645">
        <w:rPr>
          <w:rFonts w:cs="Calibri"/>
          <w:szCs w:val="24"/>
        </w:rPr>
        <w:t>,</w:t>
      </w:r>
      <w:r w:rsidR="009C6704">
        <w:rPr>
          <w:rFonts w:cs="Calibri"/>
          <w:szCs w:val="24"/>
        </w:rPr>
        <w:t xml:space="preserve"> the data collectors will talk to the school </w:t>
      </w:r>
      <w:r w:rsidR="00282E2C">
        <w:rPr>
          <w:rFonts w:cs="Calibri"/>
          <w:szCs w:val="24"/>
        </w:rPr>
        <w:t xml:space="preserve">food service </w:t>
      </w:r>
      <w:r w:rsidR="009C6704">
        <w:rPr>
          <w:rFonts w:cs="Calibri"/>
          <w:szCs w:val="24"/>
        </w:rPr>
        <w:t>managers</w:t>
      </w:r>
      <w:r w:rsidR="00CA7017">
        <w:rPr>
          <w:rFonts w:cs="Calibri"/>
          <w:szCs w:val="24"/>
        </w:rPr>
        <w:t xml:space="preserve"> and </w:t>
      </w:r>
      <w:r w:rsidR="00CA7017" w:rsidRPr="00033EF8">
        <w:rPr>
          <w:rFonts w:cs="Calibri"/>
          <w:szCs w:val="24"/>
        </w:rPr>
        <w:t xml:space="preserve">record </w:t>
      </w:r>
      <w:r w:rsidR="00CA7017">
        <w:rPr>
          <w:rFonts w:cs="Calibri"/>
          <w:szCs w:val="24"/>
        </w:rPr>
        <w:t xml:space="preserve">any </w:t>
      </w:r>
      <w:r w:rsidR="00CA7017" w:rsidRPr="00033EF8">
        <w:rPr>
          <w:rFonts w:cs="Calibri"/>
          <w:szCs w:val="24"/>
        </w:rPr>
        <w:t>strategies that the SFAs are implementing to encourage healthy food choices. </w:t>
      </w:r>
    </w:p>
    <w:p w:rsidR="004232AA" w:rsidRPr="00033EF8" w:rsidRDefault="004232AA" w:rsidP="004E5D26">
      <w:pPr>
        <w:pStyle w:val="CommentText"/>
        <w:spacing w:after="0"/>
        <w:rPr>
          <w:rFonts w:ascii="Garamond" w:hAnsi="Garamond"/>
          <w:sz w:val="24"/>
          <w:szCs w:val="24"/>
        </w:rPr>
      </w:pPr>
    </w:p>
    <w:p w:rsidR="0051239A" w:rsidRDefault="0051239A">
      <w:pPr>
        <w:spacing w:line="240" w:lineRule="auto"/>
        <w:rPr>
          <w:b/>
          <w:bCs/>
        </w:rPr>
      </w:pPr>
      <w:r>
        <w:rPr>
          <w:bCs/>
        </w:rPr>
        <w:br w:type="page"/>
      </w:r>
    </w:p>
    <w:p w:rsidR="006D3765" w:rsidRPr="00001D5E" w:rsidRDefault="004708D0" w:rsidP="00A622A2">
      <w:pPr>
        <w:pStyle w:val="Heading1"/>
        <w:tabs>
          <w:tab w:val="clear" w:pos="1152"/>
          <w:tab w:val="left" w:pos="540"/>
        </w:tabs>
        <w:ind w:left="0" w:firstLine="0"/>
        <w:rPr>
          <w:rFonts w:ascii="Garamond" w:hAnsi="Garamond"/>
          <w:bCs/>
          <w:color w:val="auto"/>
          <w:sz w:val="24"/>
        </w:rPr>
      </w:pPr>
      <w:bookmarkStart w:id="5" w:name="_Toc282506022"/>
      <w:bookmarkStart w:id="6" w:name="_Toc339621280"/>
      <w:r>
        <w:rPr>
          <w:rFonts w:ascii="Garamond" w:hAnsi="Garamond"/>
          <w:bCs/>
          <w:color w:val="auto"/>
          <w:sz w:val="24"/>
        </w:rPr>
        <w:lastRenderedPageBreak/>
        <w:t xml:space="preserve">PART A: </w:t>
      </w:r>
      <w:r w:rsidR="006D3765" w:rsidRPr="00001D5E">
        <w:rPr>
          <w:rFonts w:ascii="Garamond" w:hAnsi="Garamond"/>
          <w:bCs/>
          <w:color w:val="auto"/>
          <w:sz w:val="24"/>
        </w:rPr>
        <w:t>JUSTIFICATION</w:t>
      </w:r>
      <w:bookmarkEnd w:id="5"/>
      <w:bookmarkEnd w:id="6"/>
    </w:p>
    <w:p w:rsidR="004232AA" w:rsidRPr="00C02C6A" w:rsidRDefault="006D3765" w:rsidP="00C02C6A">
      <w:pPr>
        <w:pStyle w:val="Heading2"/>
        <w:tabs>
          <w:tab w:val="clear" w:pos="1152"/>
          <w:tab w:val="left" w:pos="720"/>
        </w:tabs>
        <w:spacing w:after="0" w:line="240" w:lineRule="auto"/>
        <w:ind w:left="720" w:hanging="720"/>
        <w:rPr>
          <w:rFonts w:ascii="Garamond" w:hAnsi="Garamond"/>
          <w:color w:val="auto"/>
          <w:sz w:val="24"/>
          <w:szCs w:val="24"/>
        </w:rPr>
      </w:pPr>
      <w:bookmarkStart w:id="7" w:name="_Toc339621281"/>
      <w:bookmarkStart w:id="8" w:name="_Toc282506023"/>
      <w:r w:rsidRPr="00C02C6A">
        <w:rPr>
          <w:rFonts w:ascii="Garamond" w:hAnsi="Garamond"/>
          <w:color w:val="auto"/>
          <w:sz w:val="24"/>
          <w:szCs w:val="24"/>
        </w:rPr>
        <w:t>A</w:t>
      </w:r>
      <w:r w:rsidR="00D450DF" w:rsidRPr="00C02C6A">
        <w:rPr>
          <w:rFonts w:ascii="Garamond" w:hAnsi="Garamond"/>
          <w:color w:val="auto"/>
          <w:sz w:val="24"/>
          <w:szCs w:val="24"/>
        </w:rPr>
        <w:t>.</w:t>
      </w:r>
      <w:r w:rsidRPr="00C02C6A">
        <w:rPr>
          <w:rFonts w:ascii="Garamond" w:hAnsi="Garamond"/>
          <w:color w:val="auto"/>
          <w:sz w:val="24"/>
          <w:szCs w:val="24"/>
        </w:rPr>
        <w:t>1</w:t>
      </w:r>
      <w:r w:rsidRPr="00C02C6A">
        <w:rPr>
          <w:rFonts w:ascii="Garamond" w:hAnsi="Garamond"/>
          <w:color w:val="auto"/>
          <w:sz w:val="24"/>
          <w:szCs w:val="24"/>
        </w:rPr>
        <w:tab/>
      </w:r>
      <w:r w:rsidR="004232AA" w:rsidRPr="00C02C6A">
        <w:rPr>
          <w:rFonts w:ascii="Garamond" w:hAnsi="Garamond"/>
          <w:color w:val="auto"/>
          <w:sz w:val="24"/>
          <w:szCs w:val="24"/>
        </w:rPr>
        <w:t>Explain the circumstances that make the collection of information necessary.</w:t>
      </w:r>
      <w:r w:rsidR="00A03BA9">
        <w:rPr>
          <w:rFonts w:ascii="Garamond" w:hAnsi="Garamond"/>
          <w:color w:val="auto"/>
          <w:sz w:val="24"/>
          <w:szCs w:val="24"/>
        </w:rPr>
        <w:t xml:space="preserve"> </w:t>
      </w:r>
      <w:r w:rsidR="004232AA" w:rsidRPr="00C02C6A">
        <w:rPr>
          <w:rFonts w:ascii="Garamond" w:hAnsi="Garamond"/>
          <w:color w:val="auto"/>
          <w:sz w:val="24"/>
          <w:szCs w:val="24"/>
        </w:rPr>
        <w:t>Identify any legal or administrative requirements that necessitate the collection.</w:t>
      </w:r>
      <w:r w:rsidR="00A03BA9">
        <w:rPr>
          <w:rFonts w:ascii="Garamond" w:hAnsi="Garamond"/>
          <w:color w:val="auto"/>
          <w:sz w:val="24"/>
          <w:szCs w:val="24"/>
        </w:rPr>
        <w:t xml:space="preserve"> </w:t>
      </w:r>
      <w:r w:rsidR="004232AA" w:rsidRPr="00C02C6A">
        <w:rPr>
          <w:rFonts w:ascii="Garamond" w:hAnsi="Garamond"/>
          <w:color w:val="auto"/>
          <w:sz w:val="24"/>
          <w:szCs w:val="24"/>
        </w:rPr>
        <w:t>Attach a copy of the appropriate section of each statute and regulation mandating or authorizing the collection of information.</w:t>
      </w:r>
      <w:bookmarkEnd w:id="7"/>
    </w:p>
    <w:p w:rsidR="004232AA" w:rsidRPr="00274201" w:rsidRDefault="004232AA" w:rsidP="004232AA">
      <w:pPr>
        <w:spacing w:line="240" w:lineRule="auto"/>
        <w:ind w:left="720" w:hanging="720"/>
        <w:rPr>
          <w:b/>
          <w:szCs w:val="24"/>
        </w:rPr>
      </w:pPr>
    </w:p>
    <w:bookmarkEnd w:id="8"/>
    <w:p w:rsidR="00AF2EBE" w:rsidRDefault="001A2F4B" w:rsidP="005C12DC">
      <w:pPr>
        <w:spacing w:line="480" w:lineRule="auto"/>
        <w:rPr>
          <w:szCs w:val="24"/>
        </w:rPr>
      </w:pPr>
      <w:r>
        <w:rPr>
          <w:szCs w:val="24"/>
        </w:rPr>
        <w:t>This study is necessary to implement Sec. 28(a)(1) of the Richard B. Russell National School Lunch Act.</w:t>
      </w:r>
      <w:r w:rsidR="00A03BA9">
        <w:rPr>
          <w:szCs w:val="24"/>
        </w:rPr>
        <w:t xml:space="preserve"> </w:t>
      </w:r>
      <w:r>
        <w:rPr>
          <w:szCs w:val="24"/>
        </w:rPr>
        <w:t xml:space="preserve">This legislation directs the U.S. Department of Agriculture (USDA) to carry out annual national performance assessments of the School Breakfast Program (SBP) and the National School Lunch Programs (NSLP). </w:t>
      </w:r>
    </w:p>
    <w:p w:rsidR="00AF2EBE" w:rsidRDefault="00AF2EBE" w:rsidP="005C12DC">
      <w:pPr>
        <w:spacing w:line="480" w:lineRule="auto"/>
        <w:rPr>
          <w:szCs w:val="24"/>
        </w:rPr>
      </w:pPr>
    </w:p>
    <w:p w:rsidR="00AF2EBE" w:rsidRDefault="001A2F4B" w:rsidP="005C12DC">
      <w:pPr>
        <w:spacing w:line="480" w:lineRule="auto"/>
        <w:ind w:firstLine="540"/>
        <w:rPr>
          <w:b/>
          <w:bCs/>
          <w:szCs w:val="24"/>
        </w:rPr>
      </w:pPr>
      <w:r>
        <w:rPr>
          <w:b/>
          <w:bCs/>
          <w:szCs w:val="24"/>
        </w:rPr>
        <w:t xml:space="preserve">SEC. 28. </w:t>
      </w:r>
      <w:r>
        <w:rPr>
          <w:szCs w:val="24"/>
        </w:rPr>
        <w:t>(</w:t>
      </w:r>
      <w:r>
        <w:rPr>
          <w:b/>
          <w:bCs/>
          <w:szCs w:val="24"/>
        </w:rPr>
        <w:t>42 U.S.C. 1769i</w:t>
      </w:r>
      <w:r>
        <w:rPr>
          <w:szCs w:val="24"/>
        </w:rPr>
        <w:t xml:space="preserve">) </w:t>
      </w:r>
      <w:r>
        <w:rPr>
          <w:b/>
          <w:bCs/>
          <w:szCs w:val="24"/>
        </w:rPr>
        <w:t>PROGRAM EVALUATION.</w:t>
      </w:r>
    </w:p>
    <w:p w:rsidR="00AF2EBE" w:rsidRDefault="001D0169" w:rsidP="005C12DC">
      <w:pPr>
        <w:autoSpaceDE w:val="0"/>
        <w:autoSpaceDN w:val="0"/>
        <w:spacing w:line="480" w:lineRule="auto"/>
        <w:ind w:firstLine="540"/>
        <w:rPr>
          <w:szCs w:val="24"/>
        </w:rPr>
      </w:pPr>
      <w:r>
        <w:rPr>
          <w:szCs w:val="24"/>
        </w:rPr>
        <w:t>“</w:t>
      </w:r>
      <w:r w:rsidR="001A2F4B">
        <w:rPr>
          <w:szCs w:val="24"/>
        </w:rPr>
        <w:t>(a) PERFORMANCE ASSESSMENTS.—</w:t>
      </w:r>
    </w:p>
    <w:p w:rsidR="00AF2EBE" w:rsidRDefault="001A2F4B" w:rsidP="005C12DC">
      <w:pPr>
        <w:autoSpaceDE w:val="0"/>
        <w:autoSpaceDN w:val="0"/>
        <w:spacing w:line="480" w:lineRule="auto"/>
        <w:ind w:left="547"/>
        <w:rPr>
          <w:szCs w:val="24"/>
        </w:rPr>
      </w:pPr>
      <w:r>
        <w:rPr>
          <w:szCs w:val="24"/>
        </w:rPr>
        <w:t>(1) IN GENERAL.—Subject to the availability of funds made available under paragraph (3), the Secretary, acting through the Administrator of the Food and Nutrition Service, may conduct annual national performance assessments of the meal programs under this Act and the Child Nutrition Act of 1966 (42 U.S.C. 1771 et seq.).</w:t>
      </w:r>
      <w:r w:rsidR="001D0169">
        <w:rPr>
          <w:szCs w:val="24"/>
        </w:rPr>
        <w:t>”</w:t>
      </w:r>
    </w:p>
    <w:p w:rsidR="00AF2EBE" w:rsidRDefault="00AF2EBE" w:rsidP="005C12DC">
      <w:pPr>
        <w:autoSpaceDE w:val="0"/>
        <w:autoSpaceDN w:val="0"/>
        <w:adjustRightInd w:val="0"/>
        <w:spacing w:line="480" w:lineRule="auto"/>
        <w:rPr>
          <w:rFonts w:cs="GillSans"/>
          <w:szCs w:val="24"/>
        </w:rPr>
      </w:pPr>
    </w:p>
    <w:p w:rsidR="00AF2EBE" w:rsidRDefault="006D3765" w:rsidP="005C12DC">
      <w:pPr>
        <w:autoSpaceDE w:val="0"/>
        <w:autoSpaceDN w:val="0"/>
        <w:adjustRightInd w:val="0"/>
        <w:spacing w:line="480" w:lineRule="auto"/>
        <w:rPr>
          <w:rFonts w:cs="GillSans"/>
          <w:b/>
          <w:szCs w:val="24"/>
        </w:rPr>
      </w:pPr>
      <w:r w:rsidRPr="00C02C6A">
        <w:rPr>
          <w:rFonts w:cs="GillSans"/>
          <w:b/>
          <w:szCs w:val="24"/>
        </w:rPr>
        <w:t xml:space="preserve">The Study </w:t>
      </w:r>
    </w:p>
    <w:p w:rsidR="00AF2EBE" w:rsidRDefault="006D3765" w:rsidP="005C12DC">
      <w:pPr>
        <w:autoSpaceDE w:val="0"/>
        <w:autoSpaceDN w:val="0"/>
        <w:adjustRightInd w:val="0"/>
        <w:spacing w:line="480" w:lineRule="auto"/>
        <w:rPr>
          <w:rFonts w:cs="Garamond"/>
          <w:szCs w:val="24"/>
        </w:rPr>
      </w:pPr>
      <w:r w:rsidRPr="00D461AA">
        <w:rPr>
          <w:rFonts w:cs="GillSans"/>
          <w:szCs w:val="24"/>
        </w:rPr>
        <w:t>This study involves the development of an on-going modular data collection system for collection of data on policy and operational issues related to the Child Nutrition (CN) program operations.</w:t>
      </w:r>
      <w:r w:rsidR="00AE1010" w:rsidRPr="00D461AA">
        <w:rPr>
          <w:rFonts w:cs="GillSans"/>
          <w:szCs w:val="24"/>
        </w:rPr>
        <w:t xml:space="preserve"> </w:t>
      </w:r>
      <w:r w:rsidRPr="00D461AA">
        <w:rPr>
          <w:rFonts w:cs="GillSans"/>
          <w:szCs w:val="24"/>
        </w:rPr>
        <w:t>Such a data collection system will allow FNS to collect cross-sectional and longitudinal data (using selected modules or varying modules at different time points) and enable FNS to respond more quickly and effectively to requests for policy-relevant analyses.</w:t>
      </w:r>
      <w:r w:rsidR="00AE1010" w:rsidRPr="00D461AA">
        <w:rPr>
          <w:rFonts w:cs="GillSans"/>
          <w:szCs w:val="24"/>
        </w:rPr>
        <w:t xml:space="preserve"> </w:t>
      </w:r>
      <w:r w:rsidRPr="00D461AA">
        <w:rPr>
          <w:rFonts w:cs="GillSans"/>
          <w:szCs w:val="24"/>
        </w:rPr>
        <w:t>In addition, the grouping of related topics and recurring nature of the survey will reduce FNS’s information collection costs, lessen respondent burden, and reduce the data collection period.</w:t>
      </w:r>
      <w:r w:rsidR="00AE1010" w:rsidRPr="00D461AA">
        <w:rPr>
          <w:rFonts w:cs="GillSans"/>
          <w:szCs w:val="24"/>
        </w:rPr>
        <w:t xml:space="preserve"> </w:t>
      </w:r>
      <w:r w:rsidRPr="00D461AA">
        <w:rPr>
          <w:rFonts w:cs="GillSans"/>
          <w:szCs w:val="24"/>
        </w:rPr>
        <w:t xml:space="preserve">Specifically, this </w:t>
      </w:r>
      <w:r w:rsidRPr="00D461AA">
        <w:rPr>
          <w:rFonts w:cs="Garamond"/>
          <w:szCs w:val="24"/>
        </w:rPr>
        <w:t xml:space="preserve">study will provide up-to-date </w:t>
      </w:r>
      <w:r w:rsidRPr="00D461AA">
        <w:rPr>
          <w:rFonts w:cs="Garamond"/>
          <w:szCs w:val="24"/>
        </w:rPr>
        <w:lastRenderedPageBreak/>
        <w:t>information about the nature of current CN program implementation, administration, and operation, to better inform future policy development.</w:t>
      </w:r>
      <w:r w:rsidR="00AE1010" w:rsidRPr="00D461AA">
        <w:rPr>
          <w:rFonts w:cs="Garamond"/>
          <w:szCs w:val="24"/>
        </w:rPr>
        <w:t xml:space="preserve"> </w:t>
      </w:r>
    </w:p>
    <w:p w:rsidR="00AF2EBE" w:rsidRDefault="00AF2EBE" w:rsidP="005C12DC">
      <w:pPr>
        <w:autoSpaceDE w:val="0"/>
        <w:autoSpaceDN w:val="0"/>
        <w:adjustRightInd w:val="0"/>
        <w:spacing w:line="480" w:lineRule="auto"/>
        <w:rPr>
          <w:rFonts w:cs="GillSans-Bold"/>
          <w:bCs/>
          <w:szCs w:val="24"/>
        </w:rPr>
      </w:pPr>
    </w:p>
    <w:p w:rsidR="00AF2EBE" w:rsidRDefault="006D3765" w:rsidP="005C12DC">
      <w:pPr>
        <w:pStyle w:val="CommentText"/>
        <w:spacing w:after="0" w:line="480" w:lineRule="auto"/>
        <w:rPr>
          <w:rFonts w:ascii="Garamond" w:hAnsi="Garamond" w:cs="GillSans"/>
          <w:sz w:val="24"/>
          <w:szCs w:val="24"/>
        </w:rPr>
      </w:pPr>
      <w:r w:rsidRPr="00D461AA">
        <w:rPr>
          <w:rFonts w:ascii="Garamond" w:hAnsi="Garamond" w:cs="GillSans"/>
          <w:sz w:val="24"/>
          <w:szCs w:val="24"/>
        </w:rPr>
        <w:t xml:space="preserve">The policy and operational issues </w:t>
      </w:r>
      <w:r w:rsidR="004708D0" w:rsidRPr="00D461AA">
        <w:rPr>
          <w:rFonts w:ascii="Garamond" w:hAnsi="Garamond" w:cs="GillSans"/>
          <w:sz w:val="24"/>
          <w:szCs w:val="24"/>
        </w:rPr>
        <w:t>covered</w:t>
      </w:r>
      <w:r w:rsidRPr="00D461AA">
        <w:rPr>
          <w:rFonts w:ascii="Garamond" w:hAnsi="Garamond" w:cs="GillSans"/>
          <w:sz w:val="24"/>
          <w:szCs w:val="24"/>
        </w:rPr>
        <w:t xml:space="preserve"> in the survey</w:t>
      </w:r>
      <w:r w:rsidR="00540090">
        <w:rPr>
          <w:rFonts w:ascii="Garamond" w:hAnsi="Garamond" w:cs="GillSans"/>
          <w:sz w:val="24"/>
          <w:szCs w:val="24"/>
        </w:rPr>
        <w:t>s</w:t>
      </w:r>
      <w:r w:rsidRPr="00D461AA">
        <w:rPr>
          <w:rFonts w:ascii="Garamond" w:hAnsi="Garamond" w:cs="GillSans"/>
          <w:sz w:val="24"/>
          <w:szCs w:val="24"/>
        </w:rPr>
        <w:t xml:space="preserve"> will include the preparation of the program budget, development and implementation of program policy and regulations, and identification of areas for provision of technical assistance and training. </w:t>
      </w:r>
      <w:r w:rsidR="00841142" w:rsidRPr="00D461AA">
        <w:rPr>
          <w:rFonts w:ascii="Garamond" w:hAnsi="Garamond" w:cs="GillSans"/>
          <w:sz w:val="24"/>
          <w:szCs w:val="24"/>
        </w:rPr>
        <w:t>During Option Year 1, t</w:t>
      </w:r>
      <w:r w:rsidRPr="00D461AA">
        <w:rPr>
          <w:rFonts w:ascii="Garamond" w:hAnsi="Garamond" w:cs="GillSans"/>
          <w:sz w:val="24"/>
          <w:szCs w:val="24"/>
        </w:rPr>
        <w:t>he data will be collected from a nationally representative sample of SFA</w:t>
      </w:r>
      <w:r w:rsidR="00540090">
        <w:rPr>
          <w:rFonts w:ascii="Garamond" w:hAnsi="Garamond" w:cs="GillSans"/>
          <w:sz w:val="24"/>
          <w:szCs w:val="24"/>
        </w:rPr>
        <w:t xml:space="preserve"> Directors</w:t>
      </w:r>
      <w:r w:rsidRPr="00D461AA">
        <w:rPr>
          <w:rFonts w:ascii="Garamond" w:hAnsi="Garamond" w:cs="GillSans"/>
          <w:sz w:val="24"/>
          <w:szCs w:val="24"/>
        </w:rPr>
        <w:t xml:space="preserve"> and a census of the State Child Nutrition Directors during SY 201</w:t>
      </w:r>
      <w:r w:rsidR="00841142" w:rsidRPr="00D461AA">
        <w:rPr>
          <w:rFonts w:ascii="Garamond" w:hAnsi="Garamond" w:cs="GillSans"/>
          <w:sz w:val="24"/>
          <w:szCs w:val="24"/>
        </w:rPr>
        <w:t>2</w:t>
      </w:r>
      <w:r w:rsidRPr="00D461AA">
        <w:rPr>
          <w:rFonts w:ascii="Garamond" w:hAnsi="Garamond" w:cs="GillSans"/>
          <w:sz w:val="24"/>
          <w:szCs w:val="24"/>
        </w:rPr>
        <w:t>-201</w:t>
      </w:r>
      <w:r w:rsidR="00841142" w:rsidRPr="00D461AA">
        <w:rPr>
          <w:rFonts w:ascii="Garamond" w:hAnsi="Garamond" w:cs="GillSans"/>
          <w:sz w:val="24"/>
          <w:szCs w:val="24"/>
        </w:rPr>
        <w:t>3</w:t>
      </w:r>
      <w:r w:rsidRPr="00D461AA">
        <w:rPr>
          <w:rFonts w:ascii="Garamond" w:hAnsi="Garamond" w:cs="GillSans"/>
          <w:sz w:val="24"/>
          <w:szCs w:val="24"/>
        </w:rPr>
        <w:t>.</w:t>
      </w:r>
      <w:r w:rsidR="00AE1010" w:rsidRPr="00D461AA">
        <w:rPr>
          <w:rFonts w:ascii="Garamond" w:hAnsi="Garamond" w:cs="GillSans"/>
          <w:sz w:val="24"/>
          <w:szCs w:val="24"/>
        </w:rPr>
        <w:t xml:space="preserve"> </w:t>
      </w:r>
      <w:r w:rsidR="00CC46BE" w:rsidRPr="00D461AA">
        <w:rPr>
          <w:rFonts w:ascii="Garamond" w:hAnsi="Garamond" w:cs="GillSans"/>
          <w:sz w:val="24"/>
          <w:szCs w:val="24"/>
        </w:rPr>
        <w:t>This will be the follow-up to the base year data collection</w:t>
      </w:r>
      <w:r w:rsidR="00841142" w:rsidRPr="00D461AA">
        <w:rPr>
          <w:rFonts w:ascii="Garamond" w:hAnsi="Garamond" w:cs="GillSans"/>
          <w:sz w:val="24"/>
          <w:szCs w:val="24"/>
        </w:rPr>
        <w:t xml:space="preserve"> </w:t>
      </w:r>
      <w:r w:rsidR="00540090">
        <w:rPr>
          <w:rFonts w:ascii="Garamond" w:hAnsi="Garamond" w:cs="GillSans"/>
          <w:sz w:val="24"/>
          <w:szCs w:val="24"/>
        </w:rPr>
        <w:t xml:space="preserve">conducted during </w:t>
      </w:r>
      <w:r w:rsidR="000C4BC3" w:rsidRPr="00D461AA">
        <w:rPr>
          <w:rFonts w:ascii="Garamond" w:hAnsi="Garamond" w:cs="GillSans"/>
          <w:sz w:val="24"/>
          <w:szCs w:val="24"/>
        </w:rPr>
        <w:t xml:space="preserve">SY 2011-2012 </w:t>
      </w:r>
      <w:r w:rsidR="00841142" w:rsidRPr="00D461AA">
        <w:rPr>
          <w:rFonts w:ascii="Garamond" w:hAnsi="Garamond" w:cs="GillSans"/>
          <w:sz w:val="24"/>
          <w:szCs w:val="24"/>
        </w:rPr>
        <w:t>from a nationally representative sample of SFA</w:t>
      </w:r>
      <w:r w:rsidR="00540090" w:rsidRPr="00540090">
        <w:rPr>
          <w:rFonts w:ascii="Garamond" w:hAnsi="Garamond" w:cs="GillSans"/>
          <w:sz w:val="24"/>
          <w:szCs w:val="24"/>
        </w:rPr>
        <w:t xml:space="preserve"> </w:t>
      </w:r>
      <w:r w:rsidR="00540090">
        <w:rPr>
          <w:rFonts w:ascii="Garamond" w:hAnsi="Garamond" w:cs="GillSans"/>
          <w:sz w:val="24"/>
          <w:szCs w:val="24"/>
        </w:rPr>
        <w:t>D</w:t>
      </w:r>
      <w:r w:rsidR="00540090" w:rsidRPr="00D461AA">
        <w:rPr>
          <w:rFonts w:ascii="Garamond" w:hAnsi="Garamond" w:cs="GillSans"/>
          <w:sz w:val="24"/>
          <w:szCs w:val="24"/>
        </w:rPr>
        <w:t>irector</w:t>
      </w:r>
      <w:r w:rsidR="00841142" w:rsidRPr="00D461AA">
        <w:rPr>
          <w:rFonts w:ascii="Garamond" w:hAnsi="Garamond" w:cs="GillSans"/>
          <w:sz w:val="24"/>
          <w:szCs w:val="24"/>
        </w:rPr>
        <w:t>s and a census of the State Child Nutrition Directors.</w:t>
      </w:r>
      <w:r w:rsidR="00CC46BE" w:rsidRPr="00D461AA">
        <w:rPr>
          <w:rFonts w:ascii="Garamond" w:hAnsi="Garamond" w:cs="GillSans"/>
          <w:sz w:val="24"/>
          <w:szCs w:val="24"/>
        </w:rPr>
        <w:t xml:space="preserve"> </w:t>
      </w:r>
      <w:r w:rsidR="000C4BC3" w:rsidRPr="00D461AA">
        <w:rPr>
          <w:rFonts w:ascii="Garamond" w:hAnsi="Garamond" w:cs="GillSans"/>
          <w:sz w:val="24"/>
          <w:szCs w:val="24"/>
        </w:rPr>
        <w:t xml:space="preserve">Additionally, during Option Year 1, there will be </w:t>
      </w:r>
      <w:r w:rsidR="000C4BC3" w:rsidRPr="00D461AA">
        <w:rPr>
          <w:rFonts w:ascii="Garamond" w:hAnsi="Garamond" w:cs="Calibri"/>
          <w:sz w:val="24"/>
          <w:szCs w:val="24"/>
        </w:rPr>
        <w:t xml:space="preserve">on-site data collection to capture information on competitive foods from </w:t>
      </w:r>
      <w:r w:rsidR="00540090">
        <w:rPr>
          <w:rFonts w:ascii="Garamond" w:hAnsi="Garamond" w:cs="Calibri"/>
          <w:sz w:val="24"/>
          <w:szCs w:val="24"/>
        </w:rPr>
        <w:t xml:space="preserve">a nationally representative sample of </w:t>
      </w:r>
      <w:r w:rsidR="000C4BC3" w:rsidRPr="00D461AA">
        <w:rPr>
          <w:rFonts w:ascii="Garamond" w:hAnsi="Garamond" w:cs="Calibri"/>
          <w:sz w:val="24"/>
          <w:szCs w:val="24"/>
        </w:rPr>
        <w:t xml:space="preserve">125 SFAs. </w:t>
      </w:r>
      <w:r w:rsidR="00056B58" w:rsidRPr="00D461AA">
        <w:rPr>
          <w:rFonts w:ascii="Garamond" w:hAnsi="Garamond" w:cs="GillSans"/>
          <w:sz w:val="24"/>
          <w:szCs w:val="24"/>
        </w:rPr>
        <w:t xml:space="preserve">If FNS decides to exercise </w:t>
      </w:r>
      <w:r w:rsidR="00540090">
        <w:rPr>
          <w:rFonts w:ascii="Garamond" w:hAnsi="Garamond" w:cs="GillSans"/>
          <w:sz w:val="24"/>
          <w:szCs w:val="24"/>
        </w:rPr>
        <w:t>O</w:t>
      </w:r>
      <w:r w:rsidR="00540090" w:rsidRPr="00D461AA">
        <w:rPr>
          <w:rFonts w:ascii="Garamond" w:hAnsi="Garamond" w:cs="GillSans"/>
          <w:sz w:val="24"/>
          <w:szCs w:val="24"/>
        </w:rPr>
        <w:t xml:space="preserve">ption </w:t>
      </w:r>
      <w:r w:rsidRPr="00D461AA">
        <w:rPr>
          <w:rFonts w:ascii="Garamond" w:hAnsi="Garamond" w:cs="GillSans"/>
          <w:sz w:val="24"/>
          <w:szCs w:val="24"/>
        </w:rPr>
        <w:t xml:space="preserve">Year </w:t>
      </w:r>
      <w:r w:rsidR="00841142" w:rsidRPr="00D461AA">
        <w:rPr>
          <w:rFonts w:ascii="Garamond" w:hAnsi="Garamond" w:cs="GillSans"/>
          <w:sz w:val="24"/>
          <w:szCs w:val="24"/>
        </w:rPr>
        <w:t>2</w:t>
      </w:r>
      <w:r w:rsidRPr="00D461AA">
        <w:rPr>
          <w:rFonts w:ascii="Garamond" w:hAnsi="Garamond" w:cs="GillSans"/>
          <w:sz w:val="24"/>
          <w:szCs w:val="24"/>
        </w:rPr>
        <w:t xml:space="preserve">, </w:t>
      </w:r>
      <w:r w:rsidR="000C4BC3" w:rsidRPr="00D461AA">
        <w:rPr>
          <w:rFonts w:ascii="Garamond" w:hAnsi="Garamond" w:cs="GillSans"/>
          <w:sz w:val="24"/>
          <w:szCs w:val="24"/>
        </w:rPr>
        <w:t xml:space="preserve">the SFA </w:t>
      </w:r>
      <w:r w:rsidR="00540090">
        <w:rPr>
          <w:rFonts w:ascii="Garamond" w:hAnsi="Garamond" w:cs="GillSans"/>
          <w:sz w:val="24"/>
          <w:szCs w:val="24"/>
        </w:rPr>
        <w:t>D</w:t>
      </w:r>
      <w:r w:rsidR="00540090" w:rsidRPr="00D461AA">
        <w:rPr>
          <w:rFonts w:ascii="Garamond" w:hAnsi="Garamond" w:cs="GillSans"/>
          <w:sz w:val="24"/>
          <w:szCs w:val="24"/>
        </w:rPr>
        <w:t xml:space="preserve">irector </w:t>
      </w:r>
      <w:r w:rsidR="000C4BC3" w:rsidRPr="00D461AA">
        <w:rPr>
          <w:rFonts w:ascii="Garamond" w:hAnsi="Garamond" w:cs="GillSans"/>
          <w:sz w:val="24"/>
          <w:szCs w:val="24"/>
        </w:rPr>
        <w:t>and State Child Nutrition Director</w:t>
      </w:r>
      <w:r w:rsidR="00540090">
        <w:rPr>
          <w:rFonts w:ascii="Garamond" w:hAnsi="Garamond" w:cs="GillSans"/>
          <w:sz w:val="24"/>
          <w:szCs w:val="24"/>
        </w:rPr>
        <w:t xml:space="preserve"> survey</w:t>
      </w:r>
      <w:r w:rsidR="000C4BC3" w:rsidRPr="00D461AA">
        <w:rPr>
          <w:rFonts w:ascii="Garamond" w:hAnsi="Garamond" w:cs="GillSans"/>
          <w:sz w:val="24"/>
          <w:szCs w:val="24"/>
        </w:rPr>
        <w:t xml:space="preserve">s will be conducted and </w:t>
      </w:r>
      <w:r w:rsidR="00540090">
        <w:rPr>
          <w:rFonts w:ascii="Garamond" w:hAnsi="Garamond" w:cs="GillSans"/>
          <w:sz w:val="24"/>
          <w:szCs w:val="24"/>
        </w:rPr>
        <w:t xml:space="preserve">potentially another round of on-site data collections and </w:t>
      </w:r>
      <w:r w:rsidRPr="00D461AA">
        <w:rPr>
          <w:rFonts w:ascii="Garamond" w:hAnsi="Garamond" w:cs="GillSans"/>
          <w:sz w:val="24"/>
          <w:szCs w:val="24"/>
        </w:rPr>
        <w:t>a survey of elementary, middle, and high school</w:t>
      </w:r>
      <w:r w:rsidR="00540090">
        <w:rPr>
          <w:rFonts w:ascii="Garamond" w:hAnsi="Garamond" w:cs="GillSans"/>
          <w:sz w:val="24"/>
          <w:szCs w:val="24"/>
        </w:rPr>
        <w:t xml:space="preserve"> principal</w:t>
      </w:r>
      <w:r w:rsidRPr="00D461AA">
        <w:rPr>
          <w:rFonts w:ascii="Garamond" w:hAnsi="Garamond" w:cs="GillSans"/>
          <w:sz w:val="24"/>
          <w:szCs w:val="24"/>
        </w:rPr>
        <w:t>s.</w:t>
      </w:r>
      <w:r w:rsidR="00AE1010" w:rsidRPr="00D461AA">
        <w:rPr>
          <w:rFonts w:ascii="Garamond" w:hAnsi="Garamond" w:cs="GillSans"/>
          <w:sz w:val="24"/>
          <w:szCs w:val="24"/>
        </w:rPr>
        <w:t xml:space="preserve"> </w:t>
      </w:r>
    </w:p>
    <w:p w:rsidR="00AF2EBE" w:rsidRDefault="00AF2EBE" w:rsidP="005C12DC">
      <w:pPr>
        <w:pStyle w:val="CommentText"/>
        <w:spacing w:after="0" w:line="480" w:lineRule="auto"/>
        <w:rPr>
          <w:rFonts w:ascii="Garamond" w:hAnsi="Garamond" w:cs="GillSans"/>
          <w:sz w:val="24"/>
          <w:szCs w:val="24"/>
        </w:rPr>
      </w:pPr>
    </w:p>
    <w:p w:rsidR="00AF2EBE" w:rsidRDefault="006D3765" w:rsidP="005C12DC">
      <w:pPr>
        <w:pStyle w:val="CommentText"/>
        <w:spacing w:after="0" w:line="480" w:lineRule="auto"/>
        <w:rPr>
          <w:rFonts w:ascii="Garamond" w:hAnsi="Garamond"/>
          <w:sz w:val="24"/>
          <w:szCs w:val="24"/>
        </w:rPr>
      </w:pPr>
      <w:r w:rsidRPr="00D461AA">
        <w:rPr>
          <w:rFonts w:ascii="Garamond" w:hAnsi="Garamond" w:cs="GillSans"/>
          <w:sz w:val="24"/>
          <w:szCs w:val="24"/>
        </w:rPr>
        <w:t xml:space="preserve">This OMB Package is for planned data collection activities in </w:t>
      </w:r>
      <w:r w:rsidR="00540090">
        <w:rPr>
          <w:rFonts w:ascii="Garamond" w:hAnsi="Garamond" w:cs="GillSans"/>
          <w:sz w:val="24"/>
          <w:szCs w:val="24"/>
        </w:rPr>
        <w:t>O</w:t>
      </w:r>
      <w:r w:rsidR="00540090" w:rsidRPr="00D461AA">
        <w:rPr>
          <w:rFonts w:ascii="Garamond" w:hAnsi="Garamond" w:cs="GillSans"/>
          <w:sz w:val="24"/>
          <w:szCs w:val="24"/>
        </w:rPr>
        <w:t xml:space="preserve">ption </w:t>
      </w:r>
      <w:r w:rsidR="00540090">
        <w:rPr>
          <w:rFonts w:ascii="Garamond" w:hAnsi="Garamond" w:cs="GillSans"/>
          <w:sz w:val="24"/>
          <w:szCs w:val="24"/>
        </w:rPr>
        <w:t>Y</w:t>
      </w:r>
      <w:r w:rsidR="00540090" w:rsidRPr="00D461AA">
        <w:rPr>
          <w:rFonts w:ascii="Garamond" w:hAnsi="Garamond" w:cs="GillSans"/>
          <w:sz w:val="24"/>
          <w:szCs w:val="24"/>
        </w:rPr>
        <w:t xml:space="preserve">ear </w:t>
      </w:r>
      <w:r w:rsidR="000C4BC3" w:rsidRPr="00D461AA">
        <w:rPr>
          <w:rFonts w:ascii="Garamond" w:hAnsi="Garamond" w:cs="GillSans"/>
          <w:sz w:val="24"/>
          <w:szCs w:val="24"/>
        </w:rPr>
        <w:t>1</w:t>
      </w:r>
      <w:r w:rsidRPr="00D461AA">
        <w:rPr>
          <w:rFonts w:ascii="Garamond" w:hAnsi="Garamond" w:cs="GillSans"/>
          <w:sz w:val="24"/>
          <w:szCs w:val="24"/>
        </w:rPr>
        <w:t xml:space="preserve">; a separate OMB package will be submitted for data collections proposed in </w:t>
      </w:r>
      <w:r w:rsidR="000C4BC3" w:rsidRPr="00D461AA">
        <w:rPr>
          <w:rFonts w:ascii="Garamond" w:hAnsi="Garamond" w:cs="GillSans"/>
          <w:sz w:val="24"/>
          <w:szCs w:val="24"/>
        </w:rPr>
        <w:t xml:space="preserve">Option </w:t>
      </w:r>
      <w:r w:rsidRPr="00D461AA">
        <w:rPr>
          <w:rFonts w:ascii="Garamond" w:hAnsi="Garamond" w:cs="GillSans"/>
          <w:sz w:val="24"/>
          <w:szCs w:val="24"/>
        </w:rPr>
        <w:t>Year</w:t>
      </w:r>
      <w:r w:rsidR="00056B58" w:rsidRPr="00D461AA">
        <w:rPr>
          <w:rFonts w:ascii="Garamond" w:hAnsi="Garamond" w:cs="GillSans"/>
          <w:sz w:val="24"/>
          <w:szCs w:val="24"/>
        </w:rPr>
        <w:t xml:space="preserve"> </w:t>
      </w:r>
      <w:r w:rsidR="000C4BC3" w:rsidRPr="00D461AA">
        <w:rPr>
          <w:rFonts w:ascii="Garamond" w:hAnsi="Garamond" w:cs="GillSans"/>
          <w:sz w:val="24"/>
          <w:szCs w:val="24"/>
        </w:rPr>
        <w:t>2</w:t>
      </w:r>
      <w:r w:rsidRPr="00D461AA">
        <w:rPr>
          <w:rFonts w:ascii="Garamond" w:hAnsi="Garamond" w:cs="GillSans"/>
          <w:sz w:val="24"/>
          <w:szCs w:val="24"/>
        </w:rPr>
        <w:t>.</w:t>
      </w:r>
      <w:r w:rsidR="001D0169" w:rsidRPr="00D461AA">
        <w:rPr>
          <w:rFonts w:ascii="Garamond" w:hAnsi="Garamond"/>
          <w:sz w:val="24"/>
          <w:szCs w:val="24"/>
        </w:rPr>
        <w:t xml:space="preserve"> FNS is not seeking approval at this time for the</w:t>
      </w:r>
      <w:r w:rsidR="000C4BC3" w:rsidRPr="00D461AA">
        <w:rPr>
          <w:rFonts w:ascii="Garamond" w:hAnsi="Garamond"/>
          <w:sz w:val="24"/>
          <w:szCs w:val="24"/>
        </w:rPr>
        <w:t xml:space="preserve"> Option Year 2</w:t>
      </w:r>
      <w:r w:rsidR="001D0169" w:rsidRPr="00D461AA">
        <w:rPr>
          <w:rFonts w:ascii="Garamond" w:hAnsi="Garamond"/>
          <w:sz w:val="24"/>
          <w:szCs w:val="24"/>
        </w:rPr>
        <w:t xml:space="preserve"> activities or respondent groups.</w:t>
      </w:r>
      <w:r w:rsidR="00A03BA9" w:rsidRPr="00D461AA">
        <w:rPr>
          <w:rFonts w:ascii="Garamond" w:hAnsi="Garamond"/>
          <w:sz w:val="24"/>
          <w:szCs w:val="24"/>
        </w:rPr>
        <w:t xml:space="preserve"> </w:t>
      </w:r>
      <w:r w:rsidR="001D0169" w:rsidRPr="00D461AA">
        <w:rPr>
          <w:rFonts w:ascii="Garamond" w:hAnsi="Garamond"/>
          <w:sz w:val="24"/>
          <w:szCs w:val="24"/>
        </w:rPr>
        <w:t xml:space="preserve">Once it has been determined </w:t>
      </w:r>
      <w:r w:rsidR="00540090">
        <w:rPr>
          <w:rFonts w:ascii="Garamond" w:hAnsi="Garamond"/>
          <w:sz w:val="24"/>
          <w:szCs w:val="24"/>
        </w:rPr>
        <w:t>whether</w:t>
      </w:r>
      <w:r w:rsidR="00540090" w:rsidRPr="00D461AA">
        <w:rPr>
          <w:rFonts w:ascii="Garamond" w:hAnsi="Garamond"/>
          <w:sz w:val="24"/>
          <w:szCs w:val="24"/>
        </w:rPr>
        <w:t xml:space="preserve"> </w:t>
      </w:r>
      <w:r w:rsidR="001D0169" w:rsidRPr="00D461AA">
        <w:rPr>
          <w:rFonts w:ascii="Garamond" w:hAnsi="Garamond"/>
          <w:sz w:val="24"/>
          <w:szCs w:val="24"/>
        </w:rPr>
        <w:t>the option will be exercised, FNS will submit a revision of a currently approved collection</w:t>
      </w:r>
      <w:r w:rsidR="00056B58" w:rsidRPr="00D461AA">
        <w:rPr>
          <w:rFonts w:ascii="Garamond" w:hAnsi="Garamond"/>
          <w:sz w:val="24"/>
          <w:szCs w:val="24"/>
        </w:rPr>
        <w:t xml:space="preserve">. </w:t>
      </w:r>
    </w:p>
    <w:p w:rsidR="00977BE2" w:rsidRDefault="00977BE2">
      <w:pPr>
        <w:spacing w:line="240" w:lineRule="auto"/>
        <w:rPr>
          <w:rFonts w:eastAsiaTheme="minorHAnsi" w:cstheme="minorBidi"/>
          <w:b/>
          <w:szCs w:val="24"/>
        </w:rPr>
      </w:pPr>
      <w:r>
        <w:rPr>
          <w:rFonts w:eastAsiaTheme="minorHAnsi" w:cstheme="minorBidi"/>
          <w:b/>
          <w:szCs w:val="24"/>
        </w:rPr>
        <w:br w:type="page"/>
      </w:r>
    </w:p>
    <w:p w:rsidR="00AF2EBE" w:rsidRDefault="006D3765" w:rsidP="005C12DC">
      <w:pPr>
        <w:pStyle w:val="ListParagraph"/>
        <w:numPr>
          <w:ilvl w:val="0"/>
          <w:numId w:val="6"/>
        </w:numPr>
        <w:spacing w:after="0" w:line="480" w:lineRule="auto"/>
        <w:ind w:left="1080"/>
        <w:rPr>
          <w:rFonts w:ascii="Garamond" w:hAnsi="Garamond"/>
          <w:b/>
          <w:sz w:val="24"/>
          <w:szCs w:val="24"/>
        </w:rPr>
      </w:pPr>
      <w:r w:rsidRPr="00001D5E">
        <w:rPr>
          <w:rFonts w:ascii="Garamond" w:hAnsi="Garamond"/>
          <w:b/>
          <w:sz w:val="24"/>
          <w:szCs w:val="24"/>
        </w:rPr>
        <w:lastRenderedPageBreak/>
        <w:t>Program background</w:t>
      </w:r>
    </w:p>
    <w:p w:rsidR="00AF2EBE" w:rsidRDefault="00865DCC" w:rsidP="005C12DC">
      <w:pPr>
        <w:pStyle w:val="P1-StandPara"/>
        <w:spacing w:line="480" w:lineRule="auto"/>
        <w:ind w:firstLine="0"/>
        <w:rPr>
          <w:rFonts w:cs="Arial"/>
          <w:color w:val="000000"/>
          <w:szCs w:val="24"/>
        </w:rPr>
      </w:pPr>
      <w:r w:rsidRPr="00B97705">
        <w:t>The USDA</w:t>
      </w:r>
      <w:r>
        <w:t>-</w:t>
      </w:r>
      <w:r w:rsidRPr="00B97705">
        <w:t>FNS administers the Federal child nutrition food programs that provide nutritionally balanced meals and snacks to eligible children through 18 years of age</w:t>
      </w:r>
      <w:r>
        <w:t>.</w:t>
      </w:r>
      <w:r>
        <w:rPr>
          <w:rStyle w:val="FootnoteReference"/>
        </w:rPr>
        <w:footnoteReference w:id="1"/>
      </w:r>
      <w:r w:rsidRPr="00B97705">
        <w:t xml:space="preserve"> Five major food assistance programs serve the nutritional needs of </w:t>
      </w:r>
      <w:r>
        <w:t xml:space="preserve">school </w:t>
      </w:r>
      <w:r w:rsidRPr="00B97705">
        <w:t>children: the National School Lunch Program (NSLP), School Breakfast Program (SBP), Fresh Fruit and Vegetable Program (FFVP), Food Distribution Program (FDP), and the Special Milk Program (SMP).</w:t>
      </w:r>
      <w:r w:rsidR="00FA6550">
        <w:t xml:space="preserve">  </w:t>
      </w:r>
      <w:r w:rsidR="006D3765" w:rsidRPr="00D6005B">
        <w:rPr>
          <w:rFonts w:cs="GillSans-Bold"/>
          <w:bCs/>
          <w:szCs w:val="24"/>
        </w:rPr>
        <w:t>These programs are designed to improve the nutritional quality of participating children’s diet</w:t>
      </w:r>
      <w:r w:rsidR="006A742D">
        <w:rPr>
          <w:rFonts w:cs="GillSans-Bold"/>
          <w:bCs/>
          <w:szCs w:val="24"/>
        </w:rPr>
        <w:t>s</w:t>
      </w:r>
      <w:r w:rsidR="006D3765" w:rsidRPr="00D6005B">
        <w:rPr>
          <w:rFonts w:cs="GillSans-Bold"/>
          <w:bCs/>
          <w:szCs w:val="24"/>
        </w:rPr>
        <w:t>.</w:t>
      </w:r>
      <w:r w:rsidR="00AE1010">
        <w:rPr>
          <w:rFonts w:cs="GillSans-Bold"/>
          <w:bCs/>
          <w:szCs w:val="24"/>
        </w:rPr>
        <w:t xml:space="preserve"> </w:t>
      </w:r>
      <w:r w:rsidR="006D3765" w:rsidRPr="00D6005B">
        <w:rPr>
          <w:szCs w:val="24"/>
        </w:rPr>
        <w:t>Eligibility to participate in the child nutrition food programs is based on family income. Children living in families earning at or below 130 percent of poverty qualify for free meals (</w:t>
      </w:r>
      <w:r w:rsidR="00FA6550">
        <w:rPr>
          <w:sz w:val="23"/>
          <w:szCs w:val="23"/>
        </w:rPr>
        <w:t>$29,965 for a family of four during July 1, 2012, through June 30, 2013)</w:t>
      </w:r>
      <w:r w:rsidR="006D3765" w:rsidRPr="00D6005B">
        <w:rPr>
          <w:szCs w:val="24"/>
        </w:rPr>
        <w:t>; those living in families with incomes between 130 percent and 185 percent of poverty pay a reduced price for meals (</w:t>
      </w:r>
      <w:r w:rsidR="001A2F4B">
        <w:rPr>
          <w:szCs w:val="24"/>
        </w:rPr>
        <w:t>1</w:t>
      </w:r>
      <w:r w:rsidR="006D3765" w:rsidRPr="00D6005B">
        <w:rPr>
          <w:szCs w:val="24"/>
        </w:rPr>
        <w:t xml:space="preserve">85% of poverty </w:t>
      </w:r>
      <w:r w:rsidR="00FA6550">
        <w:rPr>
          <w:szCs w:val="24"/>
        </w:rPr>
        <w:t>is</w:t>
      </w:r>
      <w:r w:rsidR="006D3765" w:rsidRPr="00D6005B">
        <w:rPr>
          <w:szCs w:val="24"/>
        </w:rPr>
        <w:t xml:space="preserve"> $</w:t>
      </w:r>
      <w:r w:rsidR="00FA6550">
        <w:rPr>
          <w:sz w:val="23"/>
          <w:szCs w:val="23"/>
        </w:rPr>
        <w:t>42,643</w:t>
      </w:r>
      <w:r w:rsidR="006D3765" w:rsidRPr="00D6005B">
        <w:rPr>
          <w:szCs w:val="24"/>
        </w:rPr>
        <w:t xml:space="preserve"> for a family of four during </w:t>
      </w:r>
      <w:r w:rsidR="00FA6550">
        <w:rPr>
          <w:szCs w:val="24"/>
        </w:rPr>
        <w:t>July 1, 2012, through June 30, 2013</w:t>
      </w:r>
      <w:r w:rsidR="006D3765" w:rsidRPr="00D6005B">
        <w:rPr>
          <w:szCs w:val="24"/>
        </w:rPr>
        <w:t xml:space="preserve">). These </w:t>
      </w:r>
      <w:r w:rsidR="001476F6">
        <w:rPr>
          <w:szCs w:val="24"/>
        </w:rPr>
        <w:t xml:space="preserve">CN </w:t>
      </w:r>
      <w:r w:rsidR="006D3765" w:rsidRPr="00D6005B">
        <w:rPr>
          <w:szCs w:val="24"/>
        </w:rPr>
        <w:t>programs have provided a safety net for school-age children with increasing emphasis on improving their nutritional status.</w:t>
      </w:r>
      <w:r w:rsidR="001476F6">
        <w:rPr>
          <w:szCs w:val="24"/>
        </w:rPr>
        <w:t xml:space="preserve"> </w:t>
      </w:r>
      <w:r w:rsidR="00693609" w:rsidRPr="00B97705">
        <w:t>During the 2011 school year, NSLP provided lunch and after-school snacks to more than 32 million students each day in over 101,000 public and nonprofit private schools and in residential child care institutions nationwide</w:t>
      </w:r>
      <w:r w:rsidR="00D461AA">
        <w:t>.</w:t>
      </w:r>
      <w:r w:rsidR="00693609" w:rsidRPr="00B97705">
        <w:t xml:space="preserve"> </w:t>
      </w:r>
      <w:r w:rsidR="00693609">
        <w:t xml:space="preserve">SBP </w:t>
      </w:r>
      <w:r w:rsidR="00693609" w:rsidRPr="00B97705">
        <w:t>provided breakfast to nearly 12 million students each day in over 88,000 schools.</w:t>
      </w:r>
      <w:r w:rsidR="006D3765" w:rsidRPr="00D6005B">
        <w:rPr>
          <w:rFonts w:cs="Arial"/>
          <w:color w:val="000000"/>
          <w:szCs w:val="24"/>
        </w:rPr>
        <w:t xml:space="preserve"> </w:t>
      </w:r>
      <w:r w:rsidR="003873B9">
        <w:rPr>
          <w:rFonts w:cs="Arial"/>
          <w:color w:val="000000"/>
          <w:szCs w:val="24"/>
        </w:rPr>
        <w:t>O</w:t>
      </w:r>
      <w:r w:rsidR="006D3765" w:rsidRPr="00D6005B">
        <w:rPr>
          <w:szCs w:val="24"/>
        </w:rPr>
        <w:t>nly the NSLP and SBP Programs are permanently authorized, the other CN programs must be reauthorized every five years.</w:t>
      </w:r>
      <w:r w:rsidR="00AE1010">
        <w:rPr>
          <w:szCs w:val="24"/>
        </w:rPr>
        <w:t xml:space="preserve"> </w:t>
      </w:r>
      <w:r w:rsidR="00793003">
        <w:rPr>
          <w:szCs w:val="24"/>
        </w:rPr>
        <w:t>I</w:t>
      </w:r>
      <w:r w:rsidR="006D3765" w:rsidRPr="00D6005B">
        <w:rPr>
          <w:rFonts w:cs="Arial"/>
          <w:color w:val="000000"/>
          <w:szCs w:val="24"/>
        </w:rPr>
        <w:t>n 2010, FNS issued 32 policies on various aspects of the CN programs, ranging from equipment assistance grants, farm to school eligibility criteria, and geographic preference for the procurement of unprocessed agricultural products in CN programs among others.</w:t>
      </w:r>
      <w:r w:rsidR="00AE1010">
        <w:rPr>
          <w:rFonts w:cs="Arial"/>
          <w:color w:val="000000"/>
          <w:szCs w:val="24"/>
        </w:rPr>
        <w:t xml:space="preserve"> </w:t>
      </w:r>
      <w:r w:rsidR="006D3765" w:rsidRPr="00D6005B">
        <w:rPr>
          <w:rFonts w:cs="Arial"/>
          <w:color w:val="000000"/>
          <w:szCs w:val="24"/>
        </w:rPr>
        <w:t>The CN funding represent</w:t>
      </w:r>
      <w:r w:rsidR="009A1A1D">
        <w:rPr>
          <w:rFonts w:cs="Arial"/>
          <w:color w:val="000000"/>
          <w:szCs w:val="24"/>
        </w:rPr>
        <w:t>s</w:t>
      </w:r>
      <w:r w:rsidR="006D3765" w:rsidRPr="00D6005B">
        <w:rPr>
          <w:rFonts w:cs="Arial"/>
          <w:color w:val="000000"/>
          <w:szCs w:val="24"/>
        </w:rPr>
        <w:t xml:space="preserve"> an investment to remove barriers that keep children from participating in these programs, improve quality of school meals, and implement health promoting policies. </w:t>
      </w:r>
    </w:p>
    <w:p w:rsidR="00AF2EBE" w:rsidRDefault="00AF2EBE" w:rsidP="005C12DC">
      <w:pPr>
        <w:pStyle w:val="P1-StandPara"/>
        <w:spacing w:line="480" w:lineRule="auto"/>
        <w:ind w:firstLine="0"/>
        <w:rPr>
          <w:rFonts w:cs="Arial"/>
          <w:color w:val="000000"/>
          <w:szCs w:val="24"/>
        </w:rPr>
      </w:pPr>
    </w:p>
    <w:p w:rsidR="00AF2EBE" w:rsidRDefault="00693609" w:rsidP="005C12DC">
      <w:pPr>
        <w:pStyle w:val="P1-StandPara"/>
        <w:spacing w:line="480" w:lineRule="auto"/>
        <w:ind w:firstLine="0"/>
        <w:rPr>
          <w:u w:color="0000FF"/>
        </w:rPr>
      </w:pPr>
      <w:r w:rsidRPr="00B97705">
        <w:lastRenderedPageBreak/>
        <w:t xml:space="preserve">In 2010, President Barack Obama signed the </w:t>
      </w:r>
      <w:r w:rsidRPr="00B97705">
        <w:rPr>
          <w:i/>
        </w:rPr>
        <w:t>Healthy, Hunger-Free Kids Act</w:t>
      </w:r>
      <w:r w:rsidRPr="00B97705">
        <w:t xml:space="preserve"> </w:t>
      </w:r>
      <w:r w:rsidR="006A742D">
        <w:t xml:space="preserve">(HHFKS) </w:t>
      </w:r>
      <w:r>
        <w:t xml:space="preserve">of 2010 </w:t>
      </w:r>
      <w:r w:rsidRPr="00B97705">
        <w:t xml:space="preserve">into law. </w:t>
      </w:r>
      <w:r w:rsidRPr="003870FC">
        <w:rPr>
          <w:u w:color="0000FF"/>
        </w:rPr>
        <w:t>Th</w:t>
      </w:r>
      <w:r>
        <w:rPr>
          <w:u w:color="0000FF"/>
        </w:rPr>
        <w:t>is law</w:t>
      </w:r>
      <w:r w:rsidRPr="003870FC">
        <w:rPr>
          <w:u w:color="0000FF"/>
        </w:rPr>
        <w:t xml:space="preserve"> made numerous changes in USDA</w:t>
      </w:r>
      <w:r>
        <w:rPr>
          <w:u w:color="0000FF"/>
        </w:rPr>
        <w:t>’</w:t>
      </w:r>
      <w:r w:rsidRPr="003870FC">
        <w:rPr>
          <w:u w:color="0000FF"/>
        </w:rPr>
        <w:t>s child nutrition programs with the overarching goal of reducing childhood obesity and improving the diets of children.</w:t>
      </w:r>
      <w:r>
        <w:rPr>
          <w:u w:color="0000FF"/>
        </w:rPr>
        <w:t xml:space="preserve"> </w:t>
      </w:r>
      <w:r w:rsidRPr="003870FC">
        <w:t xml:space="preserve">The final rules for the new Nutrition Standards were published in the </w:t>
      </w:r>
      <w:r w:rsidRPr="0098522F">
        <w:rPr>
          <w:i/>
          <w:iCs/>
        </w:rPr>
        <w:t>Federal Register</w:t>
      </w:r>
      <w:r w:rsidRPr="003870FC">
        <w:t xml:space="preserve"> on </w:t>
      </w:r>
      <w:r w:rsidR="0044241A">
        <w:t>January</w:t>
      </w:r>
      <w:r w:rsidR="0044241A" w:rsidRPr="003870FC">
        <w:t xml:space="preserve"> </w:t>
      </w:r>
      <w:r w:rsidRPr="003870FC">
        <w:t>26, 2012.</w:t>
      </w:r>
      <w:r>
        <w:t xml:space="preserve"> </w:t>
      </w:r>
      <w:r w:rsidRPr="003870FC">
        <w:t xml:space="preserve">These new Nutrition Standards are a significant departure from previous standards in that compliance is based on the specific food offered to students over a </w:t>
      </w:r>
      <w:r w:rsidR="00CF5DB4">
        <w:t>one</w:t>
      </w:r>
      <w:r w:rsidRPr="003870FC">
        <w:t>-week period</w:t>
      </w:r>
      <w:r>
        <w:t xml:space="preserve">. </w:t>
      </w:r>
      <w:r w:rsidRPr="00B97705">
        <w:t xml:space="preserve">The changes will result in the addition of more fruits, vegetables, </w:t>
      </w:r>
      <w:r>
        <w:t xml:space="preserve">and </w:t>
      </w:r>
      <w:r w:rsidRPr="00B97705">
        <w:t xml:space="preserve">whole grains to school meals, while reducing calories, saturated fat, and sodium. </w:t>
      </w:r>
      <w:r w:rsidR="00CF5DB4">
        <w:t>SFAs that meet these standards will receive an additional 6 ce</w:t>
      </w:r>
      <w:r w:rsidR="006A742D">
        <w:t xml:space="preserve">nts in reimbursement per meal. </w:t>
      </w:r>
      <w:r w:rsidRPr="00B97705">
        <w:t xml:space="preserve">The </w:t>
      </w:r>
      <w:r>
        <w:t xml:space="preserve">new </w:t>
      </w:r>
      <w:r w:rsidRPr="00B97705">
        <w:t xml:space="preserve">standards for school lunches </w:t>
      </w:r>
      <w:r w:rsidR="006A742D">
        <w:t xml:space="preserve">began being </w:t>
      </w:r>
      <w:r w:rsidRPr="00B97705">
        <w:t xml:space="preserve">implemented </w:t>
      </w:r>
      <w:r w:rsidR="006A742D">
        <w:t>during</w:t>
      </w:r>
      <w:r>
        <w:t xml:space="preserve"> the </w:t>
      </w:r>
      <w:r w:rsidRPr="00B97705">
        <w:t>2012–13</w:t>
      </w:r>
      <w:r>
        <w:t xml:space="preserve"> SY</w:t>
      </w:r>
      <w:r w:rsidRPr="00B97705">
        <w:t xml:space="preserve">, </w:t>
      </w:r>
      <w:r w:rsidR="00CF5DB4">
        <w:t xml:space="preserve">with additional changes over a ten-year period. </w:t>
      </w:r>
      <w:r w:rsidRPr="00B97705">
        <w:t xml:space="preserve"> </w:t>
      </w:r>
      <w:r w:rsidR="00CF5DB4">
        <w:t>S</w:t>
      </w:r>
      <w:r w:rsidRPr="00B97705">
        <w:t>tandards for school breakfasts will be phased in over time</w:t>
      </w:r>
      <w:r w:rsidR="00CF5DB4">
        <w:t xml:space="preserve"> beginning in SY 2013-14.</w:t>
      </w:r>
      <w:r w:rsidRPr="00B97705">
        <w:t xml:space="preserve"> </w:t>
      </w:r>
      <w:r>
        <w:rPr>
          <w:u w:color="0000FF"/>
        </w:rPr>
        <w:t xml:space="preserve">When fully implemented, the HHFKA is expected to fundamentally change the way school foodservice operates. </w:t>
      </w:r>
    </w:p>
    <w:p w:rsidR="00AF2EBE" w:rsidRDefault="00AF2EBE" w:rsidP="005C12DC">
      <w:pPr>
        <w:pStyle w:val="P1-StandPara"/>
        <w:spacing w:line="480" w:lineRule="auto"/>
        <w:ind w:firstLine="0"/>
        <w:rPr>
          <w:rFonts w:cs="Arial"/>
          <w:color w:val="000000"/>
          <w:szCs w:val="24"/>
        </w:rPr>
      </w:pPr>
    </w:p>
    <w:p w:rsidR="00AF2EBE" w:rsidRDefault="006D3765" w:rsidP="005C12DC">
      <w:pPr>
        <w:pStyle w:val="ListParagraph"/>
        <w:numPr>
          <w:ilvl w:val="0"/>
          <w:numId w:val="6"/>
        </w:numPr>
        <w:spacing w:after="0" w:line="480" w:lineRule="auto"/>
        <w:ind w:left="1080"/>
        <w:rPr>
          <w:rFonts w:ascii="Garamond" w:hAnsi="Garamond"/>
          <w:b/>
          <w:sz w:val="24"/>
          <w:szCs w:val="24"/>
        </w:rPr>
      </w:pPr>
      <w:r w:rsidRPr="0051239A">
        <w:rPr>
          <w:rFonts w:ascii="Garamond" w:hAnsi="Garamond"/>
          <w:b/>
          <w:sz w:val="24"/>
          <w:szCs w:val="24"/>
        </w:rPr>
        <w:t>Previous studies</w:t>
      </w:r>
    </w:p>
    <w:p w:rsidR="00AF2EBE" w:rsidRDefault="00693609" w:rsidP="005C12DC">
      <w:pPr>
        <w:spacing w:line="480" w:lineRule="auto"/>
        <w:rPr>
          <w:rFonts w:cs="GillSans-Bold"/>
          <w:bCs/>
          <w:szCs w:val="24"/>
        </w:rPr>
      </w:pPr>
      <w:r w:rsidRPr="00693609">
        <w:rPr>
          <w:rFonts w:cs="GillSans-Bold"/>
          <w:bCs/>
          <w:szCs w:val="24"/>
        </w:rPr>
        <w:t>USDA-FNS has a long history of conducting research related to child nutrition. In the early 1990s FNS conducted the Child Nutrition Program Operations Study</w:t>
      </w:r>
      <w:r w:rsidR="006200B1">
        <w:rPr>
          <w:rFonts w:cs="GillSans-Bold"/>
          <w:bCs/>
          <w:szCs w:val="24"/>
        </w:rPr>
        <w:t xml:space="preserve"> (</w:t>
      </w:r>
      <w:r w:rsidR="006200B1" w:rsidRPr="003873B9">
        <w:rPr>
          <w:rFonts w:cs="GillSans-Bold"/>
          <w:bCs/>
          <w:szCs w:val="24"/>
        </w:rPr>
        <w:t xml:space="preserve">CNOPS: </w:t>
      </w:r>
      <w:r w:rsidR="006200B1" w:rsidRPr="003873B9">
        <w:rPr>
          <w:szCs w:val="24"/>
        </w:rPr>
        <w:t>OMB</w:t>
      </w:r>
      <w:r w:rsidR="006200B1">
        <w:rPr>
          <w:szCs w:val="24"/>
        </w:rPr>
        <w:t xml:space="preserve"> Number:</w:t>
      </w:r>
      <w:r w:rsidR="006200B1" w:rsidRPr="003873B9">
        <w:rPr>
          <w:szCs w:val="24"/>
        </w:rPr>
        <w:t xml:space="preserve"> 0584-0375</w:t>
      </w:r>
      <w:r w:rsidR="006200B1">
        <w:rPr>
          <w:szCs w:val="24"/>
        </w:rPr>
        <w:t>.</w:t>
      </w:r>
      <w:r w:rsidR="006200B1" w:rsidRPr="003873B9">
        <w:rPr>
          <w:szCs w:val="24"/>
        </w:rPr>
        <w:t xml:space="preserve"> </w:t>
      </w:r>
      <w:r w:rsidR="006200B1" w:rsidRPr="00DC07BF">
        <w:rPr>
          <w:rFonts w:cs="Melior-Italic"/>
          <w:iCs/>
          <w:szCs w:val="24"/>
        </w:rPr>
        <w:t>Expiration</w:t>
      </w:r>
      <w:r w:rsidR="006200B1">
        <w:rPr>
          <w:rFonts w:cs="Melior-Italic"/>
          <w:iCs/>
          <w:szCs w:val="24"/>
        </w:rPr>
        <w:t xml:space="preserve"> Date:</w:t>
      </w:r>
      <w:r w:rsidR="006200B1" w:rsidRPr="003873B9">
        <w:rPr>
          <w:szCs w:val="24"/>
        </w:rPr>
        <w:t xml:space="preserve"> 12/31/1992</w:t>
      </w:r>
      <w:r w:rsidR="006200B1" w:rsidRPr="003873B9">
        <w:rPr>
          <w:rFonts w:cs="GillSans-Bold"/>
          <w:bCs/>
          <w:szCs w:val="24"/>
        </w:rPr>
        <w:t>)</w:t>
      </w:r>
      <w:r w:rsidRPr="00693609">
        <w:rPr>
          <w:rFonts w:cs="GillSans-Bold"/>
          <w:bCs/>
          <w:szCs w:val="24"/>
        </w:rPr>
        <w:t>. This study collected data from States and participating SFAs through telephone surveys conducted annually during SY 1988-89, SY</w:t>
      </w:r>
      <w:r w:rsidR="00B20BB0" w:rsidRPr="00693609">
        <w:rPr>
          <w:rFonts w:cs="GillSans-Bold"/>
          <w:bCs/>
          <w:szCs w:val="24"/>
        </w:rPr>
        <w:t> </w:t>
      </w:r>
      <w:r w:rsidRPr="00693609">
        <w:rPr>
          <w:rFonts w:cs="GillSans-Bold"/>
          <w:bCs/>
          <w:szCs w:val="24"/>
        </w:rPr>
        <w:t>1989-90, and SY</w:t>
      </w:r>
      <w:r w:rsidR="00B20BB0" w:rsidRPr="00693609" w:rsidDel="00B20BB0">
        <w:rPr>
          <w:rFonts w:cs="GillSans-Bold"/>
          <w:bCs/>
          <w:szCs w:val="24"/>
        </w:rPr>
        <w:t xml:space="preserve"> </w:t>
      </w:r>
      <w:r w:rsidRPr="00693609">
        <w:rPr>
          <w:rFonts w:cs="GillSans-Bold"/>
          <w:bCs/>
          <w:szCs w:val="24"/>
        </w:rPr>
        <w:t>1990-91. It also collected data through on-site visits during SY</w:t>
      </w:r>
      <w:r w:rsidR="00B20BB0" w:rsidRPr="00693609">
        <w:rPr>
          <w:rFonts w:cs="GillSans-Bold"/>
          <w:bCs/>
          <w:szCs w:val="24"/>
        </w:rPr>
        <w:t> </w:t>
      </w:r>
      <w:r w:rsidRPr="00693609">
        <w:rPr>
          <w:rFonts w:cs="GillSans-Bold"/>
          <w:bCs/>
          <w:szCs w:val="24"/>
        </w:rPr>
        <w:t xml:space="preserve">1989-90 and </w:t>
      </w:r>
      <w:r w:rsidR="00B20BB0">
        <w:rPr>
          <w:rFonts w:cs="GillSans-Bold"/>
          <w:bCs/>
          <w:szCs w:val="24"/>
        </w:rPr>
        <w:t>SY</w:t>
      </w:r>
      <w:r w:rsidR="00B20BB0" w:rsidRPr="00693609">
        <w:rPr>
          <w:rFonts w:cs="GillSans-Bold"/>
          <w:bCs/>
          <w:szCs w:val="24"/>
        </w:rPr>
        <w:t> </w:t>
      </w:r>
      <w:r w:rsidRPr="00693609">
        <w:rPr>
          <w:rFonts w:cs="GillSans-Bold"/>
          <w:bCs/>
          <w:szCs w:val="24"/>
        </w:rPr>
        <w:t>1991-92. The study addressed the specific information needs for each data collection effort identified by FNS at the time. The surveys provide</w:t>
      </w:r>
      <w:r w:rsidR="006200B1">
        <w:rPr>
          <w:rFonts w:cs="GillSans-Bold"/>
          <w:bCs/>
          <w:szCs w:val="24"/>
        </w:rPr>
        <w:t>d</w:t>
      </w:r>
      <w:r w:rsidRPr="00693609">
        <w:rPr>
          <w:rFonts w:cs="GillSans-Bold"/>
          <w:bCs/>
          <w:szCs w:val="24"/>
        </w:rPr>
        <w:t xml:space="preserve"> a “snapshot” of administrative structure and an assessment of year-to-year changes in program operations including program participation, meal prices, and meal costs, claims reimbursement, use of Food Service Management Companies, SFA food service program </w:t>
      </w:r>
      <w:r w:rsidRPr="00693609">
        <w:rPr>
          <w:rFonts w:cs="GillSans-Bold"/>
          <w:bCs/>
          <w:szCs w:val="24"/>
        </w:rPr>
        <w:lastRenderedPageBreak/>
        <w:t>characteristics, and SFA training and technical assistance. The first year report was published in August 1991</w:t>
      </w:r>
      <w:r w:rsidR="006A742D">
        <w:rPr>
          <w:rFonts w:cs="GillSans-Bold"/>
          <w:bCs/>
          <w:szCs w:val="24"/>
        </w:rPr>
        <w:t>,</w:t>
      </w:r>
      <w:r w:rsidRPr="00693609">
        <w:rPr>
          <w:rFonts w:cs="GillSans-Bold"/>
          <w:bCs/>
          <w:szCs w:val="24"/>
        </w:rPr>
        <w:t xml:space="preserve"> the second year report in June 1992 and the third year report in January 1993. </w:t>
      </w:r>
    </w:p>
    <w:p w:rsidR="00AF2EBE" w:rsidRDefault="00AF2EBE" w:rsidP="005C12DC">
      <w:pPr>
        <w:spacing w:line="480" w:lineRule="auto"/>
        <w:rPr>
          <w:rFonts w:cs="GillSans-Bold"/>
          <w:bCs/>
          <w:szCs w:val="24"/>
        </w:rPr>
      </w:pPr>
    </w:p>
    <w:p w:rsidR="00AF2EBE" w:rsidRDefault="00693609" w:rsidP="005C12DC">
      <w:pPr>
        <w:spacing w:line="480" w:lineRule="auto"/>
        <w:rPr>
          <w:rFonts w:cs="GillSans-Bold"/>
          <w:bCs/>
          <w:szCs w:val="24"/>
        </w:rPr>
      </w:pPr>
      <w:r w:rsidRPr="00693609">
        <w:rPr>
          <w:rFonts w:cs="GillSans-Bold"/>
          <w:bCs/>
          <w:szCs w:val="24"/>
        </w:rPr>
        <w:t>The first School Nutrition Dietary Assessment Study (SNDA-I, 1993)</w:t>
      </w:r>
      <w:r w:rsidRPr="00693609">
        <w:rPr>
          <w:rFonts w:cs="GillSans-Bold"/>
          <w:bCs/>
          <w:szCs w:val="24"/>
          <w:vertAlign w:val="superscript"/>
        </w:rPr>
        <w:footnoteReference w:id="2"/>
      </w:r>
      <w:r w:rsidRPr="00693609">
        <w:rPr>
          <w:rFonts w:cs="GillSans-Bold"/>
          <w:bCs/>
          <w:szCs w:val="24"/>
        </w:rPr>
        <w:t xml:space="preserve"> </w:t>
      </w:r>
      <w:r w:rsidR="006200B1">
        <w:rPr>
          <w:rFonts w:cs="GillSans-Bold"/>
          <w:bCs/>
          <w:szCs w:val="24"/>
        </w:rPr>
        <w:t xml:space="preserve">(SNDA: OMB Number 0584-0527; Expiration Date: 9/30/2012) </w:t>
      </w:r>
      <w:r w:rsidRPr="00693609">
        <w:rPr>
          <w:rFonts w:cs="GillSans-Bold"/>
          <w:bCs/>
          <w:szCs w:val="24"/>
        </w:rPr>
        <w:t>was published in 1993 and showed that the fat and sodium content of school lunches was well above levels recommended in the 1990 Dietary Guidelines for Americans. These findings were instrumental in motivating efforts to improve the nutritional quality of school meals and changes in school meal program requirements. In subsequent studies (SNDA-II, 2001</w:t>
      </w:r>
      <w:r w:rsidRPr="00693609">
        <w:rPr>
          <w:rFonts w:cs="GillSans-Bold"/>
          <w:bCs/>
          <w:szCs w:val="24"/>
          <w:vertAlign w:val="superscript"/>
        </w:rPr>
        <w:footnoteReference w:id="3"/>
      </w:r>
      <w:r w:rsidRPr="00693609">
        <w:rPr>
          <w:rFonts w:cs="GillSans-Bold"/>
          <w:bCs/>
          <w:szCs w:val="24"/>
        </w:rPr>
        <w:t xml:space="preserve"> and SNDA-III, 2007</w:t>
      </w:r>
      <w:r w:rsidRPr="00693609">
        <w:rPr>
          <w:rFonts w:cs="GillSans-Bold"/>
          <w:bCs/>
          <w:szCs w:val="24"/>
          <w:vertAlign w:val="superscript"/>
        </w:rPr>
        <w:footnoteReference w:id="4"/>
      </w:r>
      <w:r w:rsidRPr="00693609">
        <w:rPr>
          <w:rFonts w:cs="GillSans-Bold"/>
          <w:bCs/>
          <w:szCs w:val="24"/>
        </w:rPr>
        <w:t xml:space="preserve">), participation rates, availability of competitive foods in schools, local school wellness policies, erroneous reimbursements due to certification errors, meal counting, and claiming errors were examined. These studies have played a significant role in improving the child nutrition food program. A fourth SNDA study </w:t>
      </w:r>
      <w:r w:rsidR="006A742D">
        <w:rPr>
          <w:rFonts w:cs="GillSans-Bold"/>
          <w:bCs/>
          <w:szCs w:val="24"/>
        </w:rPr>
        <w:t>was</w:t>
      </w:r>
      <w:r w:rsidRPr="00693609">
        <w:rPr>
          <w:rFonts w:cs="GillSans-Bold"/>
          <w:bCs/>
          <w:szCs w:val="24"/>
        </w:rPr>
        <w:t xml:space="preserve"> completed and published </w:t>
      </w:r>
      <w:r w:rsidR="006A742D">
        <w:rPr>
          <w:rFonts w:cs="GillSans-Bold"/>
          <w:bCs/>
          <w:szCs w:val="24"/>
        </w:rPr>
        <w:t>in</w:t>
      </w:r>
      <w:r w:rsidRPr="00693609">
        <w:rPr>
          <w:rFonts w:cs="GillSans-Bold"/>
          <w:bCs/>
          <w:szCs w:val="24"/>
        </w:rPr>
        <w:t xml:space="preserve"> </w:t>
      </w:r>
      <w:r w:rsidR="006A742D">
        <w:rPr>
          <w:rFonts w:cs="GillSans-Bold"/>
          <w:bCs/>
          <w:szCs w:val="24"/>
        </w:rPr>
        <w:t>November</w:t>
      </w:r>
      <w:r w:rsidRPr="00693609">
        <w:rPr>
          <w:rFonts w:cs="GillSans-Bold"/>
          <w:bCs/>
          <w:szCs w:val="24"/>
        </w:rPr>
        <w:t xml:space="preserve"> 2012.</w:t>
      </w:r>
    </w:p>
    <w:p w:rsidR="00AF2EBE" w:rsidRDefault="00AF2EBE" w:rsidP="005C12DC">
      <w:pPr>
        <w:spacing w:line="480" w:lineRule="auto"/>
        <w:rPr>
          <w:rFonts w:cs="GillSans-Bold"/>
          <w:bCs/>
          <w:szCs w:val="24"/>
        </w:rPr>
      </w:pPr>
    </w:p>
    <w:p w:rsidR="00AF2EBE" w:rsidRDefault="00693609" w:rsidP="005C12DC">
      <w:pPr>
        <w:spacing w:line="480" w:lineRule="auto"/>
        <w:rPr>
          <w:rFonts w:cs="GillSans-Bold"/>
          <w:bCs/>
          <w:szCs w:val="24"/>
        </w:rPr>
      </w:pPr>
      <w:r w:rsidRPr="00693609">
        <w:rPr>
          <w:rFonts w:cs="GillSans-Bold"/>
          <w:bCs/>
          <w:szCs w:val="24"/>
        </w:rPr>
        <w:t>In the late 1990s FNS conducted the School Meals Initiative Implementation Study, a three-year study of USDA’s school-based child nutrition programs</w:t>
      </w:r>
      <w:r w:rsidR="006200B1" w:rsidRPr="003873B9">
        <w:rPr>
          <w:rFonts w:cs="GillSans-Bold"/>
          <w:bCs/>
          <w:szCs w:val="24"/>
        </w:rPr>
        <w:t>(</w:t>
      </w:r>
      <w:r w:rsidR="006200B1" w:rsidRPr="003873B9">
        <w:rPr>
          <w:szCs w:val="24"/>
        </w:rPr>
        <w:t>SMI – OMB# 0584-0485</w:t>
      </w:r>
      <w:r w:rsidR="006200B1">
        <w:rPr>
          <w:szCs w:val="24"/>
        </w:rPr>
        <w:t>,</w:t>
      </w:r>
      <w:r w:rsidR="006200B1" w:rsidRPr="003873B9">
        <w:rPr>
          <w:szCs w:val="24"/>
        </w:rPr>
        <w:t xml:space="preserve"> </w:t>
      </w:r>
      <w:r w:rsidR="006200B1" w:rsidRPr="00DC07BF">
        <w:rPr>
          <w:rFonts w:cs="Melior-Italic"/>
          <w:iCs/>
          <w:szCs w:val="24"/>
        </w:rPr>
        <w:t>Expiration</w:t>
      </w:r>
      <w:r w:rsidR="006200B1">
        <w:rPr>
          <w:rFonts w:cs="Melior-Italic"/>
          <w:iCs/>
          <w:szCs w:val="24"/>
        </w:rPr>
        <w:t xml:space="preserve"> Date:</w:t>
      </w:r>
      <w:r w:rsidR="006200B1" w:rsidRPr="003873B9">
        <w:rPr>
          <w:szCs w:val="24"/>
        </w:rPr>
        <w:t xml:space="preserve"> 3/31/2002)</w:t>
      </w:r>
      <w:r w:rsidRPr="00693609">
        <w:rPr>
          <w:rFonts w:cs="GillSans-Bold"/>
          <w:bCs/>
          <w:szCs w:val="24"/>
        </w:rPr>
        <w:t>. The study described and evaluat</w:t>
      </w:r>
      <w:r w:rsidR="001B588E">
        <w:rPr>
          <w:rFonts w:cs="GillSans-Bold"/>
          <w:bCs/>
          <w:szCs w:val="24"/>
        </w:rPr>
        <w:t>ed</w:t>
      </w:r>
      <w:r w:rsidRPr="00693609">
        <w:rPr>
          <w:rFonts w:cs="GillSans-Bold"/>
          <w:bCs/>
          <w:szCs w:val="24"/>
        </w:rPr>
        <w:t xml:space="preserve"> the overall implementation of the School Meals Initiative for Healthy Children, provided key operational characteristics of the school meals programs at both the school district and State Agency level, and identified training and technical assistance activities associated with the school meals programs. The School Meals Initiative Implementation Study first year report was published in October 2000</w:t>
      </w:r>
      <w:r w:rsidR="006A742D">
        <w:rPr>
          <w:rFonts w:cs="GillSans-Bold"/>
          <w:bCs/>
          <w:szCs w:val="24"/>
        </w:rPr>
        <w:t>,</w:t>
      </w:r>
      <w:r w:rsidRPr="00693609">
        <w:rPr>
          <w:rFonts w:cs="GillSans-Bold"/>
          <w:bCs/>
          <w:szCs w:val="24"/>
          <w:vertAlign w:val="superscript"/>
        </w:rPr>
        <w:footnoteReference w:id="5"/>
      </w:r>
      <w:r w:rsidRPr="00693609">
        <w:rPr>
          <w:rFonts w:cs="GillSans-Bold"/>
          <w:bCs/>
          <w:szCs w:val="24"/>
        </w:rPr>
        <w:t xml:space="preserve"> the second year report in July 2001;</w:t>
      </w:r>
      <w:r w:rsidRPr="00693609">
        <w:rPr>
          <w:rFonts w:cs="GillSans-Bold"/>
          <w:bCs/>
          <w:szCs w:val="24"/>
          <w:vertAlign w:val="superscript"/>
        </w:rPr>
        <w:footnoteReference w:id="6"/>
      </w:r>
      <w:r w:rsidRPr="00693609">
        <w:rPr>
          <w:rFonts w:cs="GillSans-Bold"/>
          <w:bCs/>
          <w:szCs w:val="24"/>
        </w:rPr>
        <w:t xml:space="preserve"> and the third year report in June 2002.</w:t>
      </w:r>
      <w:r w:rsidRPr="00693609">
        <w:rPr>
          <w:rFonts w:cs="GillSans-Bold"/>
          <w:bCs/>
          <w:szCs w:val="24"/>
          <w:vertAlign w:val="superscript"/>
        </w:rPr>
        <w:footnoteReference w:id="7"/>
      </w:r>
      <w:r w:rsidRPr="00693609">
        <w:rPr>
          <w:rFonts w:cs="GillSans-Bold"/>
          <w:bCs/>
          <w:szCs w:val="24"/>
        </w:rPr>
        <w:t xml:space="preserve"> </w:t>
      </w:r>
    </w:p>
    <w:p w:rsidR="00AF2EBE" w:rsidRDefault="00AF2EBE" w:rsidP="005C12DC">
      <w:pPr>
        <w:spacing w:line="480" w:lineRule="auto"/>
        <w:rPr>
          <w:rFonts w:cs="GillSans-Bold"/>
          <w:bCs/>
          <w:szCs w:val="24"/>
        </w:rPr>
      </w:pPr>
    </w:p>
    <w:p w:rsidR="00AF2EBE" w:rsidRDefault="00693609" w:rsidP="005C12DC">
      <w:pPr>
        <w:spacing w:line="480" w:lineRule="auto"/>
        <w:rPr>
          <w:rFonts w:cs="GillSans-Bold"/>
          <w:bCs/>
          <w:szCs w:val="24"/>
        </w:rPr>
      </w:pPr>
      <w:r w:rsidRPr="00693609">
        <w:rPr>
          <w:rFonts w:cs="GillSans-Bold"/>
          <w:bCs/>
          <w:szCs w:val="24"/>
        </w:rPr>
        <w:t>The SN-OPS study will help inform USDA of up-to-date information about the nature of current child nutrition program implementation, administration, and operations, to better inform future policy development.</w:t>
      </w:r>
    </w:p>
    <w:p w:rsidR="002240CD" w:rsidRDefault="002240CD">
      <w:pPr>
        <w:spacing w:line="240" w:lineRule="auto"/>
        <w:rPr>
          <w:rFonts w:cs="GillSans-Bold"/>
          <w:b/>
          <w:bCs/>
          <w:szCs w:val="24"/>
        </w:rPr>
      </w:pPr>
    </w:p>
    <w:p w:rsidR="005C44A1" w:rsidRDefault="005C44A1">
      <w:pPr>
        <w:spacing w:line="240" w:lineRule="auto"/>
        <w:rPr>
          <w:rFonts w:cs="GillSans-Bold"/>
          <w:b/>
          <w:bCs/>
          <w:szCs w:val="24"/>
        </w:rPr>
      </w:pPr>
    </w:p>
    <w:p w:rsidR="005C44A1" w:rsidRPr="00C02C6A" w:rsidRDefault="005C44A1" w:rsidP="00C02C6A">
      <w:pPr>
        <w:pStyle w:val="Heading2"/>
        <w:tabs>
          <w:tab w:val="clear" w:pos="1152"/>
          <w:tab w:val="left" w:pos="720"/>
        </w:tabs>
        <w:spacing w:after="0" w:line="240" w:lineRule="auto"/>
        <w:ind w:left="720" w:hanging="720"/>
        <w:rPr>
          <w:rFonts w:ascii="Garamond" w:hAnsi="Garamond"/>
          <w:color w:val="auto"/>
          <w:sz w:val="24"/>
          <w:szCs w:val="24"/>
        </w:rPr>
      </w:pPr>
      <w:bookmarkStart w:id="9" w:name="_Toc339621282"/>
      <w:r w:rsidRPr="00C02C6A">
        <w:rPr>
          <w:rFonts w:ascii="Garamond" w:hAnsi="Garamond"/>
          <w:color w:val="auto"/>
          <w:sz w:val="24"/>
          <w:szCs w:val="24"/>
        </w:rPr>
        <w:t>A.2</w:t>
      </w:r>
      <w:r w:rsidR="00A622A2" w:rsidRPr="00C02C6A">
        <w:rPr>
          <w:rFonts w:ascii="Garamond" w:hAnsi="Garamond"/>
          <w:color w:val="auto"/>
          <w:sz w:val="24"/>
          <w:szCs w:val="24"/>
        </w:rPr>
        <w:tab/>
      </w:r>
      <w:r w:rsidRPr="00C02C6A">
        <w:rPr>
          <w:rFonts w:ascii="Garamond" w:hAnsi="Garamond"/>
          <w:color w:val="auto"/>
          <w:sz w:val="24"/>
          <w:szCs w:val="24"/>
        </w:rPr>
        <w:t>Indicate how, by whom, how frequently, and for what purpose the information is to be used.</w:t>
      </w:r>
      <w:r w:rsidR="00A03BA9">
        <w:rPr>
          <w:rFonts w:ascii="Garamond" w:hAnsi="Garamond"/>
          <w:color w:val="auto"/>
          <w:sz w:val="24"/>
          <w:szCs w:val="24"/>
        </w:rPr>
        <w:t xml:space="preserve"> </w:t>
      </w:r>
      <w:r w:rsidRPr="00C02C6A">
        <w:rPr>
          <w:rFonts w:ascii="Garamond" w:hAnsi="Garamond"/>
          <w:color w:val="auto"/>
          <w:sz w:val="24"/>
          <w:szCs w:val="24"/>
        </w:rPr>
        <w:t>Except for a new collection</w:t>
      </w:r>
      <w:r w:rsidRPr="00A12604">
        <w:rPr>
          <w:rFonts w:ascii="Garamond" w:hAnsi="Garamond"/>
          <w:color w:val="auto"/>
          <w:sz w:val="24"/>
          <w:szCs w:val="24"/>
        </w:rPr>
        <w:t>, indicate the actual use the agency has made of the information received from the current collection.</w:t>
      </w:r>
      <w:bookmarkEnd w:id="9"/>
    </w:p>
    <w:p w:rsidR="005C44A1" w:rsidRPr="005C44A1" w:rsidRDefault="005C44A1" w:rsidP="005C44A1">
      <w:pPr>
        <w:spacing w:line="240" w:lineRule="auto"/>
        <w:ind w:left="720" w:hanging="720"/>
        <w:rPr>
          <w:b/>
          <w:szCs w:val="24"/>
        </w:rPr>
      </w:pPr>
    </w:p>
    <w:p w:rsidR="006D3765" w:rsidRPr="0051239A" w:rsidRDefault="006D3765" w:rsidP="00161A77">
      <w:pPr>
        <w:pStyle w:val="ListParagraph"/>
        <w:numPr>
          <w:ilvl w:val="0"/>
          <w:numId w:val="7"/>
        </w:numPr>
        <w:spacing w:after="0" w:line="240" w:lineRule="auto"/>
        <w:ind w:left="1080"/>
        <w:rPr>
          <w:rFonts w:ascii="Garamond" w:hAnsi="Garamond"/>
          <w:b/>
          <w:sz w:val="24"/>
          <w:szCs w:val="24"/>
        </w:rPr>
      </w:pPr>
      <w:r w:rsidRPr="0051239A">
        <w:rPr>
          <w:rFonts w:ascii="Garamond" w:hAnsi="Garamond"/>
          <w:b/>
          <w:sz w:val="24"/>
          <w:szCs w:val="24"/>
        </w:rPr>
        <w:t>Study objectives</w:t>
      </w:r>
    </w:p>
    <w:p w:rsidR="006D3765" w:rsidRPr="00990EDE" w:rsidRDefault="006D3765" w:rsidP="00001D5E">
      <w:pPr>
        <w:pStyle w:val="ListParagraph"/>
        <w:spacing w:after="0" w:line="240" w:lineRule="auto"/>
        <w:rPr>
          <w:rFonts w:ascii="Garamond" w:hAnsi="Garamond" w:cs="GillSans-Bold"/>
          <w:b/>
          <w:bCs/>
          <w:sz w:val="24"/>
          <w:szCs w:val="24"/>
        </w:rPr>
      </w:pPr>
    </w:p>
    <w:p w:rsidR="00AF2EBE" w:rsidRDefault="006D3765" w:rsidP="005C12DC">
      <w:pPr>
        <w:spacing w:line="480" w:lineRule="auto"/>
        <w:rPr>
          <w:rFonts w:cs="Garamond"/>
          <w:szCs w:val="24"/>
        </w:rPr>
      </w:pPr>
      <w:r w:rsidRPr="00D6005B">
        <w:rPr>
          <w:rFonts w:cs="GillSans-Bold"/>
          <w:bCs/>
          <w:szCs w:val="24"/>
        </w:rPr>
        <w:t xml:space="preserve">The purpose of this study is to implement a modular data collection system and collect routine data on specific aspects of the child nutrition program, specifically on the </w:t>
      </w:r>
      <w:r w:rsidRPr="00D6005B">
        <w:rPr>
          <w:rFonts w:cs="Garamond"/>
          <w:szCs w:val="24"/>
        </w:rPr>
        <w:t>program characteristics, administration, and operation of CN programs.</w:t>
      </w:r>
      <w:r w:rsidR="00AE1010">
        <w:rPr>
          <w:rFonts w:cs="Garamond"/>
          <w:szCs w:val="24"/>
        </w:rPr>
        <w:t xml:space="preserve"> </w:t>
      </w:r>
      <w:r w:rsidRPr="00D6005B">
        <w:rPr>
          <w:rFonts w:cs="Garamond"/>
          <w:szCs w:val="24"/>
        </w:rPr>
        <w:t xml:space="preserve">The findings from this study will be used to identify program operational and policy issues, and topics for technical assistance and training. The research questions corresponding to each issue are detailed in Appendix </w:t>
      </w:r>
      <w:r w:rsidR="00693609">
        <w:rPr>
          <w:rFonts w:cs="Garamond"/>
          <w:szCs w:val="24"/>
        </w:rPr>
        <w:t>C</w:t>
      </w:r>
      <w:r w:rsidR="00D839DF">
        <w:rPr>
          <w:rFonts w:cs="Garamond"/>
          <w:szCs w:val="24"/>
        </w:rPr>
        <w:t>.</w:t>
      </w:r>
    </w:p>
    <w:p w:rsidR="00AF2EBE" w:rsidRDefault="00AF2EBE" w:rsidP="005C12DC">
      <w:pPr>
        <w:spacing w:line="480" w:lineRule="auto"/>
        <w:rPr>
          <w:rFonts w:cs="Garamond"/>
          <w:szCs w:val="24"/>
        </w:rPr>
      </w:pPr>
    </w:p>
    <w:p w:rsidR="00AF2EBE" w:rsidRDefault="00CE0F86" w:rsidP="005C12DC">
      <w:pPr>
        <w:spacing w:line="480" w:lineRule="auto"/>
        <w:rPr>
          <w:rFonts w:cs="Garamond"/>
          <w:szCs w:val="24"/>
        </w:rPr>
      </w:pPr>
      <w:r w:rsidRPr="00A12604">
        <w:rPr>
          <w:rFonts w:cs="Garamond"/>
          <w:szCs w:val="24"/>
        </w:rPr>
        <w:t xml:space="preserve">Information collected during SY 2011-2012 </w:t>
      </w:r>
      <w:r w:rsidR="00492BE7" w:rsidRPr="00A12604">
        <w:rPr>
          <w:rFonts w:cs="Garamond"/>
          <w:szCs w:val="24"/>
        </w:rPr>
        <w:t>has</w:t>
      </w:r>
      <w:r w:rsidR="00492BE7">
        <w:rPr>
          <w:rFonts w:cs="Garamond"/>
          <w:szCs w:val="24"/>
        </w:rPr>
        <w:t xml:space="preserve"> provided FNS policy officials with information needed to address a number of policy issues pr</w:t>
      </w:r>
      <w:r w:rsidR="00677165">
        <w:rPr>
          <w:rFonts w:cs="Garamond"/>
          <w:szCs w:val="24"/>
        </w:rPr>
        <w:t>e</w:t>
      </w:r>
      <w:r w:rsidR="00492BE7">
        <w:rPr>
          <w:rFonts w:cs="Garamond"/>
          <w:szCs w:val="24"/>
        </w:rPr>
        <w:t>scribed in the Healthy, Hunger-Free Kids Act of 2010.  For example, information collected from both State Agencies and SFAs on policies and/or standard practices related to providing children who are without funds</w:t>
      </w:r>
      <w:r w:rsidR="006A742D">
        <w:rPr>
          <w:rFonts w:cs="Garamond"/>
          <w:szCs w:val="24"/>
        </w:rPr>
        <w:t xml:space="preserve"> with an </w:t>
      </w:r>
      <w:r w:rsidR="00751390">
        <w:rPr>
          <w:rFonts w:cs="Garamond"/>
          <w:szCs w:val="24"/>
        </w:rPr>
        <w:t xml:space="preserve">alternate meal will be instrumental in the development of a report to Congress on the feasibility of establishing national standards for meal charges and the provision of alternate meals. </w:t>
      </w:r>
      <w:r w:rsidR="00492BE7">
        <w:rPr>
          <w:rFonts w:cs="Garamond"/>
          <w:szCs w:val="24"/>
        </w:rPr>
        <w:t xml:space="preserve"> </w:t>
      </w:r>
    </w:p>
    <w:p w:rsidR="00AF2EBE" w:rsidRDefault="006D3765" w:rsidP="005C12DC">
      <w:pPr>
        <w:pStyle w:val="ListParagraph"/>
        <w:numPr>
          <w:ilvl w:val="0"/>
          <w:numId w:val="7"/>
        </w:numPr>
        <w:spacing w:after="0" w:line="480" w:lineRule="auto"/>
        <w:ind w:left="1080"/>
        <w:rPr>
          <w:rFonts w:ascii="Garamond" w:hAnsi="Garamond"/>
          <w:b/>
          <w:sz w:val="24"/>
          <w:szCs w:val="24"/>
        </w:rPr>
      </w:pPr>
      <w:r w:rsidRPr="0051239A">
        <w:rPr>
          <w:rFonts w:ascii="Garamond" w:hAnsi="Garamond"/>
          <w:b/>
          <w:sz w:val="24"/>
          <w:szCs w:val="24"/>
        </w:rPr>
        <w:t>From whom will the information be collected?</w:t>
      </w:r>
    </w:p>
    <w:p w:rsidR="00AF2EBE" w:rsidRDefault="00054824" w:rsidP="005C12DC">
      <w:pPr>
        <w:spacing w:line="480" w:lineRule="auto"/>
        <w:rPr>
          <w:rFonts w:cs="GillSans"/>
          <w:szCs w:val="24"/>
        </w:rPr>
      </w:pPr>
      <w:r w:rsidRPr="006F40A5">
        <w:rPr>
          <w:rFonts w:cs="GillSans"/>
          <w:szCs w:val="24"/>
        </w:rPr>
        <w:t>SFA</w:t>
      </w:r>
      <w:r w:rsidRPr="00D6005B">
        <w:rPr>
          <w:rFonts w:cs="GillSans"/>
          <w:szCs w:val="24"/>
        </w:rPr>
        <w:t xml:space="preserve"> and State CN Directors </w:t>
      </w:r>
      <w:r>
        <w:rPr>
          <w:rFonts w:cs="GillSans"/>
          <w:szCs w:val="24"/>
        </w:rPr>
        <w:t xml:space="preserve">and School Food Service Managers </w:t>
      </w:r>
      <w:r w:rsidRPr="00D6005B">
        <w:rPr>
          <w:rFonts w:cs="GillSans"/>
          <w:szCs w:val="24"/>
        </w:rPr>
        <w:t xml:space="preserve">will be the primary source of information for all data collected in </w:t>
      </w:r>
      <w:r>
        <w:rPr>
          <w:rFonts w:cs="GillSans"/>
          <w:szCs w:val="24"/>
        </w:rPr>
        <w:t>Option Y</w:t>
      </w:r>
      <w:r w:rsidRPr="00D6005B">
        <w:rPr>
          <w:rFonts w:cs="GillSans"/>
          <w:szCs w:val="24"/>
        </w:rPr>
        <w:t>ear</w:t>
      </w:r>
      <w:r>
        <w:rPr>
          <w:rFonts w:cs="GillSans"/>
          <w:szCs w:val="24"/>
        </w:rPr>
        <w:t xml:space="preserve"> 1 (2012-13)</w:t>
      </w:r>
      <w:r w:rsidRPr="00D6005B">
        <w:rPr>
          <w:rFonts w:cs="GillSans"/>
          <w:szCs w:val="24"/>
        </w:rPr>
        <w:t>.</w:t>
      </w:r>
      <w:r w:rsidR="005E52A8">
        <w:rPr>
          <w:rFonts w:cs="GillSans"/>
          <w:szCs w:val="24"/>
        </w:rPr>
        <w:t xml:space="preserve"> </w:t>
      </w:r>
      <w:r w:rsidR="006D3765" w:rsidRPr="006F40A5">
        <w:rPr>
          <w:rFonts w:cs="GillSans"/>
          <w:szCs w:val="24"/>
        </w:rPr>
        <w:t>The information will be collected from a nationally representative sample of approximately 1</w:t>
      </w:r>
      <w:r>
        <w:rPr>
          <w:rFonts w:cs="GillSans"/>
          <w:szCs w:val="24"/>
        </w:rPr>
        <w:t>,</w:t>
      </w:r>
      <w:r w:rsidR="006D3765" w:rsidRPr="006F40A5">
        <w:rPr>
          <w:rFonts w:cs="GillSans"/>
          <w:szCs w:val="24"/>
        </w:rPr>
        <w:t>500 SFA director</w:t>
      </w:r>
      <w:r w:rsidR="005E52A8">
        <w:rPr>
          <w:rFonts w:cs="GillSans"/>
          <w:szCs w:val="24"/>
        </w:rPr>
        <w:t xml:space="preserve"> respondents </w:t>
      </w:r>
      <w:r w:rsidR="006D3765" w:rsidRPr="006F40A5">
        <w:rPr>
          <w:rFonts w:cs="GillSans"/>
          <w:szCs w:val="24"/>
        </w:rPr>
        <w:t>and 5</w:t>
      </w:r>
      <w:r w:rsidR="006F40A5" w:rsidRPr="006F40A5">
        <w:rPr>
          <w:rFonts w:cs="GillSans"/>
          <w:szCs w:val="24"/>
        </w:rPr>
        <w:t>6</w:t>
      </w:r>
      <w:r w:rsidR="006D3765" w:rsidRPr="006F40A5">
        <w:rPr>
          <w:rFonts w:cs="GillSans"/>
          <w:szCs w:val="24"/>
        </w:rPr>
        <w:t xml:space="preserve"> </w:t>
      </w:r>
      <w:r w:rsidR="006D3765" w:rsidRPr="006F40A5">
        <w:rPr>
          <w:rFonts w:cs="GillSans"/>
          <w:szCs w:val="24"/>
        </w:rPr>
        <w:lastRenderedPageBreak/>
        <w:t xml:space="preserve">State </w:t>
      </w:r>
      <w:r w:rsidR="00282E2C">
        <w:rPr>
          <w:rFonts w:cs="GillSans"/>
          <w:szCs w:val="24"/>
        </w:rPr>
        <w:t xml:space="preserve">Child Nutrition </w:t>
      </w:r>
      <w:r w:rsidR="006D3765" w:rsidRPr="006F40A5">
        <w:rPr>
          <w:rFonts w:cs="GillSans"/>
          <w:szCs w:val="24"/>
        </w:rPr>
        <w:t>Directors</w:t>
      </w:r>
      <w:r w:rsidR="006F40A5">
        <w:rPr>
          <w:rFonts w:cs="GillSans"/>
          <w:szCs w:val="24"/>
        </w:rPr>
        <w:t xml:space="preserve"> and a maximum of 375 School Food Service Managers associated with 125 SFAs</w:t>
      </w:r>
      <w:r w:rsidR="006D3765" w:rsidRPr="006F40A5">
        <w:rPr>
          <w:rFonts w:cs="GillSans"/>
          <w:szCs w:val="24"/>
        </w:rPr>
        <w:t>.</w:t>
      </w:r>
      <w:r w:rsidR="00AE1010" w:rsidRPr="006F40A5">
        <w:rPr>
          <w:rFonts w:cs="GillSans"/>
          <w:szCs w:val="24"/>
        </w:rPr>
        <w:t xml:space="preserve"> </w:t>
      </w:r>
    </w:p>
    <w:p w:rsidR="00AF2EBE" w:rsidRDefault="006D3765" w:rsidP="005C12DC">
      <w:pPr>
        <w:pStyle w:val="ListParagraph"/>
        <w:numPr>
          <w:ilvl w:val="0"/>
          <w:numId w:val="7"/>
        </w:numPr>
        <w:spacing w:after="0" w:line="480" w:lineRule="auto"/>
        <w:ind w:left="1080"/>
        <w:rPr>
          <w:rFonts w:ascii="Garamond" w:hAnsi="Garamond"/>
          <w:b/>
          <w:sz w:val="24"/>
          <w:szCs w:val="24"/>
        </w:rPr>
      </w:pPr>
      <w:r w:rsidRPr="0051239A">
        <w:rPr>
          <w:rFonts w:ascii="Garamond" w:hAnsi="Garamond"/>
          <w:b/>
          <w:sz w:val="24"/>
          <w:szCs w:val="24"/>
        </w:rPr>
        <w:t>How will the information be collected?</w:t>
      </w:r>
    </w:p>
    <w:p w:rsidR="00AF2EBE" w:rsidRDefault="009128CE" w:rsidP="005C12DC">
      <w:pPr>
        <w:spacing w:line="480" w:lineRule="auto"/>
        <w:ind w:left="1080"/>
        <w:rPr>
          <w:rFonts w:cs="GillSans-Bold"/>
          <w:b/>
          <w:bCs/>
          <w:szCs w:val="24"/>
        </w:rPr>
      </w:pPr>
      <w:r w:rsidRPr="004708D0">
        <w:rPr>
          <w:rFonts w:cs="GillSans-Bold"/>
          <w:b/>
          <w:bCs/>
          <w:szCs w:val="24"/>
        </w:rPr>
        <w:t>Survey of State Child Nutrition Directors</w:t>
      </w:r>
    </w:p>
    <w:p w:rsidR="00AF2EBE" w:rsidRDefault="009128CE" w:rsidP="005C12DC">
      <w:pPr>
        <w:spacing w:line="480" w:lineRule="auto"/>
        <w:rPr>
          <w:rFonts w:cs="GillSans-Bold"/>
          <w:bCs/>
          <w:szCs w:val="24"/>
        </w:rPr>
      </w:pPr>
      <w:r w:rsidRPr="00416A45">
        <w:rPr>
          <w:rFonts w:cs="GillSans-Bold"/>
          <w:bCs/>
          <w:szCs w:val="24"/>
        </w:rPr>
        <w:t>All State C</w:t>
      </w:r>
      <w:r>
        <w:rPr>
          <w:rFonts w:cs="GillSans-Bold"/>
          <w:bCs/>
          <w:szCs w:val="24"/>
        </w:rPr>
        <w:t xml:space="preserve">hild </w:t>
      </w:r>
      <w:r w:rsidRPr="00416A45">
        <w:rPr>
          <w:rFonts w:cs="GillSans-Bold"/>
          <w:bCs/>
          <w:szCs w:val="24"/>
        </w:rPr>
        <w:t>N</w:t>
      </w:r>
      <w:r>
        <w:rPr>
          <w:rFonts w:cs="GillSans-Bold"/>
          <w:bCs/>
          <w:szCs w:val="24"/>
        </w:rPr>
        <w:t>utrition</w:t>
      </w:r>
      <w:r w:rsidRPr="00416A45">
        <w:rPr>
          <w:rFonts w:cs="GillSans-Bold"/>
          <w:bCs/>
          <w:szCs w:val="24"/>
        </w:rPr>
        <w:t xml:space="preserve"> Directors will be mailed an invitation letter (Appendix </w:t>
      </w:r>
      <w:r>
        <w:rPr>
          <w:rFonts w:cs="GillSans-Bold"/>
          <w:bCs/>
          <w:szCs w:val="24"/>
        </w:rPr>
        <w:t>D</w:t>
      </w:r>
      <w:r w:rsidR="004A5AC5">
        <w:rPr>
          <w:rFonts w:cs="GillSans-Bold"/>
          <w:bCs/>
          <w:szCs w:val="24"/>
        </w:rPr>
        <w:t>1</w:t>
      </w:r>
      <w:r w:rsidRPr="00416A45">
        <w:rPr>
          <w:rFonts w:cs="GillSans-Bold"/>
          <w:bCs/>
          <w:szCs w:val="24"/>
        </w:rPr>
        <w:t xml:space="preserve">), requesting their participation in the study </w:t>
      </w:r>
      <w:r>
        <w:rPr>
          <w:rFonts w:cs="GillSans-Bold"/>
          <w:bCs/>
          <w:szCs w:val="24"/>
        </w:rPr>
        <w:t xml:space="preserve">(beginning </w:t>
      </w:r>
      <w:r w:rsidR="00A41F65">
        <w:rPr>
          <w:rFonts w:cs="GillSans-Bold"/>
          <w:bCs/>
          <w:szCs w:val="24"/>
        </w:rPr>
        <w:t>April 15</w:t>
      </w:r>
      <w:r>
        <w:rPr>
          <w:rFonts w:cs="GillSans-Bold"/>
          <w:bCs/>
          <w:szCs w:val="24"/>
        </w:rPr>
        <w:t xml:space="preserve">, 2013) </w:t>
      </w:r>
      <w:r w:rsidRPr="00416A45">
        <w:rPr>
          <w:rFonts w:cs="GillSans-Bold"/>
          <w:bCs/>
          <w:szCs w:val="24"/>
        </w:rPr>
        <w:t xml:space="preserve">and completion of </w:t>
      </w:r>
      <w:r>
        <w:rPr>
          <w:rFonts w:cs="GillSans-Bold"/>
          <w:bCs/>
          <w:szCs w:val="24"/>
        </w:rPr>
        <w:t>an</w:t>
      </w:r>
      <w:r w:rsidRPr="00416A45">
        <w:rPr>
          <w:rFonts w:cs="GillSans-Bold"/>
          <w:bCs/>
          <w:szCs w:val="24"/>
        </w:rPr>
        <w:t xml:space="preserve"> accompanying hardcopy survey instrument</w:t>
      </w:r>
      <w:r w:rsidR="00363C75">
        <w:rPr>
          <w:rFonts w:cs="GillSans-Bold"/>
          <w:bCs/>
          <w:szCs w:val="24"/>
        </w:rPr>
        <w:t xml:space="preserve"> (Appendix </w:t>
      </w:r>
      <w:r w:rsidR="00BD5B7A">
        <w:rPr>
          <w:rFonts w:cs="GillSans-Bold"/>
          <w:bCs/>
          <w:szCs w:val="24"/>
        </w:rPr>
        <w:t>E</w:t>
      </w:r>
      <w:r w:rsidR="00363C75">
        <w:rPr>
          <w:rFonts w:cs="GillSans-Bold"/>
          <w:bCs/>
          <w:szCs w:val="24"/>
        </w:rPr>
        <w:t>)</w:t>
      </w:r>
      <w:r w:rsidRPr="00416A45">
        <w:rPr>
          <w:rFonts w:cs="GillSans-Bold"/>
          <w:bCs/>
          <w:szCs w:val="24"/>
        </w:rPr>
        <w:t>. A ‘reminder’ email will be sent one week after the mailing to confirm that the package arrived and to provide helpdesk contact information for any respondents who need assistance</w:t>
      </w:r>
      <w:r>
        <w:rPr>
          <w:rFonts w:cs="GillSans-Bold"/>
          <w:bCs/>
          <w:szCs w:val="24"/>
        </w:rPr>
        <w:t xml:space="preserve"> beginning </w:t>
      </w:r>
      <w:r w:rsidR="00A41F65">
        <w:rPr>
          <w:rFonts w:cs="GillSans-Bold"/>
          <w:bCs/>
          <w:szCs w:val="24"/>
        </w:rPr>
        <w:t>April 22</w:t>
      </w:r>
      <w:r>
        <w:rPr>
          <w:rFonts w:cs="GillSans-Bold"/>
          <w:bCs/>
          <w:szCs w:val="24"/>
        </w:rPr>
        <w:t>, 2013</w:t>
      </w:r>
      <w:r w:rsidR="00363C75">
        <w:rPr>
          <w:rFonts w:cs="GillSans-Bold"/>
          <w:bCs/>
          <w:szCs w:val="24"/>
        </w:rPr>
        <w:t xml:space="preserve"> (Appendix </w:t>
      </w:r>
      <w:r w:rsidR="00F73B56">
        <w:rPr>
          <w:rFonts w:cs="GillSans-Bold"/>
          <w:bCs/>
          <w:szCs w:val="24"/>
        </w:rPr>
        <w:t>D2</w:t>
      </w:r>
      <w:r w:rsidR="00363C75">
        <w:rPr>
          <w:rFonts w:cs="GillSans-Bold"/>
          <w:bCs/>
          <w:szCs w:val="24"/>
        </w:rPr>
        <w:t>)</w:t>
      </w:r>
      <w:r>
        <w:rPr>
          <w:rFonts w:cs="GillSans-Bold"/>
          <w:bCs/>
          <w:szCs w:val="24"/>
        </w:rPr>
        <w:t>. If</w:t>
      </w:r>
      <w:r w:rsidRPr="00416A45">
        <w:rPr>
          <w:rFonts w:cs="GillSans-Bold"/>
          <w:bCs/>
          <w:szCs w:val="24"/>
        </w:rPr>
        <w:t xml:space="preserve"> the surveys are not returned within 2 weeks, interviewers will call </w:t>
      </w:r>
      <w:r w:rsidR="008E27D9">
        <w:rPr>
          <w:rFonts w:cs="GillSans-Bold"/>
          <w:bCs/>
          <w:szCs w:val="24"/>
        </w:rPr>
        <w:t xml:space="preserve">(Appendix </w:t>
      </w:r>
      <w:r w:rsidR="00F73B56">
        <w:rPr>
          <w:rFonts w:cs="GillSans-Bold"/>
          <w:bCs/>
          <w:szCs w:val="24"/>
        </w:rPr>
        <w:t>D3</w:t>
      </w:r>
      <w:r w:rsidR="008E27D9">
        <w:rPr>
          <w:rFonts w:cs="GillSans-Bold"/>
          <w:bCs/>
          <w:szCs w:val="24"/>
        </w:rPr>
        <w:t xml:space="preserve">) </w:t>
      </w:r>
      <w:r w:rsidRPr="00416A45">
        <w:rPr>
          <w:rFonts w:cs="GillSans-Bold"/>
          <w:bCs/>
          <w:szCs w:val="24"/>
        </w:rPr>
        <w:t xml:space="preserve">to see if the State </w:t>
      </w:r>
      <w:r>
        <w:rPr>
          <w:rFonts w:cs="GillSans-Bold"/>
          <w:bCs/>
          <w:szCs w:val="24"/>
        </w:rPr>
        <w:t>CN</w:t>
      </w:r>
      <w:r w:rsidRPr="00416A45">
        <w:rPr>
          <w:rFonts w:cs="GillSans-Bold"/>
          <w:bCs/>
          <w:szCs w:val="24"/>
        </w:rPr>
        <w:t xml:space="preserve"> </w:t>
      </w:r>
      <w:r>
        <w:rPr>
          <w:rFonts w:cs="GillSans-Bold"/>
          <w:bCs/>
          <w:szCs w:val="24"/>
        </w:rPr>
        <w:t>D</w:t>
      </w:r>
      <w:r w:rsidRPr="00416A45">
        <w:rPr>
          <w:rFonts w:cs="GillSans-Bold"/>
          <w:bCs/>
          <w:szCs w:val="24"/>
        </w:rPr>
        <w:t>irector prefer</w:t>
      </w:r>
      <w:r>
        <w:rPr>
          <w:rFonts w:cs="GillSans-Bold"/>
          <w:bCs/>
          <w:szCs w:val="24"/>
        </w:rPr>
        <w:t>s</w:t>
      </w:r>
      <w:r w:rsidRPr="00416A45">
        <w:rPr>
          <w:rFonts w:cs="GillSans-Bold"/>
          <w:bCs/>
          <w:szCs w:val="24"/>
        </w:rPr>
        <w:t xml:space="preserve"> to complete the survey by telephone</w:t>
      </w:r>
      <w:r>
        <w:rPr>
          <w:rFonts w:cs="GillSans-Bold"/>
          <w:bCs/>
          <w:szCs w:val="24"/>
        </w:rPr>
        <w:t xml:space="preserve"> (beginning </w:t>
      </w:r>
      <w:r w:rsidR="00A41F65">
        <w:rPr>
          <w:rFonts w:cs="GillSans-Bold"/>
          <w:bCs/>
          <w:szCs w:val="24"/>
        </w:rPr>
        <w:t>May 6</w:t>
      </w:r>
      <w:r>
        <w:rPr>
          <w:rFonts w:cs="GillSans-Bold"/>
          <w:bCs/>
          <w:szCs w:val="24"/>
        </w:rPr>
        <w:t>, 2013)</w:t>
      </w:r>
      <w:r w:rsidR="008E27D9">
        <w:rPr>
          <w:rFonts w:cs="GillSans-Bold"/>
          <w:bCs/>
          <w:szCs w:val="24"/>
        </w:rPr>
        <w:t xml:space="preserve"> (Appendix </w:t>
      </w:r>
      <w:r w:rsidR="00BD5B7A">
        <w:rPr>
          <w:rFonts w:cs="GillSans-Bold"/>
          <w:bCs/>
          <w:szCs w:val="24"/>
        </w:rPr>
        <w:t>E</w:t>
      </w:r>
      <w:r w:rsidR="008E27D9">
        <w:rPr>
          <w:rFonts w:cs="GillSans-Bold"/>
          <w:bCs/>
          <w:szCs w:val="24"/>
        </w:rPr>
        <w:t>)</w:t>
      </w:r>
      <w:r w:rsidRPr="00D6005B">
        <w:rPr>
          <w:rFonts w:cs="GillSans-Bold"/>
          <w:bCs/>
          <w:szCs w:val="24"/>
        </w:rPr>
        <w:t>.</w:t>
      </w:r>
      <w:r>
        <w:rPr>
          <w:rFonts w:cs="GillSans-Bold"/>
          <w:bCs/>
          <w:szCs w:val="24"/>
        </w:rPr>
        <w:t xml:space="preserve"> </w:t>
      </w:r>
      <w:r w:rsidRPr="00416A45">
        <w:rPr>
          <w:rFonts w:cs="GillSans-Bold"/>
          <w:bCs/>
          <w:szCs w:val="24"/>
        </w:rPr>
        <w:t>If requested, we will send a</w:t>
      </w:r>
      <w:r>
        <w:rPr>
          <w:rFonts w:cs="GillSans-Bold"/>
          <w:bCs/>
          <w:szCs w:val="24"/>
        </w:rPr>
        <w:t xml:space="preserve">nother </w:t>
      </w:r>
      <w:r w:rsidRPr="00416A45">
        <w:rPr>
          <w:rFonts w:cs="GillSans-Bold"/>
          <w:bCs/>
          <w:szCs w:val="24"/>
        </w:rPr>
        <w:t xml:space="preserve">hardcopy </w:t>
      </w:r>
      <w:r>
        <w:rPr>
          <w:rFonts w:cs="GillSans-Bold"/>
          <w:bCs/>
          <w:szCs w:val="24"/>
        </w:rPr>
        <w:t xml:space="preserve">survey </w:t>
      </w:r>
      <w:r w:rsidRPr="00416A45">
        <w:rPr>
          <w:rFonts w:cs="GillSans-Bold"/>
          <w:bCs/>
          <w:szCs w:val="24"/>
        </w:rPr>
        <w:t xml:space="preserve">and follow-up with a phone call after about a week. </w:t>
      </w:r>
    </w:p>
    <w:p w:rsidR="00AF2EBE" w:rsidRDefault="00AF2EBE" w:rsidP="005C12DC">
      <w:pPr>
        <w:spacing w:line="480" w:lineRule="auto"/>
        <w:ind w:firstLine="1152"/>
        <w:rPr>
          <w:rFonts w:cs="GillSans-Bold"/>
          <w:bCs/>
          <w:szCs w:val="24"/>
        </w:rPr>
      </w:pPr>
    </w:p>
    <w:p w:rsidR="00AF2EBE" w:rsidRDefault="009128CE" w:rsidP="005C12DC">
      <w:pPr>
        <w:spacing w:line="480" w:lineRule="auto"/>
        <w:rPr>
          <w:rFonts w:cs="GillSans-Bold"/>
          <w:bCs/>
          <w:szCs w:val="24"/>
        </w:rPr>
      </w:pPr>
      <w:r w:rsidRPr="00D6005B">
        <w:rPr>
          <w:rFonts w:cs="GillSans-Bold"/>
          <w:bCs/>
          <w:szCs w:val="24"/>
        </w:rPr>
        <w:t xml:space="preserve">The data collection for the Survey of </w:t>
      </w:r>
      <w:r>
        <w:rPr>
          <w:rFonts w:cs="GillSans-Bold"/>
          <w:bCs/>
          <w:szCs w:val="24"/>
        </w:rPr>
        <w:t xml:space="preserve">State </w:t>
      </w:r>
      <w:r w:rsidRPr="00D6005B">
        <w:rPr>
          <w:rFonts w:cs="GillSans-Bold"/>
          <w:bCs/>
          <w:szCs w:val="24"/>
        </w:rPr>
        <w:t>C</w:t>
      </w:r>
      <w:r>
        <w:rPr>
          <w:rFonts w:cs="GillSans-Bold"/>
          <w:bCs/>
          <w:szCs w:val="24"/>
        </w:rPr>
        <w:t xml:space="preserve">hild </w:t>
      </w:r>
      <w:r w:rsidRPr="00D6005B">
        <w:rPr>
          <w:rFonts w:cs="GillSans-Bold"/>
          <w:bCs/>
          <w:szCs w:val="24"/>
        </w:rPr>
        <w:t>N</w:t>
      </w:r>
      <w:r>
        <w:rPr>
          <w:rFonts w:cs="GillSans-Bold"/>
          <w:bCs/>
          <w:szCs w:val="24"/>
        </w:rPr>
        <w:t>utrition</w:t>
      </w:r>
      <w:r w:rsidRPr="00D6005B">
        <w:rPr>
          <w:rFonts w:cs="GillSans-Bold"/>
          <w:bCs/>
          <w:szCs w:val="24"/>
        </w:rPr>
        <w:t xml:space="preserve"> </w:t>
      </w:r>
      <w:r>
        <w:rPr>
          <w:rFonts w:cs="GillSans-Bold"/>
          <w:bCs/>
          <w:szCs w:val="24"/>
        </w:rPr>
        <w:t>D</w:t>
      </w:r>
      <w:r w:rsidRPr="00D6005B">
        <w:rPr>
          <w:rFonts w:cs="GillSans-Bold"/>
          <w:bCs/>
          <w:szCs w:val="24"/>
        </w:rPr>
        <w:t xml:space="preserve">irectors will span </w:t>
      </w:r>
      <w:r w:rsidR="00641F8E">
        <w:rPr>
          <w:rFonts w:cs="GillSans-Bold"/>
          <w:bCs/>
          <w:szCs w:val="24"/>
        </w:rPr>
        <w:t>9</w:t>
      </w:r>
      <w:r w:rsidRPr="00D6005B">
        <w:rPr>
          <w:rFonts w:cs="GillSans-Bold"/>
          <w:bCs/>
          <w:szCs w:val="24"/>
        </w:rPr>
        <w:t xml:space="preserve"> week</w:t>
      </w:r>
      <w:r>
        <w:rPr>
          <w:rFonts w:cs="GillSans-Bold"/>
          <w:bCs/>
          <w:szCs w:val="24"/>
        </w:rPr>
        <w:t>s</w:t>
      </w:r>
      <w:r w:rsidRPr="00D6005B">
        <w:rPr>
          <w:rFonts w:cs="GillSans-Bold"/>
          <w:bCs/>
          <w:szCs w:val="24"/>
        </w:rPr>
        <w:t xml:space="preserve"> from </w:t>
      </w:r>
      <w:r w:rsidR="00A41F65">
        <w:rPr>
          <w:rFonts w:cs="GillSans-Bold"/>
          <w:bCs/>
          <w:szCs w:val="24"/>
        </w:rPr>
        <w:t xml:space="preserve">April </w:t>
      </w:r>
      <w:r w:rsidRPr="00D6005B">
        <w:rPr>
          <w:rFonts w:cs="GillSans-Bold"/>
          <w:bCs/>
          <w:szCs w:val="24"/>
        </w:rPr>
        <w:t>1</w:t>
      </w:r>
      <w:r w:rsidR="00A41F65">
        <w:rPr>
          <w:rFonts w:cs="GillSans-Bold"/>
          <w:bCs/>
          <w:szCs w:val="24"/>
        </w:rPr>
        <w:t>5</w:t>
      </w:r>
      <w:r w:rsidRPr="00D6005B">
        <w:rPr>
          <w:rFonts w:cs="GillSans-Bold"/>
          <w:bCs/>
          <w:szCs w:val="24"/>
        </w:rPr>
        <w:t xml:space="preserve"> through June </w:t>
      </w:r>
      <w:r w:rsidR="00641F8E">
        <w:rPr>
          <w:rFonts w:cs="GillSans-Bold"/>
          <w:bCs/>
          <w:szCs w:val="24"/>
        </w:rPr>
        <w:t>14</w:t>
      </w:r>
      <w:r w:rsidRPr="00D6005B">
        <w:rPr>
          <w:rFonts w:cs="GillSans-Bold"/>
          <w:bCs/>
          <w:szCs w:val="24"/>
        </w:rPr>
        <w:t xml:space="preserve">, </w:t>
      </w:r>
      <w:r w:rsidR="003A4182">
        <w:rPr>
          <w:rFonts w:cs="GillSans-Bold"/>
          <w:bCs/>
          <w:szCs w:val="24"/>
        </w:rPr>
        <w:t>2013</w:t>
      </w:r>
      <w:r w:rsidRPr="00D6005B">
        <w:rPr>
          <w:rFonts w:cs="GillSans-Bold"/>
          <w:bCs/>
          <w:szCs w:val="24"/>
        </w:rPr>
        <w:t>.</w:t>
      </w:r>
      <w:r>
        <w:rPr>
          <w:rFonts w:cs="GillSans-Bold"/>
          <w:bCs/>
          <w:szCs w:val="24"/>
        </w:rPr>
        <w:t xml:space="preserve"> </w:t>
      </w:r>
      <w:r w:rsidRPr="00D6005B">
        <w:rPr>
          <w:rFonts w:cs="GillSans-Bold"/>
          <w:bCs/>
          <w:szCs w:val="24"/>
        </w:rPr>
        <w:t xml:space="preserve">A thank you letter will be mailed to all </w:t>
      </w:r>
      <w:r>
        <w:rPr>
          <w:rFonts w:cs="GillSans-Bold"/>
          <w:bCs/>
          <w:szCs w:val="24"/>
        </w:rPr>
        <w:t xml:space="preserve">State </w:t>
      </w:r>
      <w:r w:rsidRPr="00D6005B">
        <w:rPr>
          <w:rFonts w:cs="GillSans-Bold"/>
          <w:bCs/>
          <w:szCs w:val="24"/>
        </w:rPr>
        <w:t>C</w:t>
      </w:r>
      <w:r>
        <w:rPr>
          <w:rFonts w:cs="GillSans-Bold"/>
          <w:bCs/>
          <w:szCs w:val="24"/>
        </w:rPr>
        <w:t xml:space="preserve">hild </w:t>
      </w:r>
      <w:r w:rsidRPr="00D6005B">
        <w:rPr>
          <w:rFonts w:cs="GillSans-Bold"/>
          <w:bCs/>
          <w:szCs w:val="24"/>
        </w:rPr>
        <w:t>N</w:t>
      </w:r>
      <w:r>
        <w:rPr>
          <w:rFonts w:cs="GillSans-Bold"/>
          <w:bCs/>
          <w:szCs w:val="24"/>
        </w:rPr>
        <w:t>utrition</w:t>
      </w:r>
      <w:r w:rsidRPr="00D6005B">
        <w:rPr>
          <w:rFonts w:cs="GillSans-Bold"/>
          <w:bCs/>
          <w:szCs w:val="24"/>
        </w:rPr>
        <w:t xml:space="preserve"> </w:t>
      </w:r>
      <w:r>
        <w:rPr>
          <w:rFonts w:cs="GillSans-Bold"/>
          <w:bCs/>
          <w:szCs w:val="24"/>
        </w:rPr>
        <w:t>D</w:t>
      </w:r>
      <w:r w:rsidRPr="00D6005B">
        <w:rPr>
          <w:rFonts w:cs="GillSans-Bold"/>
          <w:bCs/>
          <w:szCs w:val="24"/>
        </w:rPr>
        <w:t xml:space="preserve">irectors who participated in the study at the end of data collection (Appendix </w:t>
      </w:r>
      <w:r>
        <w:rPr>
          <w:rFonts w:cs="GillSans-Bold"/>
          <w:bCs/>
          <w:szCs w:val="24"/>
        </w:rPr>
        <w:t>D</w:t>
      </w:r>
      <w:r w:rsidR="00F73B56">
        <w:rPr>
          <w:rFonts w:cs="GillSans-Bold"/>
          <w:bCs/>
          <w:szCs w:val="24"/>
        </w:rPr>
        <w:t>4</w:t>
      </w:r>
      <w:r w:rsidRPr="00D6005B">
        <w:rPr>
          <w:rFonts w:cs="GillSans-Bold"/>
          <w:bCs/>
          <w:szCs w:val="24"/>
        </w:rPr>
        <w:t>).</w:t>
      </w:r>
    </w:p>
    <w:p w:rsidR="00AF2EBE" w:rsidRDefault="00AF2EBE" w:rsidP="005C12DC">
      <w:pPr>
        <w:spacing w:line="480" w:lineRule="auto"/>
        <w:rPr>
          <w:rFonts w:cs="GillSans-Bold"/>
          <w:bCs/>
          <w:szCs w:val="24"/>
        </w:rPr>
      </w:pPr>
    </w:p>
    <w:p w:rsidR="00977BE2" w:rsidRDefault="00977BE2">
      <w:pPr>
        <w:spacing w:line="240" w:lineRule="auto"/>
        <w:rPr>
          <w:rFonts w:cs="GillSans-Bold"/>
          <w:b/>
          <w:bCs/>
          <w:szCs w:val="24"/>
        </w:rPr>
      </w:pPr>
      <w:r>
        <w:rPr>
          <w:rFonts w:cs="GillSans-Bold"/>
          <w:b/>
          <w:bCs/>
          <w:szCs w:val="24"/>
        </w:rPr>
        <w:br w:type="page"/>
      </w:r>
    </w:p>
    <w:p w:rsidR="00AF2EBE" w:rsidRDefault="006D3765" w:rsidP="005C12DC">
      <w:pPr>
        <w:spacing w:line="480" w:lineRule="auto"/>
        <w:ind w:left="1080"/>
        <w:rPr>
          <w:rFonts w:cs="GillSans-Bold"/>
          <w:b/>
          <w:bCs/>
          <w:szCs w:val="24"/>
        </w:rPr>
      </w:pPr>
      <w:r w:rsidRPr="004708D0">
        <w:rPr>
          <w:rFonts w:cs="GillSans-Bold"/>
          <w:b/>
          <w:bCs/>
          <w:szCs w:val="24"/>
        </w:rPr>
        <w:lastRenderedPageBreak/>
        <w:t xml:space="preserve">Survey of School Food Authority (SFA) </w:t>
      </w:r>
      <w:r w:rsidR="004708D0" w:rsidRPr="004708D0">
        <w:rPr>
          <w:rFonts w:cs="GillSans-Bold"/>
          <w:b/>
          <w:bCs/>
          <w:szCs w:val="24"/>
        </w:rPr>
        <w:t>D</w:t>
      </w:r>
      <w:r w:rsidRPr="004708D0">
        <w:rPr>
          <w:rFonts w:cs="GillSans-Bold"/>
          <w:b/>
          <w:bCs/>
          <w:szCs w:val="24"/>
        </w:rPr>
        <w:t>irectors</w:t>
      </w:r>
    </w:p>
    <w:p w:rsidR="00AF2EBE" w:rsidRDefault="00282E2C" w:rsidP="005C12DC">
      <w:pPr>
        <w:autoSpaceDE w:val="0"/>
        <w:autoSpaceDN w:val="0"/>
        <w:adjustRightInd w:val="0"/>
        <w:spacing w:line="480" w:lineRule="auto"/>
        <w:rPr>
          <w:rFonts w:cs="GillSans-Bold"/>
          <w:bCs/>
          <w:szCs w:val="24"/>
        </w:rPr>
      </w:pPr>
      <w:r>
        <w:rPr>
          <w:rFonts w:cs="GillSans-Bold"/>
          <w:bCs/>
          <w:szCs w:val="24"/>
        </w:rPr>
        <w:t>The SFA Director survey is web based</w:t>
      </w:r>
      <w:r w:rsidR="00BD5B7A">
        <w:rPr>
          <w:rFonts w:cs="GillSans-Bold"/>
          <w:bCs/>
          <w:szCs w:val="24"/>
        </w:rPr>
        <w:t xml:space="preserve"> (Appendix F)</w:t>
      </w:r>
      <w:r>
        <w:rPr>
          <w:rFonts w:cs="GillSans-Bold"/>
          <w:bCs/>
          <w:szCs w:val="24"/>
        </w:rPr>
        <w:t xml:space="preserve">. </w:t>
      </w:r>
      <w:r w:rsidR="006D3765" w:rsidRPr="00D6005B">
        <w:rPr>
          <w:rFonts w:cs="GillSans-Bold"/>
          <w:bCs/>
          <w:szCs w:val="24"/>
        </w:rPr>
        <w:t xml:space="preserve">All sampled SFA </w:t>
      </w:r>
      <w:r w:rsidR="009128CE">
        <w:rPr>
          <w:rFonts w:cs="GillSans-Bold"/>
          <w:bCs/>
          <w:szCs w:val="24"/>
        </w:rPr>
        <w:t>D</w:t>
      </w:r>
      <w:r w:rsidR="009128CE" w:rsidRPr="00D6005B">
        <w:rPr>
          <w:rFonts w:cs="GillSans-Bold"/>
          <w:bCs/>
          <w:szCs w:val="24"/>
        </w:rPr>
        <w:t xml:space="preserve">irectors </w:t>
      </w:r>
      <w:r w:rsidR="006D3765" w:rsidRPr="00D6005B">
        <w:rPr>
          <w:rFonts w:cs="GillSans-Bold"/>
          <w:bCs/>
          <w:szCs w:val="24"/>
        </w:rPr>
        <w:t xml:space="preserve">will be mailed an invitation letter (Appendix </w:t>
      </w:r>
      <w:r w:rsidR="004A5AC5">
        <w:rPr>
          <w:rFonts w:cs="GillSans-Bold"/>
          <w:bCs/>
          <w:szCs w:val="24"/>
        </w:rPr>
        <w:t>D</w:t>
      </w:r>
      <w:r w:rsidR="00F73B56">
        <w:rPr>
          <w:rFonts w:cs="GillSans-Bold"/>
          <w:bCs/>
          <w:szCs w:val="24"/>
        </w:rPr>
        <w:t>5</w:t>
      </w:r>
      <w:r w:rsidR="006D3765" w:rsidRPr="00923C4B">
        <w:rPr>
          <w:rFonts w:cs="GillSans-Bold"/>
          <w:bCs/>
          <w:szCs w:val="24"/>
        </w:rPr>
        <w:t>)</w:t>
      </w:r>
      <w:r w:rsidR="00B9403B" w:rsidRPr="00923C4B">
        <w:rPr>
          <w:rFonts w:cs="GillSans-Bold"/>
          <w:bCs/>
          <w:szCs w:val="24"/>
        </w:rPr>
        <w:t xml:space="preserve"> beginning </w:t>
      </w:r>
      <w:r w:rsidR="00A41F65">
        <w:rPr>
          <w:rFonts w:cs="GillSans-Bold"/>
          <w:bCs/>
          <w:szCs w:val="24"/>
        </w:rPr>
        <w:t>April 15</w:t>
      </w:r>
      <w:r w:rsidR="00B9403B" w:rsidRPr="00923C4B">
        <w:rPr>
          <w:rFonts w:cs="GillSans-Bold"/>
          <w:bCs/>
          <w:szCs w:val="24"/>
        </w:rPr>
        <w:t>, 201</w:t>
      </w:r>
      <w:r w:rsidR="00E85CE3" w:rsidRPr="00923C4B">
        <w:rPr>
          <w:rFonts w:cs="GillSans-Bold"/>
          <w:bCs/>
          <w:szCs w:val="24"/>
        </w:rPr>
        <w:t>3</w:t>
      </w:r>
      <w:r w:rsidR="006A742D">
        <w:rPr>
          <w:rFonts w:cs="GillSans-Bold"/>
          <w:bCs/>
          <w:szCs w:val="24"/>
        </w:rPr>
        <w:t xml:space="preserve"> (WEEK 1)</w:t>
      </w:r>
      <w:r w:rsidR="006D3765" w:rsidRPr="00923C4B">
        <w:rPr>
          <w:rFonts w:cs="GillSans-Bold"/>
          <w:bCs/>
          <w:szCs w:val="24"/>
        </w:rPr>
        <w:t>, requesting their participation in the study. The invitat</w:t>
      </w:r>
      <w:r w:rsidR="006D3765" w:rsidRPr="00D6005B">
        <w:rPr>
          <w:rFonts w:cs="GillSans-Bold"/>
          <w:bCs/>
          <w:szCs w:val="24"/>
        </w:rPr>
        <w:t xml:space="preserve">ion letter will alert the SFA </w:t>
      </w:r>
      <w:r w:rsidR="00751390">
        <w:rPr>
          <w:rFonts w:cs="GillSans-Bold"/>
          <w:bCs/>
          <w:szCs w:val="24"/>
        </w:rPr>
        <w:t>D</w:t>
      </w:r>
      <w:r w:rsidR="006D3765" w:rsidRPr="00D6005B">
        <w:rPr>
          <w:rFonts w:cs="GillSans-Bold"/>
          <w:bCs/>
          <w:szCs w:val="24"/>
        </w:rPr>
        <w:t>irectors to the survey on the web, along with the URL, secure login, and password.</w:t>
      </w:r>
      <w:r w:rsidR="00AE1010">
        <w:rPr>
          <w:rFonts w:cs="GillSans-Bold"/>
          <w:bCs/>
          <w:szCs w:val="24"/>
        </w:rPr>
        <w:t xml:space="preserve"> </w:t>
      </w:r>
      <w:r w:rsidR="00764498" w:rsidRPr="009F40B3">
        <w:rPr>
          <w:rFonts w:cs="GillSans-Bold"/>
          <w:bCs/>
          <w:szCs w:val="24"/>
        </w:rPr>
        <w:t xml:space="preserve">For any mail packages that are returned as undeliverable, we will call the SFA </w:t>
      </w:r>
      <w:r w:rsidR="009128CE">
        <w:rPr>
          <w:rFonts w:cs="GillSans-Bold"/>
          <w:bCs/>
          <w:szCs w:val="24"/>
        </w:rPr>
        <w:t>D</w:t>
      </w:r>
      <w:r w:rsidR="009128CE" w:rsidRPr="009F40B3">
        <w:rPr>
          <w:rFonts w:cs="GillSans-Bold"/>
          <w:bCs/>
          <w:szCs w:val="24"/>
        </w:rPr>
        <w:t xml:space="preserve">irector </w:t>
      </w:r>
      <w:r w:rsidR="00764498" w:rsidRPr="009F40B3">
        <w:rPr>
          <w:rFonts w:cs="GillSans-Bold"/>
          <w:bCs/>
          <w:szCs w:val="24"/>
        </w:rPr>
        <w:t xml:space="preserve">to obtain the correct address information. Those packages will then be </w:t>
      </w:r>
      <w:r w:rsidR="00793003">
        <w:rPr>
          <w:rFonts w:cs="GillSans-Bold"/>
          <w:bCs/>
          <w:szCs w:val="24"/>
        </w:rPr>
        <w:t>re-</w:t>
      </w:r>
      <w:r w:rsidR="00764498" w:rsidRPr="009F40B3">
        <w:rPr>
          <w:rFonts w:cs="GillSans-Bold"/>
          <w:bCs/>
          <w:szCs w:val="24"/>
        </w:rPr>
        <w:t>sent using the corrected information.</w:t>
      </w:r>
      <w:r w:rsidR="00764498">
        <w:rPr>
          <w:rFonts w:cs="GillSans-Bold"/>
          <w:bCs/>
          <w:szCs w:val="24"/>
        </w:rPr>
        <w:t xml:space="preserve"> </w:t>
      </w:r>
      <w:r w:rsidR="00764498" w:rsidRPr="009F40B3">
        <w:rPr>
          <w:rFonts w:cs="GillSans-Bold"/>
          <w:bCs/>
          <w:szCs w:val="24"/>
        </w:rPr>
        <w:t xml:space="preserve">Included in the </w:t>
      </w:r>
      <w:r w:rsidR="00D813A5">
        <w:rPr>
          <w:rFonts w:cs="GillSans-Bold"/>
          <w:bCs/>
          <w:szCs w:val="24"/>
        </w:rPr>
        <w:t>invitation</w:t>
      </w:r>
      <w:r w:rsidR="00D813A5" w:rsidRPr="009F40B3">
        <w:rPr>
          <w:rFonts w:cs="GillSans-Bold"/>
          <w:bCs/>
          <w:szCs w:val="24"/>
        </w:rPr>
        <w:t xml:space="preserve"> </w:t>
      </w:r>
      <w:r w:rsidR="00764498" w:rsidRPr="009F40B3">
        <w:rPr>
          <w:rFonts w:cs="GillSans-Bold"/>
          <w:bCs/>
          <w:szCs w:val="24"/>
        </w:rPr>
        <w:t xml:space="preserve">letter </w:t>
      </w:r>
      <w:r w:rsidR="00764498">
        <w:rPr>
          <w:rFonts w:cs="GillSans-Bold"/>
          <w:bCs/>
          <w:szCs w:val="24"/>
        </w:rPr>
        <w:t xml:space="preserve">will be </w:t>
      </w:r>
      <w:r w:rsidR="00764498" w:rsidRPr="009F40B3">
        <w:rPr>
          <w:rFonts w:cs="GillSans-Bold"/>
          <w:bCs/>
          <w:szCs w:val="24"/>
        </w:rPr>
        <w:t>information on how to reach our study Help Desk.</w:t>
      </w:r>
      <w:r w:rsidR="00A03BA9">
        <w:rPr>
          <w:rFonts w:cs="GillSans-Bold"/>
          <w:bCs/>
          <w:szCs w:val="24"/>
        </w:rPr>
        <w:t xml:space="preserve"> </w:t>
      </w:r>
      <w:r w:rsidR="00764498" w:rsidRPr="009F40B3">
        <w:rPr>
          <w:rFonts w:cs="GillSans-Bold"/>
          <w:bCs/>
          <w:szCs w:val="24"/>
        </w:rPr>
        <w:t xml:space="preserve">The Help Desk number </w:t>
      </w:r>
      <w:r w:rsidR="00302CE1">
        <w:rPr>
          <w:rFonts w:cs="GillSans-Bold"/>
          <w:bCs/>
          <w:szCs w:val="24"/>
        </w:rPr>
        <w:t>(</w:t>
      </w:r>
      <w:r w:rsidR="00302CE1" w:rsidRPr="00302CE1">
        <w:rPr>
          <w:rFonts w:cs="Arial"/>
          <w:szCs w:val="24"/>
        </w:rPr>
        <w:t>1-888-202-1565)</w:t>
      </w:r>
      <w:r w:rsidR="00302CE1">
        <w:rPr>
          <w:rFonts w:cs="Arial"/>
          <w:szCs w:val="24"/>
        </w:rPr>
        <w:t xml:space="preserve"> </w:t>
      </w:r>
      <w:r w:rsidR="00764498" w:rsidRPr="009F40B3">
        <w:rPr>
          <w:rFonts w:cs="GillSans-Bold"/>
          <w:bCs/>
          <w:szCs w:val="24"/>
        </w:rPr>
        <w:t>will be answered by one of our professional interviewers during regular business hours.</w:t>
      </w:r>
      <w:r w:rsidR="00A03BA9">
        <w:rPr>
          <w:rFonts w:cs="GillSans-Bold"/>
          <w:bCs/>
          <w:szCs w:val="24"/>
        </w:rPr>
        <w:t xml:space="preserve"> </w:t>
      </w:r>
      <w:r w:rsidR="00764498" w:rsidRPr="009F40B3">
        <w:rPr>
          <w:rFonts w:cs="GillSans-Bold"/>
          <w:bCs/>
          <w:szCs w:val="24"/>
        </w:rPr>
        <w:t>A message left after regular hours, and any action needed</w:t>
      </w:r>
      <w:r w:rsidR="009128CE">
        <w:rPr>
          <w:rFonts w:cs="GillSans-Bold"/>
          <w:bCs/>
          <w:szCs w:val="24"/>
        </w:rPr>
        <w:t>,</w:t>
      </w:r>
      <w:r w:rsidR="00764498" w:rsidRPr="009F40B3">
        <w:rPr>
          <w:rFonts w:cs="GillSans-Bold"/>
          <w:bCs/>
          <w:szCs w:val="24"/>
        </w:rPr>
        <w:t xml:space="preserve"> will be taken on the next business day.</w:t>
      </w:r>
      <w:r w:rsidR="00764498">
        <w:rPr>
          <w:rFonts w:cs="GillSans-Bold"/>
          <w:bCs/>
          <w:szCs w:val="24"/>
        </w:rPr>
        <w:t xml:space="preserve"> </w:t>
      </w:r>
      <w:r w:rsidR="006D3765" w:rsidRPr="00D6005B">
        <w:rPr>
          <w:rFonts w:cs="GillSans-Bold"/>
          <w:bCs/>
          <w:szCs w:val="24"/>
        </w:rPr>
        <w:t xml:space="preserve">Given the breadth and depth of information to be collected through these surveys, respondents </w:t>
      </w:r>
      <w:r w:rsidR="00764498">
        <w:rPr>
          <w:rFonts w:cs="GillSans-Bold"/>
          <w:bCs/>
          <w:szCs w:val="24"/>
        </w:rPr>
        <w:t xml:space="preserve">who opt to complete the survey on the Web </w:t>
      </w:r>
      <w:r w:rsidR="006D3765" w:rsidRPr="00D6005B">
        <w:rPr>
          <w:rFonts w:cs="GillSans-Bold"/>
          <w:bCs/>
          <w:szCs w:val="24"/>
        </w:rPr>
        <w:t xml:space="preserve">will be provided with the opportunity to save their progress and complete the survey in more than one </w:t>
      </w:r>
      <w:r w:rsidR="009128CE">
        <w:rPr>
          <w:rFonts w:cs="GillSans-Bold"/>
          <w:bCs/>
          <w:szCs w:val="24"/>
        </w:rPr>
        <w:t>session</w:t>
      </w:r>
      <w:r w:rsidR="006D3765" w:rsidRPr="00D6005B">
        <w:rPr>
          <w:rFonts w:cs="GillSans-Bold"/>
          <w:bCs/>
          <w:szCs w:val="24"/>
        </w:rPr>
        <w:t>.</w:t>
      </w:r>
      <w:r w:rsidR="00764498" w:rsidRPr="009F40B3">
        <w:rPr>
          <w:rFonts w:cs="GillSans-Bold"/>
          <w:bCs/>
          <w:szCs w:val="24"/>
        </w:rPr>
        <w:t xml:space="preserve"> </w:t>
      </w:r>
      <w:r>
        <w:rPr>
          <w:rFonts w:cs="GillSans-Bold"/>
          <w:bCs/>
          <w:szCs w:val="24"/>
        </w:rPr>
        <w:t xml:space="preserve">However, if an SFA </w:t>
      </w:r>
      <w:r w:rsidR="009128CE">
        <w:rPr>
          <w:rFonts w:cs="GillSans-Bold"/>
          <w:bCs/>
          <w:szCs w:val="24"/>
        </w:rPr>
        <w:t xml:space="preserve">Director </w:t>
      </w:r>
      <w:r>
        <w:rPr>
          <w:rFonts w:cs="GillSans-Bold"/>
          <w:bCs/>
          <w:szCs w:val="24"/>
        </w:rPr>
        <w:t xml:space="preserve">wants to complete a hard copy survey, they will be able to print a </w:t>
      </w:r>
      <w:r w:rsidR="009128CE">
        <w:rPr>
          <w:rFonts w:cs="GillSans-Bold"/>
          <w:bCs/>
          <w:szCs w:val="24"/>
        </w:rPr>
        <w:t xml:space="preserve">blank </w:t>
      </w:r>
      <w:r>
        <w:rPr>
          <w:rFonts w:cs="GillSans-Bold"/>
          <w:bCs/>
          <w:szCs w:val="24"/>
        </w:rPr>
        <w:t xml:space="preserve">copy of the survey from the website or request a hard copy survey be sent to them. </w:t>
      </w:r>
      <w:r w:rsidR="00764498" w:rsidRPr="009F40B3">
        <w:rPr>
          <w:rFonts w:cs="GillSans-Bold"/>
          <w:bCs/>
          <w:szCs w:val="24"/>
        </w:rPr>
        <w:t xml:space="preserve">The SFA </w:t>
      </w:r>
      <w:r w:rsidR="00C22E08">
        <w:rPr>
          <w:rFonts w:cs="GillSans-Bold"/>
          <w:bCs/>
          <w:szCs w:val="24"/>
        </w:rPr>
        <w:t>D</w:t>
      </w:r>
      <w:r w:rsidR="00C22E08" w:rsidRPr="009F40B3">
        <w:rPr>
          <w:rFonts w:cs="GillSans-Bold"/>
          <w:bCs/>
          <w:szCs w:val="24"/>
        </w:rPr>
        <w:t xml:space="preserve">irector </w:t>
      </w:r>
      <w:r w:rsidR="00764498" w:rsidRPr="009F40B3">
        <w:rPr>
          <w:rFonts w:cs="GillSans-Bold"/>
          <w:bCs/>
          <w:szCs w:val="24"/>
        </w:rPr>
        <w:t>will be responsible for ensuring that all sections of the survey are completed before it is submitted or returned by mail.</w:t>
      </w:r>
    </w:p>
    <w:p w:rsidR="00AF2EBE" w:rsidRDefault="00AF2EBE" w:rsidP="005C12DC">
      <w:pPr>
        <w:spacing w:line="480" w:lineRule="auto"/>
        <w:rPr>
          <w:rFonts w:cs="GillSans-Bold"/>
          <w:bCs/>
          <w:szCs w:val="24"/>
        </w:rPr>
      </w:pPr>
    </w:p>
    <w:p w:rsidR="00AF2EBE" w:rsidRDefault="00764498" w:rsidP="005C12DC">
      <w:pPr>
        <w:spacing w:line="480" w:lineRule="auto"/>
        <w:rPr>
          <w:rFonts w:cs="GillSans-Bold"/>
          <w:bCs/>
          <w:szCs w:val="24"/>
        </w:rPr>
      </w:pPr>
      <w:r w:rsidRPr="009F40B3">
        <w:rPr>
          <w:rFonts w:cs="GillSans-Bold"/>
          <w:bCs/>
          <w:szCs w:val="24"/>
        </w:rPr>
        <w:t>WEEK 2</w:t>
      </w:r>
      <w:r w:rsidR="00A03BA9">
        <w:rPr>
          <w:rFonts w:cs="GillSans-Bold"/>
          <w:bCs/>
          <w:szCs w:val="24"/>
        </w:rPr>
        <w:t xml:space="preserve"> </w:t>
      </w:r>
      <w:r w:rsidRPr="009F40B3">
        <w:rPr>
          <w:rFonts w:cs="GillSans-Bold"/>
          <w:bCs/>
          <w:szCs w:val="24"/>
        </w:rPr>
        <w:t>-</w:t>
      </w:r>
      <w:r w:rsidR="00A03BA9">
        <w:rPr>
          <w:rFonts w:cs="GillSans-Bold"/>
          <w:bCs/>
          <w:szCs w:val="24"/>
        </w:rPr>
        <w:t xml:space="preserve"> </w:t>
      </w:r>
      <w:r w:rsidRPr="009F40B3">
        <w:rPr>
          <w:rFonts w:cs="GillSans-Bold"/>
          <w:bCs/>
          <w:szCs w:val="24"/>
        </w:rPr>
        <w:t>One week after the initial mailing, we will send an email</w:t>
      </w:r>
      <w:r w:rsidR="00E37913">
        <w:rPr>
          <w:rFonts w:cs="GillSans-Bold"/>
          <w:bCs/>
          <w:szCs w:val="24"/>
        </w:rPr>
        <w:t xml:space="preserve"> </w:t>
      </w:r>
      <w:r w:rsidR="00E37913" w:rsidRPr="00D6005B">
        <w:rPr>
          <w:rFonts w:cs="GillSans-Bold"/>
          <w:bCs/>
          <w:szCs w:val="24"/>
        </w:rPr>
        <w:t xml:space="preserve">(Appendix </w:t>
      </w:r>
      <w:r w:rsidR="004A5AC5">
        <w:rPr>
          <w:rFonts w:cs="GillSans-Bold"/>
          <w:bCs/>
          <w:szCs w:val="24"/>
        </w:rPr>
        <w:t>D</w:t>
      </w:r>
      <w:r w:rsidR="00F73B56">
        <w:rPr>
          <w:rFonts w:cs="GillSans-Bold"/>
          <w:bCs/>
          <w:szCs w:val="24"/>
        </w:rPr>
        <w:t>6</w:t>
      </w:r>
      <w:r w:rsidR="00E37913">
        <w:rPr>
          <w:rFonts w:cs="GillSans-Bold"/>
          <w:bCs/>
          <w:szCs w:val="24"/>
        </w:rPr>
        <w:t>)</w:t>
      </w:r>
      <w:r w:rsidRPr="009F40B3">
        <w:rPr>
          <w:rFonts w:cs="GillSans-Bold"/>
          <w:bCs/>
          <w:szCs w:val="24"/>
        </w:rPr>
        <w:t>, if an email address is known, to verify that the survey package was received</w:t>
      </w:r>
      <w:r w:rsidR="00E37913">
        <w:rPr>
          <w:rFonts w:cs="GillSans-Bold"/>
          <w:bCs/>
          <w:szCs w:val="24"/>
        </w:rPr>
        <w:t xml:space="preserve"> (beginning </w:t>
      </w:r>
      <w:r w:rsidR="00A41F65">
        <w:rPr>
          <w:rFonts w:cs="GillSans-Bold"/>
          <w:bCs/>
          <w:szCs w:val="24"/>
        </w:rPr>
        <w:t>April 22</w:t>
      </w:r>
      <w:r w:rsidR="00E37913">
        <w:rPr>
          <w:rFonts w:cs="GillSans-Bold"/>
          <w:bCs/>
          <w:szCs w:val="24"/>
        </w:rPr>
        <w:t>, 201</w:t>
      </w:r>
      <w:r w:rsidR="00923C4B">
        <w:rPr>
          <w:rFonts w:cs="GillSans-Bold"/>
          <w:bCs/>
          <w:szCs w:val="24"/>
        </w:rPr>
        <w:t>3</w:t>
      </w:r>
      <w:r w:rsidR="00E37913">
        <w:rPr>
          <w:rFonts w:cs="GillSans-Bold"/>
          <w:bCs/>
          <w:szCs w:val="24"/>
        </w:rPr>
        <w:t>)</w:t>
      </w:r>
      <w:r w:rsidRPr="009F40B3">
        <w:rPr>
          <w:rFonts w:cs="GillSans-Bold"/>
          <w:bCs/>
          <w:szCs w:val="24"/>
        </w:rPr>
        <w:t>.</w:t>
      </w:r>
      <w:r w:rsidR="00A03BA9">
        <w:rPr>
          <w:rFonts w:cs="GillSans-Bold"/>
          <w:bCs/>
          <w:szCs w:val="24"/>
        </w:rPr>
        <w:t xml:space="preserve"> </w:t>
      </w:r>
      <w:r w:rsidRPr="009F40B3">
        <w:rPr>
          <w:rFonts w:cs="GillSans-Bold"/>
          <w:bCs/>
          <w:szCs w:val="24"/>
        </w:rPr>
        <w:t>The email will include a link to the URL and the username and password to log-in and complete the web survey. The SFA director will be asked to confirm by email that they have received the information.</w:t>
      </w:r>
      <w:r w:rsidR="00A03BA9">
        <w:rPr>
          <w:rFonts w:cs="GillSans-Bold"/>
          <w:bCs/>
          <w:szCs w:val="24"/>
        </w:rPr>
        <w:t xml:space="preserve"> </w:t>
      </w:r>
      <w:r w:rsidR="00E37913" w:rsidRPr="00D6005B">
        <w:rPr>
          <w:rFonts w:cs="GillSans-Bold"/>
          <w:bCs/>
          <w:szCs w:val="24"/>
        </w:rPr>
        <w:t xml:space="preserve">For SFA </w:t>
      </w:r>
      <w:r w:rsidR="009128CE">
        <w:rPr>
          <w:rFonts w:cs="GillSans-Bold"/>
          <w:bCs/>
          <w:szCs w:val="24"/>
        </w:rPr>
        <w:t>D</w:t>
      </w:r>
      <w:r w:rsidR="009128CE" w:rsidRPr="00D6005B">
        <w:rPr>
          <w:rFonts w:cs="GillSans-Bold"/>
          <w:bCs/>
          <w:szCs w:val="24"/>
        </w:rPr>
        <w:t xml:space="preserve">irectors </w:t>
      </w:r>
      <w:r w:rsidR="009128CE">
        <w:rPr>
          <w:rFonts w:cs="GillSans-Bold"/>
          <w:bCs/>
          <w:szCs w:val="24"/>
        </w:rPr>
        <w:t xml:space="preserve">for whom we do not have an </w:t>
      </w:r>
      <w:r w:rsidR="00E37913" w:rsidRPr="00D6005B">
        <w:rPr>
          <w:rFonts w:cs="GillSans-Bold"/>
          <w:bCs/>
          <w:szCs w:val="24"/>
        </w:rPr>
        <w:t xml:space="preserve">email address on file, a postcard reminder (Appendix </w:t>
      </w:r>
      <w:r w:rsidR="004A5AC5">
        <w:rPr>
          <w:rFonts w:cs="GillSans-Bold"/>
          <w:bCs/>
          <w:szCs w:val="24"/>
        </w:rPr>
        <w:t>D</w:t>
      </w:r>
      <w:r w:rsidR="00F73B56">
        <w:rPr>
          <w:rFonts w:cs="GillSans-Bold"/>
          <w:bCs/>
          <w:szCs w:val="24"/>
        </w:rPr>
        <w:t>7</w:t>
      </w:r>
      <w:r w:rsidR="00E37913" w:rsidRPr="00D6005B">
        <w:rPr>
          <w:rFonts w:cs="GillSans-Bold"/>
          <w:bCs/>
          <w:szCs w:val="24"/>
        </w:rPr>
        <w:t xml:space="preserve">) will be sent </w:t>
      </w:r>
      <w:r w:rsidR="00E37913">
        <w:rPr>
          <w:rFonts w:cs="GillSans-Bold"/>
          <w:bCs/>
          <w:szCs w:val="24"/>
        </w:rPr>
        <w:t xml:space="preserve">beginning </w:t>
      </w:r>
      <w:r w:rsidR="00A41F65">
        <w:rPr>
          <w:rFonts w:cs="GillSans-Bold"/>
          <w:bCs/>
          <w:szCs w:val="24"/>
        </w:rPr>
        <w:t>April 22</w:t>
      </w:r>
      <w:r w:rsidR="00E37913">
        <w:rPr>
          <w:rFonts w:cs="GillSans-Bold"/>
          <w:bCs/>
          <w:szCs w:val="24"/>
        </w:rPr>
        <w:t>, 201</w:t>
      </w:r>
      <w:r w:rsidR="00923C4B">
        <w:rPr>
          <w:rFonts w:cs="GillSans-Bold"/>
          <w:bCs/>
          <w:szCs w:val="24"/>
        </w:rPr>
        <w:t>3</w:t>
      </w:r>
      <w:r w:rsidR="00E37913">
        <w:rPr>
          <w:rFonts w:cs="GillSans-Bold"/>
          <w:bCs/>
          <w:szCs w:val="24"/>
        </w:rPr>
        <w:t xml:space="preserve">. </w:t>
      </w:r>
    </w:p>
    <w:p w:rsidR="00AF2EBE" w:rsidRDefault="00AF2EBE" w:rsidP="005C12DC">
      <w:pPr>
        <w:spacing w:line="480" w:lineRule="auto"/>
        <w:ind w:firstLine="1152"/>
        <w:rPr>
          <w:rFonts w:cs="GillSans-Bold"/>
          <w:bCs/>
          <w:szCs w:val="24"/>
        </w:rPr>
      </w:pPr>
    </w:p>
    <w:p w:rsidR="00AF2EBE" w:rsidRDefault="00764498" w:rsidP="005C12DC">
      <w:pPr>
        <w:spacing w:line="480" w:lineRule="auto"/>
        <w:rPr>
          <w:rFonts w:cs="GillSans-Bold"/>
          <w:bCs/>
          <w:szCs w:val="24"/>
        </w:rPr>
      </w:pPr>
      <w:r w:rsidRPr="009F40B3">
        <w:rPr>
          <w:rFonts w:cs="GillSans-Bold"/>
          <w:bCs/>
          <w:szCs w:val="24"/>
        </w:rPr>
        <w:lastRenderedPageBreak/>
        <w:t>WEEK 3</w:t>
      </w:r>
      <w:r w:rsidR="00A03BA9">
        <w:rPr>
          <w:rFonts w:cs="GillSans-Bold"/>
          <w:bCs/>
          <w:szCs w:val="24"/>
        </w:rPr>
        <w:t xml:space="preserve"> </w:t>
      </w:r>
      <w:r w:rsidRPr="009F40B3">
        <w:rPr>
          <w:rFonts w:cs="GillSans-Bold"/>
          <w:bCs/>
          <w:szCs w:val="24"/>
        </w:rPr>
        <w:t>-</w:t>
      </w:r>
      <w:r w:rsidR="00A03BA9">
        <w:rPr>
          <w:rFonts w:cs="GillSans-Bold"/>
          <w:bCs/>
          <w:szCs w:val="24"/>
        </w:rPr>
        <w:t xml:space="preserve"> </w:t>
      </w:r>
      <w:r w:rsidRPr="009F40B3">
        <w:rPr>
          <w:rFonts w:cs="GillSans-Bold"/>
          <w:bCs/>
          <w:szCs w:val="24"/>
        </w:rPr>
        <w:t xml:space="preserve">If </w:t>
      </w:r>
      <w:r w:rsidR="009128CE">
        <w:rPr>
          <w:rFonts w:cs="GillSans-Bold"/>
          <w:bCs/>
          <w:szCs w:val="24"/>
        </w:rPr>
        <w:t xml:space="preserve">the </w:t>
      </w:r>
      <w:r w:rsidRPr="009F40B3">
        <w:rPr>
          <w:rFonts w:cs="GillSans-Bold"/>
          <w:bCs/>
          <w:szCs w:val="24"/>
        </w:rPr>
        <w:t>web surveys have not been initiated or completed by week thr</w:t>
      </w:r>
      <w:r w:rsidR="00A96BD1">
        <w:rPr>
          <w:rFonts w:cs="GillSans-Bold"/>
          <w:bCs/>
          <w:szCs w:val="24"/>
        </w:rPr>
        <w:t>ee of the data collection, post</w:t>
      </w:r>
      <w:r w:rsidRPr="009F40B3">
        <w:rPr>
          <w:rFonts w:cs="GillSans-Bold"/>
          <w:bCs/>
          <w:szCs w:val="24"/>
        </w:rPr>
        <w:t xml:space="preserve">cards or emails will be sent to the SFA </w:t>
      </w:r>
      <w:r w:rsidR="00C22E08">
        <w:rPr>
          <w:rFonts w:cs="GillSans-Bold"/>
          <w:bCs/>
          <w:szCs w:val="24"/>
        </w:rPr>
        <w:t>D</w:t>
      </w:r>
      <w:r w:rsidR="00C22E08" w:rsidRPr="009F40B3">
        <w:rPr>
          <w:rFonts w:cs="GillSans-Bold"/>
          <w:bCs/>
          <w:szCs w:val="24"/>
        </w:rPr>
        <w:t xml:space="preserve">irectors </w:t>
      </w:r>
      <w:r w:rsidRPr="009F40B3">
        <w:rPr>
          <w:rFonts w:cs="GillSans-Bold"/>
          <w:bCs/>
          <w:szCs w:val="24"/>
        </w:rPr>
        <w:t>to remind them to respond to the survey.</w:t>
      </w:r>
      <w:r w:rsidR="00C22E08">
        <w:rPr>
          <w:rFonts w:cs="GillSans-Bold"/>
          <w:bCs/>
          <w:szCs w:val="24"/>
        </w:rPr>
        <w:t xml:space="preserve"> If a hardcopy survey was sent and not yet returned completed a reminder postcard will be sent. </w:t>
      </w:r>
    </w:p>
    <w:p w:rsidR="00AF2EBE" w:rsidRDefault="00AF2EBE" w:rsidP="005C12DC">
      <w:pPr>
        <w:spacing w:line="480" w:lineRule="auto"/>
        <w:rPr>
          <w:rFonts w:cs="GillSans-Bold"/>
          <w:bCs/>
          <w:szCs w:val="24"/>
        </w:rPr>
      </w:pPr>
    </w:p>
    <w:p w:rsidR="00AF2EBE" w:rsidRDefault="00764498" w:rsidP="005C12DC">
      <w:pPr>
        <w:spacing w:line="480" w:lineRule="auto"/>
        <w:rPr>
          <w:rFonts w:cs="GillSans-Bold"/>
          <w:bCs/>
          <w:szCs w:val="24"/>
        </w:rPr>
      </w:pPr>
      <w:r w:rsidRPr="009F40B3">
        <w:rPr>
          <w:rFonts w:cs="GillSans-Bold"/>
          <w:bCs/>
          <w:szCs w:val="24"/>
        </w:rPr>
        <w:t>WEEK 4</w:t>
      </w:r>
      <w:r w:rsidR="00A03BA9">
        <w:rPr>
          <w:rFonts w:cs="GillSans-Bold"/>
          <w:bCs/>
          <w:szCs w:val="24"/>
        </w:rPr>
        <w:t xml:space="preserve"> </w:t>
      </w:r>
      <w:r w:rsidRPr="009F40B3">
        <w:rPr>
          <w:rFonts w:cs="GillSans-Bold"/>
          <w:bCs/>
          <w:szCs w:val="24"/>
        </w:rPr>
        <w:t>-</w:t>
      </w:r>
      <w:r w:rsidR="00A03BA9">
        <w:rPr>
          <w:rFonts w:cs="GillSans-Bold"/>
          <w:bCs/>
          <w:szCs w:val="24"/>
        </w:rPr>
        <w:t xml:space="preserve"> </w:t>
      </w:r>
      <w:r w:rsidRPr="009F40B3">
        <w:rPr>
          <w:rFonts w:cs="GillSans-Bold"/>
          <w:bCs/>
          <w:szCs w:val="24"/>
        </w:rPr>
        <w:t>For those surveys still not completed by week four of the data collection, trained interviewers will call SFA directors, answer any questions about the study that they may have,</w:t>
      </w:r>
      <w:r w:rsidR="00A03BA9">
        <w:rPr>
          <w:rFonts w:cs="GillSans-Bold"/>
          <w:bCs/>
          <w:szCs w:val="24"/>
        </w:rPr>
        <w:t xml:space="preserve"> </w:t>
      </w:r>
      <w:r w:rsidRPr="009F40B3">
        <w:rPr>
          <w:rFonts w:cs="GillSans-Bold"/>
          <w:bCs/>
          <w:szCs w:val="24"/>
        </w:rPr>
        <w:t>and</w:t>
      </w:r>
      <w:r w:rsidR="00C55504">
        <w:rPr>
          <w:rFonts w:cs="GillSans-Bold"/>
          <w:bCs/>
          <w:szCs w:val="24"/>
        </w:rPr>
        <w:t xml:space="preserve"> </w:t>
      </w:r>
      <w:r w:rsidRPr="009F40B3">
        <w:rPr>
          <w:rFonts w:cs="GillSans-Bold"/>
          <w:bCs/>
          <w:szCs w:val="24"/>
        </w:rPr>
        <w:t xml:space="preserve">remind them to respond to the survey as soon as possible. </w:t>
      </w:r>
      <w:r w:rsidR="00E37913">
        <w:rPr>
          <w:rFonts w:cs="GillSans-Bold"/>
          <w:bCs/>
          <w:szCs w:val="24"/>
        </w:rPr>
        <w:t xml:space="preserve">The telephone calls will start around the </w:t>
      </w:r>
      <w:r w:rsidR="00E21F65">
        <w:rPr>
          <w:rFonts w:cs="GillSans-Bold"/>
          <w:bCs/>
          <w:szCs w:val="24"/>
        </w:rPr>
        <w:t>6</w:t>
      </w:r>
      <w:r w:rsidR="00E21F65" w:rsidRPr="00E21F65">
        <w:rPr>
          <w:rFonts w:cs="GillSans-Bold"/>
          <w:bCs/>
          <w:szCs w:val="24"/>
          <w:vertAlign w:val="superscript"/>
        </w:rPr>
        <w:t>th</w:t>
      </w:r>
      <w:r w:rsidR="00E21F65">
        <w:rPr>
          <w:rFonts w:cs="GillSans-Bold"/>
          <w:bCs/>
          <w:szCs w:val="24"/>
        </w:rPr>
        <w:t xml:space="preserve"> </w:t>
      </w:r>
      <w:r w:rsidR="00E37913">
        <w:rPr>
          <w:rFonts w:cs="GillSans-Bold"/>
          <w:bCs/>
          <w:szCs w:val="24"/>
        </w:rPr>
        <w:t xml:space="preserve">of </w:t>
      </w:r>
      <w:r w:rsidR="00E21F65">
        <w:rPr>
          <w:rFonts w:cs="GillSans-Bold"/>
          <w:bCs/>
          <w:szCs w:val="24"/>
        </w:rPr>
        <w:t>May</w:t>
      </w:r>
      <w:r w:rsidR="00E37913">
        <w:rPr>
          <w:rFonts w:cs="GillSans-Bold"/>
          <w:bCs/>
          <w:szCs w:val="24"/>
        </w:rPr>
        <w:t>, 201</w:t>
      </w:r>
      <w:r w:rsidR="00C55504">
        <w:rPr>
          <w:rFonts w:cs="GillSans-Bold"/>
          <w:bCs/>
          <w:szCs w:val="24"/>
        </w:rPr>
        <w:t>3</w:t>
      </w:r>
      <w:r w:rsidR="00E37913">
        <w:rPr>
          <w:rFonts w:cs="GillSans-Bold"/>
          <w:bCs/>
          <w:szCs w:val="24"/>
        </w:rPr>
        <w:t>.</w:t>
      </w:r>
      <w:r w:rsidR="00793003">
        <w:rPr>
          <w:rFonts w:cs="GillSans-Bold"/>
          <w:bCs/>
          <w:szCs w:val="24"/>
        </w:rPr>
        <w:t xml:space="preserve"> The telephone script is in Appendix </w:t>
      </w:r>
      <w:r w:rsidR="004A5AC5">
        <w:rPr>
          <w:rFonts w:cs="GillSans-Bold"/>
          <w:bCs/>
          <w:szCs w:val="24"/>
        </w:rPr>
        <w:t>D</w:t>
      </w:r>
      <w:r w:rsidR="00F73B56">
        <w:rPr>
          <w:rFonts w:cs="GillSans-Bold"/>
          <w:bCs/>
          <w:szCs w:val="24"/>
        </w:rPr>
        <w:t>8</w:t>
      </w:r>
      <w:r w:rsidR="00793003">
        <w:rPr>
          <w:rFonts w:cs="GillSans-Bold"/>
          <w:bCs/>
          <w:szCs w:val="24"/>
        </w:rPr>
        <w:t>.</w:t>
      </w:r>
    </w:p>
    <w:p w:rsidR="00AF2EBE" w:rsidRDefault="00AF2EBE" w:rsidP="005C12DC">
      <w:pPr>
        <w:spacing w:line="480" w:lineRule="auto"/>
        <w:ind w:firstLine="1152"/>
        <w:rPr>
          <w:rFonts w:cs="GillSans-Bold"/>
          <w:bCs/>
          <w:szCs w:val="24"/>
        </w:rPr>
      </w:pPr>
    </w:p>
    <w:p w:rsidR="00A96BD1" w:rsidRDefault="00764498" w:rsidP="005C12DC">
      <w:pPr>
        <w:spacing w:line="480" w:lineRule="auto"/>
        <w:rPr>
          <w:rFonts w:cs="GillSans-Bold"/>
          <w:bCs/>
          <w:szCs w:val="24"/>
        </w:rPr>
      </w:pPr>
      <w:r w:rsidRPr="009F40B3">
        <w:rPr>
          <w:rFonts w:cs="GillSans-Bold"/>
          <w:bCs/>
          <w:szCs w:val="24"/>
        </w:rPr>
        <w:t>WEEK</w:t>
      </w:r>
      <w:r w:rsidR="00A96BD1">
        <w:rPr>
          <w:rFonts w:cs="GillSans-Bold"/>
          <w:bCs/>
          <w:szCs w:val="24"/>
        </w:rPr>
        <w:t>S</w:t>
      </w:r>
      <w:r w:rsidRPr="009F40B3">
        <w:rPr>
          <w:rFonts w:cs="GillSans-Bold"/>
          <w:bCs/>
          <w:szCs w:val="24"/>
        </w:rPr>
        <w:t xml:space="preserve"> </w:t>
      </w:r>
      <w:r w:rsidR="00E37913" w:rsidRPr="009F40B3">
        <w:rPr>
          <w:rFonts w:cs="GillSans-Bold"/>
          <w:bCs/>
          <w:szCs w:val="24"/>
        </w:rPr>
        <w:t>5</w:t>
      </w:r>
      <w:r w:rsidR="00A96BD1">
        <w:rPr>
          <w:rFonts w:cs="GillSans-Bold"/>
          <w:bCs/>
          <w:szCs w:val="24"/>
        </w:rPr>
        <w:t xml:space="preserve"> and 6</w:t>
      </w:r>
      <w:r w:rsidR="00E37913" w:rsidRPr="009F40B3">
        <w:rPr>
          <w:rFonts w:cs="GillSans-Bold"/>
          <w:bCs/>
          <w:szCs w:val="24"/>
        </w:rPr>
        <w:t xml:space="preserve"> - </w:t>
      </w:r>
      <w:r w:rsidR="00A96BD1">
        <w:rPr>
          <w:rFonts w:cs="GillSans-Bold"/>
          <w:bCs/>
          <w:szCs w:val="24"/>
        </w:rPr>
        <w:t>Reminder</w:t>
      </w:r>
      <w:r w:rsidRPr="009F40B3">
        <w:rPr>
          <w:rFonts w:cs="GillSans-Bold"/>
          <w:bCs/>
          <w:szCs w:val="24"/>
        </w:rPr>
        <w:t xml:space="preserve"> email</w:t>
      </w:r>
      <w:r w:rsidR="00A96BD1">
        <w:rPr>
          <w:rFonts w:cs="GillSans-Bold"/>
          <w:bCs/>
          <w:szCs w:val="24"/>
        </w:rPr>
        <w:t>s and</w:t>
      </w:r>
      <w:r w:rsidRPr="009F40B3">
        <w:rPr>
          <w:rFonts w:cs="GillSans-Bold"/>
          <w:bCs/>
          <w:szCs w:val="24"/>
        </w:rPr>
        <w:t xml:space="preserve"> postcard</w:t>
      </w:r>
      <w:r w:rsidR="00A96BD1">
        <w:rPr>
          <w:rFonts w:cs="GillSans-Bold"/>
          <w:bCs/>
          <w:szCs w:val="24"/>
        </w:rPr>
        <w:t>s</w:t>
      </w:r>
      <w:r w:rsidRPr="009F40B3">
        <w:rPr>
          <w:rFonts w:cs="GillSans-Bold"/>
          <w:bCs/>
          <w:szCs w:val="24"/>
        </w:rPr>
        <w:t xml:space="preserve"> will be sent during the fifth </w:t>
      </w:r>
      <w:r w:rsidR="00A96BD1">
        <w:rPr>
          <w:rFonts w:cs="GillSans-Bold"/>
          <w:bCs/>
          <w:szCs w:val="24"/>
        </w:rPr>
        <w:t xml:space="preserve">and sixth </w:t>
      </w:r>
      <w:r w:rsidRPr="009F40B3">
        <w:rPr>
          <w:rFonts w:cs="GillSans-Bold"/>
          <w:bCs/>
          <w:szCs w:val="24"/>
        </w:rPr>
        <w:t>week</w:t>
      </w:r>
      <w:r w:rsidR="00A96BD1">
        <w:rPr>
          <w:rFonts w:cs="GillSans-Bold"/>
          <w:bCs/>
          <w:szCs w:val="24"/>
        </w:rPr>
        <w:t>s</w:t>
      </w:r>
      <w:r w:rsidRPr="009F40B3">
        <w:rPr>
          <w:rFonts w:cs="GillSans-Bold"/>
          <w:bCs/>
          <w:szCs w:val="24"/>
        </w:rPr>
        <w:t>.</w:t>
      </w:r>
      <w:r w:rsidR="00A03BA9">
        <w:rPr>
          <w:rFonts w:cs="GillSans-Bold"/>
          <w:bCs/>
          <w:szCs w:val="24"/>
        </w:rPr>
        <w:t xml:space="preserve"> </w:t>
      </w:r>
      <w:r w:rsidR="00A96BD1" w:rsidRPr="009F40B3">
        <w:rPr>
          <w:rFonts w:cs="GillSans-Bold"/>
          <w:bCs/>
          <w:szCs w:val="24"/>
        </w:rPr>
        <w:t>Additional non-response follow-up procedures will be added as needed.</w:t>
      </w:r>
    </w:p>
    <w:p w:rsidR="00AF2EBE" w:rsidRDefault="00AF2EBE" w:rsidP="005C12DC">
      <w:pPr>
        <w:spacing w:line="480" w:lineRule="auto"/>
        <w:ind w:firstLine="1152"/>
        <w:rPr>
          <w:rFonts w:cs="GillSans-Bold"/>
          <w:bCs/>
          <w:szCs w:val="24"/>
        </w:rPr>
      </w:pPr>
    </w:p>
    <w:p w:rsidR="00AF2EBE" w:rsidRDefault="00764498" w:rsidP="005C12DC">
      <w:pPr>
        <w:spacing w:line="480" w:lineRule="auto"/>
        <w:rPr>
          <w:rFonts w:cs="GillSans-Bold"/>
          <w:bCs/>
          <w:szCs w:val="24"/>
        </w:rPr>
      </w:pPr>
      <w:r w:rsidRPr="009F40B3">
        <w:rPr>
          <w:rFonts w:cs="GillSans-Bold"/>
          <w:bCs/>
          <w:szCs w:val="24"/>
        </w:rPr>
        <w:t xml:space="preserve">The data collection effort for this study will span a </w:t>
      </w:r>
      <w:r w:rsidR="00641F8E">
        <w:rPr>
          <w:rFonts w:cs="GillSans-Bold"/>
          <w:bCs/>
          <w:szCs w:val="24"/>
        </w:rPr>
        <w:t>9</w:t>
      </w:r>
      <w:r w:rsidRPr="009F40B3">
        <w:rPr>
          <w:rFonts w:cs="GillSans-Bold"/>
          <w:bCs/>
          <w:szCs w:val="24"/>
        </w:rPr>
        <w:t xml:space="preserve">-week period from </w:t>
      </w:r>
      <w:r w:rsidR="00641F8E">
        <w:rPr>
          <w:rFonts w:cs="GillSans-Bold"/>
          <w:bCs/>
          <w:szCs w:val="24"/>
        </w:rPr>
        <w:t>April 15</w:t>
      </w:r>
      <w:r w:rsidRPr="009F40B3">
        <w:rPr>
          <w:rFonts w:cs="GillSans-Bold"/>
          <w:bCs/>
          <w:szCs w:val="24"/>
        </w:rPr>
        <w:t xml:space="preserve"> to June </w:t>
      </w:r>
      <w:r w:rsidR="00641F8E">
        <w:rPr>
          <w:rFonts w:cs="GillSans-Bold"/>
          <w:bCs/>
          <w:szCs w:val="24"/>
        </w:rPr>
        <w:t>14</w:t>
      </w:r>
      <w:r w:rsidRPr="009F40B3">
        <w:rPr>
          <w:rFonts w:cs="GillSans-Bold"/>
          <w:bCs/>
          <w:szCs w:val="24"/>
        </w:rPr>
        <w:t>, 201</w:t>
      </w:r>
      <w:r w:rsidR="00C55504">
        <w:rPr>
          <w:rFonts w:cs="GillSans-Bold"/>
          <w:bCs/>
          <w:szCs w:val="24"/>
        </w:rPr>
        <w:t>3</w:t>
      </w:r>
      <w:r w:rsidRPr="009F40B3">
        <w:rPr>
          <w:rFonts w:cs="GillSans-Bold"/>
          <w:bCs/>
          <w:szCs w:val="24"/>
        </w:rPr>
        <w:t>.</w:t>
      </w:r>
      <w:r w:rsidR="00A03BA9">
        <w:rPr>
          <w:rFonts w:cs="GillSans-Bold"/>
          <w:bCs/>
          <w:szCs w:val="24"/>
        </w:rPr>
        <w:t xml:space="preserve"> </w:t>
      </w:r>
      <w:r w:rsidR="006D3765" w:rsidRPr="00D6005B">
        <w:rPr>
          <w:rFonts w:cs="GillSans-Bold"/>
          <w:bCs/>
          <w:szCs w:val="24"/>
        </w:rPr>
        <w:t xml:space="preserve">A thank you letter (Appendix </w:t>
      </w:r>
      <w:r w:rsidR="004A5AC5">
        <w:rPr>
          <w:rFonts w:cs="GillSans-Bold"/>
          <w:bCs/>
          <w:szCs w:val="24"/>
        </w:rPr>
        <w:t>D</w:t>
      </w:r>
      <w:r w:rsidR="00F73B56">
        <w:rPr>
          <w:rFonts w:cs="GillSans-Bold"/>
          <w:bCs/>
          <w:szCs w:val="24"/>
        </w:rPr>
        <w:t>9</w:t>
      </w:r>
      <w:r w:rsidR="006D3765" w:rsidRPr="00D6005B">
        <w:rPr>
          <w:rFonts w:cs="GillSans-Bold"/>
          <w:bCs/>
          <w:szCs w:val="24"/>
        </w:rPr>
        <w:t>) will be mailed to all SFA directors who participated in the study at the end of data collection.</w:t>
      </w:r>
    </w:p>
    <w:p w:rsidR="00AF2EBE" w:rsidRDefault="00AF2EBE" w:rsidP="005C12DC">
      <w:pPr>
        <w:spacing w:line="480" w:lineRule="auto"/>
        <w:ind w:firstLine="1152"/>
        <w:rPr>
          <w:rFonts w:cs="GillSans-Bold"/>
          <w:bCs/>
          <w:szCs w:val="24"/>
        </w:rPr>
      </w:pPr>
    </w:p>
    <w:p w:rsidR="00AF2EBE" w:rsidRDefault="00923C4B" w:rsidP="005C12DC">
      <w:pPr>
        <w:spacing w:line="480" w:lineRule="auto"/>
        <w:rPr>
          <w:rFonts w:cs="Calibri"/>
          <w:b/>
          <w:szCs w:val="24"/>
        </w:rPr>
      </w:pPr>
      <w:r>
        <w:rPr>
          <w:rFonts w:cs="GillSans-Bold"/>
          <w:bCs/>
          <w:szCs w:val="24"/>
        </w:rPr>
        <w:tab/>
      </w:r>
      <w:r w:rsidRPr="00923C4B">
        <w:rPr>
          <w:rFonts w:cs="GillSans-Bold"/>
          <w:b/>
          <w:bCs/>
          <w:szCs w:val="24"/>
        </w:rPr>
        <w:t xml:space="preserve">On-site data </w:t>
      </w:r>
      <w:r w:rsidRPr="00923C4B">
        <w:rPr>
          <w:rFonts w:cs="Calibri"/>
          <w:b/>
          <w:szCs w:val="24"/>
        </w:rPr>
        <w:t>collection to capture information on competitive foods</w:t>
      </w:r>
    </w:p>
    <w:p w:rsidR="00AF2EBE" w:rsidRDefault="00AF2EBE" w:rsidP="005C12DC">
      <w:pPr>
        <w:spacing w:line="480" w:lineRule="auto"/>
        <w:rPr>
          <w:rFonts w:cs="Calibri"/>
          <w:b/>
          <w:szCs w:val="24"/>
        </w:rPr>
      </w:pPr>
    </w:p>
    <w:p w:rsidR="00AF2EBE" w:rsidRDefault="00923C4B" w:rsidP="005C12DC">
      <w:pPr>
        <w:spacing w:line="480" w:lineRule="auto"/>
        <w:rPr>
          <w:szCs w:val="24"/>
        </w:rPr>
      </w:pPr>
      <w:r w:rsidRPr="00B6129E">
        <w:rPr>
          <w:szCs w:val="24"/>
        </w:rPr>
        <w:t xml:space="preserve">On-site data collection will include: </w:t>
      </w:r>
      <w:r w:rsidR="00F7787D">
        <w:rPr>
          <w:szCs w:val="24"/>
        </w:rPr>
        <w:t>(</w:t>
      </w:r>
      <w:r w:rsidR="00C22E08">
        <w:rPr>
          <w:szCs w:val="24"/>
        </w:rPr>
        <w:t xml:space="preserve">1) </w:t>
      </w:r>
      <w:r w:rsidRPr="00B6129E">
        <w:rPr>
          <w:szCs w:val="24"/>
        </w:rPr>
        <w:t>observation of school meals</w:t>
      </w:r>
      <w:r w:rsidR="00AC662B" w:rsidRPr="00B6129E">
        <w:rPr>
          <w:szCs w:val="24"/>
        </w:rPr>
        <w:t xml:space="preserve"> (breakfast and lunch)</w:t>
      </w:r>
      <w:r w:rsidR="00C22E08">
        <w:rPr>
          <w:szCs w:val="24"/>
        </w:rPr>
        <w:t xml:space="preserve"> including cafeteria activities and physical characteristics of the cafeteria and </w:t>
      </w:r>
      <w:r w:rsidR="00F7787D">
        <w:rPr>
          <w:szCs w:val="24"/>
        </w:rPr>
        <w:t>(</w:t>
      </w:r>
      <w:r w:rsidR="00C22E08">
        <w:rPr>
          <w:szCs w:val="24"/>
        </w:rPr>
        <w:t>2) identification</w:t>
      </w:r>
      <w:r w:rsidR="00C22E08" w:rsidRPr="00B6129E">
        <w:rPr>
          <w:szCs w:val="24"/>
        </w:rPr>
        <w:t xml:space="preserve"> </w:t>
      </w:r>
      <w:r w:rsidRPr="00B6129E">
        <w:rPr>
          <w:szCs w:val="24"/>
        </w:rPr>
        <w:t xml:space="preserve">of </w:t>
      </w:r>
      <w:r w:rsidRPr="00B6129E">
        <w:rPr>
          <w:rFonts w:cs="Calibri"/>
          <w:szCs w:val="24"/>
        </w:rPr>
        <w:t>alternate food sources (school stores, snack bars, vending machines, food carts, etc.)</w:t>
      </w:r>
      <w:r w:rsidR="00C22E08">
        <w:rPr>
          <w:rFonts w:cs="Calibri"/>
          <w:szCs w:val="24"/>
        </w:rPr>
        <w:t xml:space="preserve"> including</w:t>
      </w:r>
      <w:r w:rsidRPr="00B6129E">
        <w:rPr>
          <w:rFonts w:cs="Calibri"/>
          <w:szCs w:val="24"/>
        </w:rPr>
        <w:t xml:space="preserve"> location, hours of operation, and the types of foods available. </w:t>
      </w:r>
      <w:r w:rsidR="00485D9B">
        <w:rPr>
          <w:rFonts w:cs="Calibri"/>
          <w:szCs w:val="24"/>
        </w:rPr>
        <w:t xml:space="preserve">Data collectors will </w:t>
      </w:r>
      <w:r w:rsidR="00C22E08">
        <w:rPr>
          <w:rFonts w:cs="Calibri"/>
          <w:szCs w:val="24"/>
        </w:rPr>
        <w:t>interview</w:t>
      </w:r>
      <w:r w:rsidR="00485D9B">
        <w:rPr>
          <w:rFonts w:cs="Calibri"/>
          <w:szCs w:val="24"/>
        </w:rPr>
        <w:t xml:space="preserve"> school food service managers</w:t>
      </w:r>
      <w:r w:rsidR="00C22E08">
        <w:rPr>
          <w:rFonts w:cs="Calibri"/>
          <w:szCs w:val="24"/>
        </w:rPr>
        <w:t xml:space="preserve"> and</w:t>
      </w:r>
      <w:r w:rsidR="00C22E08" w:rsidRPr="00B6129E">
        <w:rPr>
          <w:rFonts w:cs="Calibri"/>
          <w:szCs w:val="24"/>
        </w:rPr>
        <w:t xml:space="preserve"> record </w:t>
      </w:r>
      <w:r w:rsidR="00C22E08">
        <w:rPr>
          <w:rFonts w:cs="Calibri"/>
          <w:szCs w:val="24"/>
        </w:rPr>
        <w:t xml:space="preserve">any </w:t>
      </w:r>
      <w:r w:rsidR="00C22E08" w:rsidRPr="00B6129E">
        <w:rPr>
          <w:rFonts w:cs="Calibri"/>
          <w:szCs w:val="24"/>
        </w:rPr>
        <w:t xml:space="preserve">strategies SFAs </w:t>
      </w:r>
      <w:r w:rsidR="00C22E08">
        <w:rPr>
          <w:rFonts w:cs="Calibri"/>
          <w:szCs w:val="24"/>
        </w:rPr>
        <w:t>have</w:t>
      </w:r>
      <w:r w:rsidR="00C22E08" w:rsidRPr="00B6129E">
        <w:rPr>
          <w:rFonts w:cs="Calibri"/>
          <w:szCs w:val="24"/>
        </w:rPr>
        <w:t xml:space="preserve"> implement</w:t>
      </w:r>
      <w:r w:rsidR="00C22E08">
        <w:rPr>
          <w:rFonts w:cs="Calibri"/>
          <w:szCs w:val="24"/>
        </w:rPr>
        <w:t>ed</w:t>
      </w:r>
      <w:r w:rsidR="00C22E08" w:rsidRPr="00B6129E">
        <w:rPr>
          <w:rFonts w:cs="Calibri"/>
          <w:szCs w:val="24"/>
        </w:rPr>
        <w:t xml:space="preserve"> to encourage healthy food choices.  </w:t>
      </w:r>
      <w:r w:rsidR="00485D9B" w:rsidRPr="00033EF8">
        <w:rPr>
          <w:rFonts w:cs="Calibri"/>
          <w:szCs w:val="24"/>
        </w:rPr>
        <w:t xml:space="preserve"> </w:t>
      </w:r>
    </w:p>
    <w:p w:rsidR="00AF2EBE" w:rsidRDefault="00AF2EBE" w:rsidP="005C12DC">
      <w:pPr>
        <w:pStyle w:val="CommentText"/>
        <w:spacing w:after="0" w:line="480" w:lineRule="auto"/>
        <w:rPr>
          <w:rFonts w:ascii="Garamond" w:hAnsi="Garamond"/>
          <w:sz w:val="24"/>
          <w:szCs w:val="24"/>
        </w:rPr>
      </w:pPr>
    </w:p>
    <w:p w:rsidR="00AF2EBE" w:rsidRDefault="00AC662B" w:rsidP="005C12DC">
      <w:pPr>
        <w:pStyle w:val="P1-StandPara"/>
        <w:spacing w:line="480" w:lineRule="auto"/>
        <w:ind w:firstLine="0"/>
      </w:pPr>
      <w:r w:rsidRPr="00033EF8">
        <w:t xml:space="preserve">The topics for the site visits were determined by FNS based on policy needs. </w:t>
      </w:r>
      <w:r w:rsidR="00C22E08">
        <w:t xml:space="preserve">A sample of 125 </w:t>
      </w:r>
      <w:r w:rsidRPr="00033EF8">
        <w:t xml:space="preserve">SFAs will be selected so as to cover a broad range of SFAs with respect to geography (FNS region), size category, and poverty status. Within the selected SFAs, a maximum of three schools will be selected for the in-person site visits, including where possible one elementary school, one middle school, and one </w:t>
      </w:r>
      <w:r w:rsidR="00C22E08">
        <w:t>high</w:t>
      </w:r>
      <w:r w:rsidR="00C22E08" w:rsidRPr="00033EF8">
        <w:t xml:space="preserve"> </w:t>
      </w:r>
      <w:r w:rsidRPr="00033EF8">
        <w:t xml:space="preserve">school per SFA. To enable linking of </w:t>
      </w:r>
      <w:r w:rsidR="00C22E08" w:rsidRPr="00033EF8">
        <w:t xml:space="preserve">site visit </w:t>
      </w:r>
      <w:r w:rsidRPr="00033EF8">
        <w:t xml:space="preserve">observations with </w:t>
      </w:r>
      <w:r w:rsidR="00C22E08" w:rsidRPr="00033EF8">
        <w:t xml:space="preserve">SFA survey </w:t>
      </w:r>
      <w:r w:rsidRPr="00033EF8">
        <w:t xml:space="preserve">data collected </w:t>
      </w:r>
      <w:r w:rsidR="00C22E08">
        <w:t>during</w:t>
      </w:r>
      <w:r w:rsidR="00C22E08" w:rsidRPr="00033EF8">
        <w:t xml:space="preserve"> </w:t>
      </w:r>
      <w:r w:rsidR="00485D9B">
        <w:t xml:space="preserve">the base </w:t>
      </w:r>
      <w:r w:rsidRPr="00033EF8">
        <w:t xml:space="preserve">year, the sample will be restricted to the 1,400 SFAs that completed the base year survey. Since these SFAs participated in the base year survey, they are aware of the study. Each visit will be </w:t>
      </w:r>
      <w:r w:rsidR="00C22E08">
        <w:t xml:space="preserve">conducted over </w:t>
      </w:r>
      <w:r w:rsidRPr="00033EF8">
        <w:t xml:space="preserve">a </w:t>
      </w:r>
      <w:r w:rsidR="00C22E08">
        <w:t>2 to 3 day</w:t>
      </w:r>
      <w:r w:rsidRPr="00033EF8">
        <w:t xml:space="preserve"> </w:t>
      </w:r>
      <w:r w:rsidR="00C22E08">
        <w:t>period</w:t>
      </w:r>
      <w:r w:rsidRPr="00033EF8">
        <w:t xml:space="preserve">. </w:t>
      </w:r>
    </w:p>
    <w:p w:rsidR="00AF2EBE" w:rsidRDefault="00AF2EBE" w:rsidP="005C12DC">
      <w:pPr>
        <w:pStyle w:val="P1-StandPara"/>
        <w:spacing w:line="480" w:lineRule="auto"/>
        <w:ind w:firstLine="0"/>
      </w:pPr>
    </w:p>
    <w:p w:rsidR="00AF2EBE" w:rsidRDefault="00AC662B" w:rsidP="005C12DC">
      <w:pPr>
        <w:pStyle w:val="P1-StandPara"/>
        <w:spacing w:line="480" w:lineRule="auto"/>
        <w:ind w:firstLine="0"/>
        <w:rPr>
          <w:sz w:val="20"/>
        </w:rPr>
      </w:pPr>
      <w:bookmarkStart w:id="10" w:name="_Toc256582726"/>
      <w:r w:rsidRPr="00105472">
        <w:rPr>
          <w:b/>
        </w:rPr>
        <w:t>Preparing for the Site Visit</w:t>
      </w:r>
      <w:bookmarkEnd w:id="10"/>
      <w:r w:rsidR="000C7425">
        <w:rPr>
          <w:b/>
        </w:rPr>
        <w:t>:</w:t>
      </w:r>
      <w:r w:rsidRPr="00105472">
        <w:rPr>
          <w:b/>
        </w:rPr>
        <w:t xml:space="preserve"> </w:t>
      </w:r>
      <w:r w:rsidRPr="00AC662B">
        <w:t xml:space="preserve">Before the </w:t>
      </w:r>
      <w:r>
        <w:t>site visits are conducted there are several steps that need to be taken to ensure successful site visits:</w:t>
      </w:r>
      <w:r w:rsidR="00033EF8">
        <w:br/>
      </w:r>
    </w:p>
    <w:p w:rsidR="00AF2EBE" w:rsidRDefault="00C22E08" w:rsidP="005C12DC">
      <w:pPr>
        <w:pStyle w:val="P1-StandPara"/>
        <w:numPr>
          <w:ilvl w:val="0"/>
          <w:numId w:val="10"/>
        </w:numPr>
        <w:spacing w:line="480" w:lineRule="auto"/>
        <w:ind w:left="990" w:hanging="630"/>
      </w:pPr>
      <w:r>
        <w:t>The first step required is the recruitment of sites</w:t>
      </w:r>
      <w:r w:rsidR="00AC662B">
        <w:t xml:space="preserve">. </w:t>
      </w:r>
      <w:r w:rsidR="003B7EAE">
        <w:t xml:space="preserve">We will </w:t>
      </w:r>
      <w:r w:rsidR="000C7425">
        <w:t xml:space="preserve">send </w:t>
      </w:r>
      <w:r w:rsidR="004A5AC5">
        <w:t>letters</w:t>
      </w:r>
      <w:r w:rsidR="003B7EAE">
        <w:t xml:space="preserve"> to the 125 sampled sites informing the SFA Directors of the study and requesting their cooperation</w:t>
      </w:r>
      <w:r w:rsidR="004A5AC5">
        <w:t xml:space="preserve"> (Appendix D</w:t>
      </w:r>
      <w:r w:rsidR="00F73B56">
        <w:t>10</w:t>
      </w:r>
      <w:r w:rsidR="004A5AC5">
        <w:t>)</w:t>
      </w:r>
      <w:r w:rsidR="003B7EAE">
        <w:t>. We will follow</w:t>
      </w:r>
      <w:r w:rsidR="003A4182">
        <w:t>-</w:t>
      </w:r>
      <w:r w:rsidR="003B7EAE">
        <w:t xml:space="preserve">up with telephone calls to answer any questions and discuss the timing of the visit and any necessary approvals. </w:t>
      </w:r>
    </w:p>
    <w:p w:rsidR="00AF2EBE" w:rsidRDefault="00DC5914" w:rsidP="005C12DC">
      <w:pPr>
        <w:pStyle w:val="P1-StandPara"/>
        <w:numPr>
          <w:ilvl w:val="0"/>
          <w:numId w:val="10"/>
        </w:numPr>
        <w:spacing w:line="480" w:lineRule="auto"/>
        <w:ind w:left="990" w:hanging="630"/>
      </w:pPr>
      <w:r>
        <w:t>I</w:t>
      </w:r>
      <w:r w:rsidR="00AC662B" w:rsidRPr="0044239C">
        <w:t xml:space="preserve">nitial contact with </w:t>
      </w:r>
      <w:r w:rsidR="006A742D">
        <w:t>SFA Directors or designees</w:t>
      </w:r>
      <w:r>
        <w:t>:</w:t>
      </w:r>
      <w:r w:rsidR="00AC662B" w:rsidRPr="0044239C">
        <w:t xml:space="preserve"> </w:t>
      </w:r>
      <w:r w:rsidRPr="0044239C">
        <w:t xml:space="preserve">After the dates of the visit are </w:t>
      </w:r>
      <w:r>
        <w:t>established</w:t>
      </w:r>
      <w:r w:rsidRPr="0044239C">
        <w:t xml:space="preserve">, </w:t>
      </w:r>
      <w:r>
        <w:t>we will</w:t>
      </w:r>
      <w:r w:rsidRPr="0044239C">
        <w:t xml:space="preserve"> confirm the schedule and arrangements in writing and send the discussion topics </w:t>
      </w:r>
      <w:r>
        <w:t>to</w:t>
      </w:r>
      <w:r w:rsidRPr="0044239C">
        <w:t xml:space="preserve"> the participants with the confirmation letter</w:t>
      </w:r>
      <w:r w:rsidR="000F2A69">
        <w:t xml:space="preserve"> (Appendix D11)</w:t>
      </w:r>
      <w:r w:rsidRPr="0044239C">
        <w:t>.</w:t>
      </w:r>
      <w:r>
        <w:t xml:space="preserve"> </w:t>
      </w:r>
      <w:r w:rsidR="00485D9B">
        <w:t>SFA</w:t>
      </w:r>
      <w:r w:rsidR="00966946">
        <w:t>s</w:t>
      </w:r>
      <w:r w:rsidR="00485D9B">
        <w:t xml:space="preserve"> and school</w:t>
      </w:r>
      <w:r w:rsidR="00966946">
        <w:t>s</w:t>
      </w:r>
      <w:r w:rsidR="00485D9B">
        <w:t xml:space="preserve"> sampled for the study </w:t>
      </w:r>
      <w:r w:rsidR="00966946">
        <w:t xml:space="preserve">will be contacted again </w:t>
      </w:r>
      <w:r w:rsidRPr="0044239C">
        <w:t xml:space="preserve">2-4 weeks before the scheduled visit to finalize the </w:t>
      </w:r>
      <w:r w:rsidR="00966946">
        <w:t>arrangements</w:t>
      </w:r>
      <w:r w:rsidR="006A742D">
        <w:t>,</w:t>
      </w:r>
      <w:r w:rsidR="00966946" w:rsidRPr="0044239C">
        <w:t xml:space="preserve"> </w:t>
      </w:r>
      <w:r w:rsidRPr="0044239C">
        <w:t>confirm</w:t>
      </w:r>
      <w:r w:rsidR="00966946">
        <w:t>ing</w:t>
      </w:r>
      <w:r w:rsidRPr="0044239C">
        <w:t xml:space="preserve"> the timing of activities</w:t>
      </w:r>
      <w:r w:rsidR="00966946">
        <w:t xml:space="preserve"> and</w:t>
      </w:r>
      <w:r w:rsidR="00966946" w:rsidRPr="0044239C">
        <w:t xml:space="preserve"> </w:t>
      </w:r>
      <w:r w:rsidRPr="0044239C">
        <w:t>contact information</w:t>
      </w:r>
      <w:r w:rsidR="00AC662B" w:rsidRPr="0044239C">
        <w:t xml:space="preserve">. </w:t>
      </w:r>
    </w:p>
    <w:p w:rsidR="00AF2EBE" w:rsidRDefault="00AC662B" w:rsidP="005C12DC">
      <w:pPr>
        <w:pStyle w:val="P1-StandPara"/>
        <w:numPr>
          <w:ilvl w:val="0"/>
          <w:numId w:val="10"/>
        </w:numPr>
        <w:spacing w:line="480" w:lineRule="auto"/>
        <w:ind w:left="990" w:hanging="630"/>
      </w:pPr>
      <w:r w:rsidRPr="0044239C">
        <w:lastRenderedPageBreak/>
        <w:t xml:space="preserve">Prior to </w:t>
      </w:r>
      <w:r>
        <w:t xml:space="preserve">the </w:t>
      </w:r>
      <w:r w:rsidRPr="0044239C">
        <w:t>site visits,</w:t>
      </w:r>
      <w:r>
        <w:t xml:space="preserve"> </w:t>
      </w:r>
      <w:r w:rsidR="00966946">
        <w:t>e</w:t>
      </w:r>
      <w:r w:rsidR="00DC5914" w:rsidRPr="0044239C">
        <w:t>ach</w:t>
      </w:r>
      <w:r w:rsidR="00966946">
        <w:t xml:space="preserve"> site visit</w:t>
      </w:r>
      <w:r w:rsidR="00DC5914" w:rsidRPr="0044239C">
        <w:t xml:space="preserve"> team member </w:t>
      </w:r>
      <w:r w:rsidRPr="0044239C">
        <w:t xml:space="preserve">will </w:t>
      </w:r>
      <w:r w:rsidR="00DC5914">
        <w:t xml:space="preserve">be given </w:t>
      </w:r>
      <w:r w:rsidRPr="0044239C">
        <w:t>a binder contain</w:t>
      </w:r>
      <w:r w:rsidR="00966946">
        <w:t>ing</w:t>
      </w:r>
      <w:r w:rsidRPr="0044239C">
        <w:t xml:space="preserve"> address and contact information</w:t>
      </w:r>
      <w:r w:rsidR="00444645">
        <w:t xml:space="preserve"> </w:t>
      </w:r>
      <w:r w:rsidR="003A4182">
        <w:t>of the SFA Director and food service managers</w:t>
      </w:r>
      <w:r w:rsidRPr="0044239C">
        <w:t xml:space="preserve">, background information, and </w:t>
      </w:r>
      <w:r w:rsidR="00966946">
        <w:t>observation guides and interview forms</w:t>
      </w:r>
      <w:r>
        <w:t>.</w:t>
      </w:r>
    </w:p>
    <w:p w:rsidR="00AF2EBE" w:rsidRDefault="00AF2EBE" w:rsidP="005C12DC">
      <w:pPr>
        <w:pStyle w:val="P1-StandPara"/>
        <w:spacing w:line="480" w:lineRule="auto"/>
        <w:ind w:left="720" w:firstLine="0"/>
      </w:pPr>
    </w:p>
    <w:p w:rsidR="00AF2EBE" w:rsidRDefault="00AC662B" w:rsidP="005C12DC">
      <w:pPr>
        <w:pStyle w:val="P1-StandPara"/>
        <w:spacing w:line="480" w:lineRule="auto"/>
        <w:ind w:firstLine="0"/>
      </w:pPr>
      <w:bookmarkStart w:id="11" w:name="_Toc256582727"/>
      <w:r w:rsidRPr="003737FC">
        <w:rPr>
          <w:b/>
        </w:rPr>
        <w:t>Conducting the Site Visit</w:t>
      </w:r>
      <w:bookmarkEnd w:id="11"/>
      <w:r w:rsidR="000C7425">
        <w:rPr>
          <w:b/>
        </w:rPr>
        <w:t>:</w:t>
      </w:r>
      <w:r w:rsidRPr="003737FC">
        <w:rPr>
          <w:b/>
        </w:rPr>
        <w:t xml:space="preserve"> </w:t>
      </w:r>
      <w:r w:rsidR="00CF1A06">
        <w:t>S</w:t>
      </w:r>
      <w:r w:rsidR="00CF1A06" w:rsidRPr="0044239C">
        <w:t xml:space="preserve">taff </w:t>
      </w:r>
      <w:r w:rsidRPr="0044239C">
        <w:t xml:space="preserve">will follow </w:t>
      </w:r>
      <w:r w:rsidR="008E0E75">
        <w:t xml:space="preserve">uniform </w:t>
      </w:r>
      <w:r w:rsidRPr="0044239C">
        <w:t xml:space="preserve">site </w:t>
      </w:r>
      <w:r w:rsidR="008E0E75">
        <w:t>visit</w:t>
      </w:r>
      <w:r w:rsidR="001F6D69" w:rsidRPr="0044239C">
        <w:t xml:space="preserve"> </w:t>
      </w:r>
      <w:r w:rsidR="00CF1A06" w:rsidRPr="001F6D69">
        <w:t xml:space="preserve">procedures </w:t>
      </w:r>
      <w:r w:rsidRPr="001F6D69">
        <w:t xml:space="preserve">to </w:t>
      </w:r>
      <w:r w:rsidR="008E0E75">
        <w:t>collect</w:t>
      </w:r>
      <w:r w:rsidRPr="001F6D69">
        <w:t xml:space="preserve"> information about </w:t>
      </w:r>
      <w:r w:rsidR="001F6D69" w:rsidRPr="008E0E75">
        <w:t xml:space="preserve">food service operations and </w:t>
      </w:r>
      <w:r w:rsidR="00CF1A06" w:rsidRPr="001F6D69">
        <w:t>competitive foods</w:t>
      </w:r>
      <w:r w:rsidRPr="001F6D69">
        <w:t xml:space="preserve">. </w:t>
      </w:r>
      <w:r w:rsidR="001F6D69" w:rsidRPr="008E0E75">
        <w:t>Interview</w:t>
      </w:r>
      <w:r w:rsidR="00DC5914" w:rsidRPr="001F6D69">
        <w:t xml:space="preserve"> responses </w:t>
      </w:r>
      <w:r w:rsidR="00485D9B" w:rsidRPr="001F6D69">
        <w:t xml:space="preserve">and observations </w:t>
      </w:r>
      <w:r w:rsidR="00DC5914" w:rsidRPr="001F6D69">
        <w:t xml:space="preserve">on checklists </w:t>
      </w:r>
      <w:r w:rsidR="001F6D69" w:rsidRPr="001F6D69">
        <w:t xml:space="preserve">will be marked </w:t>
      </w:r>
      <w:r w:rsidR="00DC5914" w:rsidRPr="001F6D69">
        <w:t xml:space="preserve">as appropriate. </w:t>
      </w:r>
      <w:r w:rsidRPr="001F6D69">
        <w:t xml:space="preserve">Although each visit will have </w:t>
      </w:r>
      <w:r w:rsidR="00D03D55">
        <w:t>a pre-developed schedule</w:t>
      </w:r>
      <w:r w:rsidRPr="0044239C">
        <w:t xml:space="preserve">, </w:t>
      </w:r>
      <w:r w:rsidR="00DC5914">
        <w:t xml:space="preserve">the </w:t>
      </w:r>
      <w:r w:rsidRPr="0044239C">
        <w:t xml:space="preserve">staff </w:t>
      </w:r>
      <w:r w:rsidR="00DC5914">
        <w:t xml:space="preserve">will be </w:t>
      </w:r>
      <w:r>
        <w:t xml:space="preserve">flexible </w:t>
      </w:r>
      <w:r w:rsidRPr="0044239C">
        <w:t xml:space="preserve">during </w:t>
      </w:r>
      <w:r w:rsidR="00485D9B">
        <w:t xml:space="preserve">the visits and </w:t>
      </w:r>
      <w:r w:rsidRPr="0044239C">
        <w:t xml:space="preserve">interviews. </w:t>
      </w:r>
    </w:p>
    <w:p w:rsidR="00AF2EBE" w:rsidRDefault="00AF2EBE" w:rsidP="005C12DC">
      <w:pPr>
        <w:pStyle w:val="P1-StandPara"/>
        <w:spacing w:line="480" w:lineRule="auto"/>
        <w:ind w:firstLine="0"/>
      </w:pPr>
    </w:p>
    <w:p w:rsidR="00AF2EBE" w:rsidRDefault="00DC5914" w:rsidP="005C12DC">
      <w:pPr>
        <w:pStyle w:val="P1-StandPara"/>
        <w:spacing w:line="480" w:lineRule="auto"/>
        <w:ind w:firstLine="0"/>
      </w:pPr>
      <w:r>
        <w:rPr>
          <w:b/>
        </w:rPr>
        <w:t>Observations:</w:t>
      </w:r>
      <w:r w:rsidRPr="00DC5914">
        <w:t xml:space="preserve"> For the </w:t>
      </w:r>
      <w:r>
        <w:t xml:space="preserve">observation component of the site visits, checklists </w:t>
      </w:r>
      <w:r w:rsidR="00F52D5D">
        <w:t xml:space="preserve">and </w:t>
      </w:r>
      <w:r w:rsidR="00AC662B" w:rsidRPr="00113D8D">
        <w:t>protocol</w:t>
      </w:r>
      <w:r w:rsidR="00F52D5D">
        <w:t xml:space="preserve">s will be developed </w:t>
      </w:r>
      <w:r w:rsidR="00AC662B" w:rsidRPr="00113D8D">
        <w:t>that describe the focus of the observational components of the visit</w:t>
      </w:r>
      <w:r w:rsidR="00F52D5D">
        <w:t xml:space="preserve">. </w:t>
      </w:r>
      <w:r w:rsidR="003A4182">
        <w:t>The staff will be familiar with conducting interviews</w:t>
      </w:r>
      <w:r w:rsidR="006A742D">
        <w:t xml:space="preserve"> with school cafeteria managers</w:t>
      </w:r>
      <w:r w:rsidR="003A4182">
        <w:t>, collecting observational material, and conducting site visits in schools.  To prepare them for this particular assignment, they will participate in a one day training session devoted to the goals of the visits and the procedures for conducting the visits</w:t>
      </w:r>
      <w:r w:rsidR="00444645">
        <w:t>.</w:t>
      </w:r>
      <w:r w:rsidR="003A4182">
        <w:t xml:space="preserve"> </w:t>
      </w:r>
      <w:r w:rsidR="00855639">
        <w:t>E</w:t>
      </w:r>
      <w:r w:rsidR="00AC662B" w:rsidRPr="00113D8D">
        <w:t xml:space="preserve">ach </w:t>
      </w:r>
      <w:r w:rsidR="00855639">
        <w:t xml:space="preserve">site visitor </w:t>
      </w:r>
      <w:r w:rsidR="00AC662B" w:rsidRPr="00113D8D">
        <w:t>in the field will conduct up to 2</w:t>
      </w:r>
      <w:r w:rsidR="00855639">
        <w:t xml:space="preserve"> </w:t>
      </w:r>
      <w:r w:rsidR="00AC662B" w:rsidRPr="00113D8D">
        <w:t>site visits each week.</w:t>
      </w:r>
      <w:r w:rsidR="00AC662B">
        <w:t xml:space="preserve"> </w:t>
      </w:r>
      <w:r w:rsidR="00AC662B" w:rsidRPr="00113D8D">
        <w:t xml:space="preserve">We </w:t>
      </w:r>
      <w:r w:rsidR="00AC662B">
        <w:t xml:space="preserve">anticipate </w:t>
      </w:r>
      <w:r w:rsidR="00855639">
        <w:t xml:space="preserve">completing the site visits within </w:t>
      </w:r>
      <w:r w:rsidR="00AC662B" w:rsidRPr="00113D8D">
        <w:t>12 weeks.</w:t>
      </w:r>
    </w:p>
    <w:p w:rsidR="00AF2EBE" w:rsidRDefault="00AF2EBE" w:rsidP="005C12DC">
      <w:pPr>
        <w:pStyle w:val="P1-StandPara"/>
        <w:spacing w:line="480" w:lineRule="auto"/>
        <w:ind w:firstLine="0"/>
      </w:pPr>
    </w:p>
    <w:p w:rsidR="00AF2EBE" w:rsidRDefault="00855639" w:rsidP="005C12DC">
      <w:pPr>
        <w:pStyle w:val="P1-StandPara"/>
        <w:spacing w:line="480" w:lineRule="auto"/>
        <w:ind w:firstLine="0"/>
      </w:pPr>
      <w:bookmarkStart w:id="12" w:name="_Toc256582728"/>
      <w:r>
        <w:rPr>
          <w:b/>
        </w:rPr>
        <w:t>Conducting Follow</w:t>
      </w:r>
      <w:r w:rsidR="00A479A2">
        <w:rPr>
          <w:b/>
        </w:rPr>
        <w:t>-</w:t>
      </w:r>
      <w:r w:rsidRPr="003737FC">
        <w:rPr>
          <w:b/>
        </w:rPr>
        <w:t>up Activities</w:t>
      </w:r>
      <w:bookmarkEnd w:id="12"/>
      <w:r w:rsidR="000C7425">
        <w:rPr>
          <w:b/>
        </w:rPr>
        <w:t>:</w:t>
      </w:r>
      <w:r w:rsidRPr="003737FC">
        <w:rPr>
          <w:b/>
        </w:rPr>
        <w:t xml:space="preserve"> </w:t>
      </w:r>
      <w:r w:rsidRPr="0044239C">
        <w:t xml:space="preserve">Following the site visit, </w:t>
      </w:r>
      <w:r>
        <w:t xml:space="preserve">site visitors </w:t>
      </w:r>
      <w:r w:rsidRPr="0044239C">
        <w:t xml:space="preserve">will debrief and </w:t>
      </w:r>
      <w:r w:rsidR="00CF1A06">
        <w:t>confirm with supervisors that</w:t>
      </w:r>
      <w:r w:rsidRPr="0044239C">
        <w:t xml:space="preserve"> all necessary information </w:t>
      </w:r>
      <w:r w:rsidR="00A479A2">
        <w:t xml:space="preserve">has been </w:t>
      </w:r>
      <w:r w:rsidRPr="0044239C">
        <w:t xml:space="preserve">collected during the site visit. </w:t>
      </w:r>
      <w:r>
        <w:t xml:space="preserve">If </w:t>
      </w:r>
      <w:r w:rsidRPr="0044239C">
        <w:t xml:space="preserve">some information is still needed, a </w:t>
      </w:r>
      <w:r>
        <w:t>follow</w:t>
      </w:r>
      <w:r w:rsidR="00A479A2">
        <w:t>-</w:t>
      </w:r>
      <w:r>
        <w:t>up</w:t>
      </w:r>
      <w:r w:rsidRPr="0044239C">
        <w:t xml:space="preserve"> telephone</w:t>
      </w:r>
      <w:r>
        <w:t xml:space="preserve"> conversation will be conducted</w:t>
      </w:r>
      <w:r w:rsidR="003A4182">
        <w:t xml:space="preserve"> with the food service managers</w:t>
      </w:r>
      <w:r w:rsidRPr="0044239C">
        <w:t xml:space="preserve">. </w:t>
      </w:r>
      <w:r w:rsidR="00CC26CF">
        <w:t>A brief summary will be prepared following the visits</w:t>
      </w:r>
      <w:r>
        <w:t>.</w:t>
      </w:r>
    </w:p>
    <w:p w:rsidR="00977BE2" w:rsidRDefault="00977BE2">
      <w:pPr>
        <w:spacing w:line="240" w:lineRule="auto"/>
        <w:rPr>
          <w:rFonts w:eastAsiaTheme="minorHAnsi" w:cstheme="minorBidi"/>
          <w:b/>
          <w:szCs w:val="24"/>
        </w:rPr>
      </w:pPr>
      <w:r>
        <w:rPr>
          <w:b/>
          <w:szCs w:val="24"/>
        </w:rPr>
        <w:br w:type="page"/>
      </w:r>
    </w:p>
    <w:p w:rsidR="00AF2EBE" w:rsidRDefault="006D3765" w:rsidP="005C12DC">
      <w:pPr>
        <w:pStyle w:val="ListParagraph"/>
        <w:numPr>
          <w:ilvl w:val="0"/>
          <w:numId w:val="7"/>
        </w:numPr>
        <w:spacing w:after="0" w:line="480" w:lineRule="auto"/>
        <w:ind w:left="1080"/>
        <w:rPr>
          <w:rFonts w:ascii="Garamond" w:hAnsi="Garamond"/>
          <w:b/>
          <w:sz w:val="24"/>
          <w:szCs w:val="24"/>
        </w:rPr>
      </w:pPr>
      <w:r w:rsidRPr="0051239A">
        <w:rPr>
          <w:rFonts w:ascii="Garamond" w:hAnsi="Garamond"/>
          <w:b/>
          <w:sz w:val="24"/>
          <w:szCs w:val="24"/>
        </w:rPr>
        <w:lastRenderedPageBreak/>
        <w:t>How frequently will the information be collected?</w:t>
      </w:r>
    </w:p>
    <w:p w:rsidR="00AF2EBE" w:rsidRDefault="006D3765" w:rsidP="005C12DC">
      <w:pPr>
        <w:spacing w:line="480" w:lineRule="auto"/>
        <w:rPr>
          <w:rFonts w:cs="GillSans-Bold"/>
          <w:bCs/>
          <w:szCs w:val="24"/>
        </w:rPr>
      </w:pPr>
      <w:r w:rsidRPr="00D6005B">
        <w:rPr>
          <w:rFonts w:cs="GillSans-Bold"/>
          <w:bCs/>
          <w:szCs w:val="24"/>
        </w:rPr>
        <w:t xml:space="preserve">The data </w:t>
      </w:r>
      <w:r w:rsidR="00855639">
        <w:rPr>
          <w:rFonts w:cs="GillSans-Bold"/>
          <w:bCs/>
          <w:szCs w:val="24"/>
        </w:rPr>
        <w:t xml:space="preserve">from SFA Directors and State Child Nutrition Directors </w:t>
      </w:r>
      <w:r w:rsidRPr="00D6005B">
        <w:rPr>
          <w:rFonts w:cs="GillSans-Bold"/>
          <w:bCs/>
          <w:szCs w:val="24"/>
        </w:rPr>
        <w:t>will be collected annually for a 3 year period.</w:t>
      </w:r>
      <w:r w:rsidR="00AE1010">
        <w:rPr>
          <w:rFonts w:cs="GillSans-Bold"/>
          <w:bCs/>
          <w:szCs w:val="24"/>
        </w:rPr>
        <w:t xml:space="preserve"> </w:t>
      </w:r>
      <w:r w:rsidR="00BA05F0">
        <w:rPr>
          <w:rFonts w:cs="GillSans-Bold"/>
          <w:bCs/>
          <w:szCs w:val="24"/>
        </w:rPr>
        <w:t>A</w:t>
      </w:r>
      <w:r>
        <w:rPr>
          <w:rFonts w:cs="GillSans-Bold"/>
          <w:bCs/>
          <w:szCs w:val="24"/>
        </w:rPr>
        <w:t xml:space="preserve">ll State </w:t>
      </w:r>
      <w:r w:rsidRPr="00D6005B">
        <w:rPr>
          <w:rFonts w:cs="GillSans-Bold"/>
          <w:bCs/>
          <w:szCs w:val="24"/>
        </w:rPr>
        <w:t>C</w:t>
      </w:r>
      <w:r w:rsidR="00855639">
        <w:rPr>
          <w:rFonts w:cs="GillSans-Bold"/>
          <w:bCs/>
          <w:szCs w:val="24"/>
        </w:rPr>
        <w:t xml:space="preserve">hild </w:t>
      </w:r>
      <w:r w:rsidRPr="00D6005B">
        <w:rPr>
          <w:rFonts w:cs="GillSans-Bold"/>
          <w:bCs/>
          <w:szCs w:val="24"/>
        </w:rPr>
        <w:t>N</w:t>
      </w:r>
      <w:r w:rsidR="00855639">
        <w:rPr>
          <w:rFonts w:cs="GillSans-Bold"/>
          <w:bCs/>
          <w:szCs w:val="24"/>
        </w:rPr>
        <w:t xml:space="preserve">utrition </w:t>
      </w:r>
      <w:r w:rsidR="00A25328">
        <w:rPr>
          <w:rFonts w:cs="GillSans-Bold"/>
          <w:bCs/>
          <w:szCs w:val="24"/>
        </w:rPr>
        <w:t>Agencies</w:t>
      </w:r>
      <w:r w:rsidR="00A25328" w:rsidRPr="00D6005B">
        <w:rPr>
          <w:rFonts w:cs="GillSans-Bold"/>
          <w:bCs/>
          <w:szCs w:val="24"/>
        </w:rPr>
        <w:t xml:space="preserve"> </w:t>
      </w:r>
      <w:r w:rsidR="00BA05F0">
        <w:rPr>
          <w:rFonts w:cs="GillSans-Bold"/>
          <w:bCs/>
          <w:szCs w:val="24"/>
        </w:rPr>
        <w:t xml:space="preserve">and sampled SFAs </w:t>
      </w:r>
      <w:r w:rsidRPr="00D6005B">
        <w:rPr>
          <w:rFonts w:cs="GillSans-Bold"/>
          <w:bCs/>
          <w:szCs w:val="24"/>
        </w:rPr>
        <w:t xml:space="preserve">will complete the </w:t>
      </w:r>
      <w:r w:rsidR="00B378AE">
        <w:rPr>
          <w:rFonts w:cs="GillSans-Bold"/>
          <w:bCs/>
          <w:szCs w:val="24"/>
        </w:rPr>
        <w:t xml:space="preserve">respective </w:t>
      </w:r>
      <w:r w:rsidRPr="00D6005B">
        <w:rPr>
          <w:rFonts w:cs="GillSans-Bold"/>
          <w:bCs/>
          <w:szCs w:val="24"/>
        </w:rPr>
        <w:t>survey once each year</w:t>
      </w:r>
      <w:r>
        <w:rPr>
          <w:rFonts w:cs="GillSans-Bold"/>
          <w:bCs/>
          <w:szCs w:val="24"/>
        </w:rPr>
        <w:t xml:space="preserve"> (See Appendix </w:t>
      </w:r>
      <w:r w:rsidR="00855639">
        <w:rPr>
          <w:rFonts w:cs="GillSans-Bold"/>
          <w:bCs/>
          <w:szCs w:val="24"/>
        </w:rPr>
        <w:t>E</w:t>
      </w:r>
      <w:r>
        <w:rPr>
          <w:rFonts w:cs="GillSans-Bold"/>
          <w:bCs/>
          <w:szCs w:val="24"/>
        </w:rPr>
        <w:t xml:space="preserve"> and </w:t>
      </w:r>
      <w:r w:rsidR="00855639">
        <w:rPr>
          <w:rFonts w:cs="GillSans-Bold"/>
          <w:bCs/>
          <w:szCs w:val="24"/>
        </w:rPr>
        <w:t>F</w:t>
      </w:r>
      <w:r>
        <w:rPr>
          <w:rFonts w:cs="GillSans-Bold"/>
          <w:bCs/>
          <w:szCs w:val="24"/>
        </w:rPr>
        <w:t xml:space="preserve"> respectively for the two surveys)</w:t>
      </w:r>
      <w:r w:rsidRPr="00D6005B">
        <w:rPr>
          <w:rFonts w:cs="GillSans-Bold"/>
          <w:bCs/>
          <w:szCs w:val="24"/>
        </w:rPr>
        <w:t xml:space="preserve">. </w:t>
      </w:r>
      <w:r w:rsidR="00855639">
        <w:rPr>
          <w:rFonts w:cs="GillSans-Bold"/>
          <w:bCs/>
          <w:szCs w:val="24"/>
        </w:rPr>
        <w:t>Some of t</w:t>
      </w:r>
      <w:r w:rsidRPr="00D6005B">
        <w:rPr>
          <w:rFonts w:cs="GillSans-Bold"/>
          <w:bCs/>
          <w:szCs w:val="24"/>
        </w:rPr>
        <w:t xml:space="preserve">he questions in the modular survey instrument </w:t>
      </w:r>
      <w:r w:rsidR="00855639">
        <w:rPr>
          <w:rFonts w:cs="GillSans-Bold"/>
          <w:bCs/>
          <w:szCs w:val="24"/>
        </w:rPr>
        <w:t xml:space="preserve">were </w:t>
      </w:r>
      <w:r w:rsidRPr="00D6005B">
        <w:rPr>
          <w:rFonts w:cs="GillSans-Bold"/>
          <w:bCs/>
          <w:szCs w:val="24"/>
        </w:rPr>
        <w:t xml:space="preserve">used </w:t>
      </w:r>
      <w:r w:rsidR="00855639">
        <w:rPr>
          <w:rFonts w:cs="GillSans-Bold"/>
          <w:bCs/>
          <w:szCs w:val="24"/>
        </w:rPr>
        <w:t>in the previous year</w:t>
      </w:r>
      <w:r w:rsidRPr="00D6005B">
        <w:rPr>
          <w:rFonts w:cs="GillSans-Bold"/>
          <w:bCs/>
          <w:szCs w:val="24"/>
        </w:rPr>
        <w:t>. Some questions have been drawn and modified from surveys conducted by FNS under prior studies.</w:t>
      </w:r>
      <w:r w:rsidR="00855639">
        <w:rPr>
          <w:rFonts w:cs="GillSans-Bold"/>
          <w:bCs/>
          <w:szCs w:val="24"/>
        </w:rPr>
        <w:t xml:space="preserve"> The </w:t>
      </w:r>
      <w:r w:rsidR="00957AE3">
        <w:rPr>
          <w:rFonts w:cs="GillSans-Bold"/>
          <w:bCs/>
          <w:szCs w:val="24"/>
        </w:rPr>
        <w:t xml:space="preserve">on-site data collection instruments </w:t>
      </w:r>
      <w:r w:rsidR="00855639">
        <w:rPr>
          <w:rFonts w:cs="GillSans-Bold"/>
          <w:bCs/>
          <w:szCs w:val="24"/>
        </w:rPr>
        <w:t>are in Appendi</w:t>
      </w:r>
      <w:r w:rsidR="00F73B56">
        <w:rPr>
          <w:rFonts w:cs="GillSans-Bold"/>
          <w:bCs/>
          <w:szCs w:val="24"/>
        </w:rPr>
        <w:t>ces G1 through G4</w:t>
      </w:r>
      <w:r w:rsidR="00957AE3">
        <w:rPr>
          <w:rFonts w:cs="GillSans-Bold"/>
          <w:bCs/>
          <w:szCs w:val="24"/>
        </w:rPr>
        <w:t>—Food Service Manager (Appendix G1), Cafeteria Observation Guide (Appendix G2), Other Food Sources Checklist (Appendix G3), and Vending Machine Checklist (Appendix G4).</w:t>
      </w:r>
      <w:r w:rsidR="00503758">
        <w:rPr>
          <w:rFonts w:cs="GillSans-Bold"/>
          <w:bCs/>
          <w:szCs w:val="24"/>
        </w:rPr>
        <w:t xml:space="preserve"> Note that only the Food Service Manager interview (Appendix G1) involves data collection with respondents. On-site data collection via instruments G2 through G4 will be conducted by FNS contracting staff.</w:t>
      </w:r>
    </w:p>
    <w:p w:rsidR="006D3765" w:rsidRPr="00E13CE0" w:rsidRDefault="006D3765" w:rsidP="00977BE2">
      <w:pPr>
        <w:spacing w:line="480" w:lineRule="auto"/>
        <w:rPr>
          <w:rFonts w:cs="GillSans-Bold"/>
          <w:bCs/>
          <w:szCs w:val="24"/>
        </w:rPr>
      </w:pPr>
    </w:p>
    <w:p w:rsidR="006D3765" w:rsidRPr="0051239A" w:rsidRDefault="006D3765" w:rsidP="00161A77">
      <w:pPr>
        <w:pStyle w:val="ListParagraph"/>
        <w:numPr>
          <w:ilvl w:val="0"/>
          <w:numId w:val="7"/>
        </w:numPr>
        <w:spacing w:after="0" w:line="240" w:lineRule="auto"/>
        <w:ind w:left="1080"/>
        <w:rPr>
          <w:rFonts w:ascii="Garamond" w:hAnsi="Garamond"/>
          <w:b/>
          <w:sz w:val="24"/>
          <w:szCs w:val="24"/>
        </w:rPr>
      </w:pPr>
      <w:r w:rsidRPr="0051239A">
        <w:rPr>
          <w:rFonts w:ascii="Garamond" w:hAnsi="Garamond"/>
          <w:b/>
          <w:sz w:val="24"/>
          <w:szCs w:val="24"/>
        </w:rPr>
        <w:t>Will the information be shared with any other organizations inside or outside USDA or the government?</w:t>
      </w:r>
    </w:p>
    <w:p w:rsidR="006D3765" w:rsidRDefault="006D3765" w:rsidP="00001D5E">
      <w:pPr>
        <w:autoSpaceDE w:val="0"/>
        <w:autoSpaceDN w:val="0"/>
        <w:adjustRightInd w:val="0"/>
        <w:spacing w:line="240" w:lineRule="auto"/>
        <w:rPr>
          <w:rFonts w:cs="GillSans"/>
          <w:szCs w:val="24"/>
        </w:rPr>
      </w:pPr>
    </w:p>
    <w:p w:rsidR="00AF2EBE" w:rsidRDefault="006D3765" w:rsidP="00977BE2">
      <w:pPr>
        <w:autoSpaceDE w:val="0"/>
        <w:autoSpaceDN w:val="0"/>
        <w:adjustRightInd w:val="0"/>
        <w:spacing w:line="480" w:lineRule="auto"/>
      </w:pPr>
      <w:r w:rsidRPr="00D6005B">
        <w:rPr>
          <w:rFonts w:cs="GillSans"/>
          <w:szCs w:val="24"/>
        </w:rPr>
        <w:t xml:space="preserve">The aggregated and analyzed data will be published and </w:t>
      </w:r>
      <w:r>
        <w:rPr>
          <w:rFonts w:cs="GillSans"/>
          <w:szCs w:val="24"/>
        </w:rPr>
        <w:t xml:space="preserve">be </w:t>
      </w:r>
      <w:r w:rsidRPr="00D6005B">
        <w:rPr>
          <w:rFonts w:cs="GillSans"/>
          <w:szCs w:val="24"/>
        </w:rPr>
        <w:t>available to the public. Again, all results will be presented in aggregated form in the final report made available in the research section of the USDA Food and Nutrition Service website</w:t>
      </w:r>
      <w:r w:rsidR="00EB784F">
        <w:rPr>
          <w:rFonts w:cs="GillSans"/>
          <w:szCs w:val="24"/>
        </w:rPr>
        <w:t xml:space="preserve"> </w:t>
      </w:r>
      <w:hyperlink r:id="rId11" w:history="1">
        <w:r w:rsidR="000C7425" w:rsidRPr="00987800">
          <w:rPr>
            <w:rStyle w:val="Hyperlink"/>
          </w:rPr>
          <w:t>http://www.fns.usda.gov/fns/research.htm</w:t>
        </w:r>
      </w:hyperlink>
      <w:r w:rsidR="0091307F" w:rsidRPr="0091307F">
        <w:t>.</w:t>
      </w:r>
      <w:r w:rsidR="000C7425">
        <w:t xml:space="preserve"> </w:t>
      </w:r>
    </w:p>
    <w:p w:rsidR="00A622A2" w:rsidRDefault="00A622A2" w:rsidP="00977BE2"/>
    <w:p w:rsidR="00977BE2" w:rsidRPr="00033EF8" w:rsidRDefault="00977BE2" w:rsidP="00977BE2"/>
    <w:p w:rsidR="00EB784F" w:rsidRPr="00C02C6A" w:rsidRDefault="00EB784F" w:rsidP="00C02C6A">
      <w:pPr>
        <w:pStyle w:val="Heading2"/>
        <w:tabs>
          <w:tab w:val="clear" w:pos="1152"/>
          <w:tab w:val="left" w:pos="720"/>
        </w:tabs>
        <w:spacing w:after="0" w:line="240" w:lineRule="auto"/>
        <w:ind w:left="720" w:hanging="720"/>
        <w:rPr>
          <w:rFonts w:ascii="Garamond" w:hAnsi="Garamond"/>
          <w:color w:val="auto"/>
          <w:sz w:val="24"/>
          <w:szCs w:val="24"/>
        </w:rPr>
      </w:pPr>
      <w:bookmarkStart w:id="13" w:name="_Toc339621283"/>
      <w:r w:rsidRPr="00C02C6A">
        <w:rPr>
          <w:rFonts w:ascii="Garamond" w:hAnsi="Garamond"/>
          <w:color w:val="auto"/>
          <w:sz w:val="24"/>
          <w:szCs w:val="24"/>
        </w:rPr>
        <w:t xml:space="preserve">A.3 </w:t>
      </w:r>
      <w:r w:rsidR="00A622A2" w:rsidRPr="00C02C6A">
        <w:rPr>
          <w:rFonts w:ascii="Garamond" w:hAnsi="Garamond"/>
          <w:color w:val="auto"/>
          <w:sz w:val="24"/>
          <w:szCs w:val="24"/>
        </w:rPr>
        <w:tab/>
      </w:r>
      <w:r w:rsidRPr="00C02C6A">
        <w:rPr>
          <w:rFonts w:ascii="Garamond" w:hAnsi="Garamond"/>
          <w:color w:val="auto"/>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A03BA9">
        <w:rPr>
          <w:rFonts w:ascii="Garamond" w:hAnsi="Garamond"/>
          <w:color w:val="auto"/>
          <w:sz w:val="24"/>
          <w:szCs w:val="24"/>
        </w:rPr>
        <w:t xml:space="preserve"> </w:t>
      </w:r>
      <w:r w:rsidRPr="00C02C6A">
        <w:rPr>
          <w:rFonts w:ascii="Garamond" w:hAnsi="Garamond"/>
          <w:color w:val="auto"/>
          <w:sz w:val="24"/>
          <w:szCs w:val="24"/>
        </w:rPr>
        <w:t>Also, describe any consideration of using information technology to reduce burden.</w:t>
      </w:r>
      <w:bookmarkEnd w:id="13"/>
      <w:r w:rsidRPr="00C02C6A">
        <w:rPr>
          <w:rFonts w:ascii="Garamond" w:hAnsi="Garamond"/>
          <w:color w:val="auto"/>
          <w:sz w:val="24"/>
          <w:szCs w:val="24"/>
        </w:rPr>
        <w:t xml:space="preserve"> </w:t>
      </w:r>
    </w:p>
    <w:p w:rsidR="00EB784F" w:rsidRPr="00274201" w:rsidRDefault="00EB784F" w:rsidP="00EB784F">
      <w:pPr>
        <w:autoSpaceDE w:val="0"/>
        <w:autoSpaceDN w:val="0"/>
        <w:adjustRightInd w:val="0"/>
        <w:spacing w:line="240" w:lineRule="auto"/>
        <w:ind w:left="446" w:hanging="446"/>
        <w:rPr>
          <w:b/>
          <w:szCs w:val="24"/>
        </w:rPr>
      </w:pPr>
    </w:p>
    <w:p w:rsidR="00AF2EBE" w:rsidRDefault="00EB784F" w:rsidP="00977BE2">
      <w:pPr>
        <w:autoSpaceDE w:val="0"/>
        <w:autoSpaceDN w:val="0"/>
        <w:adjustRightInd w:val="0"/>
        <w:spacing w:line="480" w:lineRule="auto"/>
        <w:rPr>
          <w:rFonts w:cs="GillSans"/>
          <w:szCs w:val="24"/>
        </w:rPr>
      </w:pPr>
      <w:r w:rsidRPr="00DE1B13">
        <w:rPr>
          <w:rFonts w:cs="Arial"/>
          <w:spacing w:val="-3"/>
          <w:szCs w:val="24"/>
        </w:rPr>
        <w:t>FNS is committed to complying with the E-Government Act, 2002 to promote the use of technology.</w:t>
      </w:r>
      <w:r w:rsidRPr="00DE1B13">
        <w:rPr>
          <w:rFonts w:ascii="Arial" w:hAnsi="Arial" w:cs="Arial"/>
          <w:spacing w:val="-3"/>
          <w:szCs w:val="24"/>
        </w:rPr>
        <w:t xml:space="preserve"> </w:t>
      </w:r>
      <w:r w:rsidRPr="00DE1B13">
        <w:rPr>
          <w:rFonts w:cs="GillSans"/>
          <w:szCs w:val="24"/>
        </w:rPr>
        <w:t xml:space="preserve">While mail surveys are the primary mode of data collection from </w:t>
      </w:r>
      <w:r w:rsidRPr="00DE1B13">
        <w:rPr>
          <w:rFonts w:cs="GillSans-Bold"/>
          <w:bCs/>
          <w:szCs w:val="24"/>
        </w:rPr>
        <w:t>State C</w:t>
      </w:r>
      <w:r w:rsidR="002240CD">
        <w:rPr>
          <w:rFonts w:cs="GillSans-Bold"/>
          <w:bCs/>
          <w:szCs w:val="24"/>
        </w:rPr>
        <w:t xml:space="preserve">hild </w:t>
      </w:r>
      <w:r w:rsidRPr="00DE1B13">
        <w:rPr>
          <w:rFonts w:cs="GillSans-Bold"/>
          <w:bCs/>
          <w:szCs w:val="24"/>
        </w:rPr>
        <w:t>N</w:t>
      </w:r>
      <w:r w:rsidR="002240CD">
        <w:rPr>
          <w:rFonts w:cs="GillSans-Bold"/>
          <w:bCs/>
          <w:szCs w:val="24"/>
        </w:rPr>
        <w:t>utrition</w:t>
      </w:r>
      <w:r w:rsidRPr="00DE1B13">
        <w:rPr>
          <w:rFonts w:cs="GillSans-Bold"/>
          <w:bCs/>
          <w:szCs w:val="24"/>
        </w:rPr>
        <w:t xml:space="preserve"> D</w:t>
      </w:r>
      <w:r w:rsidRPr="00DE1B13">
        <w:rPr>
          <w:rFonts w:cs="GillSans"/>
          <w:szCs w:val="24"/>
        </w:rPr>
        <w:t>irectors, the SFA Directors have the opportunity to complete a web-based survey</w:t>
      </w:r>
      <w:r>
        <w:rPr>
          <w:rFonts w:cs="GillSans"/>
          <w:szCs w:val="24"/>
        </w:rPr>
        <w:t>.</w:t>
      </w:r>
      <w:r w:rsidR="00A03BA9">
        <w:rPr>
          <w:rFonts w:cs="GillSans"/>
          <w:szCs w:val="24"/>
        </w:rPr>
        <w:t xml:space="preserve"> </w:t>
      </w:r>
      <w:r w:rsidR="002240CD">
        <w:rPr>
          <w:rFonts w:cs="GillSans"/>
          <w:szCs w:val="24"/>
        </w:rPr>
        <w:t xml:space="preserve">SFA Directors could opt to fill out a hard-copy of the survey if they prefer. </w:t>
      </w:r>
      <w:r w:rsidR="006D3765">
        <w:rPr>
          <w:rFonts w:cs="GillSans"/>
          <w:szCs w:val="24"/>
        </w:rPr>
        <w:t xml:space="preserve">The SFA Directors will be contacted by telephone to </w:t>
      </w:r>
      <w:r w:rsidR="006D3765">
        <w:rPr>
          <w:rFonts w:cs="GillSans"/>
          <w:szCs w:val="24"/>
        </w:rPr>
        <w:lastRenderedPageBreak/>
        <w:t>encourage and remind them to complete the survey and to try to get a commitment of a date by which they will complete the survey.</w:t>
      </w:r>
      <w:r w:rsidR="00AE1010">
        <w:rPr>
          <w:rFonts w:cs="GillSans"/>
          <w:szCs w:val="24"/>
        </w:rPr>
        <w:t xml:space="preserve"> </w:t>
      </w:r>
      <w:r w:rsidR="006D3765">
        <w:rPr>
          <w:rFonts w:cs="GillSans"/>
          <w:szCs w:val="24"/>
        </w:rPr>
        <w:t>T</w:t>
      </w:r>
      <w:r w:rsidR="006D3765" w:rsidRPr="00D6005B">
        <w:rPr>
          <w:rFonts w:cs="GillSans"/>
          <w:szCs w:val="24"/>
        </w:rPr>
        <w:t xml:space="preserve">he </w:t>
      </w:r>
      <w:r w:rsidR="006D3765">
        <w:rPr>
          <w:rFonts w:cs="GillSans"/>
          <w:szCs w:val="24"/>
        </w:rPr>
        <w:t>S</w:t>
      </w:r>
      <w:r w:rsidR="006D3765">
        <w:rPr>
          <w:rFonts w:cs="GillSans-Bold"/>
          <w:bCs/>
          <w:szCs w:val="24"/>
        </w:rPr>
        <w:t xml:space="preserve">tate </w:t>
      </w:r>
      <w:r w:rsidR="00A479A2">
        <w:rPr>
          <w:rFonts w:cs="GillSans-Bold"/>
          <w:bCs/>
          <w:szCs w:val="24"/>
        </w:rPr>
        <w:t>Child Nutrition</w:t>
      </w:r>
      <w:r w:rsidR="006D3765" w:rsidRPr="00D6005B">
        <w:rPr>
          <w:rFonts w:cs="GillSans-Bold"/>
          <w:bCs/>
          <w:szCs w:val="24"/>
        </w:rPr>
        <w:t xml:space="preserve"> </w:t>
      </w:r>
      <w:r w:rsidR="006D3765">
        <w:rPr>
          <w:rFonts w:cs="GillSans-Bold"/>
          <w:bCs/>
          <w:szCs w:val="24"/>
        </w:rPr>
        <w:t>D</w:t>
      </w:r>
      <w:r w:rsidR="006D3765" w:rsidRPr="00D6005B">
        <w:rPr>
          <w:rFonts w:cs="GillSans"/>
          <w:szCs w:val="24"/>
        </w:rPr>
        <w:t>irectors who do not complete the mail survey will be contacted by telephone</w:t>
      </w:r>
      <w:r w:rsidR="009A1A1D">
        <w:rPr>
          <w:rFonts w:cs="GillSans"/>
          <w:szCs w:val="24"/>
        </w:rPr>
        <w:t>,</w:t>
      </w:r>
      <w:r w:rsidR="006D3765" w:rsidRPr="00D6005B">
        <w:rPr>
          <w:rFonts w:cs="GillSans"/>
          <w:szCs w:val="24"/>
        </w:rPr>
        <w:t xml:space="preserve"> and data will be collected in an interview</w:t>
      </w:r>
      <w:r w:rsidR="00070DE4">
        <w:rPr>
          <w:rFonts w:cs="GillSans"/>
          <w:szCs w:val="24"/>
        </w:rPr>
        <w:t>er</w:t>
      </w:r>
      <w:r w:rsidR="006D3765" w:rsidRPr="00D6005B">
        <w:rPr>
          <w:rFonts w:cs="GillSans"/>
          <w:szCs w:val="24"/>
        </w:rPr>
        <w:t>-administered survey mode.</w:t>
      </w:r>
      <w:r w:rsidR="002240CD">
        <w:rPr>
          <w:rFonts w:cs="GillSans"/>
          <w:szCs w:val="24"/>
        </w:rPr>
        <w:t xml:space="preserve"> The site visit staff </w:t>
      </w:r>
      <w:r w:rsidR="006E6EF8">
        <w:rPr>
          <w:rFonts w:cs="GillSans"/>
          <w:szCs w:val="24"/>
        </w:rPr>
        <w:t xml:space="preserve">will use hard-copy check lists and interview </w:t>
      </w:r>
      <w:r w:rsidR="00334D3E">
        <w:rPr>
          <w:rFonts w:cs="GillSans"/>
          <w:szCs w:val="24"/>
        </w:rPr>
        <w:t xml:space="preserve">forms </w:t>
      </w:r>
      <w:r w:rsidR="006E6EF8">
        <w:rPr>
          <w:rFonts w:cs="GillSans"/>
          <w:szCs w:val="24"/>
        </w:rPr>
        <w:t xml:space="preserve">to gather data. </w:t>
      </w:r>
    </w:p>
    <w:p w:rsidR="00AE1010" w:rsidRDefault="00AE1010" w:rsidP="00001D5E">
      <w:pPr>
        <w:autoSpaceDE w:val="0"/>
        <w:autoSpaceDN w:val="0"/>
        <w:adjustRightInd w:val="0"/>
        <w:spacing w:line="240" w:lineRule="auto"/>
        <w:rPr>
          <w:rFonts w:cs="GillSans"/>
          <w:szCs w:val="24"/>
        </w:rPr>
      </w:pPr>
    </w:p>
    <w:p w:rsidR="00A622A2" w:rsidRDefault="00A622A2" w:rsidP="00001D5E">
      <w:pPr>
        <w:autoSpaceDE w:val="0"/>
        <w:autoSpaceDN w:val="0"/>
        <w:adjustRightInd w:val="0"/>
        <w:spacing w:line="240" w:lineRule="auto"/>
        <w:rPr>
          <w:rFonts w:cs="GillSans"/>
          <w:szCs w:val="24"/>
        </w:rPr>
      </w:pPr>
    </w:p>
    <w:p w:rsidR="00070DE4" w:rsidRPr="00C02C6A" w:rsidRDefault="00070DE4" w:rsidP="00C02C6A">
      <w:pPr>
        <w:pStyle w:val="Heading2"/>
        <w:tabs>
          <w:tab w:val="clear" w:pos="1152"/>
          <w:tab w:val="left" w:pos="720"/>
        </w:tabs>
        <w:spacing w:after="0" w:line="240" w:lineRule="auto"/>
        <w:ind w:left="720" w:hanging="720"/>
        <w:rPr>
          <w:rFonts w:ascii="Garamond" w:hAnsi="Garamond"/>
          <w:color w:val="auto"/>
          <w:sz w:val="24"/>
          <w:szCs w:val="24"/>
        </w:rPr>
      </w:pPr>
      <w:bookmarkStart w:id="14" w:name="_Toc339621284"/>
      <w:r w:rsidRPr="00C02C6A">
        <w:rPr>
          <w:rFonts w:ascii="Garamond" w:hAnsi="Garamond"/>
          <w:color w:val="auto"/>
          <w:sz w:val="24"/>
          <w:szCs w:val="24"/>
        </w:rPr>
        <w:t xml:space="preserve">A.4 </w:t>
      </w:r>
      <w:r w:rsidR="00A622A2" w:rsidRPr="00C02C6A">
        <w:rPr>
          <w:rFonts w:ascii="Garamond" w:hAnsi="Garamond"/>
          <w:color w:val="auto"/>
          <w:sz w:val="24"/>
          <w:szCs w:val="24"/>
        </w:rPr>
        <w:tab/>
      </w:r>
      <w:r w:rsidRPr="00C02C6A">
        <w:rPr>
          <w:rFonts w:ascii="Garamond" w:hAnsi="Garamond"/>
          <w:color w:val="auto"/>
          <w:sz w:val="24"/>
          <w:szCs w:val="24"/>
        </w:rPr>
        <w:t>Describe efforts to identify duplication.</w:t>
      </w:r>
      <w:r w:rsidR="00A03BA9">
        <w:rPr>
          <w:rFonts w:ascii="Garamond" w:hAnsi="Garamond"/>
          <w:color w:val="auto"/>
          <w:sz w:val="24"/>
          <w:szCs w:val="24"/>
        </w:rPr>
        <w:t xml:space="preserve"> </w:t>
      </w:r>
      <w:r w:rsidRPr="00C02C6A">
        <w:rPr>
          <w:rFonts w:ascii="Garamond" w:hAnsi="Garamond"/>
          <w:color w:val="auto"/>
          <w:sz w:val="24"/>
          <w:szCs w:val="24"/>
        </w:rPr>
        <w:t>Show specifically why any similar information</w:t>
      </w:r>
      <w:r w:rsidR="00A03BA9">
        <w:rPr>
          <w:rFonts w:ascii="Garamond" w:hAnsi="Garamond"/>
          <w:color w:val="auto"/>
          <w:sz w:val="24"/>
          <w:szCs w:val="24"/>
        </w:rPr>
        <w:t xml:space="preserve"> </w:t>
      </w:r>
      <w:r w:rsidRPr="00C02C6A">
        <w:rPr>
          <w:rFonts w:ascii="Garamond" w:hAnsi="Garamond"/>
          <w:color w:val="auto"/>
          <w:sz w:val="24"/>
          <w:szCs w:val="24"/>
        </w:rPr>
        <w:t>already available cannot be used or modified for use for the purpose described in item 2</w:t>
      </w:r>
      <w:r w:rsidR="00A03BA9">
        <w:rPr>
          <w:rFonts w:ascii="Garamond" w:hAnsi="Garamond"/>
          <w:color w:val="auto"/>
          <w:sz w:val="24"/>
          <w:szCs w:val="24"/>
        </w:rPr>
        <w:t xml:space="preserve"> </w:t>
      </w:r>
      <w:r w:rsidRPr="00C02C6A">
        <w:rPr>
          <w:rFonts w:ascii="Garamond" w:hAnsi="Garamond"/>
          <w:color w:val="auto"/>
          <w:sz w:val="24"/>
          <w:szCs w:val="24"/>
        </w:rPr>
        <w:t>above.</w:t>
      </w:r>
      <w:bookmarkEnd w:id="14"/>
    </w:p>
    <w:p w:rsidR="00A622A2" w:rsidRDefault="00A622A2" w:rsidP="00001D5E">
      <w:pPr>
        <w:spacing w:line="240" w:lineRule="auto"/>
        <w:rPr>
          <w:rFonts w:cs="Arial"/>
          <w:szCs w:val="24"/>
        </w:rPr>
      </w:pPr>
    </w:p>
    <w:p w:rsidR="00AF2EBE" w:rsidRDefault="00070DE4" w:rsidP="00977BE2">
      <w:pPr>
        <w:spacing w:line="480" w:lineRule="auto"/>
        <w:rPr>
          <w:rFonts w:cs="GillSans"/>
          <w:szCs w:val="24"/>
        </w:rPr>
      </w:pPr>
      <w:r w:rsidRPr="00293FC5">
        <w:rPr>
          <w:rFonts w:cs="Arial"/>
          <w:szCs w:val="24"/>
        </w:rPr>
        <w:t>Every effort has been made to avoid duplication. FNS has reviewed USDA reporting requirements, state administrative agency reporting requirements, and special studies by other government and private agencies.</w:t>
      </w:r>
      <w:r>
        <w:rPr>
          <w:rFonts w:ascii="Arial" w:hAnsi="Arial" w:cs="Arial"/>
        </w:rPr>
        <w:t xml:space="preserve"> </w:t>
      </w:r>
      <w:r w:rsidR="006D3765" w:rsidRPr="00D6005B">
        <w:rPr>
          <w:rFonts w:cs="GillSans"/>
          <w:szCs w:val="24"/>
        </w:rPr>
        <w:t>To our knowledge, there is no similar information available or being collected for the current timeframe.</w:t>
      </w:r>
    </w:p>
    <w:p w:rsidR="00AE1010" w:rsidRDefault="00AE1010" w:rsidP="00001D5E">
      <w:pPr>
        <w:spacing w:line="240" w:lineRule="auto"/>
        <w:rPr>
          <w:rFonts w:cs="GillSans"/>
          <w:szCs w:val="24"/>
        </w:rPr>
      </w:pPr>
    </w:p>
    <w:p w:rsidR="00AE1010" w:rsidRDefault="00AE1010" w:rsidP="00001D5E">
      <w:pPr>
        <w:spacing w:line="240" w:lineRule="auto"/>
        <w:rPr>
          <w:rFonts w:cs="GillSans"/>
          <w:szCs w:val="24"/>
        </w:rPr>
      </w:pPr>
    </w:p>
    <w:p w:rsidR="006D3765" w:rsidRDefault="006D3765" w:rsidP="00A622A2">
      <w:pPr>
        <w:pStyle w:val="Heading2"/>
        <w:tabs>
          <w:tab w:val="clear" w:pos="1152"/>
          <w:tab w:val="left" w:pos="720"/>
        </w:tabs>
        <w:spacing w:after="0" w:line="240" w:lineRule="auto"/>
        <w:ind w:left="720" w:hanging="720"/>
        <w:rPr>
          <w:rFonts w:ascii="Garamond" w:hAnsi="Garamond"/>
          <w:color w:val="auto"/>
          <w:sz w:val="24"/>
          <w:szCs w:val="24"/>
        </w:rPr>
      </w:pPr>
      <w:bookmarkStart w:id="15" w:name="_Toc282506027"/>
      <w:bookmarkStart w:id="16" w:name="_Toc339621285"/>
      <w:r w:rsidRPr="00001D5E">
        <w:rPr>
          <w:rFonts w:ascii="Garamond" w:hAnsi="Garamond"/>
          <w:color w:val="auto"/>
          <w:sz w:val="24"/>
          <w:szCs w:val="24"/>
        </w:rPr>
        <w:t xml:space="preserve">A.5 </w:t>
      </w:r>
      <w:r w:rsidRPr="00001D5E">
        <w:rPr>
          <w:rFonts w:ascii="Garamond" w:hAnsi="Garamond"/>
          <w:color w:val="auto"/>
          <w:sz w:val="24"/>
          <w:szCs w:val="24"/>
        </w:rPr>
        <w:tab/>
      </w:r>
      <w:bookmarkEnd w:id="15"/>
      <w:r w:rsidR="00070DE4" w:rsidRPr="00070DE4">
        <w:rPr>
          <w:rFonts w:ascii="Garamond" w:hAnsi="Garamond"/>
          <w:color w:val="auto"/>
          <w:sz w:val="24"/>
          <w:szCs w:val="24"/>
        </w:rPr>
        <w:t>If the collection of information impacts small businesses or other small entities, describe any methods used to minimize burden.</w:t>
      </w:r>
      <w:bookmarkEnd w:id="16"/>
    </w:p>
    <w:p w:rsidR="00070DE4" w:rsidRPr="00070DE4" w:rsidRDefault="00070DE4" w:rsidP="00070DE4">
      <w:pPr>
        <w:pStyle w:val="L1-FlLSp12"/>
      </w:pPr>
    </w:p>
    <w:p w:rsidR="00AF2EBE" w:rsidRPr="00977BE2" w:rsidRDefault="00070DE4" w:rsidP="00977BE2">
      <w:pPr>
        <w:tabs>
          <w:tab w:val="left" w:pos="-720"/>
        </w:tabs>
        <w:suppressAutoHyphens/>
        <w:spacing w:line="480" w:lineRule="auto"/>
        <w:rPr>
          <w:rFonts w:cs="Arial"/>
          <w:b/>
          <w:spacing w:val="-3"/>
          <w:szCs w:val="24"/>
        </w:rPr>
      </w:pPr>
      <w:r w:rsidRPr="004E5783">
        <w:rPr>
          <w:rFonts w:cs="Arial"/>
          <w:spacing w:val="-3"/>
          <w:szCs w:val="24"/>
        </w:rPr>
        <w:t>Information being requested or required has been held to the minimum required for the intended use.</w:t>
      </w:r>
      <w:r w:rsidR="00A03BA9">
        <w:rPr>
          <w:rFonts w:cs="Arial"/>
          <w:spacing w:val="-3"/>
          <w:szCs w:val="24"/>
        </w:rPr>
        <w:t xml:space="preserve"> </w:t>
      </w:r>
      <w:r w:rsidRPr="004E5783">
        <w:rPr>
          <w:rFonts w:cs="Arial"/>
          <w:spacing w:val="-3"/>
          <w:szCs w:val="24"/>
        </w:rPr>
        <w:t xml:space="preserve">Although smaller </w:t>
      </w:r>
      <w:r>
        <w:rPr>
          <w:rFonts w:cs="Arial"/>
          <w:spacing w:val="-3"/>
          <w:szCs w:val="24"/>
        </w:rPr>
        <w:t xml:space="preserve">States and </w:t>
      </w:r>
      <w:r w:rsidRPr="004E5783">
        <w:rPr>
          <w:rFonts w:cs="Arial"/>
          <w:spacing w:val="-3"/>
          <w:szCs w:val="24"/>
        </w:rPr>
        <w:t>SFA</w:t>
      </w:r>
      <w:r>
        <w:rPr>
          <w:rFonts w:cs="Arial"/>
          <w:spacing w:val="-3"/>
          <w:szCs w:val="24"/>
        </w:rPr>
        <w:t xml:space="preserve">s are </w:t>
      </w:r>
      <w:r w:rsidRPr="004E5783">
        <w:rPr>
          <w:rFonts w:cs="Arial"/>
          <w:spacing w:val="-3"/>
          <w:szCs w:val="24"/>
        </w:rPr>
        <w:t>involved in this data collection effort, they deliver the same program benefits and perform the same function as any other SFA.</w:t>
      </w:r>
      <w:r w:rsidR="00A03BA9">
        <w:rPr>
          <w:rFonts w:cs="Arial"/>
          <w:spacing w:val="-3"/>
          <w:szCs w:val="24"/>
        </w:rPr>
        <w:t xml:space="preserve"> </w:t>
      </w:r>
      <w:r w:rsidRPr="004E5783">
        <w:rPr>
          <w:rFonts w:cs="Arial"/>
          <w:spacing w:val="-3"/>
          <w:szCs w:val="24"/>
        </w:rPr>
        <w:t>Thus, they maintain the same kinds of information on file.</w:t>
      </w:r>
      <w:r w:rsidR="00A03BA9">
        <w:rPr>
          <w:rFonts w:cs="Arial"/>
          <w:spacing w:val="-3"/>
          <w:szCs w:val="24"/>
        </w:rPr>
        <w:t xml:space="preserve"> </w:t>
      </w:r>
      <w:r w:rsidR="0091307F">
        <w:rPr>
          <w:rFonts w:cs="Arial"/>
          <w:spacing w:val="-3"/>
          <w:szCs w:val="24"/>
        </w:rPr>
        <w:t xml:space="preserve"> </w:t>
      </w:r>
      <w:r w:rsidR="0091307F" w:rsidRPr="004E5783">
        <w:rPr>
          <w:rFonts w:cs="Arial"/>
          <w:spacing w:val="-3"/>
          <w:szCs w:val="24"/>
        </w:rPr>
        <w:t xml:space="preserve">FNS estimates that </w:t>
      </w:r>
      <w:r w:rsidR="0091307F" w:rsidRPr="0097132C">
        <w:rPr>
          <w:rFonts w:cs="Arial"/>
          <w:spacing w:val="-3"/>
          <w:szCs w:val="24"/>
        </w:rPr>
        <w:t>one percent</w:t>
      </w:r>
      <w:r w:rsidR="0091307F" w:rsidRPr="004E5783">
        <w:rPr>
          <w:rFonts w:cs="Arial"/>
          <w:spacing w:val="-3"/>
          <w:szCs w:val="24"/>
        </w:rPr>
        <w:t xml:space="preserve"> of our respondents are small entities, approximately </w:t>
      </w:r>
      <w:r w:rsidR="000D2B51">
        <w:rPr>
          <w:rFonts w:cs="Arial"/>
          <w:spacing w:val="-3"/>
          <w:szCs w:val="24"/>
        </w:rPr>
        <w:t>23</w:t>
      </w:r>
      <w:r w:rsidR="0091307F" w:rsidRPr="0097132C">
        <w:rPr>
          <w:rFonts w:cs="Arial"/>
          <w:spacing w:val="-3"/>
          <w:szCs w:val="24"/>
        </w:rPr>
        <w:t xml:space="preserve"> respondents</w:t>
      </w:r>
      <w:r w:rsidR="0091307F" w:rsidRPr="004E5783">
        <w:rPr>
          <w:rFonts w:cs="Arial"/>
          <w:spacing w:val="-3"/>
          <w:szCs w:val="24"/>
        </w:rPr>
        <w:t xml:space="preserve">.  </w:t>
      </w:r>
    </w:p>
    <w:p w:rsidR="006D3765" w:rsidRPr="00AE1010" w:rsidRDefault="006D3765" w:rsidP="00001D5E">
      <w:pPr>
        <w:autoSpaceDE w:val="0"/>
        <w:autoSpaceDN w:val="0"/>
        <w:adjustRightInd w:val="0"/>
        <w:spacing w:line="240" w:lineRule="auto"/>
        <w:ind w:left="450" w:hanging="450"/>
        <w:rPr>
          <w:rFonts w:cs="GillSans-Bold"/>
          <w:bCs/>
          <w:szCs w:val="24"/>
        </w:rPr>
      </w:pPr>
    </w:p>
    <w:p w:rsidR="006D3765" w:rsidRPr="00AE1010" w:rsidRDefault="006D3765" w:rsidP="00001D5E">
      <w:pPr>
        <w:autoSpaceDE w:val="0"/>
        <w:autoSpaceDN w:val="0"/>
        <w:adjustRightInd w:val="0"/>
        <w:spacing w:line="240" w:lineRule="auto"/>
        <w:ind w:left="450" w:hanging="450"/>
        <w:rPr>
          <w:rFonts w:cs="GillSans-Bold"/>
          <w:bCs/>
          <w:szCs w:val="24"/>
        </w:rPr>
      </w:pPr>
    </w:p>
    <w:p w:rsidR="004F6700" w:rsidRPr="00EB79A0" w:rsidRDefault="006D3765" w:rsidP="00EB79A0">
      <w:pPr>
        <w:pStyle w:val="Heading2"/>
        <w:tabs>
          <w:tab w:val="clear" w:pos="1152"/>
          <w:tab w:val="left" w:pos="720"/>
        </w:tabs>
        <w:spacing w:after="0" w:line="240" w:lineRule="auto"/>
        <w:ind w:left="720" w:hanging="720"/>
        <w:rPr>
          <w:rFonts w:ascii="Garamond" w:hAnsi="Garamond"/>
          <w:color w:val="auto"/>
          <w:sz w:val="24"/>
          <w:szCs w:val="24"/>
        </w:rPr>
      </w:pPr>
      <w:bookmarkStart w:id="17" w:name="_Toc282506028"/>
      <w:bookmarkStart w:id="18" w:name="_Toc339621286"/>
      <w:r w:rsidRPr="00EB79A0">
        <w:rPr>
          <w:rFonts w:ascii="Garamond" w:hAnsi="Garamond"/>
          <w:color w:val="auto"/>
          <w:sz w:val="24"/>
          <w:szCs w:val="24"/>
        </w:rPr>
        <w:t>A.6</w:t>
      </w:r>
      <w:r w:rsidRPr="00EB79A0">
        <w:rPr>
          <w:rFonts w:ascii="Garamond" w:hAnsi="Garamond"/>
          <w:color w:val="auto"/>
          <w:sz w:val="24"/>
          <w:szCs w:val="24"/>
        </w:rPr>
        <w:tab/>
      </w:r>
      <w:bookmarkEnd w:id="17"/>
      <w:r w:rsidR="004F6700" w:rsidRPr="00EB79A0">
        <w:rPr>
          <w:rFonts w:ascii="Garamond" w:hAnsi="Garamond"/>
          <w:color w:val="auto"/>
          <w:sz w:val="24"/>
          <w:szCs w:val="24"/>
        </w:rPr>
        <w:t>Describe the consequence to Federal program or policy activities if the collection is not conducted or is conducted less frequently, as well as any technical or legal obstacles to reducing burden.</w:t>
      </w:r>
      <w:bookmarkEnd w:id="18"/>
    </w:p>
    <w:p w:rsidR="004F6700" w:rsidRPr="00EB79A0" w:rsidRDefault="004F6700" w:rsidP="00EB79A0">
      <w:pPr>
        <w:pStyle w:val="Heading2"/>
        <w:tabs>
          <w:tab w:val="clear" w:pos="1152"/>
          <w:tab w:val="left" w:pos="720"/>
        </w:tabs>
        <w:spacing w:after="0" w:line="240" w:lineRule="auto"/>
        <w:ind w:left="720" w:hanging="720"/>
        <w:rPr>
          <w:rFonts w:ascii="Garamond" w:hAnsi="Garamond"/>
          <w:color w:val="auto"/>
          <w:sz w:val="24"/>
          <w:szCs w:val="24"/>
        </w:rPr>
      </w:pPr>
    </w:p>
    <w:p w:rsidR="00AF2EBE" w:rsidRDefault="006D3765" w:rsidP="00977BE2">
      <w:pPr>
        <w:autoSpaceDE w:val="0"/>
        <w:autoSpaceDN w:val="0"/>
        <w:adjustRightInd w:val="0"/>
        <w:spacing w:line="480" w:lineRule="auto"/>
        <w:rPr>
          <w:rFonts w:cs="GillSans"/>
          <w:szCs w:val="24"/>
        </w:rPr>
      </w:pPr>
      <w:r w:rsidRPr="00D6005B">
        <w:rPr>
          <w:rFonts w:cs="GillSans"/>
          <w:szCs w:val="24"/>
        </w:rPr>
        <w:t>The proposed data collection plan calls for annual data collection</w:t>
      </w:r>
      <w:r w:rsidR="006E6EF8">
        <w:rPr>
          <w:rFonts w:cs="GillSans"/>
          <w:szCs w:val="24"/>
        </w:rPr>
        <w:t xml:space="preserve"> from SFA Directors and State Child Nutrition Directors</w:t>
      </w:r>
      <w:r w:rsidRPr="00D6005B">
        <w:rPr>
          <w:rFonts w:cs="GillSans"/>
          <w:szCs w:val="24"/>
        </w:rPr>
        <w:t>.</w:t>
      </w:r>
      <w:r w:rsidR="00AE1010">
        <w:rPr>
          <w:rFonts w:cs="GillSans"/>
          <w:szCs w:val="24"/>
        </w:rPr>
        <w:t xml:space="preserve"> </w:t>
      </w:r>
      <w:r w:rsidRPr="00D6005B">
        <w:rPr>
          <w:rFonts w:cs="GillSans"/>
          <w:szCs w:val="24"/>
        </w:rPr>
        <w:t xml:space="preserve">Gathering such data on an annual basis is essential to track the </w:t>
      </w:r>
      <w:r w:rsidRPr="00D6005B">
        <w:rPr>
          <w:rFonts w:cs="GillSans"/>
          <w:szCs w:val="24"/>
        </w:rPr>
        <w:lastRenderedPageBreak/>
        <w:t>characteristics of the CN programs.</w:t>
      </w:r>
      <w:r w:rsidR="00AE1010">
        <w:rPr>
          <w:rFonts w:cs="GillSans"/>
          <w:szCs w:val="24"/>
        </w:rPr>
        <w:t xml:space="preserve"> </w:t>
      </w:r>
      <w:r w:rsidRPr="00D6005B">
        <w:rPr>
          <w:rFonts w:cs="GillSans"/>
          <w:szCs w:val="24"/>
        </w:rPr>
        <w:t>In addition, ongoing changes to the programs are accompanied by parallel changes in administrative and operational issues.</w:t>
      </w:r>
      <w:r w:rsidR="00AE1010">
        <w:rPr>
          <w:rFonts w:cs="GillSans"/>
          <w:szCs w:val="24"/>
        </w:rPr>
        <w:t xml:space="preserve"> </w:t>
      </w:r>
      <w:r w:rsidRPr="00D6005B">
        <w:rPr>
          <w:rFonts w:cs="GillSans"/>
          <w:szCs w:val="24"/>
        </w:rPr>
        <w:t>The nutritional well-being of our nation’s youth, including health implications, has become an important policy issue.</w:t>
      </w:r>
      <w:r w:rsidR="00AE1010">
        <w:rPr>
          <w:rFonts w:cs="GillSans"/>
          <w:szCs w:val="24"/>
        </w:rPr>
        <w:t xml:space="preserve"> </w:t>
      </w:r>
      <w:r w:rsidRPr="00D6005B">
        <w:rPr>
          <w:rFonts w:cs="GillSans"/>
          <w:szCs w:val="24"/>
        </w:rPr>
        <w:t>Collecting the information less frequently would obstruct the agency’s ability to keep abreast of the issues in administration and operation of these programs thereby delaying the discussion, formulation, and implementation of suitable policies.</w:t>
      </w:r>
      <w:r w:rsidR="006E6EF8">
        <w:rPr>
          <w:rFonts w:cs="GillSans"/>
          <w:szCs w:val="24"/>
        </w:rPr>
        <w:t xml:space="preserve"> </w:t>
      </w:r>
    </w:p>
    <w:p w:rsidR="00AF2EBE" w:rsidRDefault="00AF2EBE" w:rsidP="00977BE2">
      <w:pPr>
        <w:autoSpaceDE w:val="0"/>
        <w:autoSpaceDN w:val="0"/>
        <w:adjustRightInd w:val="0"/>
        <w:spacing w:line="480" w:lineRule="auto"/>
        <w:rPr>
          <w:rFonts w:cs="GillSans"/>
          <w:szCs w:val="24"/>
        </w:rPr>
      </w:pPr>
    </w:p>
    <w:p w:rsidR="00AF2EBE" w:rsidRDefault="006E6EF8" w:rsidP="00977BE2">
      <w:pPr>
        <w:autoSpaceDE w:val="0"/>
        <w:autoSpaceDN w:val="0"/>
        <w:adjustRightInd w:val="0"/>
        <w:spacing w:line="480" w:lineRule="auto"/>
        <w:rPr>
          <w:rFonts w:cs="GillSans"/>
          <w:szCs w:val="24"/>
        </w:rPr>
      </w:pPr>
      <w:r w:rsidRPr="00E97405">
        <w:rPr>
          <w:rFonts w:cs="GillSans"/>
          <w:szCs w:val="24"/>
        </w:rPr>
        <w:t>The</w:t>
      </w:r>
      <w:r w:rsidR="00C26FDA" w:rsidRPr="00E97405">
        <w:rPr>
          <w:szCs w:val="24"/>
        </w:rPr>
        <w:t xml:space="preserve"> </w:t>
      </w:r>
      <w:r w:rsidR="00C26FDA" w:rsidRPr="00E97405">
        <w:rPr>
          <w:rFonts w:cs="Calibri"/>
          <w:szCs w:val="24"/>
        </w:rPr>
        <w:t>on-site data collection to capture information on competitive foods</w:t>
      </w:r>
      <w:r w:rsidR="00C26FDA" w:rsidRPr="00E97405">
        <w:rPr>
          <w:rFonts w:cs="GillSans"/>
          <w:szCs w:val="24"/>
        </w:rPr>
        <w:t xml:space="preserve"> </w:t>
      </w:r>
      <w:r w:rsidRPr="00E97405">
        <w:rPr>
          <w:rFonts w:cs="GillSans"/>
          <w:szCs w:val="24"/>
        </w:rPr>
        <w:t xml:space="preserve">will be a one-time data collection effort. </w:t>
      </w:r>
    </w:p>
    <w:p w:rsidR="006D3765" w:rsidRDefault="006D3765" w:rsidP="00001D5E">
      <w:pPr>
        <w:autoSpaceDE w:val="0"/>
        <w:autoSpaceDN w:val="0"/>
        <w:adjustRightInd w:val="0"/>
        <w:spacing w:line="240" w:lineRule="auto"/>
        <w:rPr>
          <w:rFonts w:cs="GillSans"/>
          <w:szCs w:val="24"/>
        </w:rPr>
      </w:pPr>
    </w:p>
    <w:p w:rsidR="00977BE2" w:rsidRDefault="00977BE2" w:rsidP="00001D5E">
      <w:pPr>
        <w:autoSpaceDE w:val="0"/>
        <w:autoSpaceDN w:val="0"/>
        <w:adjustRightInd w:val="0"/>
        <w:spacing w:line="240" w:lineRule="auto"/>
        <w:rPr>
          <w:rFonts w:cs="GillSans"/>
          <w:szCs w:val="24"/>
        </w:rPr>
      </w:pPr>
    </w:p>
    <w:p w:rsidR="004F6700" w:rsidRPr="00EB79A0" w:rsidRDefault="006D3765" w:rsidP="00EB79A0">
      <w:pPr>
        <w:pStyle w:val="Heading2"/>
        <w:tabs>
          <w:tab w:val="clear" w:pos="1152"/>
          <w:tab w:val="left" w:pos="720"/>
        </w:tabs>
        <w:spacing w:after="0" w:line="240" w:lineRule="auto"/>
        <w:ind w:left="720" w:hanging="720"/>
        <w:rPr>
          <w:rFonts w:ascii="Garamond" w:hAnsi="Garamond"/>
          <w:color w:val="auto"/>
          <w:sz w:val="24"/>
          <w:szCs w:val="24"/>
        </w:rPr>
      </w:pPr>
      <w:bookmarkStart w:id="19" w:name="_Toc282506029"/>
      <w:bookmarkStart w:id="20" w:name="_Toc339621287"/>
      <w:r w:rsidRPr="00EB79A0">
        <w:rPr>
          <w:rFonts w:ascii="Garamond" w:hAnsi="Garamond"/>
          <w:color w:val="auto"/>
          <w:sz w:val="24"/>
          <w:szCs w:val="24"/>
        </w:rPr>
        <w:t>A.7</w:t>
      </w:r>
      <w:r w:rsidRPr="00EB79A0">
        <w:rPr>
          <w:rFonts w:ascii="Garamond" w:hAnsi="Garamond"/>
          <w:color w:val="auto"/>
          <w:sz w:val="24"/>
          <w:szCs w:val="24"/>
        </w:rPr>
        <w:tab/>
      </w:r>
      <w:bookmarkEnd w:id="19"/>
      <w:r w:rsidR="004F6700" w:rsidRPr="00EB79A0">
        <w:rPr>
          <w:rFonts w:ascii="Garamond" w:hAnsi="Garamond"/>
          <w:color w:val="auto"/>
          <w:sz w:val="24"/>
          <w:szCs w:val="24"/>
        </w:rPr>
        <w:t>Explain any special circumstances that would cause an information collection to be conducted in a manner:</w:t>
      </w:r>
      <w:bookmarkEnd w:id="20"/>
    </w:p>
    <w:p w:rsidR="00A622A2" w:rsidRPr="004F6700" w:rsidRDefault="00A622A2" w:rsidP="004F6700">
      <w:pPr>
        <w:pStyle w:val="BodyTextIndent"/>
        <w:spacing w:after="0" w:line="240" w:lineRule="auto"/>
        <w:ind w:left="720" w:hanging="720"/>
        <w:rPr>
          <w:rFonts w:ascii="Garamond" w:hAnsi="Garamond"/>
          <w:b/>
          <w:sz w:val="24"/>
          <w:szCs w:val="24"/>
        </w:rPr>
      </w:pPr>
    </w:p>
    <w:p w:rsidR="004F6700" w:rsidRPr="00A479A2" w:rsidRDefault="004F6700" w:rsidP="00161A77">
      <w:pPr>
        <w:pStyle w:val="P1-StandPara"/>
        <w:numPr>
          <w:ilvl w:val="0"/>
          <w:numId w:val="10"/>
        </w:numPr>
        <w:spacing w:line="240" w:lineRule="auto"/>
        <w:ind w:left="990" w:hanging="630"/>
        <w:rPr>
          <w:b/>
        </w:rPr>
      </w:pPr>
      <w:r w:rsidRPr="00A479A2">
        <w:rPr>
          <w:b/>
        </w:rPr>
        <w:t>requiring respondents to report information to the agency more often than quarterly;</w:t>
      </w:r>
    </w:p>
    <w:p w:rsidR="004F6700" w:rsidRPr="00A479A2" w:rsidRDefault="004F6700" w:rsidP="00161A77">
      <w:pPr>
        <w:pStyle w:val="P1-StandPara"/>
        <w:numPr>
          <w:ilvl w:val="0"/>
          <w:numId w:val="10"/>
        </w:numPr>
        <w:spacing w:line="240" w:lineRule="auto"/>
        <w:ind w:left="990" w:hanging="630"/>
        <w:rPr>
          <w:b/>
        </w:rPr>
      </w:pPr>
      <w:r w:rsidRPr="00A479A2">
        <w:rPr>
          <w:b/>
        </w:rPr>
        <w:t>requiring respondents to prepare a written response to a collection of information in fewer than 30 days after receipt of it;</w:t>
      </w:r>
    </w:p>
    <w:p w:rsidR="004F6700" w:rsidRPr="00A479A2" w:rsidRDefault="004F6700" w:rsidP="00161A77">
      <w:pPr>
        <w:pStyle w:val="P1-StandPara"/>
        <w:numPr>
          <w:ilvl w:val="0"/>
          <w:numId w:val="10"/>
        </w:numPr>
        <w:spacing w:line="240" w:lineRule="auto"/>
        <w:ind w:left="990" w:hanging="630"/>
        <w:rPr>
          <w:b/>
        </w:rPr>
      </w:pPr>
      <w:r w:rsidRPr="00A479A2">
        <w:rPr>
          <w:b/>
        </w:rPr>
        <w:t>requiring respondents to submit more than an original and two copies of any document;</w:t>
      </w:r>
    </w:p>
    <w:p w:rsidR="004F6700" w:rsidRPr="00A479A2" w:rsidRDefault="004F6700" w:rsidP="00161A77">
      <w:pPr>
        <w:pStyle w:val="P1-StandPara"/>
        <w:numPr>
          <w:ilvl w:val="0"/>
          <w:numId w:val="10"/>
        </w:numPr>
        <w:spacing w:line="240" w:lineRule="auto"/>
        <w:ind w:left="990" w:hanging="630"/>
        <w:rPr>
          <w:b/>
        </w:rPr>
      </w:pPr>
      <w:r w:rsidRPr="00A479A2">
        <w:rPr>
          <w:b/>
        </w:rPr>
        <w:t>requiring respondents to retain records, other than health, medical, government contract, grant-in-aid, or tax records for more than three years;</w:t>
      </w:r>
    </w:p>
    <w:p w:rsidR="004F6700" w:rsidRPr="00A479A2" w:rsidRDefault="004F6700" w:rsidP="00161A77">
      <w:pPr>
        <w:pStyle w:val="P1-StandPara"/>
        <w:numPr>
          <w:ilvl w:val="0"/>
          <w:numId w:val="10"/>
        </w:numPr>
        <w:spacing w:line="240" w:lineRule="auto"/>
        <w:ind w:left="990" w:hanging="630"/>
        <w:rPr>
          <w:b/>
        </w:rPr>
      </w:pPr>
      <w:r w:rsidRPr="00A479A2">
        <w:rPr>
          <w:b/>
        </w:rPr>
        <w:t>in connection with a statistical survey, that is not designed to produce valid and reliable results that can be generalized to the universe of study;</w:t>
      </w:r>
    </w:p>
    <w:p w:rsidR="004F6700" w:rsidRPr="00A479A2" w:rsidRDefault="004F6700" w:rsidP="00161A77">
      <w:pPr>
        <w:pStyle w:val="P1-StandPara"/>
        <w:numPr>
          <w:ilvl w:val="0"/>
          <w:numId w:val="10"/>
        </w:numPr>
        <w:spacing w:line="240" w:lineRule="auto"/>
        <w:ind w:left="990" w:hanging="630"/>
        <w:rPr>
          <w:b/>
        </w:rPr>
      </w:pPr>
      <w:r w:rsidRPr="00A479A2">
        <w:rPr>
          <w:b/>
        </w:rPr>
        <w:t>requiring the use of a statistical data classification that has not been reviewed and approved by OMB;</w:t>
      </w:r>
    </w:p>
    <w:p w:rsidR="004F6700" w:rsidRPr="00A479A2" w:rsidRDefault="004F6700" w:rsidP="00161A77">
      <w:pPr>
        <w:pStyle w:val="P1-StandPara"/>
        <w:numPr>
          <w:ilvl w:val="0"/>
          <w:numId w:val="10"/>
        </w:numPr>
        <w:spacing w:line="240" w:lineRule="auto"/>
        <w:ind w:left="990" w:hanging="630"/>
        <w:rPr>
          <w:b/>
        </w:rPr>
      </w:pPr>
      <w:r w:rsidRPr="00A479A2">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D3765" w:rsidRPr="00A479A2" w:rsidRDefault="004F6700" w:rsidP="00161A77">
      <w:pPr>
        <w:pStyle w:val="P1-StandPara"/>
        <w:numPr>
          <w:ilvl w:val="0"/>
          <w:numId w:val="10"/>
        </w:numPr>
        <w:spacing w:line="240" w:lineRule="auto"/>
        <w:ind w:left="990" w:hanging="630"/>
        <w:rPr>
          <w:b/>
          <w:szCs w:val="24"/>
        </w:rPr>
      </w:pPr>
      <w:r w:rsidRPr="00A479A2">
        <w:rPr>
          <w:b/>
        </w:rPr>
        <w:t>requiring respondents to submit proprietary trade secret, or other confidential information unless the agency can demonstrate that it has instituted procedures to protect the information's confidentiality to the extent</w:t>
      </w:r>
      <w:r w:rsidRPr="00A479A2">
        <w:rPr>
          <w:b/>
          <w:szCs w:val="24"/>
        </w:rPr>
        <w:t xml:space="preserve"> permitted by law.</w:t>
      </w:r>
    </w:p>
    <w:p w:rsidR="004F6700" w:rsidRPr="004F6700" w:rsidRDefault="004F6700" w:rsidP="004F6700">
      <w:pPr>
        <w:spacing w:line="240" w:lineRule="auto"/>
        <w:ind w:left="1166"/>
        <w:rPr>
          <w:b/>
          <w:szCs w:val="24"/>
        </w:rPr>
      </w:pPr>
    </w:p>
    <w:p w:rsidR="00977BE2" w:rsidRDefault="006D3765" w:rsidP="00503758">
      <w:pPr>
        <w:autoSpaceDE w:val="0"/>
        <w:autoSpaceDN w:val="0"/>
        <w:adjustRightInd w:val="0"/>
        <w:spacing w:line="240" w:lineRule="auto"/>
        <w:rPr>
          <w:b/>
          <w:szCs w:val="24"/>
        </w:rPr>
      </w:pPr>
      <w:r w:rsidRPr="00D6005B">
        <w:rPr>
          <w:rFonts w:cs="GillSans"/>
          <w:szCs w:val="24"/>
        </w:rPr>
        <w:t xml:space="preserve">There are no special circumstances. The remainder of this collection of information is conducted in a manner consistent with the guidelines in </w:t>
      </w:r>
      <w:r w:rsidR="006A742D">
        <w:rPr>
          <w:rFonts w:cs="GillSans"/>
          <w:szCs w:val="24"/>
        </w:rPr>
        <w:t xml:space="preserve">the Code of Federal Regulations, </w:t>
      </w:r>
      <w:r w:rsidRPr="00D6005B">
        <w:rPr>
          <w:rFonts w:cs="GillSans"/>
          <w:szCs w:val="24"/>
        </w:rPr>
        <w:t>5 CFR 1320.5.</w:t>
      </w:r>
      <w:bookmarkStart w:id="21" w:name="_Toc282506030"/>
      <w:bookmarkStart w:id="22" w:name="_Toc339621288"/>
      <w:r w:rsidR="00977BE2">
        <w:rPr>
          <w:szCs w:val="24"/>
        </w:rPr>
        <w:br w:type="page"/>
      </w:r>
    </w:p>
    <w:p w:rsidR="004F6700" w:rsidRPr="00EB79A0" w:rsidRDefault="006D3765" w:rsidP="00EB79A0">
      <w:pPr>
        <w:pStyle w:val="Heading2"/>
        <w:tabs>
          <w:tab w:val="clear" w:pos="1152"/>
          <w:tab w:val="left" w:pos="720"/>
        </w:tabs>
        <w:spacing w:after="0" w:line="240" w:lineRule="auto"/>
        <w:ind w:left="720" w:hanging="720"/>
        <w:rPr>
          <w:rFonts w:ascii="Garamond" w:hAnsi="Garamond"/>
          <w:color w:val="auto"/>
          <w:sz w:val="24"/>
          <w:szCs w:val="24"/>
        </w:rPr>
      </w:pPr>
      <w:r w:rsidRPr="00EB79A0">
        <w:rPr>
          <w:rFonts w:ascii="Garamond" w:hAnsi="Garamond"/>
          <w:color w:val="auto"/>
          <w:sz w:val="24"/>
          <w:szCs w:val="24"/>
        </w:rPr>
        <w:lastRenderedPageBreak/>
        <w:t>A.8</w:t>
      </w:r>
      <w:r w:rsidRPr="00EB79A0">
        <w:rPr>
          <w:rFonts w:ascii="Garamond" w:hAnsi="Garamond"/>
          <w:color w:val="auto"/>
          <w:sz w:val="24"/>
          <w:szCs w:val="24"/>
        </w:rPr>
        <w:tab/>
      </w:r>
      <w:bookmarkEnd w:id="21"/>
      <w:r w:rsidR="004F6700" w:rsidRPr="00EB79A0">
        <w:rPr>
          <w:rFonts w:ascii="Garamond" w:hAnsi="Garamond"/>
          <w:color w:val="auto"/>
          <w:sz w:val="24"/>
          <w:szCs w:val="24"/>
        </w:rPr>
        <w:t>If applicable, provide a copy and identify the date and page number of publication in the Federal Register of the agency's notice, soliciting comments on the information collection prior to submission to OMB.</w:t>
      </w:r>
      <w:r w:rsidR="00A03BA9">
        <w:rPr>
          <w:rFonts w:ascii="Garamond" w:hAnsi="Garamond"/>
          <w:color w:val="auto"/>
          <w:sz w:val="24"/>
          <w:szCs w:val="24"/>
        </w:rPr>
        <w:t xml:space="preserve"> </w:t>
      </w:r>
      <w:r w:rsidR="004F6700" w:rsidRPr="00EB79A0">
        <w:rPr>
          <w:rFonts w:ascii="Garamond" w:hAnsi="Garamond"/>
          <w:color w:val="auto"/>
          <w:sz w:val="24"/>
          <w:szCs w:val="24"/>
        </w:rPr>
        <w:t>Summarize public comments received in response to that notice and describe actions taken by the agency in response to these comments.</w:t>
      </w:r>
      <w:bookmarkEnd w:id="22"/>
    </w:p>
    <w:p w:rsidR="004F6700" w:rsidRPr="004F6700" w:rsidRDefault="004F6700" w:rsidP="004F6700">
      <w:pPr>
        <w:spacing w:line="240" w:lineRule="auto"/>
        <w:ind w:left="450" w:hanging="450"/>
        <w:rPr>
          <w:b/>
          <w:szCs w:val="24"/>
        </w:rPr>
      </w:pPr>
    </w:p>
    <w:p w:rsidR="00AF2EBE" w:rsidRDefault="004F6700" w:rsidP="00977BE2">
      <w:pPr>
        <w:pStyle w:val="CommentText"/>
        <w:spacing w:after="0" w:line="480" w:lineRule="auto"/>
        <w:rPr>
          <w:rFonts w:ascii="Garamond" w:eastAsia="GillSans" w:hAnsi="Garamond" w:cs="GillSans"/>
          <w:b/>
          <w:sz w:val="24"/>
          <w:szCs w:val="24"/>
        </w:rPr>
      </w:pPr>
      <w:r w:rsidRPr="00C26FDA">
        <w:rPr>
          <w:rFonts w:ascii="Garamond" w:hAnsi="Garamond" w:cs="Arial"/>
          <w:sz w:val="24"/>
          <w:szCs w:val="24"/>
        </w:rPr>
        <w:t xml:space="preserve">Notice of this study was published in the Federal Register on </w:t>
      </w:r>
      <w:r w:rsidR="00C26FDA" w:rsidRPr="00C26FDA">
        <w:rPr>
          <w:rFonts w:ascii="Garamond" w:hAnsi="Garamond"/>
          <w:sz w:val="24"/>
          <w:szCs w:val="24"/>
        </w:rPr>
        <w:t>Wednesday, March 14, 2012 (</w:t>
      </w:r>
      <w:r w:rsidR="00C26FDA" w:rsidRPr="00C26FDA">
        <w:rPr>
          <w:rFonts w:ascii="Garamond" w:hAnsi="Garamond" w:cs="Melior"/>
          <w:sz w:val="24"/>
          <w:szCs w:val="24"/>
        </w:rPr>
        <w:t>Vol. 77, No. 50, pp</w:t>
      </w:r>
      <w:r w:rsidR="00C26FDA" w:rsidRPr="00C26FDA">
        <w:rPr>
          <w:rFonts w:ascii="Garamond" w:hAnsi="Garamond"/>
          <w:sz w:val="24"/>
          <w:szCs w:val="24"/>
        </w:rPr>
        <w:t xml:space="preserve">. </w:t>
      </w:r>
      <w:r w:rsidR="00C26FDA" w:rsidRPr="00444645">
        <w:rPr>
          <w:rFonts w:ascii="Garamond" w:hAnsi="Garamond"/>
          <w:sz w:val="24"/>
          <w:szCs w:val="24"/>
        </w:rPr>
        <w:t>15037-15038).</w:t>
      </w:r>
      <w:r w:rsidR="004635CD" w:rsidRPr="00444645">
        <w:rPr>
          <w:rFonts w:cs="Arial"/>
          <w:color w:val="000000"/>
          <w:szCs w:val="24"/>
        </w:rPr>
        <w:t xml:space="preserve"> </w:t>
      </w:r>
      <w:r w:rsidR="004635CD" w:rsidRPr="00444645">
        <w:rPr>
          <w:rFonts w:ascii="Garamond" w:hAnsi="Garamond" w:cs="Arial"/>
          <w:color w:val="000000"/>
          <w:sz w:val="24"/>
          <w:szCs w:val="24"/>
        </w:rPr>
        <w:t xml:space="preserve">FNS </w:t>
      </w:r>
      <w:r w:rsidR="00C26FDA" w:rsidRPr="00444645">
        <w:rPr>
          <w:rFonts w:ascii="Garamond" w:hAnsi="Garamond" w:cs="Arial"/>
          <w:color w:val="000000"/>
          <w:sz w:val="24"/>
          <w:szCs w:val="24"/>
        </w:rPr>
        <w:t xml:space="preserve">did not </w:t>
      </w:r>
      <w:r w:rsidR="006D3765" w:rsidRPr="00444645">
        <w:rPr>
          <w:rFonts w:ascii="Garamond" w:eastAsia="GillSans" w:hAnsi="Garamond" w:cs="GillSans"/>
          <w:sz w:val="24"/>
          <w:szCs w:val="24"/>
        </w:rPr>
        <w:t xml:space="preserve">receive </w:t>
      </w:r>
      <w:r w:rsidR="00C26FDA" w:rsidRPr="00444645">
        <w:rPr>
          <w:rFonts w:ascii="Garamond" w:eastAsia="GillSans" w:hAnsi="Garamond" w:cs="GillSans"/>
          <w:sz w:val="24"/>
          <w:szCs w:val="24"/>
        </w:rPr>
        <w:t xml:space="preserve">any </w:t>
      </w:r>
      <w:r w:rsidR="006D3765" w:rsidRPr="00444645">
        <w:rPr>
          <w:rFonts w:ascii="Garamond" w:eastAsia="GillSans" w:hAnsi="Garamond" w:cs="GillSans"/>
          <w:sz w:val="24"/>
          <w:szCs w:val="24"/>
        </w:rPr>
        <w:t>response</w:t>
      </w:r>
      <w:r w:rsidR="00C26FDA" w:rsidRPr="00444645">
        <w:rPr>
          <w:rFonts w:ascii="Garamond" w:eastAsia="GillSans" w:hAnsi="Garamond" w:cs="GillSans"/>
          <w:sz w:val="24"/>
          <w:szCs w:val="24"/>
        </w:rPr>
        <w:t>s</w:t>
      </w:r>
      <w:r w:rsidR="006D3765" w:rsidRPr="00444645">
        <w:rPr>
          <w:rFonts w:ascii="Garamond" w:eastAsia="GillSans" w:hAnsi="Garamond" w:cs="GillSans"/>
          <w:sz w:val="24"/>
          <w:szCs w:val="24"/>
        </w:rPr>
        <w:t xml:space="preserve"> to the Federal Register Notice.</w:t>
      </w:r>
      <w:r w:rsidR="006D3765" w:rsidRPr="00C26FDA">
        <w:rPr>
          <w:rFonts w:ascii="Garamond" w:eastAsia="GillSans" w:hAnsi="Garamond" w:cs="GillSans"/>
          <w:sz w:val="24"/>
          <w:szCs w:val="24"/>
        </w:rPr>
        <w:t xml:space="preserve"> </w:t>
      </w:r>
    </w:p>
    <w:p w:rsidR="006D3765" w:rsidRPr="00C26FDA" w:rsidRDefault="006D3765" w:rsidP="00001D5E">
      <w:pPr>
        <w:spacing w:line="240" w:lineRule="auto"/>
        <w:rPr>
          <w:rFonts w:eastAsia="GillSans" w:cs="GillSans"/>
          <w:szCs w:val="24"/>
        </w:rPr>
      </w:pPr>
    </w:p>
    <w:p w:rsidR="006D3765" w:rsidRPr="0051239A" w:rsidRDefault="006D3765" w:rsidP="00161A77">
      <w:pPr>
        <w:pStyle w:val="ListParagraph"/>
        <w:numPr>
          <w:ilvl w:val="0"/>
          <w:numId w:val="8"/>
        </w:numPr>
        <w:spacing w:after="0" w:line="240" w:lineRule="auto"/>
        <w:ind w:left="1080"/>
        <w:rPr>
          <w:rFonts w:ascii="Garamond" w:hAnsi="Garamond"/>
          <w:b/>
          <w:sz w:val="24"/>
          <w:szCs w:val="24"/>
        </w:rPr>
      </w:pPr>
      <w:r w:rsidRPr="0051239A">
        <w:rPr>
          <w:rFonts w:ascii="Garamond" w:hAnsi="Garamond"/>
          <w:b/>
          <w:sz w:val="24"/>
          <w:szCs w:val="24"/>
        </w:rPr>
        <w:t xml:space="preserve">Consultations </w:t>
      </w:r>
      <w:r w:rsidR="00AE1010">
        <w:rPr>
          <w:rFonts w:ascii="Garamond" w:hAnsi="Garamond"/>
          <w:b/>
          <w:sz w:val="24"/>
          <w:szCs w:val="24"/>
        </w:rPr>
        <w:t>o</w:t>
      </w:r>
      <w:r w:rsidRPr="0051239A">
        <w:rPr>
          <w:rFonts w:ascii="Garamond" w:hAnsi="Garamond"/>
          <w:b/>
          <w:sz w:val="24"/>
          <w:szCs w:val="24"/>
        </w:rPr>
        <w:t xml:space="preserve">utside the </w:t>
      </w:r>
      <w:r w:rsidR="00AE1010">
        <w:rPr>
          <w:rFonts w:ascii="Garamond" w:hAnsi="Garamond"/>
          <w:b/>
          <w:sz w:val="24"/>
          <w:szCs w:val="24"/>
        </w:rPr>
        <w:t>a</w:t>
      </w:r>
      <w:r w:rsidRPr="0051239A">
        <w:rPr>
          <w:rFonts w:ascii="Garamond" w:hAnsi="Garamond"/>
          <w:b/>
          <w:sz w:val="24"/>
          <w:szCs w:val="24"/>
        </w:rPr>
        <w:t>gency</w:t>
      </w:r>
    </w:p>
    <w:p w:rsidR="006D3765" w:rsidRDefault="006D3765" w:rsidP="00001D5E">
      <w:pPr>
        <w:spacing w:line="240" w:lineRule="auto"/>
        <w:rPr>
          <w:szCs w:val="24"/>
        </w:rPr>
      </w:pPr>
    </w:p>
    <w:p w:rsidR="00AF2EBE" w:rsidRDefault="001F547A" w:rsidP="00977BE2">
      <w:pPr>
        <w:spacing w:line="480" w:lineRule="auto"/>
        <w:rPr>
          <w:szCs w:val="24"/>
        </w:rPr>
      </w:pPr>
      <w:r>
        <w:rPr>
          <w:szCs w:val="24"/>
        </w:rPr>
        <w:t>Staff m</w:t>
      </w:r>
      <w:r w:rsidR="006D3765">
        <w:rPr>
          <w:szCs w:val="24"/>
        </w:rPr>
        <w:t xml:space="preserve">embers of several </w:t>
      </w:r>
      <w:r w:rsidR="000D2B51">
        <w:rPr>
          <w:szCs w:val="24"/>
        </w:rPr>
        <w:t xml:space="preserve">FNS </w:t>
      </w:r>
      <w:r w:rsidR="006D3765">
        <w:rPr>
          <w:szCs w:val="24"/>
        </w:rPr>
        <w:t>division</w:t>
      </w:r>
      <w:r>
        <w:rPr>
          <w:szCs w:val="24"/>
        </w:rPr>
        <w:t>s</w:t>
      </w:r>
      <w:r w:rsidR="006D3765">
        <w:rPr>
          <w:szCs w:val="24"/>
        </w:rPr>
        <w:t xml:space="preserve"> (Child Nutrition, Food Safety, Food Distribution, and the Office of Research and Analysis) who have in-depth knowledge of the topic areas studied the data collection and the study and analysis plan and provided feedback </w:t>
      </w:r>
      <w:r w:rsidR="000D2B51">
        <w:rPr>
          <w:szCs w:val="24"/>
        </w:rPr>
        <w:t>on this information collection</w:t>
      </w:r>
      <w:r w:rsidR="006D3765">
        <w:rPr>
          <w:szCs w:val="24"/>
        </w:rPr>
        <w:t xml:space="preserve">. </w:t>
      </w:r>
    </w:p>
    <w:p w:rsidR="006D3765" w:rsidRPr="0070419D" w:rsidRDefault="00C84A93" w:rsidP="00001D5E">
      <w:pPr>
        <w:spacing w:line="240" w:lineRule="auto"/>
        <w:ind w:left="720" w:hanging="720"/>
        <w:rPr>
          <w:szCs w:val="24"/>
        </w:rPr>
      </w:pPr>
      <w:r>
        <w:rPr>
          <w:szCs w:val="24"/>
        </w:rPr>
        <w:t>(</w:t>
      </w:r>
      <w:r w:rsidR="0070419D" w:rsidRPr="00C84A93">
        <w:rPr>
          <w:szCs w:val="24"/>
        </w:rPr>
        <w:t>NASS</w:t>
      </w:r>
      <w:r w:rsidR="00957AE3">
        <w:rPr>
          <w:szCs w:val="24"/>
        </w:rPr>
        <w:t xml:space="preserve"> </w:t>
      </w:r>
      <w:r>
        <w:rPr>
          <w:szCs w:val="24"/>
        </w:rPr>
        <w:t>comments)</w:t>
      </w:r>
    </w:p>
    <w:p w:rsidR="00AE1010" w:rsidRDefault="00AE1010" w:rsidP="00001D5E">
      <w:pPr>
        <w:spacing w:line="240" w:lineRule="auto"/>
        <w:ind w:left="720" w:hanging="720"/>
        <w:rPr>
          <w:szCs w:val="24"/>
        </w:rPr>
      </w:pPr>
    </w:p>
    <w:p w:rsidR="00957AE3" w:rsidRPr="00AE1010" w:rsidRDefault="00957AE3" w:rsidP="00001D5E">
      <w:pPr>
        <w:spacing w:line="240" w:lineRule="auto"/>
        <w:ind w:left="720" w:hanging="720"/>
        <w:rPr>
          <w:szCs w:val="24"/>
        </w:rPr>
      </w:pPr>
    </w:p>
    <w:p w:rsidR="006D3765" w:rsidRDefault="006D3765" w:rsidP="00A622A2">
      <w:pPr>
        <w:pStyle w:val="Heading2"/>
        <w:tabs>
          <w:tab w:val="clear" w:pos="1152"/>
          <w:tab w:val="left" w:pos="720"/>
        </w:tabs>
        <w:spacing w:after="0" w:line="240" w:lineRule="auto"/>
        <w:ind w:left="720" w:hanging="720"/>
        <w:rPr>
          <w:rFonts w:ascii="Garamond" w:hAnsi="Garamond"/>
          <w:color w:val="auto"/>
          <w:sz w:val="24"/>
          <w:szCs w:val="24"/>
        </w:rPr>
      </w:pPr>
      <w:bookmarkStart w:id="23" w:name="_Toc282506031"/>
      <w:bookmarkStart w:id="24" w:name="_Toc339621289"/>
      <w:r w:rsidRPr="00001D5E">
        <w:rPr>
          <w:rFonts w:ascii="Garamond" w:hAnsi="Garamond"/>
          <w:color w:val="auto"/>
          <w:sz w:val="24"/>
          <w:szCs w:val="24"/>
        </w:rPr>
        <w:t>A.9</w:t>
      </w:r>
      <w:r w:rsidRPr="00001D5E">
        <w:rPr>
          <w:rFonts w:ascii="Garamond" w:hAnsi="Garamond"/>
          <w:color w:val="auto"/>
          <w:sz w:val="24"/>
          <w:szCs w:val="24"/>
        </w:rPr>
        <w:tab/>
      </w:r>
      <w:bookmarkEnd w:id="23"/>
      <w:r w:rsidR="004635CD" w:rsidRPr="004635CD">
        <w:rPr>
          <w:rFonts w:ascii="Garamond" w:hAnsi="Garamond"/>
          <w:color w:val="auto"/>
          <w:sz w:val="24"/>
          <w:szCs w:val="24"/>
        </w:rPr>
        <w:t>Explain any decision to provide any payment or gift to respondents, other than remuneration of contractors or grantees.</w:t>
      </w:r>
      <w:bookmarkEnd w:id="24"/>
    </w:p>
    <w:p w:rsidR="004635CD" w:rsidRPr="004635CD" w:rsidRDefault="004635CD" w:rsidP="004635CD">
      <w:pPr>
        <w:pStyle w:val="L1-FlLSp12"/>
      </w:pPr>
    </w:p>
    <w:p w:rsidR="006D3765" w:rsidRPr="00D6005B" w:rsidRDefault="006D3765" w:rsidP="00001D5E">
      <w:pPr>
        <w:spacing w:line="240" w:lineRule="auto"/>
        <w:rPr>
          <w:szCs w:val="24"/>
        </w:rPr>
      </w:pPr>
      <w:r w:rsidRPr="00D6005B">
        <w:rPr>
          <w:szCs w:val="24"/>
        </w:rPr>
        <w:t xml:space="preserve">The participants in the </w:t>
      </w:r>
      <w:r w:rsidR="00C26FDA">
        <w:rPr>
          <w:szCs w:val="24"/>
        </w:rPr>
        <w:t>Option Y</w:t>
      </w:r>
      <w:r w:rsidRPr="00D6005B">
        <w:rPr>
          <w:szCs w:val="24"/>
        </w:rPr>
        <w:t>ear</w:t>
      </w:r>
      <w:r w:rsidR="00C26FDA">
        <w:rPr>
          <w:szCs w:val="24"/>
        </w:rPr>
        <w:t xml:space="preserve"> 1</w:t>
      </w:r>
      <w:r w:rsidRPr="00D6005B">
        <w:rPr>
          <w:szCs w:val="24"/>
        </w:rPr>
        <w:t xml:space="preserve"> survey </w:t>
      </w:r>
      <w:r w:rsidR="004708D0">
        <w:rPr>
          <w:szCs w:val="24"/>
        </w:rPr>
        <w:t xml:space="preserve">will not </w:t>
      </w:r>
      <w:r w:rsidRPr="00D6005B">
        <w:rPr>
          <w:szCs w:val="24"/>
        </w:rPr>
        <w:t>receive an incentive payment.</w:t>
      </w:r>
      <w:r w:rsidR="00AE1010">
        <w:rPr>
          <w:szCs w:val="24"/>
        </w:rPr>
        <w:t xml:space="preserve"> </w:t>
      </w:r>
    </w:p>
    <w:p w:rsidR="006D3765" w:rsidRPr="00E97405" w:rsidRDefault="006D3765" w:rsidP="00001D5E">
      <w:pPr>
        <w:spacing w:line="240" w:lineRule="auto"/>
        <w:rPr>
          <w:sz w:val="20"/>
          <w:szCs w:val="24"/>
        </w:rPr>
      </w:pPr>
    </w:p>
    <w:p w:rsidR="00AE1010" w:rsidRPr="00E97405" w:rsidRDefault="00AE1010" w:rsidP="00001D5E">
      <w:pPr>
        <w:spacing w:line="240" w:lineRule="auto"/>
        <w:rPr>
          <w:sz w:val="20"/>
          <w:szCs w:val="24"/>
        </w:rPr>
      </w:pPr>
    </w:p>
    <w:p w:rsidR="006D3765" w:rsidRDefault="006D3765" w:rsidP="00A622A2">
      <w:pPr>
        <w:pStyle w:val="Heading2"/>
        <w:tabs>
          <w:tab w:val="clear" w:pos="1152"/>
          <w:tab w:val="left" w:pos="720"/>
        </w:tabs>
        <w:spacing w:after="0" w:line="240" w:lineRule="auto"/>
        <w:ind w:left="720" w:hanging="720"/>
        <w:rPr>
          <w:rFonts w:ascii="Garamond" w:hAnsi="Garamond"/>
          <w:color w:val="auto"/>
          <w:sz w:val="24"/>
          <w:szCs w:val="24"/>
        </w:rPr>
      </w:pPr>
      <w:bookmarkStart w:id="25" w:name="_Toc282506032"/>
      <w:bookmarkStart w:id="26" w:name="_Toc339621290"/>
      <w:r w:rsidRPr="00001D5E">
        <w:rPr>
          <w:rFonts w:ascii="Garamond" w:hAnsi="Garamond"/>
          <w:color w:val="auto"/>
          <w:sz w:val="24"/>
          <w:szCs w:val="24"/>
        </w:rPr>
        <w:t>A.10</w:t>
      </w:r>
      <w:r w:rsidRPr="00001D5E">
        <w:rPr>
          <w:rFonts w:ascii="Garamond" w:hAnsi="Garamond"/>
          <w:color w:val="auto"/>
          <w:sz w:val="24"/>
          <w:szCs w:val="24"/>
        </w:rPr>
        <w:tab/>
      </w:r>
      <w:bookmarkEnd w:id="25"/>
      <w:r w:rsidR="007804DB" w:rsidRPr="007804DB">
        <w:rPr>
          <w:rFonts w:ascii="Garamond" w:hAnsi="Garamond"/>
          <w:color w:val="auto"/>
          <w:sz w:val="24"/>
          <w:szCs w:val="24"/>
        </w:rPr>
        <w:t>Describe any assurance of confidentiality provided to respondents and the basis for the assurance in statute, regulation, or agency policy.</w:t>
      </w:r>
      <w:bookmarkEnd w:id="26"/>
    </w:p>
    <w:p w:rsidR="007804DB" w:rsidRPr="007804DB" w:rsidRDefault="007804DB" w:rsidP="007804DB">
      <w:pPr>
        <w:pStyle w:val="L1-FlLSp12"/>
      </w:pPr>
    </w:p>
    <w:p w:rsidR="00AF2EBE" w:rsidRDefault="006D3765" w:rsidP="00977BE2">
      <w:pPr>
        <w:autoSpaceDE w:val="0"/>
        <w:autoSpaceDN w:val="0"/>
        <w:adjustRightInd w:val="0"/>
        <w:spacing w:line="480" w:lineRule="auto"/>
        <w:rPr>
          <w:rFonts w:cs="GillSans"/>
          <w:szCs w:val="24"/>
        </w:rPr>
      </w:pPr>
      <w:r w:rsidRPr="00D6005B">
        <w:rPr>
          <w:rFonts w:cs="GillSans"/>
          <w:szCs w:val="24"/>
        </w:rPr>
        <w:t xml:space="preserve">While the resulting findings and dataset </w:t>
      </w:r>
      <w:r w:rsidR="00C534F3">
        <w:rPr>
          <w:rFonts w:cs="GillSans"/>
          <w:szCs w:val="24"/>
        </w:rPr>
        <w:t>are</w:t>
      </w:r>
      <w:r w:rsidR="00C534F3" w:rsidRPr="00D6005B">
        <w:rPr>
          <w:rFonts w:cs="GillSans"/>
          <w:szCs w:val="24"/>
        </w:rPr>
        <w:t xml:space="preserve"> </w:t>
      </w:r>
      <w:r w:rsidR="004708D0">
        <w:rPr>
          <w:rFonts w:cs="GillSans"/>
          <w:szCs w:val="24"/>
        </w:rPr>
        <w:t xml:space="preserve">in the </w:t>
      </w:r>
      <w:r w:rsidRPr="00D6005B">
        <w:rPr>
          <w:rFonts w:cs="GillSans"/>
          <w:szCs w:val="24"/>
        </w:rPr>
        <w:t xml:space="preserve">public domain, information provided will not be disclosed to anyone but the analysts conducting this study, except as otherwise required by law. Data </w:t>
      </w:r>
      <w:r w:rsidR="00C534F3">
        <w:rPr>
          <w:rFonts w:cs="GillSans"/>
          <w:szCs w:val="24"/>
        </w:rPr>
        <w:t xml:space="preserve">from the SFA Director survey </w:t>
      </w:r>
      <w:r w:rsidRPr="00D6005B">
        <w:rPr>
          <w:rFonts w:cs="GillSans"/>
          <w:szCs w:val="24"/>
        </w:rPr>
        <w:t>will be presented in aggregate form and therefore cannot be linked back to the response of any individual school district.</w:t>
      </w:r>
      <w:r w:rsidR="00AE1010">
        <w:rPr>
          <w:rFonts w:cs="GillSans"/>
          <w:szCs w:val="24"/>
        </w:rPr>
        <w:t xml:space="preserve"> </w:t>
      </w:r>
      <w:r w:rsidR="00F73B56">
        <w:rPr>
          <w:rFonts w:cs="GillSans"/>
          <w:szCs w:val="24"/>
        </w:rPr>
        <w:t xml:space="preserve">Only publically available data from the State CN Director survey will be presented by state. </w:t>
      </w:r>
    </w:p>
    <w:p w:rsidR="00AE1010" w:rsidRDefault="00AE1010" w:rsidP="00001D5E">
      <w:pPr>
        <w:autoSpaceDE w:val="0"/>
        <w:autoSpaceDN w:val="0"/>
        <w:adjustRightInd w:val="0"/>
        <w:spacing w:line="240" w:lineRule="auto"/>
        <w:rPr>
          <w:rFonts w:cs="GillSans"/>
          <w:szCs w:val="24"/>
        </w:rPr>
      </w:pPr>
    </w:p>
    <w:p w:rsidR="00AE1010" w:rsidRPr="00D6005B" w:rsidRDefault="00AE1010" w:rsidP="00001D5E">
      <w:pPr>
        <w:autoSpaceDE w:val="0"/>
        <w:autoSpaceDN w:val="0"/>
        <w:adjustRightInd w:val="0"/>
        <w:spacing w:line="240" w:lineRule="auto"/>
        <w:rPr>
          <w:rFonts w:cs="GillSans"/>
          <w:szCs w:val="24"/>
          <w:highlight w:val="yellow"/>
        </w:rPr>
      </w:pPr>
    </w:p>
    <w:p w:rsidR="00977BE2" w:rsidRDefault="00977BE2">
      <w:pPr>
        <w:spacing w:line="240" w:lineRule="auto"/>
        <w:rPr>
          <w:b/>
          <w:szCs w:val="24"/>
        </w:rPr>
      </w:pPr>
      <w:bookmarkStart w:id="27" w:name="_Toc282506033"/>
      <w:bookmarkStart w:id="28" w:name="_Toc339621291"/>
      <w:r>
        <w:rPr>
          <w:szCs w:val="24"/>
        </w:rPr>
        <w:br w:type="page"/>
      </w:r>
    </w:p>
    <w:p w:rsidR="006D3765" w:rsidRDefault="006D3765" w:rsidP="00A622A2">
      <w:pPr>
        <w:pStyle w:val="Heading2"/>
        <w:tabs>
          <w:tab w:val="clear" w:pos="1152"/>
          <w:tab w:val="left" w:pos="720"/>
        </w:tabs>
        <w:spacing w:after="0" w:line="240" w:lineRule="auto"/>
        <w:ind w:left="720" w:hanging="720"/>
        <w:rPr>
          <w:rFonts w:ascii="Garamond" w:hAnsi="Garamond"/>
          <w:color w:val="auto"/>
          <w:sz w:val="24"/>
          <w:szCs w:val="24"/>
        </w:rPr>
      </w:pPr>
      <w:r w:rsidRPr="0051239A">
        <w:rPr>
          <w:rFonts w:ascii="Garamond" w:hAnsi="Garamond"/>
          <w:color w:val="auto"/>
          <w:sz w:val="24"/>
          <w:szCs w:val="24"/>
        </w:rPr>
        <w:lastRenderedPageBreak/>
        <w:t>A.11</w:t>
      </w:r>
      <w:r w:rsidRPr="0051239A">
        <w:rPr>
          <w:rFonts w:ascii="Garamond" w:hAnsi="Garamond"/>
          <w:color w:val="auto"/>
          <w:sz w:val="24"/>
          <w:szCs w:val="24"/>
        </w:rPr>
        <w:tab/>
      </w:r>
      <w:bookmarkEnd w:id="27"/>
      <w:r w:rsidR="007804DB" w:rsidRPr="007804DB">
        <w:rPr>
          <w:rFonts w:ascii="Garamond" w:hAnsi="Garamond"/>
          <w:color w:val="auto"/>
          <w:sz w:val="24"/>
          <w:szCs w:val="24"/>
        </w:rPr>
        <w:t>Provide additional justification for any questions of a sensitive nature, such as sexual behavior or attitudes, religious beliefs, and other matters that are commonly considered private.</w:t>
      </w:r>
      <w:r w:rsidR="00A03BA9">
        <w:rPr>
          <w:rFonts w:ascii="Garamond" w:hAnsi="Garamond"/>
          <w:color w:val="auto"/>
          <w:sz w:val="24"/>
          <w:szCs w:val="24"/>
        </w:rPr>
        <w:t xml:space="preserve"> </w:t>
      </w:r>
      <w:r w:rsidR="007804DB" w:rsidRPr="007804DB">
        <w:rPr>
          <w:rFonts w:ascii="Garamond" w:hAnsi="Garamond"/>
          <w:color w:val="auto"/>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28"/>
    </w:p>
    <w:p w:rsidR="007804DB" w:rsidRPr="007804DB" w:rsidRDefault="007804DB" w:rsidP="007804DB">
      <w:pPr>
        <w:pStyle w:val="L1-FlLSp12"/>
      </w:pPr>
    </w:p>
    <w:p w:rsidR="006D3765" w:rsidRDefault="006D3765" w:rsidP="00001D5E">
      <w:pPr>
        <w:spacing w:line="240" w:lineRule="auto"/>
        <w:rPr>
          <w:rFonts w:cs="GillSans"/>
          <w:szCs w:val="24"/>
        </w:rPr>
      </w:pPr>
      <w:r w:rsidRPr="00D6005B">
        <w:rPr>
          <w:rFonts w:cs="GillSans"/>
          <w:szCs w:val="24"/>
        </w:rPr>
        <w:t>This study does not contain questions of a sensitive nature.</w:t>
      </w:r>
    </w:p>
    <w:p w:rsidR="00AE1010" w:rsidRPr="00E97405" w:rsidRDefault="00AE1010" w:rsidP="00977BE2"/>
    <w:p w:rsidR="00AE1010" w:rsidRPr="00E97405" w:rsidRDefault="00AE1010" w:rsidP="00977BE2"/>
    <w:p w:rsidR="007804DB" w:rsidRPr="00EB79A0" w:rsidRDefault="006D3765" w:rsidP="00EB79A0">
      <w:pPr>
        <w:pStyle w:val="Heading2"/>
        <w:tabs>
          <w:tab w:val="clear" w:pos="1152"/>
          <w:tab w:val="left" w:pos="720"/>
        </w:tabs>
        <w:spacing w:after="0" w:line="240" w:lineRule="auto"/>
        <w:ind w:left="720" w:hanging="720"/>
        <w:rPr>
          <w:rFonts w:ascii="Garamond" w:hAnsi="Garamond"/>
          <w:color w:val="auto"/>
          <w:sz w:val="24"/>
          <w:szCs w:val="24"/>
        </w:rPr>
      </w:pPr>
      <w:bookmarkStart w:id="29" w:name="_Toc282506034"/>
      <w:bookmarkStart w:id="30" w:name="_Toc339621292"/>
      <w:r w:rsidRPr="00EB79A0">
        <w:rPr>
          <w:rFonts w:ascii="Garamond" w:hAnsi="Garamond"/>
          <w:color w:val="auto"/>
          <w:sz w:val="24"/>
          <w:szCs w:val="24"/>
        </w:rPr>
        <w:t>A.12</w:t>
      </w:r>
      <w:r w:rsidR="00AE1010" w:rsidRPr="00EB79A0">
        <w:rPr>
          <w:rFonts w:ascii="Garamond" w:hAnsi="Garamond"/>
          <w:color w:val="auto"/>
          <w:sz w:val="24"/>
          <w:szCs w:val="24"/>
        </w:rPr>
        <w:tab/>
      </w:r>
      <w:bookmarkEnd w:id="29"/>
      <w:r w:rsidR="007804DB" w:rsidRPr="00EB79A0">
        <w:rPr>
          <w:rFonts w:ascii="Garamond" w:hAnsi="Garamond"/>
          <w:color w:val="auto"/>
          <w:sz w:val="24"/>
          <w:szCs w:val="24"/>
        </w:rPr>
        <w:t>Provide estimates of the hour burden of the collection of information.</w:t>
      </w:r>
      <w:r w:rsidR="00A03BA9">
        <w:rPr>
          <w:rFonts w:ascii="Garamond" w:hAnsi="Garamond"/>
          <w:color w:val="auto"/>
          <w:sz w:val="24"/>
          <w:szCs w:val="24"/>
        </w:rPr>
        <w:t xml:space="preserve"> </w:t>
      </w:r>
      <w:r w:rsidR="007804DB" w:rsidRPr="00EB79A0">
        <w:rPr>
          <w:rFonts w:ascii="Garamond" w:hAnsi="Garamond"/>
          <w:color w:val="auto"/>
          <w:sz w:val="24"/>
          <w:szCs w:val="24"/>
        </w:rPr>
        <w:t>The statement should:</w:t>
      </w:r>
      <w:bookmarkEnd w:id="30"/>
    </w:p>
    <w:p w:rsidR="007804DB" w:rsidRPr="0014346D" w:rsidRDefault="007804DB" w:rsidP="00161A77">
      <w:pPr>
        <w:pStyle w:val="P1-StandPara"/>
        <w:numPr>
          <w:ilvl w:val="0"/>
          <w:numId w:val="10"/>
        </w:numPr>
        <w:spacing w:line="240" w:lineRule="auto"/>
        <w:ind w:left="990" w:hanging="630"/>
        <w:rPr>
          <w:b/>
        </w:rPr>
      </w:pPr>
      <w:r w:rsidRPr="0014346D">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7804DB" w:rsidRPr="0014346D" w:rsidRDefault="007804DB" w:rsidP="00161A77">
      <w:pPr>
        <w:pStyle w:val="P1-StandPara"/>
        <w:numPr>
          <w:ilvl w:val="0"/>
          <w:numId w:val="10"/>
        </w:numPr>
        <w:spacing w:line="240" w:lineRule="auto"/>
        <w:ind w:left="990" w:hanging="630"/>
        <w:rPr>
          <w:b/>
        </w:rPr>
      </w:pPr>
      <w:r w:rsidRPr="0014346D">
        <w:rPr>
          <w:b/>
        </w:rPr>
        <w:t>Provide estimates of annualized cost to respondents for the hour burdens for collections of information, identifying and using appropriate wage rate categories.</w:t>
      </w:r>
    </w:p>
    <w:p w:rsidR="007804DB" w:rsidRPr="00627E46" w:rsidRDefault="007804DB" w:rsidP="001C70E2">
      <w:pPr>
        <w:pStyle w:val="P1-StandPara"/>
        <w:spacing w:line="240" w:lineRule="auto"/>
        <w:ind w:firstLine="0"/>
      </w:pPr>
    </w:p>
    <w:p w:rsidR="00AF2EBE" w:rsidRDefault="006D3765" w:rsidP="00977BE2">
      <w:pPr>
        <w:autoSpaceDE w:val="0"/>
        <w:autoSpaceDN w:val="0"/>
        <w:adjustRightInd w:val="0"/>
        <w:spacing w:line="480" w:lineRule="auto"/>
        <w:rPr>
          <w:rFonts w:cs="GillSans"/>
          <w:szCs w:val="24"/>
        </w:rPr>
      </w:pPr>
      <w:r w:rsidRPr="00D6005B">
        <w:rPr>
          <w:rFonts w:cs="GillSans"/>
          <w:szCs w:val="24"/>
        </w:rPr>
        <w:t xml:space="preserve">Table </w:t>
      </w:r>
      <w:r>
        <w:rPr>
          <w:rFonts w:cs="GillSans"/>
          <w:szCs w:val="24"/>
        </w:rPr>
        <w:t>A</w:t>
      </w:r>
      <w:r w:rsidRPr="00D6005B">
        <w:rPr>
          <w:rFonts w:cs="GillSans"/>
          <w:szCs w:val="24"/>
        </w:rPr>
        <w:t xml:space="preserve">1 shows the estimates of the respondent burden for the proposed data collection. These estimates reflect consultations with program officials </w:t>
      </w:r>
      <w:r>
        <w:rPr>
          <w:rFonts w:cs="GillSans"/>
          <w:szCs w:val="24"/>
        </w:rPr>
        <w:t xml:space="preserve">and </w:t>
      </w:r>
      <w:r w:rsidRPr="00D6005B">
        <w:rPr>
          <w:rFonts w:cs="GillSans"/>
          <w:szCs w:val="24"/>
        </w:rPr>
        <w:t xml:space="preserve">the </w:t>
      </w:r>
      <w:r w:rsidR="000D2B51">
        <w:rPr>
          <w:rFonts w:cs="GillSans"/>
          <w:szCs w:val="24"/>
        </w:rPr>
        <w:t>Agency</w:t>
      </w:r>
      <w:r w:rsidR="000D2B51" w:rsidRPr="00D6005B">
        <w:rPr>
          <w:rFonts w:cs="GillSans"/>
          <w:szCs w:val="24"/>
        </w:rPr>
        <w:t xml:space="preserve">’s </w:t>
      </w:r>
      <w:r w:rsidRPr="00D6005B">
        <w:rPr>
          <w:rFonts w:cs="GillSans"/>
          <w:szCs w:val="24"/>
        </w:rPr>
        <w:t xml:space="preserve">prior experience in collecting data. Table </w:t>
      </w:r>
      <w:r>
        <w:rPr>
          <w:rFonts w:cs="GillSans"/>
          <w:szCs w:val="24"/>
        </w:rPr>
        <w:t>A</w:t>
      </w:r>
      <w:r w:rsidRPr="00D6005B">
        <w:rPr>
          <w:rFonts w:cs="GillSans"/>
          <w:szCs w:val="24"/>
        </w:rPr>
        <w:t xml:space="preserve">2 shows the estimated annualized cost to respondents. It has been calculated using average hourly </w:t>
      </w:r>
      <w:r w:rsidRPr="00F6166A">
        <w:rPr>
          <w:rFonts w:cs="GillSans"/>
          <w:szCs w:val="24"/>
        </w:rPr>
        <w:t xml:space="preserve">earnings for </w:t>
      </w:r>
      <w:r w:rsidRPr="004E729A">
        <w:rPr>
          <w:rFonts w:cs="GillSans"/>
          <w:szCs w:val="24"/>
        </w:rPr>
        <w:t>May 20</w:t>
      </w:r>
      <w:r w:rsidR="00BA7B42" w:rsidRPr="004E729A">
        <w:rPr>
          <w:rFonts w:cs="GillSans"/>
          <w:szCs w:val="24"/>
        </w:rPr>
        <w:t>11</w:t>
      </w:r>
      <w:r w:rsidRPr="00F6166A">
        <w:rPr>
          <w:rFonts w:cs="GillSans"/>
          <w:szCs w:val="24"/>
        </w:rPr>
        <w:t xml:space="preserve"> </w:t>
      </w:r>
      <w:r w:rsidRPr="00AF4981">
        <w:rPr>
          <w:rFonts w:cs="GillSans"/>
          <w:szCs w:val="24"/>
        </w:rPr>
        <w:t>obtained</w:t>
      </w:r>
      <w:r w:rsidRPr="00D6005B">
        <w:rPr>
          <w:rFonts w:cs="GillSans"/>
          <w:szCs w:val="24"/>
        </w:rPr>
        <w:t xml:space="preserve"> from the Bureau of Labor Statistics’ estimates for occupational employment wages.</w:t>
      </w:r>
    </w:p>
    <w:p w:rsidR="00C534F3" w:rsidRDefault="00C534F3" w:rsidP="00001D5E">
      <w:pPr>
        <w:autoSpaceDE w:val="0"/>
        <w:autoSpaceDN w:val="0"/>
        <w:adjustRightInd w:val="0"/>
        <w:spacing w:line="240" w:lineRule="auto"/>
        <w:rPr>
          <w:rFonts w:cs="GillSans"/>
          <w:szCs w:val="24"/>
        </w:rPr>
      </w:pPr>
    </w:p>
    <w:p w:rsidR="00C534F3" w:rsidRDefault="00C534F3" w:rsidP="00001D5E">
      <w:pPr>
        <w:autoSpaceDE w:val="0"/>
        <w:autoSpaceDN w:val="0"/>
        <w:adjustRightInd w:val="0"/>
        <w:spacing w:line="240" w:lineRule="auto"/>
        <w:rPr>
          <w:rFonts w:cs="GillSans"/>
          <w:szCs w:val="24"/>
        </w:rPr>
      </w:pPr>
    </w:p>
    <w:p w:rsidR="00C534F3" w:rsidRDefault="00C534F3" w:rsidP="00001D5E">
      <w:pPr>
        <w:autoSpaceDE w:val="0"/>
        <w:autoSpaceDN w:val="0"/>
        <w:adjustRightInd w:val="0"/>
        <w:spacing w:line="240" w:lineRule="auto"/>
        <w:rPr>
          <w:rFonts w:cs="GillSans"/>
          <w:szCs w:val="24"/>
        </w:rPr>
        <w:sectPr w:rsidR="00C534F3" w:rsidSect="007A1790">
          <w:footerReference w:type="default" r:id="rId12"/>
          <w:headerReference w:type="first" r:id="rId13"/>
          <w:footerReference w:type="first" r:id="rId14"/>
          <w:endnotePr>
            <w:numFmt w:val="decimal"/>
          </w:endnotePr>
          <w:pgSz w:w="12240" w:h="15840" w:code="1"/>
          <w:pgMar w:top="1440" w:right="1440" w:bottom="1440" w:left="1440" w:header="720" w:footer="576" w:gutter="0"/>
          <w:pgNumType w:start="1"/>
          <w:cols w:space="720"/>
          <w:noEndnote/>
          <w:titlePg/>
          <w:docGrid w:linePitch="212"/>
        </w:sectPr>
      </w:pPr>
    </w:p>
    <w:p w:rsidR="00E97405" w:rsidRPr="00A02416" w:rsidRDefault="00A02416" w:rsidP="00001D5E">
      <w:pPr>
        <w:autoSpaceDE w:val="0"/>
        <w:autoSpaceDN w:val="0"/>
        <w:adjustRightInd w:val="0"/>
        <w:spacing w:line="240" w:lineRule="auto"/>
        <w:rPr>
          <w:rFonts w:cs="GillSans"/>
          <w:b/>
          <w:szCs w:val="24"/>
        </w:rPr>
      </w:pPr>
      <w:r w:rsidRPr="00A02416">
        <w:rPr>
          <w:rFonts w:cs="GillSans"/>
          <w:b/>
          <w:szCs w:val="24"/>
        </w:rPr>
        <w:lastRenderedPageBreak/>
        <w:t>Table A.1 Estimates of Respondent Burden</w:t>
      </w:r>
    </w:p>
    <w:p w:rsidR="00AE090F" w:rsidRDefault="00AE090F">
      <w:pPr>
        <w:spacing w:line="240" w:lineRule="auto"/>
      </w:pPr>
      <w:bookmarkStart w:id="31" w:name="_Toc282508100"/>
      <w:bookmarkStart w:id="32" w:name="_Toc339621294"/>
    </w:p>
    <w:p w:rsidR="00362909" w:rsidRDefault="005513EA">
      <w:pPr>
        <w:spacing w:line="240" w:lineRule="auto"/>
      </w:pPr>
      <w:r w:rsidRPr="005513EA">
        <w:rPr>
          <w:noProof/>
        </w:rPr>
        <w:drawing>
          <wp:inline distT="0" distB="0" distL="0" distR="0">
            <wp:extent cx="8869680" cy="54982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69680" cy="5498259"/>
                    </a:xfrm>
                    <a:prstGeom prst="rect">
                      <a:avLst/>
                    </a:prstGeom>
                    <a:noFill/>
                    <a:ln>
                      <a:noFill/>
                    </a:ln>
                  </pic:spPr>
                </pic:pic>
              </a:graphicData>
            </a:graphic>
          </wp:inline>
        </w:drawing>
      </w:r>
    </w:p>
    <w:p w:rsidR="00362909" w:rsidRDefault="00362909">
      <w:pPr>
        <w:spacing w:line="240" w:lineRule="auto"/>
        <w:sectPr w:rsidR="00362909" w:rsidSect="003013D6">
          <w:headerReference w:type="first" r:id="rId16"/>
          <w:footerReference w:type="first" r:id="rId17"/>
          <w:endnotePr>
            <w:numFmt w:val="decimal"/>
          </w:endnotePr>
          <w:pgSz w:w="15840" w:h="12240" w:orient="landscape" w:code="1"/>
          <w:pgMar w:top="1440" w:right="864" w:bottom="1440" w:left="1008" w:header="720" w:footer="576" w:gutter="0"/>
          <w:pgNumType w:start="21"/>
          <w:cols w:space="720"/>
          <w:noEndnote/>
          <w:titlePg/>
          <w:docGrid w:linePitch="326"/>
        </w:sectPr>
      </w:pPr>
    </w:p>
    <w:p w:rsidR="002E4F94" w:rsidRDefault="002E4F94">
      <w:pPr>
        <w:spacing w:line="240" w:lineRule="auto"/>
        <w:rPr>
          <w:rFonts w:ascii="Franklin Gothic Medium" w:hAnsi="Franklin Gothic Medium"/>
          <w:sz w:val="22"/>
        </w:rPr>
      </w:pPr>
    </w:p>
    <w:p w:rsidR="006D3765" w:rsidRPr="00AE1010" w:rsidRDefault="006D3765" w:rsidP="00233C04">
      <w:pPr>
        <w:pStyle w:val="TT-TableTitle"/>
      </w:pPr>
      <w:r w:rsidRPr="00AE1010">
        <w:t>Table A2.</w:t>
      </w:r>
      <w:r w:rsidRPr="00AE1010">
        <w:tab/>
        <w:t>Annualized cost to respondents</w:t>
      </w:r>
      <w:bookmarkEnd w:id="31"/>
      <w:bookmarkEnd w:id="32"/>
    </w:p>
    <w:p w:rsidR="00C834DD" w:rsidRPr="00D6005B" w:rsidRDefault="00C834DD" w:rsidP="00C834DD">
      <w:pPr>
        <w:autoSpaceDE w:val="0"/>
        <w:autoSpaceDN w:val="0"/>
        <w:adjustRightInd w:val="0"/>
        <w:spacing w:line="240" w:lineRule="auto"/>
        <w:rPr>
          <w:rFonts w:cs="GillSans"/>
          <w:szCs w:val="24"/>
        </w:rPr>
      </w:pPr>
    </w:p>
    <w:p w:rsidR="00757DAA" w:rsidRDefault="005513EA" w:rsidP="00C834DD">
      <w:pPr>
        <w:autoSpaceDE w:val="0"/>
        <w:autoSpaceDN w:val="0"/>
        <w:adjustRightInd w:val="0"/>
        <w:spacing w:line="240" w:lineRule="auto"/>
        <w:rPr>
          <w:rFonts w:cs="GillSans"/>
          <w:szCs w:val="24"/>
        </w:rPr>
      </w:pPr>
      <w:r w:rsidRPr="005513EA">
        <w:rPr>
          <w:noProof/>
        </w:rPr>
        <w:drawing>
          <wp:inline distT="0" distB="0" distL="0" distR="0">
            <wp:extent cx="5828030" cy="46596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28030" cy="4659630"/>
                    </a:xfrm>
                    <a:prstGeom prst="rect">
                      <a:avLst/>
                    </a:prstGeom>
                    <a:noFill/>
                    <a:ln>
                      <a:noFill/>
                    </a:ln>
                  </pic:spPr>
                </pic:pic>
              </a:graphicData>
            </a:graphic>
          </wp:inline>
        </w:drawing>
      </w:r>
    </w:p>
    <w:p w:rsidR="00757DAA" w:rsidRDefault="00757DAA" w:rsidP="00C834DD">
      <w:pPr>
        <w:autoSpaceDE w:val="0"/>
        <w:autoSpaceDN w:val="0"/>
        <w:adjustRightInd w:val="0"/>
        <w:spacing w:line="240" w:lineRule="auto"/>
        <w:rPr>
          <w:rFonts w:cs="GillSans"/>
          <w:szCs w:val="24"/>
        </w:rPr>
      </w:pPr>
    </w:p>
    <w:p w:rsidR="002E4F94" w:rsidRDefault="002E4F94" w:rsidP="00C834DD">
      <w:pPr>
        <w:autoSpaceDE w:val="0"/>
        <w:autoSpaceDN w:val="0"/>
        <w:adjustRightInd w:val="0"/>
        <w:spacing w:line="240" w:lineRule="auto"/>
        <w:rPr>
          <w:rFonts w:cs="GillSans"/>
          <w:szCs w:val="24"/>
        </w:rPr>
        <w:sectPr w:rsidR="002E4F94" w:rsidSect="00B871AC">
          <w:headerReference w:type="first" r:id="rId19"/>
          <w:footerReference w:type="first" r:id="rId20"/>
          <w:endnotePr>
            <w:numFmt w:val="decimal"/>
          </w:endnotePr>
          <w:pgSz w:w="12240" w:h="15840" w:code="1"/>
          <w:pgMar w:top="1440" w:right="1440" w:bottom="1440" w:left="1440" w:header="720" w:footer="576" w:gutter="0"/>
          <w:pgNumType w:start="22"/>
          <w:cols w:space="720"/>
          <w:noEndnote/>
          <w:titlePg/>
          <w:docGrid w:linePitch="326"/>
        </w:sectPr>
      </w:pPr>
    </w:p>
    <w:p w:rsidR="00C97693" w:rsidRPr="00EB79A0" w:rsidRDefault="006D3765" w:rsidP="00EB79A0">
      <w:pPr>
        <w:pStyle w:val="Heading2"/>
        <w:tabs>
          <w:tab w:val="clear" w:pos="1152"/>
          <w:tab w:val="left" w:pos="720"/>
        </w:tabs>
        <w:spacing w:after="0" w:line="240" w:lineRule="auto"/>
        <w:ind w:left="720" w:hanging="720"/>
        <w:rPr>
          <w:rFonts w:ascii="Garamond" w:hAnsi="Garamond"/>
          <w:color w:val="auto"/>
          <w:sz w:val="24"/>
          <w:szCs w:val="24"/>
        </w:rPr>
      </w:pPr>
      <w:bookmarkStart w:id="33" w:name="_Toc282506035"/>
      <w:bookmarkStart w:id="34" w:name="_Toc339621295"/>
      <w:r w:rsidRPr="00EB79A0">
        <w:rPr>
          <w:rFonts w:ascii="Garamond" w:hAnsi="Garamond"/>
          <w:color w:val="auto"/>
          <w:sz w:val="24"/>
          <w:szCs w:val="24"/>
        </w:rPr>
        <w:lastRenderedPageBreak/>
        <w:t>A.13</w:t>
      </w:r>
      <w:r w:rsidRPr="00EB79A0">
        <w:rPr>
          <w:rFonts w:ascii="Garamond" w:hAnsi="Garamond"/>
          <w:color w:val="auto"/>
          <w:sz w:val="24"/>
          <w:szCs w:val="24"/>
        </w:rPr>
        <w:tab/>
      </w:r>
      <w:bookmarkEnd w:id="33"/>
      <w:r w:rsidR="00C97693" w:rsidRPr="00EB79A0">
        <w:rPr>
          <w:rFonts w:ascii="Garamond" w:hAnsi="Garamond"/>
          <w:color w:val="auto"/>
          <w:sz w:val="24"/>
          <w:szCs w:val="24"/>
        </w:rPr>
        <w:t>Provide estimates of the total annual cost burden to respondents or record keepers resulting from the collection of information, (do not include the cost of any hour burden shown in items 12 and 14).</w:t>
      </w:r>
      <w:r w:rsidR="00A03BA9">
        <w:rPr>
          <w:rFonts w:ascii="Garamond" w:hAnsi="Garamond"/>
          <w:color w:val="auto"/>
          <w:sz w:val="24"/>
          <w:szCs w:val="24"/>
        </w:rPr>
        <w:t xml:space="preserve"> </w:t>
      </w:r>
      <w:r w:rsidR="00C97693" w:rsidRPr="00EB79A0">
        <w:rPr>
          <w:rFonts w:ascii="Garamond" w:hAnsi="Garamond"/>
          <w:color w:val="auto"/>
          <w:sz w:val="24"/>
          <w:szCs w:val="24"/>
        </w:rPr>
        <w:t>The cost estimates should be split into two components: (a) a total capital and start-up cost component annualized over its expected useful life; and (b) a total operation and maintenance and purchase of services component.</w:t>
      </w:r>
      <w:bookmarkEnd w:id="34"/>
    </w:p>
    <w:p w:rsidR="00220A7D" w:rsidRDefault="00220A7D" w:rsidP="000E3405">
      <w:pPr>
        <w:pStyle w:val="BodyTextIndent3"/>
        <w:widowControl/>
        <w:tabs>
          <w:tab w:val="clear" w:pos="0"/>
        </w:tabs>
        <w:suppressAutoHyphens w:val="0"/>
        <w:autoSpaceDE/>
        <w:autoSpaceDN/>
        <w:adjustRightInd/>
        <w:spacing w:line="240" w:lineRule="auto"/>
        <w:ind w:firstLine="0"/>
        <w:rPr>
          <w:rFonts w:ascii="Garamond" w:hAnsi="Garamond"/>
          <w:snapToGrid w:val="0"/>
          <w:sz w:val="24"/>
          <w:szCs w:val="24"/>
        </w:rPr>
      </w:pPr>
    </w:p>
    <w:p w:rsidR="006D3765" w:rsidRPr="00D6005B" w:rsidRDefault="006D3765" w:rsidP="00C02C6A">
      <w:pPr>
        <w:pStyle w:val="BodyTextIndent3"/>
        <w:widowControl/>
        <w:tabs>
          <w:tab w:val="clear" w:pos="0"/>
        </w:tabs>
        <w:suppressAutoHyphens w:val="0"/>
        <w:autoSpaceDE/>
        <w:autoSpaceDN/>
        <w:adjustRightInd/>
        <w:spacing w:line="240" w:lineRule="auto"/>
        <w:ind w:firstLine="0"/>
        <w:rPr>
          <w:rFonts w:ascii="Garamond" w:hAnsi="Garamond"/>
          <w:snapToGrid w:val="0"/>
          <w:sz w:val="24"/>
          <w:szCs w:val="24"/>
        </w:rPr>
      </w:pPr>
      <w:r w:rsidRPr="00D6005B">
        <w:rPr>
          <w:rFonts w:ascii="Garamond" w:hAnsi="Garamond"/>
          <w:snapToGrid w:val="0"/>
          <w:sz w:val="24"/>
          <w:szCs w:val="24"/>
        </w:rPr>
        <w:t>There are no other costs to respondents beyond those presented in section A.12.</w:t>
      </w:r>
      <w:r w:rsidR="00AE1010">
        <w:rPr>
          <w:rFonts w:ascii="Garamond" w:hAnsi="Garamond"/>
          <w:snapToGrid w:val="0"/>
          <w:sz w:val="24"/>
          <w:szCs w:val="24"/>
        </w:rPr>
        <w:t xml:space="preserve"> </w:t>
      </w:r>
    </w:p>
    <w:p w:rsidR="00220A7D" w:rsidRDefault="00220A7D" w:rsidP="00C02C6A">
      <w:pPr>
        <w:pStyle w:val="L1-FlLSp12"/>
        <w:spacing w:line="240" w:lineRule="auto"/>
      </w:pPr>
      <w:bookmarkStart w:id="35" w:name="_Toc282506036"/>
    </w:p>
    <w:p w:rsidR="00C02C6A" w:rsidRPr="00220A7D" w:rsidRDefault="00C02C6A" w:rsidP="00C02C6A">
      <w:pPr>
        <w:pStyle w:val="L1-FlLSp12"/>
        <w:spacing w:line="240" w:lineRule="auto"/>
      </w:pPr>
    </w:p>
    <w:p w:rsidR="00220A7D" w:rsidRPr="00EB79A0" w:rsidRDefault="006D3765" w:rsidP="00EB79A0">
      <w:pPr>
        <w:pStyle w:val="Heading2"/>
        <w:tabs>
          <w:tab w:val="clear" w:pos="1152"/>
          <w:tab w:val="left" w:pos="720"/>
        </w:tabs>
        <w:spacing w:after="0" w:line="240" w:lineRule="auto"/>
        <w:ind w:left="720" w:hanging="720"/>
        <w:rPr>
          <w:rFonts w:ascii="Garamond" w:hAnsi="Garamond"/>
          <w:color w:val="auto"/>
          <w:sz w:val="24"/>
          <w:szCs w:val="24"/>
        </w:rPr>
      </w:pPr>
      <w:bookmarkStart w:id="36" w:name="_Toc339621296"/>
      <w:r w:rsidRPr="00EB79A0">
        <w:rPr>
          <w:rFonts w:ascii="Garamond" w:hAnsi="Garamond"/>
          <w:color w:val="auto"/>
          <w:sz w:val="24"/>
          <w:szCs w:val="24"/>
        </w:rPr>
        <w:t>A.14</w:t>
      </w:r>
      <w:r w:rsidRPr="00EB79A0">
        <w:rPr>
          <w:rFonts w:ascii="Garamond" w:hAnsi="Garamond"/>
          <w:color w:val="auto"/>
          <w:sz w:val="24"/>
          <w:szCs w:val="24"/>
        </w:rPr>
        <w:tab/>
      </w:r>
      <w:bookmarkEnd w:id="35"/>
      <w:r w:rsidR="00220A7D" w:rsidRPr="00EB79A0">
        <w:rPr>
          <w:rFonts w:ascii="Garamond" w:hAnsi="Garamond"/>
          <w:color w:val="auto"/>
          <w:sz w:val="24"/>
          <w:szCs w:val="24"/>
        </w:rPr>
        <w:t>Provide estimates of annualized cost to the Federal government.</w:t>
      </w:r>
      <w:r w:rsidR="00A03BA9">
        <w:rPr>
          <w:rFonts w:ascii="Garamond" w:hAnsi="Garamond"/>
          <w:color w:val="auto"/>
          <w:sz w:val="24"/>
          <w:szCs w:val="24"/>
        </w:rPr>
        <w:t xml:space="preserve"> </w:t>
      </w:r>
      <w:r w:rsidR="00220A7D" w:rsidRPr="00EB79A0">
        <w:rPr>
          <w:rFonts w:ascii="Garamond" w:hAnsi="Garamond"/>
          <w:color w:val="auto"/>
          <w:sz w:val="24"/>
          <w:szCs w:val="24"/>
        </w:rPr>
        <w:t>Also, provide a description of the method used to estimate cost and any other expense that would not have been incurred without this collection of information.</w:t>
      </w:r>
      <w:bookmarkEnd w:id="36"/>
    </w:p>
    <w:p w:rsidR="00C02C6A" w:rsidRDefault="00C02C6A" w:rsidP="00C02C6A">
      <w:pPr>
        <w:pStyle w:val="CommentText"/>
        <w:spacing w:after="0"/>
        <w:rPr>
          <w:rFonts w:ascii="Garamond" w:hAnsi="Garamond"/>
          <w:sz w:val="24"/>
          <w:szCs w:val="24"/>
        </w:rPr>
      </w:pPr>
    </w:p>
    <w:p w:rsidR="00AF2EBE" w:rsidRDefault="00B64C07" w:rsidP="00977BE2">
      <w:pPr>
        <w:pStyle w:val="CommentText"/>
        <w:spacing w:after="0" w:line="480" w:lineRule="auto"/>
        <w:rPr>
          <w:rFonts w:ascii="Garamond" w:hAnsi="Garamond"/>
          <w:sz w:val="24"/>
          <w:szCs w:val="24"/>
        </w:rPr>
      </w:pPr>
      <w:r>
        <w:rPr>
          <w:rFonts w:ascii="Garamond" w:hAnsi="Garamond"/>
          <w:sz w:val="24"/>
          <w:szCs w:val="24"/>
        </w:rPr>
        <w:t xml:space="preserve">The total cost to the Federal government is </w:t>
      </w:r>
      <w:r w:rsidR="005228F9">
        <w:rPr>
          <w:rFonts w:ascii="Garamond" w:hAnsi="Garamond"/>
          <w:sz w:val="24"/>
          <w:szCs w:val="24"/>
        </w:rPr>
        <w:t>$1,651,143</w:t>
      </w:r>
      <w:r>
        <w:rPr>
          <w:rFonts w:ascii="Garamond" w:hAnsi="Garamond"/>
          <w:sz w:val="24"/>
          <w:szCs w:val="24"/>
        </w:rPr>
        <w:t xml:space="preserve">.  </w:t>
      </w:r>
      <w:r w:rsidR="006D3765" w:rsidRPr="00220A7D">
        <w:rPr>
          <w:rFonts w:ascii="Garamond" w:hAnsi="Garamond"/>
          <w:sz w:val="24"/>
          <w:szCs w:val="24"/>
        </w:rPr>
        <w:t>The largest cost to the federal government is to pay a contractor $1</w:t>
      </w:r>
      <w:r w:rsidR="00C534F3">
        <w:rPr>
          <w:rFonts w:ascii="Garamond" w:hAnsi="Garamond"/>
          <w:sz w:val="24"/>
          <w:szCs w:val="24"/>
        </w:rPr>
        <w:t>.65 million</w:t>
      </w:r>
      <w:r w:rsidR="006D3765" w:rsidRPr="00220A7D">
        <w:rPr>
          <w:rFonts w:ascii="Garamond" w:hAnsi="Garamond"/>
          <w:color w:val="1F497D"/>
          <w:sz w:val="24"/>
          <w:szCs w:val="24"/>
        </w:rPr>
        <w:t xml:space="preserve"> </w:t>
      </w:r>
      <w:r w:rsidR="005228F9">
        <w:rPr>
          <w:rFonts w:ascii="Garamond" w:hAnsi="Garamond"/>
          <w:sz w:val="24"/>
          <w:szCs w:val="24"/>
        </w:rPr>
        <w:t>over a 16-month period</w:t>
      </w:r>
      <w:r w:rsidR="005228F9" w:rsidRPr="00220A7D">
        <w:rPr>
          <w:rFonts w:ascii="Garamond" w:hAnsi="Garamond"/>
          <w:sz w:val="24"/>
          <w:szCs w:val="24"/>
        </w:rPr>
        <w:t xml:space="preserve"> </w:t>
      </w:r>
      <w:r w:rsidR="006D3765" w:rsidRPr="00220A7D">
        <w:rPr>
          <w:rFonts w:ascii="Garamond" w:hAnsi="Garamond"/>
          <w:sz w:val="24"/>
          <w:szCs w:val="24"/>
        </w:rPr>
        <w:t xml:space="preserve">to conduct </w:t>
      </w:r>
      <w:r w:rsidR="00C534F3">
        <w:rPr>
          <w:rFonts w:ascii="Garamond" w:hAnsi="Garamond"/>
          <w:sz w:val="24"/>
          <w:szCs w:val="24"/>
        </w:rPr>
        <w:t xml:space="preserve">Option Year 1 of </w:t>
      </w:r>
      <w:r w:rsidR="006D3765" w:rsidRPr="00220A7D">
        <w:rPr>
          <w:rFonts w:ascii="Garamond" w:hAnsi="Garamond"/>
          <w:sz w:val="24"/>
          <w:szCs w:val="24"/>
        </w:rPr>
        <w:t>the study and deliver data files.</w:t>
      </w:r>
      <w:r w:rsidR="00AE1010" w:rsidRPr="00220A7D">
        <w:rPr>
          <w:rFonts w:ascii="Garamond" w:hAnsi="Garamond"/>
          <w:sz w:val="24"/>
          <w:szCs w:val="24"/>
        </w:rPr>
        <w:t xml:space="preserve"> </w:t>
      </w:r>
      <w:r w:rsidR="006D3765" w:rsidRPr="00220A7D">
        <w:rPr>
          <w:rFonts w:ascii="Garamond" w:hAnsi="Garamond"/>
          <w:sz w:val="24"/>
          <w:szCs w:val="24"/>
        </w:rPr>
        <w:t xml:space="preserve">This is based on an estimate of </w:t>
      </w:r>
      <w:r w:rsidR="00C534F3">
        <w:rPr>
          <w:rFonts w:ascii="Garamond" w:hAnsi="Garamond"/>
          <w:sz w:val="24"/>
          <w:szCs w:val="24"/>
        </w:rPr>
        <w:t>12,357</w:t>
      </w:r>
      <w:r w:rsidR="006D3765" w:rsidRPr="00220A7D">
        <w:rPr>
          <w:rFonts w:ascii="Garamond" w:hAnsi="Garamond"/>
          <w:sz w:val="24"/>
          <w:szCs w:val="24"/>
        </w:rPr>
        <w:t xml:space="preserve"> hours, with a salary range of</w:t>
      </w:r>
      <w:r w:rsidR="006D3765" w:rsidRPr="00220A7D">
        <w:rPr>
          <w:rFonts w:ascii="Garamond" w:hAnsi="Garamond"/>
          <w:color w:val="1F497D"/>
          <w:sz w:val="24"/>
          <w:szCs w:val="24"/>
        </w:rPr>
        <w:t xml:space="preserve"> </w:t>
      </w:r>
      <w:r w:rsidR="006D3765" w:rsidRPr="00220A7D">
        <w:rPr>
          <w:rFonts w:ascii="Garamond" w:hAnsi="Garamond"/>
          <w:sz w:val="24"/>
          <w:szCs w:val="24"/>
        </w:rPr>
        <w:t>$30.46 – $236.60/ hour</w:t>
      </w:r>
      <w:r w:rsidR="006D3765" w:rsidRPr="00220A7D">
        <w:rPr>
          <w:rFonts w:ascii="Garamond" w:hAnsi="Garamond"/>
          <w:color w:val="1F497D"/>
          <w:sz w:val="24"/>
          <w:szCs w:val="24"/>
        </w:rPr>
        <w:t>.</w:t>
      </w:r>
      <w:r w:rsidR="00AE1010" w:rsidRPr="00220A7D">
        <w:rPr>
          <w:rFonts w:ascii="Garamond" w:hAnsi="Garamond"/>
          <w:color w:val="1F497D"/>
          <w:sz w:val="24"/>
          <w:szCs w:val="24"/>
        </w:rPr>
        <w:t xml:space="preserve"> </w:t>
      </w:r>
      <w:r w:rsidR="006D3765" w:rsidRPr="00220A7D">
        <w:rPr>
          <w:rFonts w:ascii="Garamond" w:hAnsi="Garamond"/>
          <w:sz w:val="24"/>
          <w:szCs w:val="24"/>
        </w:rPr>
        <w:t>This contract cost includes overhead costs as well as the cost for computing, copying, supplies, postage, shipping, setting up the website, and other miscellaneous items</w:t>
      </w:r>
      <w:r w:rsidR="006D3765" w:rsidRPr="00A12604">
        <w:rPr>
          <w:rFonts w:ascii="Garamond" w:hAnsi="Garamond"/>
          <w:sz w:val="24"/>
          <w:szCs w:val="24"/>
        </w:rPr>
        <w:t>.</w:t>
      </w:r>
      <w:r w:rsidR="00220A7D" w:rsidRPr="00A12604">
        <w:rPr>
          <w:rFonts w:ascii="Garamond" w:hAnsi="Garamond"/>
          <w:sz w:val="24"/>
          <w:szCs w:val="24"/>
        </w:rPr>
        <w:t xml:space="preserve"> This information collection also assumes that a total of 20 hours of Federal employee time: for a GS-14, step 5 Branch Chief at $</w:t>
      </w:r>
      <w:r>
        <w:rPr>
          <w:rFonts w:ascii="Garamond" w:hAnsi="Garamond"/>
          <w:sz w:val="24"/>
          <w:szCs w:val="24"/>
        </w:rPr>
        <w:t>57.13</w:t>
      </w:r>
      <w:r w:rsidR="00220A7D" w:rsidRPr="00A12604">
        <w:rPr>
          <w:rFonts w:ascii="Garamond" w:hAnsi="Garamond"/>
          <w:sz w:val="24"/>
          <w:szCs w:val="24"/>
        </w:rPr>
        <w:t xml:space="preserve"> per hour for a total of $</w:t>
      </w:r>
      <w:r>
        <w:rPr>
          <w:rFonts w:ascii="Garamond" w:hAnsi="Garamond"/>
          <w:sz w:val="24"/>
          <w:szCs w:val="24"/>
        </w:rPr>
        <w:t>1</w:t>
      </w:r>
      <w:r w:rsidR="00977BE2">
        <w:rPr>
          <w:rFonts w:ascii="Garamond" w:hAnsi="Garamond"/>
          <w:sz w:val="24"/>
          <w:szCs w:val="24"/>
        </w:rPr>
        <w:t>,</w:t>
      </w:r>
      <w:r>
        <w:rPr>
          <w:rFonts w:ascii="Garamond" w:hAnsi="Garamond"/>
          <w:sz w:val="24"/>
          <w:szCs w:val="24"/>
        </w:rPr>
        <w:t>142.60</w:t>
      </w:r>
      <w:r w:rsidR="00220A7D" w:rsidRPr="00A12604">
        <w:rPr>
          <w:rFonts w:ascii="Garamond" w:hAnsi="Garamond"/>
          <w:sz w:val="24"/>
          <w:szCs w:val="24"/>
        </w:rPr>
        <w:t xml:space="preserve"> on an annual basis.</w:t>
      </w:r>
      <w:r w:rsidR="00A03BA9" w:rsidRPr="00A12604">
        <w:rPr>
          <w:rFonts w:ascii="Garamond" w:hAnsi="Garamond"/>
          <w:sz w:val="24"/>
          <w:szCs w:val="24"/>
        </w:rPr>
        <w:t xml:space="preserve"> </w:t>
      </w:r>
      <w:r w:rsidR="00220A7D" w:rsidRPr="00A12604">
        <w:rPr>
          <w:rFonts w:ascii="Garamond" w:hAnsi="Garamond"/>
          <w:sz w:val="24"/>
          <w:szCs w:val="24"/>
        </w:rPr>
        <w:t>Federal</w:t>
      </w:r>
      <w:r w:rsidR="00220A7D" w:rsidRPr="00220A7D">
        <w:rPr>
          <w:rFonts w:ascii="Garamond" w:hAnsi="Garamond"/>
          <w:sz w:val="24"/>
          <w:szCs w:val="24"/>
        </w:rPr>
        <w:t xml:space="preserve"> employee pay rates are based on the General Schedule of the Office of Personnel Management (OPM) for </w:t>
      </w:r>
      <w:r>
        <w:rPr>
          <w:rFonts w:ascii="Garamond" w:hAnsi="Garamond"/>
          <w:sz w:val="24"/>
          <w:szCs w:val="24"/>
        </w:rPr>
        <w:t>2012</w:t>
      </w:r>
      <w:r w:rsidR="00220A7D" w:rsidRPr="00220A7D">
        <w:rPr>
          <w:rFonts w:ascii="Garamond" w:hAnsi="Garamond"/>
          <w:sz w:val="24"/>
          <w:szCs w:val="24"/>
        </w:rPr>
        <w:t>.</w:t>
      </w:r>
      <w:r w:rsidR="00A03BA9">
        <w:rPr>
          <w:rFonts w:ascii="Garamond" w:hAnsi="Garamond"/>
          <w:sz w:val="24"/>
          <w:szCs w:val="24"/>
        </w:rPr>
        <w:t xml:space="preserve"> </w:t>
      </w:r>
    </w:p>
    <w:p w:rsidR="006D3765" w:rsidRPr="00627E46" w:rsidRDefault="006D3765" w:rsidP="00977BE2"/>
    <w:p w:rsidR="00977BE2" w:rsidRDefault="00977BE2" w:rsidP="00C02C6A">
      <w:pPr>
        <w:pStyle w:val="Heading2"/>
        <w:tabs>
          <w:tab w:val="clear" w:pos="1152"/>
          <w:tab w:val="left" w:pos="720"/>
        </w:tabs>
        <w:spacing w:after="0" w:line="240" w:lineRule="auto"/>
        <w:ind w:left="720" w:hanging="720"/>
        <w:rPr>
          <w:rFonts w:ascii="Garamond" w:hAnsi="Garamond"/>
          <w:color w:val="auto"/>
          <w:sz w:val="24"/>
          <w:szCs w:val="24"/>
        </w:rPr>
      </w:pPr>
      <w:bookmarkStart w:id="37" w:name="_Toc282506037"/>
      <w:bookmarkStart w:id="38" w:name="_Toc339621297"/>
    </w:p>
    <w:p w:rsidR="00220A7D" w:rsidRDefault="006D3765" w:rsidP="00C02C6A">
      <w:pPr>
        <w:pStyle w:val="Heading2"/>
        <w:tabs>
          <w:tab w:val="clear" w:pos="1152"/>
          <w:tab w:val="left" w:pos="720"/>
        </w:tabs>
        <w:spacing w:after="0" w:line="240" w:lineRule="auto"/>
        <w:ind w:left="720" w:hanging="720"/>
        <w:rPr>
          <w:rFonts w:ascii="Garamond" w:hAnsi="Garamond"/>
          <w:color w:val="auto"/>
          <w:sz w:val="24"/>
          <w:szCs w:val="24"/>
        </w:rPr>
      </w:pPr>
      <w:r w:rsidRPr="0051239A">
        <w:rPr>
          <w:rFonts w:ascii="Garamond" w:hAnsi="Garamond"/>
          <w:color w:val="auto"/>
          <w:sz w:val="24"/>
          <w:szCs w:val="24"/>
        </w:rPr>
        <w:t>A.15</w:t>
      </w:r>
      <w:r w:rsidRPr="0051239A">
        <w:rPr>
          <w:rFonts w:ascii="Garamond" w:hAnsi="Garamond"/>
          <w:color w:val="auto"/>
          <w:sz w:val="24"/>
          <w:szCs w:val="24"/>
        </w:rPr>
        <w:tab/>
      </w:r>
      <w:bookmarkEnd w:id="37"/>
      <w:r w:rsidR="00220A7D" w:rsidRPr="00220A7D">
        <w:rPr>
          <w:rFonts w:ascii="Garamond" w:hAnsi="Garamond"/>
          <w:color w:val="auto"/>
          <w:sz w:val="24"/>
          <w:szCs w:val="24"/>
        </w:rPr>
        <w:t>Explain the reasons for any program changes or adjustments reported in Items 13 or 14 of the OMB Form 83-1.</w:t>
      </w:r>
      <w:bookmarkEnd w:id="38"/>
    </w:p>
    <w:p w:rsidR="00C02C6A" w:rsidRDefault="00C02C6A" w:rsidP="00220A7D">
      <w:pPr>
        <w:spacing w:line="240" w:lineRule="auto"/>
        <w:rPr>
          <w:szCs w:val="24"/>
        </w:rPr>
      </w:pPr>
    </w:p>
    <w:p w:rsidR="00977BE2" w:rsidRDefault="006D3765" w:rsidP="008B15ED">
      <w:pPr>
        <w:spacing w:line="480" w:lineRule="auto"/>
        <w:rPr>
          <w:b/>
          <w:szCs w:val="24"/>
        </w:rPr>
      </w:pPr>
      <w:r w:rsidRPr="00220A7D">
        <w:rPr>
          <w:szCs w:val="24"/>
        </w:rPr>
        <w:t xml:space="preserve">This is </w:t>
      </w:r>
      <w:r w:rsidR="00A108BC">
        <w:rPr>
          <w:szCs w:val="24"/>
        </w:rPr>
        <w:t>a continuation of data collection from last year.</w:t>
      </w:r>
      <w:r w:rsidR="00220A7D" w:rsidRPr="00220A7D">
        <w:rPr>
          <w:szCs w:val="24"/>
        </w:rPr>
        <w:t xml:space="preserve"> </w:t>
      </w:r>
      <w:r w:rsidR="008B15ED" w:rsidRPr="008C6350">
        <w:rPr>
          <w:szCs w:val="24"/>
        </w:rPr>
        <w:t>Study Year 2</w:t>
      </w:r>
      <w:r w:rsidR="008B15ED">
        <w:rPr>
          <w:szCs w:val="24"/>
        </w:rPr>
        <w:t xml:space="preserve">, the subject of this ICR, </w:t>
      </w:r>
      <w:r w:rsidR="008B15ED" w:rsidRPr="008C6350">
        <w:rPr>
          <w:szCs w:val="24"/>
        </w:rPr>
        <w:t>include</w:t>
      </w:r>
      <w:r w:rsidR="008B15ED">
        <w:rPr>
          <w:szCs w:val="24"/>
        </w:rPr>
        <w:t xml:space="preserve">s: (1) </w:t>
      </w:r>
      <w:r w:rsidR="008B15ED" w:rsidRPr="008C6350">
        <w:rPr>
          <w:szCs w:val="24"/>
        </w:rPr>
        <w:t xml:space="preserve">follow-up surveys with </w:t>
      </w:r>
      <w:r w:rsidR="008B15ED">
        <w:rPr>
          <w:szCs w:val="24"/>
        </w:rPr>
        <w:t xml:space="preserve">a sample of </w:t>
      </w:r>
      <w:r w:rsidR="008B15ED" w:rsidRPr="008C6350">
        <w:rPr>
          <w:szCs w:val="24"/>
        </w:rPr>
        <w:t xml:space="preserve">SFA Directors and </w:t>
      </w:r>
      <w:r w:rsidR="008B15ED">
        <w:rPr>
          <w:szCs w:val="24"/>
        </w:rPr>
        <w:t xml:space="preserve">all </w:t>
      </w:r>
      <w:r w:rsidR="008B15ED" w:rsidRPr="008C6350">
        <w:rPr>
          <w:szCs w:val="24"/>
        </w:rPr>
        <w:t xml:space="preserve">State Child Nutrition Directors that participated in the </w:t>
      </w:r>
      <w:r w:rsidR="008B15ED">
        <w:rPr>
          <w:szCs w:val="24"/>
        </w:rPr>
        <w:t>b</w:t>
      </w:r>
      <w:r w:rsidR="008B15ED" w:rsidRPr="008C6350">
        <w:rPr>
          <w:szCs w:val="24"/>
        </w:rPr>
        <w:t xml:space="preserve">ase </w:t>
      </w:r>
      <w:r w:rsidR="008B15ED">
        <w:rPr>
          <w:szCs w:val="24"/>
        </w:rPr>
        <w:t>y</w:t>
      </w:r>
      <w:r w:rsidR="008B15ED" w:rsidRPr="008C6350">
        <w:rPr>
          <w:szCs w:val="24"/>
        </w:rPr>
        <w:t xml:space="preserve">ear and </w:t>
      </w:r>
      <w:r w:rsidR="008B15ED">
        <w:rPr>
          <w:szCs w:val="24"/>
        </w:rPr>
        <w:t xml:space="preserve">(2) an </w:t>
      </w:r>
      <w:r w:rsidR="008B15ED" w:rsidRPr="008C6350">
        <w:rPr>
          <w:rFonts w:cs="Calibri"/>
          <w:szCs w:val="24"/>
        </w:rPr>
        <w:t>on-site data collection to capture information on competitive foods</w:t>
      </w:r>
      <w:r w:rsidR="008B15ED">
        <w:rPr>
          <w:rFonts w:cs="Calibri"/>
          <w:szCs w:val="24"/>
        </w:rPr>
        <w:t xml:space="preserve"> in a sample of schools</w:t>
      </w:r>
      <w:r w:rsidR="008B15ED" w:rsidRPr="008C6350">
        <w:rPr>
          <w:rFonts w:cs="Calibri"/>
          <w:szCs w:val="24"/>
        </w:rPr>
        <w:t xml:space="preserve">. </w:t>
      </w:r>
      <w:r w:rsidR="008B15ED">
        <w:rPr>
          <w:rFonts w:cs="Calibri"/>
          <w:szCs w:val="24"/>
        </w:rPr>
        <w:t xml:space="preserve"> The revisions to the follow-up surveys and the on-site data collection (described in this supporting statement) result in an </w:t>
      </w:r>
      <w:r w:rsidR="00107FCD">
        <w:rPr>
          <w:szCs w:val="24"/>
        </w:rPr>
        <w:t>adjustment</w:t>
      </w:r>
      <w:r w:rsidR="00220A7D" w:rsidRPr="00220A7D">
        <w:rPr>
          <w:szCs w:val="24"/>
        </w:rPr>
        <w:t xml:space="preserve"> </w:t>
      </w:r>
      <w:r w:rsidR="008B15ED">
        <w:rPr>
          <w:szCs w:val="24"/>
        </w:rPr>
        <w:t>of</w:t>
      </w:r>
      <w:r w:rsidR="00220A7D" w:rsidRPr="00220A7D">
        <w:rPr>
          <w:szCs w:val="24"/>
        </w:rPr>
        <w:t xml:space="preserve"> </w:t>
      </w:r>
      <w:r w:rsidR="00107FCD">
        <w:rPr>
          <w:szCs w:val="24"/>
        </w:rPr>
        <w:t>2,329</w:t>
      </w:r>
      <w:bookmarkStart w:id="39" w:name="_GoBack"/>
      <w:bookmarkEnd w:id="39"/>
      <w:r w:rsidR="00220A7D" w:rsidRPr="00220A7D">
        <w:rPr>
          <w:szCs w:val="24"/>
        </w:rPr>
        <w:t xml:space="preserve"> burden hours to the OMB collection inventory</w:t>
      </w:r>
      <w:r w:rsidR="00107FCD">
        <w:rPr>
          <w:szCs w:val="24"/>
        </w:rPr>
        <w:t xml:space="preserve"> for this study</w:t>
      </w:r>
      <w:r w:rsidR="00220A7D" w:rsidRPr="00220A7D">
        <w:rPr>
          <w:szCs w:val="24"/>
        </w:rPr>
        <w:t>.</w:t>
      </w:r>
      <w:r w:rsidR="002A303F" w:rsidRPr="002A303F">
        <w:rPr>
          <w:szCs w:val="24"/>
        </w:rPr>
        <w:t xml:space="preserve"> </w:t>
      </w:r>
      <w:bookmarkStart w:id="40" w:name="_Toc282506038"/>
      <w:bookmarkStart w:id="41" w:name="_Toc339621298"/>
      <w:r w:rsidR="00977BE2">
        <w:rPr>
          <w:szCs w:val="24"/>
        </w:rPr>
        <w:br w:type="page"/>
      </w:r>
    </w:p>
    <w:p w:rsidR="006D3765" w:rsidRDefault="006D3765" w:rsidP="00EB79A0">
      <w:pPr>
        <w:pStyle w:val="Heading2"/>
        <w:tabs>
          <w:tab w:val="clear" w:pos="1152"/>
          <w:tab w:val="left" w:pos="720"/>
        </w:tabs>
        <w:spacing w:after="0" w:line="240" w:lineRule="auto"/>
        <w:ind w:left="720" w:hanging="720"/>
        <w:rPr>
          <w:rFonts w:ascii="Garamond" w:hAnsi="Garamond"/>
          <w:color w:val="auto"/>
          <w:sz w:val="24"/>
          <w:szCs w:val="24"/>
        </w:rPr>
      </w:pPr>
      <w:r w:rsidRPr="0051239A">
        <w:rPr>
          <w:rFonts w:ascii="Garamond" w:hAnsi="Garamond"/>
          <w:color w:val="auto"/>
          <w:sz w:val="24"/>
          <w:szCs w:val="24"/>
        </w:rPr>
        <w:lastRenderedPageBreak/>
        <w:t>A.16</w:t>
      </w:r>
      <w:r w:rsidRPr="0051239A">
        <w:rPr>
          <w:rFonts w:ascii="Garamond" w:hAnsi="Garamond"/>
          <w:color w:val="auto"/>
          <w:sz w:val="24"/>
          <w:szCs w:val="24"/>
        </w:rPr>
        <w:tab/>
      </w:r>
      <w:bookmarkEnd w:id="40"/>
      <w:r w:rsidR="00054A73" w:rsidRPr="00054A73">
        <w:rPr>
          <w:rFonts w:ascii="Garamond" w:hAnsi="Garamond"/>
          <w:color w:val="auto"/>
          <w:sz w:val="24"/>
          <w:szCs w:val="24"/>
        </w:rPr>
        <w:t>For collections of information whose results are planned to be published, outline plans for tabulation and publication.</w:t>
      </w:r>
      <w:bookmarkEnd w:id="41"/>
    </w:p>
    <w:p w:rsidR="003D66F3" w:rsidRDefault="003D66F3" w:rsidP="00001D5E">
      <w:pPr>
        <w:spacing w:line="240" w:lineRule="auto"/>
        <w:rPr>
          <w:rFonts w:eastAsia="Calibri"/>
          <w:bCs/>
          <w:szCs w:val="24"/>
          <w:highlight w:val="yellow"/>
        </w:rPr>
      </w:pPr>
    </w:p>
    <w:p w:rsidR="00AF2EBE" w:rsidRDefault="006D3765" w:rsidP="00977BE2">
      <w:pPr>
        <w:spacing w:line="480" w:lineRule="auto"/>
        <w:rPr>
          <w:rFonts w:eastAsia="Calibri"/>
          <w:szCs w:val="24"/>
        </w:rPr>
      </w:pPr>
      <w:r w:rsidRPr="00AD2FF1">
        <w:rPr>
          <w:rFonts w:eastAsia="Calibri"/>
          <w:bCs/>
          <w:szCs w:val="24"/>
        </w:rPr>
        <w:t>The project time schedule is in Table A3 below.</w:t>
      </w:r>
      <w:r w:rsidR="00AE1010" w:rsidRPr="00AD2FF1">
        <w:rPr>
          <w:b/>
          <w:bCs/>
          <w:szCs w:val="24"/>
        </w:rPr>
        <w:t xml:space="preserve"> </w:t>
      </w:r>
      <w:r w:rsidRPr="00AD2FF1">
        <w:rPr>
          <w:szCs w:val="24"/>
        </w:rPr>
        <w:t xml:space="preserve">The project started on July 23, 2010. The school year under study </w:t>
      </w:r>
      <w:r w:rsidR="00A108BC" w:rsidRPr="00AD2FF1">
        <w:rPr>
          <w:szCs w:val="24"/>
        </w:rPr>
        <w:t xml:space="preserve">for the Option Year 1 </w:t>
      </w:r>
      <w:r w:rsidRPr="00AD2FF1">
        <w:rPr>
          <w:szCs w:val="24"/>
        </w:rPr>
        <w:t>began in August 201</w:t>
      </w:r>
      <w:r w:rsidR="00A108BC" w:rsidRPr="00AD2FF1">
        <w:rPr>
          <w:szCs w:val="24"/>
        </w:rPr>
        <w:t>2</w:t>
      </w:r>
      <w:r w:rsidRPr="00AD2FF1">
        <w:rPr>
          <w:szCs w:val="24"/>
        </w:rPr>
        <w:t xml:space="preserve"> and will end on June 30, 201</w:t>
      </w:r>
      <w:r w:rsidR="00A108BC" w:rsidRPr="00AD2FF1">
        <w:rPr>
          <w:szCs w:val="24"/>
        </w:rPr>
        <w:t>3</w:t>
      </w:r>
      <w:r w:rsidRPr="00AD2FF1">
        <w:rPr>
          <w:szCs w:val="24"/>
        </w:rPr>
        <w:t xml:space="preserve">. FNS expects the </w:t>
      </w:r>
      <w:r w:rsidR="00A108BC" w:rsidRPr="00AD2FF1">
        <w:rPr>
          <w:szCs w:val="24"/>
        </w:rPr>
        <w:t xml:space="preserve">Option Year 1 </w:t>
      </w:r>
      <w:r w:rsidRPr="00AD2FF1">
        <w:rPr>
          <w:szCs w:val="24"/>
        </w:rPr>
        <w:t>of the SN</w:t>
      </w:r>
      <w:r w:rsidR="00A108BC" w:rsidRPr="00AD2FF1">
        <w:rPr>
          <w:szCs w:val="24"/>
        </w:rPr>
        <w:t>-O</w:t>
      </w:r>
      <w:r w:rsidRPr="00AD2FF1">
        <w:rPr>
          <w:szCs w:val="24"/>
        </w:rPr>
        <w:t xml:space="preserve">PS study completed by </w:t>
      </w:r>
      <w:r w:rsidR="00A108BC" w:rsidRPr="00AD2FF1">
        <w:rPr>
          <w:szCs w:val="24"/>
        </w:rPr>
        <w:t xml:space="preserve">December </w:t>
      </w:r>
      <w:r w:rsidRPr="00AD2FF1">
        <w:rPr>
          <w:szCs w:val="24"/>
        </w:rPr>
        <w:t>30, 201</w:t>
      </w:r>
      <w:r w:rsidR="00A108BC" w:rsidRPr="00AD2FF1">
        <w:rPr>
          <w:szCs w:val="24"/>
        </w:rPr>
        <w:t>3</w:t>
      </w:r>
      <w:r w:rsidRPr="00AD2FF1">
        <w:rPr>
          <w:szCs w:val="24"/>
        </w:rPr>
        <w:t xml:space="preserve">. </w:t>
      </w:r>
      <w:r w:rsidRPr="00AD2FF1">
        <w:rPr>
          <w:rFonts w:eastAsia="Calibri"/>
          <w:szCs w:val="24"/>
        </w:rPr>
        <w:t xml:space="preserve">Data collection will begin </w:t>
      </w:r>
      <w:r w:rsidR="008B3D7E">
        <w:rPr>
          <w:rFonts w:eastAsia="Calibri"/>
          <w:szCs w:val="24"/>
        </w:rPr>
        <w:t>April 15</w:t>
      </w:r>
      <w:r w:rsidRPr="00AD2FF1">
        <w:rPr>
          <w:rFonts w:eastAsia="Calibri"/>
          <w:szCs w:val="24"/>
        </w:rPr>
        <w:t xml:space="preserve"> and run through June </w:t>
      </w:r>
      <w:r w:rsidR="00AF4981" w:rsidRPr="00AD2FF1">
        <w:rPr>
          <w:rFonts w:eastAsia="Calibri"/>
          <w:szCs w:val="24"/>
        </w:rPr>
        <w:t>1</w:t>
      </w:r>
      <w:r w:rsidR="00AF4981">
        <w:rPr>
          <w:rFonts w:eastAsia="Calibri"/>
          <w:szCs w:val="24"/>
        </w:rPr>
        <w:t>4</w:t>
      </w:r>
      <w:r w:rsidR="00AF4981" w:rsidRPr="00AD2FF1">
        <w:rPr>
          <w:rFonts w:eastAsia="Calibri"/>
          <w:szCs w:val="24"/>
          <w:vertAlign w:val="superscript"/>
        </w:rPr>
        <w:t>th</w:t>
      </w:r>
      <w:r w:rsidRPr="00AD2FF1">
        <w:rPr>
          <w:rFonts w:eastAsia="Calibri"/>
          <w:szCs w:val="24"/>
        </w:rPr>
        <w:t>, 201</w:t>
      </w:r>
      <w:r w:rsidR="00A108BC" w:rsidRPr="00AD2FF1">
        <w:rPr>
          <w:rFonts w:eastAsia="Calibri"/>
          <w:szCs w:val="24"/>
        </w:rPr>
        <w:t>3</w:t>
      </w:r>
      <w:r w:rsidRPr="00AD2FF1">
        <w:rPr>
          <w:rFonts w:eastAsia="Calibri"/>
          <w:szCs w:val="24"/>
        </w:rPr>
        <w:t xml:space="preserve">. </w:t>
      </w:r>
      <w:r w:rsidR="00F64069">
        <w:rPr>
          <w:rFonts w:eastAsia="Calibri"/>
          <w:szCs w:val="24"/>
        </w:rPr>
        <w:t xml:space="preserve">SFAs and schools will be recruited </w:t>
      </w:r>
      <w:r w:rsidR="00C534F3">
        <w:rPr>
          <w:rFonts w:eastAsia="Calibri"/>
          <w:szCs w:val="24"/>
        </w:rPr>
        <w:t>during February</w:t>
      </w:r>
      <w:r w:rsidR="00641F8E">
        <w:rPr>
          <w:rFonts w:eastAsia="Calibri"/>
          <w:szCs w:val="24"/>
        </w:rPr>
        <w:t xml:space="preserve"> and March</w:t>
      </w:r>
      <w:r w:rsidR="00C534F3">
        <w:rPr>
          <w:rFonts w:eastAsia="Calibri"/>
          <w:szCs w:val="24"/>
        </w:rPr>
        <w:t xml:space="preserve"> 2013</w:t>
      </w:r>
      <w:r w:rsidR="00F64069">
        <w:rPr>
          <w:rFonts w:eastAsia="Calibri"/>
          <w:szCs w:val="24"/>
        </w:rPr>
        <w:t xml:space="preserve"> </w:t>
      </w:r>
      <w:r w:rsidR="00AB4595">
        <w:rPr>
          <w:rFonts w:eastAsia="Calibri"/>
          <w:szCs w:val="24"/>
        </w:rPr>
        <w:t xml:space="preserve">for the on-site data collection </w:t>
      </w:r>
      <w:r w:rsidR="00F64069">
        <w:rPr>
          <w:rFonts w:eastAsia="Calibri"/>
          <w:szCs w:val="24"/>
        </w:rPr>
        <w:t xml:space="preserve">and on-site data collection will be from </w:t>
      </w:r>
      <w:r w:rsidR="008B3D7E">
        <w:rPr>
          <w:rFonts w:eastAsia="Calibri"/>
          <w:szCs w:val="24"/>
        </w:rPr>
        <w:t>April 15</w:t>
      </w:r>
      <w:r w:rsidR="00C534F3">
        <w:rPr>
          <w:rFonts w:eastAsia="Calibri"/>
          <w:szCs w:val="24"/>
        </w:rPr>
        <w:t>-June 14</w:t>
      </w:r>
      <w:r w:rsidR="00F64069">
        <w:rPr>
          <w:rFonts w:eastAsia="Calibri"/>
          <w:szCs w:val="24"/>
        </w:rPr>
        <w:t xml:space="preserve">, 2013. </w:t>
      </w:r>
      <w:r w:rsidRPr="00AD2FF1">
        <w:rPr>
          <w:rFonts w:eastAsia="Calibri"/>
          <w:szCs w:val="24"/>
        </w:rPr>
        <w:t xml:space="preserve">Data file preparations will follow immediately so that data analysis </w:t>
      </w:r>
      <w:r w:rsidR="00C534F3">
        <w:rPr>
          <w:rFonts w:eastAsia="Calibri"/>
          <w:szCs w:val="24"/>
        </w:rPr>
        <w:t>can</w:t>
      </w:r>
      <w:r w:rsidR="00C534F3" w:rsidRPr="00AD2FF1">
        <w:rPr>
          <w:rFonts w:eastAsia="Calibri"/>
          <w:szCs w:val="24"/>
        </w:rPr>
        <w:t xml:space="preserve"> </w:t>
      </w:r>
      <w:r w:rsidRPr="00AD2FF1">
        <w:rPr>
          <w:rFonts w:eastAsia="Calibri"/>
          <w:szCs w:val="24"/>
        </w:rPr>
        <w:t>begin by Ju</w:t>
      </w:r>
      <w:r w:rsidR="00F64069">
        <w:rPr>
          <w:rFonts w:eastAsia="Calibri"/>
          <w:szCs w:val="24"/>
        </w:rPr>
        <w:t>ly</w:t>
      </w:r>
      <w:r w:rsidRPr="00AD2FF1">
        <w:rPr>
          <w:rFonts w:eastAsia="Calibri"/>
          <w:szCs w:val="24"/>
        </w:rPr>
        <w:t xml:space="preserve"> </w:t>
      </w:r>
      <w:r w:rsidR="00F64069">
        <w:rPr>
          <w:rFonts w:eastAsia="Calibri"/>
          <w:szCs w:val="24"/>
        </w:rPr>
        <w:t>2</w:t>
      </w:r>
      <w:r w:rsidRPr="00AD2FF1">
        <w:rPr>
          <w:rFonts w:eastAsia="Calibri"/>
          <w:szCs w:val="24"/>
        </w:rPr>
        <w:t>, 201</w:t>
      </w:r>
      <w:r w:rsidR="00A108BC" w:rsidRPr="00AD2FF1">
        <w:rPr>
          <w:rFonts w:eastAsia="Calibri"/>
          <w:szCs w:val="24"/>
        </w:rPr>
        <w:t>3</w:t>
      </w:r>
      <w:r w:rsidRPr="00AD2FF1">
        <w:rPr>
          <w:rFonts w:eastAsia="Calibri"/>
          <w:szCs w:val="24"/>
        </w:rPr>
        <w:t xml:space="preserve">. The draft </w:t>
      </w:r>
      <w:r w:rsidR="00C534F3">
        <w:rPr>
          <w:rFonts w:eastAsia="Calibri"/>
          <w:szCs w:val="24"/>
        </w:rPr>
        <w:t>Option Y</w:t>
      </w:r>
      <w:r w:rsidR="00C534F3" w:rsidRPr="00AD2FF1">
        <w:rPr>
          <w:rFonts w:eastAsia="Calibri"/>
          <w:szCs w:val="24"/>
        </w:rPr>
        <w:t>ear</w:t>
      </w:r>
      <w:r w:rsidR="00C534F3">
        <w:rPr>
          <w:rFonts w:eastAsia="Calibri"/>
          <w:szCs w:val="24"/>
        </w:rPr>
        <w:t xml:space="preserve"> </w:t>
      </w:r>
      <w:r w:rsidR="00AB4595">
        <w:rPr>
          <w:rFonts w:eastAsia="Calibri"/>
          <w:szCs w:val="24"/>
        </w:rPr>
        <w:t>1</w:t>
      </w:r>
      <w:r w:rsidRPr="00AD2FF1">
        <w:rPr>
          <w:rFonts w:eastAsia="Calibri"/>
          <w:szCs w:val="24"/>
        </w:rPr>
        <w:t xml:space="preserve"> report will be submitted to FNS by October 7</w:t>
      </w:r>
      <w:r w:rsidRPr="00AD2FF1">
        <w:rPr>
          <w:rFonts w:eastAsia="Calibri"/>
          <w:szCs w:val="24"/>
          <w:vertAlign w:val="superscript"/>
        </w:rPr>
        <w:t>th</w:t>
      </w:r>
      <w:r w:rsidR="009A1A1D" w:rsidRPr="00AD2FF1">
        <w:rPr>
          <w:rFonts w:eastAsia="Calibri"/>
          <w:szCs w:val="24"/>
        </w:rPr>
        <w:t>,</w:t>
      </w:r>
      <w:r w:rsidRPr="00AD2FF1">
        <w:rPr>
          <w:rFonts w:eastAsia="Calibri"/>
          <w:szCs w:val="24"/>
        </w:rPr>
        <w:t xml:space="preserve"> and </w:t>
      </w:r>
      <w:r w:rsidR="0082159A" w:rsidRPr="00AD2FF1">
        <w:rPr>
          <w:rFonts w:eastAsia="Calibri"/>
          <w:szCs w:val="24"/>
        </w:rPr>
        <w:t>p</w:t>
      </w:r>
      <w:r w:rsidRPr="00AD2FF1">
        <w:rPr>
          <w:rFonts w:eastAsia="Calibri"/>
          <w:szCs w:val="24"/>
        </w:rPr>
        <w:t>resentation materials will be submitted by December 30</w:t>
      </w:r>
      <w:r w:rsidRPr="00AD2FF1">
        <w:rPr>
          <w:rFonts w:eastAsia="Calibri"/>
          <w:szCs w:val="24"/>
          <w:vertAlign w:val="superscript"/>
        </w:rPr>
        <w:t>th</w:t>
      </w:r>
      <w:r w:rsidRPr="00AD2FF1">
        <w:rPr>
          <w:rFonts w:eastAsia="Calibri"/>
          <w:szCs w:val="24"/>
        </w:rPr>
        <w:t xml:space="preserve">. </w:t>
      </w:r>
    </w:p>
    <w:p w:rsidR="00AF2EBE" w:rsidRDefault="00AF2EBE" w:rsidP="00977BE2">
      <w:pPr>
        <w:spacing w:line="480" w:lineRule="auto"/>
        <w:rPr>
          <w:rFonts w:eastAsia="Calibri"/>
          <w:szCs w:val="24"/>
        </w:rPr>
      </w:pPr>
    </w:p>
    <w:p w:rsidR="00AF2EBE" w:rsidRDefault="006D3765" w:rsidP="00977BE2">
      <w:pPr>
        <w:spacing w:line="480" w:lineRule="auto"/>
        <w:rPr>
          <w:b/>
          <w:bCs/>
          <w:szCs w:val="24"/>
        </w:rPr>
      </w:pPr>
      <w:r w:rsidRPr="00AD2FF1">
        <w:rPr>
          <w:rFonts w:eastAsia="Calibri"/>
          <w:szCs w:val="24"/>
        </w:rPr>
        <w:t>There will be t</w:t>
      </w:r>
      <w:r w:rsidR="00F242E5">
        <w:rPr>
          <w:rFonts w:eastAsia="Calibri"/>
          <w:szCs w:val="24"/>
        </w:rPr>
        <w:t>hree</w:t>
      </w:r>
      <w:r w:rsidRPr="00AD2FF1">
        <w:rPr>
          <w:rFonts w:eastAsia="Calibri"/>
          <w:szCs w:val="24"/>
        </w:rPr>
        <w:t xml:space="preserve"> types of products resulting from the analysis of data: Analytic data tables and a</w:t>
      </w:r>
      <w:r w:rsidR="003A4182">
        <w:rPr>
          <w:rFonts w:eastAsia="Calibri"/>
          <w:szCs w:val="24"/>
        </w:rPr>
        <w:t>n</w:t>
      </w:r>
      <w:r w:rsidRPr="00AD2FF1">
        <w:rPr>
          <w:rFonts w:eastAsia="Calibri"/>
          <w:szCs w:val="24"/>
        </w:rPr>
        <w:t xml:space="preserve"> </w:t>
      </w:r>
      <w:r w:rsidR="00F242E5">
        <w:rPr>
          <w:rFonts w:eastAsia="Calibri"/>
          <w:szCs w:val="24"/>
        </w:rPr>
        <w:t xml:space="preserve">Option </w:t>
      </w:r>
      <w:r w:rsidRPr="00AD2FF1">
        <w:rPr>
          <w:rFonts w:eastAsia="Calibri"/>
          <w:szCs w:val="24"/>
        </w:rPr>
        <w:t>Year</w:t>
      </w:r>
      <w:r w:rsidR="00F242E5">
        <w:rPr>
          <w:rFonts w:eastAsia="Calibri"/>
          <w:szCs w:val="24"/>
        </w:rPr>
        <w:t xml:space="preserve"> 1</w:t>
      </w:r>
      <w:r w:rsidRPr="00AD2FF1">
        <w:rPr>
          <w:rFonts w:eastAsia="Calibri"/>
          <w:szCs w:val="24"/>
        </w:rPr>
        <w:t xml:space="preserve"> report using data analysis</w:t>
      </w:r>
      <w:r w:rsidR="00F242E5">
        <w:rPr>
          <w:rFonts w:eastAsia="Calibri"/>
          <w:szCs w:val="24"/>
        </w:rPr>
        <w:t xml:space="preserve"> of the SFA director survey and the State Child Nutrition Director survey and a report based on the on-site data collection</w:t>
      </w:r>
      <w:r w:rsidRPr="00AD2FF1">
        <w:rPr>
          <w:rFonts w:eastAsia="Calibri"/>
          <w:szCs w:val="24"/>
        </w:rPr>
        <w:t>.</w:t>
      </w:r>
      <w:r w:rsidR="00AE1010">
        <w:rPr>
          <w:rFonts w:eastAsia="Calibri"/>
          <w:szCs w:val="24"/>
        </w:rPr>
        <w:t xml:space="preserve"> </w:t>
      </w:r>
    </w:p>
    <w:p w:rsidR="00F242E5" w:rsidRDefault="00F242E5">
      <w:pPr>
        <w:spacing w:line="240" w:lineRule="auto"/>
        <w:rPr>
          <w:rFonts w:ascii="Franklin Gothic Medium" w:hAnsi="Franklin Gothic Medium"/>
          <w:sz w:val="22"/>
        </w:rPr>
      </w:pPr>
      <w:bookmarkStart w:id="42" w:name="_Toc282508101"/>
    </w:p>
    <w:p w:rsidR="00977BE2" w:rsidRDefault="00977BE2">
      <w:pPr>
        <w:spacing w:line="240" w:lineRule="auto"/>
        <w:rPr>
          <w:rFonts w:ascii="Franklin Gothic Medium" w:hAnsi="Franklin Gothic Medium"/>
          <w:sz w:val="22"/>
        </w:rPr>
      </w:pPr>
      <w:bookmarkStart w:id="43" w:name="_Toc339621299"/>
      <w:r>
        <w:br w:type="page"/>
      </w:r>
    </w:p>
    <w:p w:rsidR="000E3405" w:rsidRDefault="006D3765" w:rsidP="00EB79A0">
      <w:pPr>
        <w:pStyle w:val="TT-TableTitle"/>
        <w:tabs>
          <w:tab w:val="clear" w:pos="1440"/>
          <w:tab w:val="left" w:pos="1260"/>
        </w:tabs>
        <w:ind w:left="1267" w:hanging="1267"/>
      </w:pPr>
      <w:r w:rsidRPr="000E3405">
        <w:lastRenderedPageBreak/>
        <w:t>Table A3.</w:t>
      </w:r>
      <w:r w:rsidR="000E3405">
        <w:tab/>
      </w:r>
      <w:r w:rsidRPr="000E3405">
        <w:t xml:space="preserve">Data </w:t>
      </w:r>
      <w:r w:rsidR="000E3405">
        <w:t>c</w:t>
      </w:r>
      <w:r w:rsidRPr="000E3405">
        <w:t xml:space="preserve">ollection </w:t>
      </w:r>
      <w:bookmarkEnd w:id="42"/>
      <w:r w:rsidR="0094216B">
        <w:t>schedule</w:t>
      </w:r>
      <w:bookmarkEnd w:id="43"/>
    </w:p>
    <w:p w:rsidR="00627E46" w:rsidRDefault="00627E46" w:rsidP="00EB79A0">
      <w:pPr>
        <w:pStyle w:val="TT-TableTitle"/>
        <w:tabs>
          <w:tab w:val="clear" w:pos="1440"/>
          <w:tab w:val="left" w:pos="1260"/>
        </w:tabs>
        <w:ind w:left="1267" w:hanging="1267"/>
      </w:pPr>
    </w:p>
    <w:tbl>
      <w:tblPr>
        <w:tblStyle w:val="TableWestatStandardFormat"/>
        <w:tblW w:w="0" w:type="auto"/>
        <w:jc w:val="center"/>
        <w:tblLook w:val="04A0"/>
      </w:tblPr>
      <w:tblGrid>
        <w:gridCol w:w="4968"/>
        <w:gridCol w:w="1301"/>
        <w:gridCol w:w="3307"/>
      </w:tblGrid>
      <w:tr w:rsidR="00EB79A0" w:rsidTr="00627E46">
        <w:trPr>
          <w:cnfStyle w:val="100000000000"/>
          <w:jc w:val="center"/>
        </w:trPr>
        <w:tc>
          <w:tcPr>
            <w:tcW w:w="4968" w:type="dxa"/>
          </w:tcPr>
          <w:p w:rsidR="00EB79A0" w:rsidRPr="00E61DDE" w:rsidRDefault="00EB79A0" w:rsidP="00381C7C">
            <w:pPr>
              <w:pStyle w:val="TH-TableHeading"/>
              <w:spacing w:after="20"/>
              <w:jc w:val="left"/>
            </w:pPr>
            <w:r>
              <w:t>Activity</w:t>
            </w:r>
          </w:p>
        </w:tc>
        <w:tc>
          <w:tcPr>
            <w:tcW w:w="4608" w:type="dxa"/>
            <w:gridSpan w:val="2"/>
          </w:tcPr>
          <w:p w:rsidR="00EB79A0" w:rsidRPr="00E61DDE" w:rsidRDefault="00EB79A0" w:rsidP="00EB79A0">
            <w:pPr>
              <w:pStyle w:val="TH-TableHeading"/>
              <w:tabs>
                <w:tab w:val="clear" w:pos="1152"/>
              </w:tabs>
              <w:spacing w:after="20"/>
            </w:pPr>
            <w:r w:rsidRPr="00E61DDE">
              <w:t xml:space="preserve">Due </w:t>
            </w:r>
            <w:r>
              <w:t>d</w:t>
            </w:r>
            <w:r w:rsidRPr="00E61DDE">
              <w:t>ate</w:t>
            </w:r>
          </w:p>
        </w:tc>
      </w:tr>
      <w:tr w:rsidR="00EB79A0" w:rsidRPr="00EB79A0" w:rsidTr="00627E46">
        <w:trPr>
          <w:jc w:val="center"/>
        </w:trPr>
        <w:tc>
          <w:tcPr>
            <w:tcW w:w="6269" w:type="dxa"/>
            <w:gridSpan w:val="2"/>
          </w:tcPr>
          <w:p w:rsidR="00EB79A0" w:rsidRPr="00EB79A0" w:rsidRDefault="00EB79A0" w:rsidP="007D10E1">
            <w:pPr>
              <w:pStyle w:val="TX-TableText"/>
              <w:spacing w:after="40"/>
              <w:ind w:left="180" w:hanging="180"/>
            </w:pPr>
            <w:r w:rsidRPr="00EB79A0">
              <w:t>Conduct feasibility and pretest of SFA and State Director surveys</w:t>
            </w:r>
            <w:r w:rsidR="003714AE">
              <w:t xml:space="preserve"> and Cafeteria Manger discussion guide</w:t>
            </w:r>
            <w:r w:rsidRPr="00EB79A0">
              <w:t xml:space="preserve"> </w:t>
            </w:r>
          </w:p>
        </w:tc>
        <w:tc>
          <w:tcPr>
            <w:tcW w:w="3307" w:type="dxa"/>
          </w:tcPr>
          <w:p w:rsidR="00EB79A0" w:rsidRPr="00EB79A0" w:rsidRDefault="00EB79A0" w:rsidP="006A742D">
            <w:pPr>
              <w:pStyle w:val="TX-TableText"/>
              <w:spacing w:after="40"/>
            </w:pPr>
            <w:r w:rsidRPr="00EB79A0">
              <w:t>November 1</w:t>
            </w:r>
            <w:r w:rsidR="003714AE">
              <w:t>9</w:t>
            </w:r>
            <w:r w:rsidRPr="00EB79A0">
              <w:t>–</w:t>
            </w:r>
            <w:r w:rsidR="006A742D">
              <w:t>January 31</w:t>
            </w:r>
            <w:r w:rsidRPr="00EB79A0">
              <w:t>, 201</w:t>
            </w:r>
            <w:r w:rsidR="003714AE">
              <w:t>2</w:t>
            </w:r>
          </w:p>
        </w:tc>
      </w:tr>
      <w:tr w:rsidR="006A742D" w:rsidRPr="00EB79A0" w:rsidTr="00627E46">
        <w:trPr>
          <w:jc w:val="center"/>
        </w:trPr>
        <w:tc>
          <w:tcPr>
            <w:tcW w:w="6269" w:type="dxa"/>
            <w:gridSpan w:val="2"/>
          </w:tcPr>
          <w:p w:rsidR="006A742D" w:rsidRPr="001F3531" w:rsidRDefault="006A742D" w:rsidP="007D10E1">
            <w:pPr>
              <w:pStyle w:val="TX-TableText"/>
              <w:spacing w:after="40"/>
              <w:ind w:left="180" w:hanging="180"/>
            </w:pPr>
            <w:r>
              <w:rPr>
                <w:rFonts w:cs="GillSans-Bold"/>
                <w:bCs/>
              </w:rPr>
              <w:t>Recruit SFAs and schools for on-site data collection</w:t>
            </w:r>
          </w:p>
        </w:tc>
        <w:tc>
          <w:tcPr>
            <w:tcW w:w="3307" w:type="dxa"/>
          </w:tcPr>
          <w:p w:rsidR="006A742D" w:rsidRDefault="006A742D" w:rsidP="00641F8E">
            <w:pPr>
              <w:pStyle w:val="TX-TableText"/>
              <w:spacing w:after="40"/>
            </w:pPr>
            <w:r>
              <w:t>Feb. 1 – April 15, 2013</w:t>
            </w:r>
          </w:p>
        </w:tc>
      </w:tr>
      <w:tr w:rsidR="00EB79A0" w:rsidRPr="00EB79A0" w:rsidTr="00627E46">
        <w:trPr>
          <w:jc w:val="center"/>
        </w:trPr>
        <w:tc>
          <w:tcPr>
            <w:tcW w:w="6269" w:type="dxa"/>
            <w:gridSpan w:val="2"/>
          </w:tcPr>
          <w:p w:rsidR="00EB79A0" w:rsidRPr="00EB79A0" w:rsidRDefault="00EB79A0" w:rsidP="007D10E1">
            <w:pPr>
              <w:pStyle w:val="TX-TableText"/>
              <w:spacing w:after="40"/>
              <w:ind w:left="180" w:hanging="180"/>
            </w:pPr>
            <w:r w:rsidRPr="001F3531">
              <w:t>Data Collection (SFA Survey and State CN Director Survey)</w:t>
            </w:r>
          </w:p>
        </w:tc>
        <w:tc>
          <w:tcPr>
            <w:tcW w:w="3307" w:type="dxa"/>
          </w:tcPr>
          <w:p w:rsidR="00EB79A0" w:rsidRPr="00EB79A0" w:rsidRDefault="008B3D7E" w:rsidP="00641F8E">
            <w:pPr>
              <w:pStyle w:val="TX-TableText"/>
              <w:spacing w:after="40"/>
            </w:pPr>
            <w:r>
              <w:t>April 15</w:t>
            </w:r>
            <w:r w:rsidR="006A742D">
              <w:t xml:space="preserve"> – </w:t>
            </w:r>
            <w:r w:rsidR="00EB79A0" w:rsidRPr="001F3531">
              <w:t xml:space="preserve">June </w:t>
            </w:r>
            <w:r w:rsidR="00641F8E">
              <w:t>14</w:t>
            </w:r>
            <w:r w:rsidR="00EB79A0" w:rsidRPr="001F3531">
              <w:t>, 201</w:t>
            </w:r>
            <w:r w:rsidR="003714AE">
              <w:t>3</w:t>
            </w:r>
          </w:p>
        </w:tc>
      </w:tr>
      <w:tr w:rsidR="006A742D" w:rsidRPr="00EB79A0" w:rsidTr="00627E46">
        <w:trPr>
          <w:jc w:val="center"/>
        </w:trPr>
        <w:tc>
          <w:tcPr>
            <w:tcW w:w="6269" w:type="dxa"/>
            <w:gridSpan w:val="2"/>
          </w:tcPr>
          <w:p w:rsidR="006A742D" w:rsidRPr="001F3531" w:rsidRDefault="006A742D" w:rsidP="006A742D">
            <w:pPr>
              <w:pStyle w:val="TX-TableText"/>
              <w:spacing w:after="40"/>
              <w:ind w:left="180" w:hanging="180"/>
              <w:rPr>
                <w:rFonts w:cs="GillSans-Bold"/>
                <w:bCs/>
              </w:rPr>
            </w:pPr>
            <w:r>
              <w:rPr>
                <w:rFonts w:cs="GillSans-Bold"/>
                <w:bCs/>
              </w:rPr>
              <w:t>On-site data collection</w:t>
            </w:r>
          </w:p>
        </w:tc>
        <w:tc>
          <w:tcPr>
            <w:tcW w:w="3307" w:type="dxa"/>
          </w:tcPr>
          <w:p w:rsidR="006A742D" w:rsidRDefault="006A742D" w:rsidP="006A742D">
            <w:pPr>
              <w:pStyle w:val="TX-TableText"/>
              <w:spacing w:after="40"/>
            </w:pPr>
            <w:r>
              <w:t>April 15 – June 14, 2013</w:t>
            </w:r>
          </w:p>
        </w:tc>
      </w:tr>
      <w:tr w:rsidR="00EB79A0" w:rsidRPr="00EB79A0" w:rsidTr="00627E46">
        <w:trPr>
          <w:jc w:val="center"/>
        </w:trPr>
        <w:tc>
          <w:tcPr>
            <w:tcW w:w="6269" w:type="dxa"/>
            <w:gridSpan w:val="2"/>
          </w:tcPr>
          <w:p w:rsidR="00EB79A0" w:rsidRPr="001F3531" w:rsidRDefault="00EB79A0" w:rsidP="007D10E1">
            <w:pPr>
              <w:pStyle w:val="TX-TableText"/>
              <w:spacing w:after="40"/>
              <w:ind w:left="180" w:hanging="180"/>
            </w:pPr>
            <w:r w:rsidRPr="001F3531">
              <w:rPr>
                <w:rFonts w:cs="GillSans-Bold"/>
                <w:bCs/>
              </w:rPr>
              <w:t>Mail invitation letter to SFA Directors</w:t>
            </w:r>
          </w:p>
        </w:tc>
        <w:tc>
          <w:tcPr>
            <w:tcW w:w="3307" w:type="dxa"/>
          </w:tcPr>
          <w:p w:rsidR="00EB79A0" w:rsidRPr="001F3531" w:rsidRDefault="008B3D7E" w:rsidP="003714AE">
            <w:pPr>
              <w:pStyle w:val="TX-TableText"/>
              <w:spacing w:after="40"/>
            </w:pPr>
            <w:r>
              <w:t>April 15</w:t>
            </w:r>
            <w:r w:rsidR="00EB79A0" w:rsidRPr="001F3531">
              <w:t>, 201</w:t>
            </w:r>
            <w:r w:rsidR="003714AE">
              <w:t>3</w:t>
            </w:r>
          </w:p>
        </w:tc>
      </w:tr>
      <w:tr w:rsidR="00EB79A0" w:rsidRPr="00EB79A0" w:rsidTr="00627E46">
        <w:trPr>
          <w:jc w:val="center"/>
        </w:trPr>
        <w:tc>
          <w:tcPr>
            <w:tcW w:w="6269" w:type="dxa"/>
            <w:gridSpan w:val="2"/>
          </w:tcPr>
          <w:p w:rsidR="00EB79A0" w:rsidRPr="001F3531" w:rsidRDefault="00EB79A0" w:rsidP="007D10E1">
            <w:pPr>
              <w:pStyle w:val="TX-TableText"/>
              <w:spacing w:after="40"/>
              <w:ind w:left="180" w:hanging="180"/>
              <w:rPr>
                <w:rFonts w:cs="GillSans-Bold"/>
                <w:bCs/>
              </w:rPr>
            </w:pPr>
            <w:r>
              <w:rPr>
                <w:rFonts w:cs="GillSans-Bold"/>
                <w:bCs/>
              </w:rPr>
              <w:t xml:space="preserve">Mail invitation letter to State CN Directors </w:t>
            </w:r>
          </w:p>
        </w:tc>
        <w:tc>
          <w:tcPr>
            <w:tcW w:w="3307" w:type="dxa"/>
          </w:tcPr>
          <w:p w:rsidR="00EB79A0" w:rsidRPr="001F3531" w:rsidRDefault="008B3D7E" w:rsidP="003714AE">
            <w:pPr>
              <w:pStyle w:val="TX-TableText"/>
              <w:spacing w:after="40"/>
            </w:pPr>
            <w:r>
              <w:t xml:space="preserve">April </w:t>
            </w:r>
            <w:r w:rsidR="0082159A">
              <w:t>1</w:t>
            </w:r>
            <w:r>
              <w:t>5</w:t>
            </w:r>
            <w:r w:rsidR="00EB79A0">
              <w:t>, 201</w:t>
            </w:r>
            <w:r w:rsidR="003714AE">
              <w:t>3</w:t>
            </w:r>
          </w:p>
        </w:tc>
      </w:tr>
      <w:tr w:rsidR="00EB79A0" w:rsidRPr="00EB79A0" w:rsidTr="00627E46">
        <w:trPr>
          <w:jc w:val="center"/>
        </w:trPr>
        <w:tc>
          <w:tcPr>
            <w:tcW w:w="6269" w:type="dxa"/>
            <w:gridSpan w:val="2"/>
          </w:tcPr>
          <w:p w:rsidR="00EB79A0" w:rsidRDefault="00EB79A0" w:rsidP="007D10E1">
            <w:pPr>
              <w:pStyle w:val="TX-TableText"/>
              <w:spacing w:after="40"/>
              <w:ind w:left="180" w:hanging="180"/>
              <w:rPr>
                <w:rFonts w:cs="GillSans-Bold"/>
                <w:bCs/>
              </w:rPr>
            </w:pPr>
            <w:r w:rsidRPr="001F3531">
              <w:rPr>
                <w:rFonts w:cs="GillSans-Bold"/>
                <w:bCs/>
              </w:rPr>
              <w:t>Email</w:t>
            </w:r>
            <w:r>
              <w:rPr>
                <w:rFonts w:cs="GillSans-Bold"/>
                <w:bCs/>
              </w:rPr>
              <w:t>/Postcard</w:t>
            </w:r>
            <w:r w:rsidRPr="001F3531">
              <w:rPr>
                <w:rFonts w:cs="GillSans-Bold"/>
                <w:bCs/>
              </w:rPr>
              <w:t xml:space="preserve"> sent out to </w:t>
            </w:r>
            <w:r>
              <w:rPr>
                <w:rFonts w:cs="GillSans-Bold"/>
                <w:bCs/>
              </w:rPr>
              <w:t xml:space="preserve">SFA Directors </w:t>
            </w:r>
            <w:r w:rsidRPr="001F3531">
              <w:rPr>
                <w:rFonts w:cs="GillSans-Bold"/>
                <w:bCs/>
              </w:rPr>
              <w:t xml:space="preserve">verify </w:t>
            </w:r>
            <w:r>
              <w:rPr>
                <w:rFonts w:cs="GillSans-Bold"/>
                <w:bCs/>
              </w:rPr>
              <w:t xml:space="preserve">receipt of </w:t>
            </w:r>
            <w:r w:rsidRPr="001F3531">
              <w:rPr>
                <w:rFonts w:cs="GillSans-Bold"/>
                <w:bCs/>
              </w:rPr>
              <w:t xml:space="preserve">survey package </w:t>
            </w:r>
          </w:p>
        </w:tc>
        <w:tc>
          <w:tcPr>
            <w:tcW w:w="3307" w:type="dxa"/>
          </w:tcPr>
          <w:p w:rsidR="00EB79A0" w:rsidRDefault="008B3D7E" w:rsidP="00AD2FF1">
            <w:pPr>
              <w:pStyle w:val="TX-TableText"/>
              <w:spacing w:after="40"/>
            </w:pPr>
            <w:r>
              <w:t>April 22</w:t>
            </w:r>
            <w:r w:rsidR="00EB79A0" w:rsidRPr="001F3531">
              <w:t>, 201</w:t>
            </w:r>
            <w:r w:rsidR="00AD2FF1">
              <w:t>3</w:t>
            </w:r>
          </w:p>
        </w:tc>
      </w:tr>
      <w:tr w:rsidR="00EB79A0" w:rsidRPr="00EB79A0" w:rsidTr="00627E46">
        <w:trPr>
          <w:jc w:val="center"/>
        </w:trPr>
        <w:tc>
          <w:tcPr>
            <w:tcW w:w="6269" w:type="dxa"/>
            <w:gridSpan w:val="2"/>
          </w:tcPr>
          <w:p w:rsidR="00EB79A0" w:rsidRPr="001F3531" w:rsidRDefault="00EB79A0" w:rsidP="007D10E1">
            <w:pPr>
              <w:pStyle w:val="TX-TableText"/>
              <w:spacing w:after="40"/>
              <w:ind w:left="180" w:hanging="180"/>
              <w:rPr>
                <w:rFonts w:cs="GillSans-Bold"/>
                <w:bCs/>
              </w:rPr>
            </w:pPr>
            <w:r>
              <w:rPr>
                <w:rFonts w:cs="GillSans-Bold"/>
                <w:bCs/>
              </w:rPr>
              <w:t>Email/</w:t>
            </w:r>
            <w:r w:rsidRPr="001F3531">
              <w:rPr>
                <w:rFonts w:cs="GillSans-Bold"/>
                <w:bCs/>
              </w:rPr>
              <w:t xml:space="preserve">Postcard reminder sent out </w:t>
            </w:r>
            <w:r>
              <w:rPr>
                <w:rFonts w:cs="GillSans-Bold"/>
                <w:bCs/>
              </w:rPr>
              <w:t>to SFA Directors &amp; State CN Directors</w:t>
            </w:r>
          </w:p>
        </w:tc>
        <w:tc>
          <w:tcPr>
            <w:tcW w:w="3307" w:type="dxa"/>
          </w:tcPr>
          <w:p w:rsidR="00EB79A0" w:rsidRPr="001F3531" w:rsidRDefault="008B3D7E">
            <w:pPr>
              <w:pStyle w:val="TX-TableText"/>
              <w:spacing w:after="40"/>
            </w:pPr>
            <w:r>
              <w:t>April 22</w:t>
            </w:r>
            <w:r w:rsidR="00EB79A0">
              <w:t>, 201</w:t>
            </w:r>
            <w:r w:rsidR="00AD2FF1">
              <w:t>3</w:t>
            </w:r>
          </w:p>
        </w:tc>
      </w:tr>
      <w:tr w:rsidR="00EB79A0" w:rsidRPr="00EB79A0" w:rsidTr="00627E46">
        <w:trPr>
          <w:jc w:val="center"/>
        </w:trPr>
        <w:tc>
          <w:tcPr>
            <w:tcW w:w="6269" w:type="dxa"/>
            <w:gridSpan w:val="2"/>
          </w:tcPr>
          <w:p w:rsidR="00EB79A0" w:rsidRDefault="00EB79A0" w:rsidP="007D10E1">
            <w:pPr>
              <w:pStyle w:val="TX-TableText"/>
              <w:spacing w:after="40"/>
              <w:ind w:left="180" w:hanging="180"/>
              <w:rPr>
                <w:rFonts w:cs="GillSans-Bold"/>
                <w:bCs/>
              </w:rPr>
            </w:pPr>
            <w:r>
              <w:rPr>
                <w:rFonts w:cs="GillSans-Bold"/>
                <w:bCs/>
              </w:rPr>
              <w:t>Another reminder sent out SFA Directors</w:t>
            </w:r>
          </w:p>
        </w:tc>
        <w:tc>
          <w:tcPr>
            <w:tcW w:w="3307" w:type="dxa"/>
          </w:tcPr>
          <w:p w:rsidR="00EB79A0" w:rsidRDefault="008B3D7E" w:rsidP="00AD2FF1">
            <w:pPr>
              <w:pStyle w:val="TX-TableText"/>
              <w:spacing w:after="40"/>
            </w:pPr>
            <w:r>
              <w:t>May 13</w:t>
            </w:r>
            <w:r w:rsidR="00EB79A0">
              <w:t>, 201</w:t>
            </w:r>
            <w:r w:rsidR="00AD2FF1">
              <w:t>3</w:t>
            </w:r>
          </w:p>
        </w:tc>
      </w:tr>
      <w:tr w:rsidR="00EB79A0" w:rsidRPr="00EB79A0" w:rsidTr="00627E46">
        <w:trPr>
          <w:jc w:val="center"/>
        </w:trPr>
        <w:tc>
          <w:tcPr>
            <w:tcW w:w="6269" w:type="dxa"/>
            <w:gridSpan w:val="2"/>
          </w:tcPr>
          <w:p w:rsidR="00EB79A0" w:rsidRDefault="00EB79A0" w:rsidP="007D10E1">
            <w:pPr>
              <w:pStyle w:val="TX-TableText"/>
              <w:spacing w:after="40"/>
              <w:ind w:left="180" w:hanging="180"/>
              <w:rPr>
                <w:rFonts w:cs="GillSans-Bold"/>
                <w:bCs/>
              </w:rPr>
            </w:pPr>
            <w:r>
              <w:rPr>
                <w:rFonts w:cs="GillSans-Bold"/>
                <w:bCs/>
              </w:rPr>
              <w:t>Telephone calls to State CN Directors to conduct survey</w:t>
            </w:r>
          </w:p>
        </w:tc>
        <w:tc>
          <w:tcPr>
            <w:tcW w:w="3307" w:type="dxa"/>
          </w:tcPr>
          <w:p w:rsidR="00EB79A0" w:rsidRDefault="00AD2FF1" w:rsidP="008B3D7E">
            <w:pPr>
              <w:pStyle w:val="TX-TableText"/>
              <w:spacing w:after="40"/>
            </w:pPr>
            <w:r>
              <w:t xml:space="preserve">Beginning </w:t>
            </w:r>
            <w:r w:rsidR="008B3D7E">
              <w:t>May 6</w:t>
            </w:r>
            <w:r w:rsidR="00EB79A0">
              <w:t>, 201</w:t>
            </w:r>
            <w:r>
              <w:t>3</w:t>
            </w:r>
          </w:p>
        </w:tc>
      </w:tr>
      <w:tr w:rsidR="00EB79A0" w:rsidRPr="00EB79A0" w:rsidTr="00627E46">
        <w:trPr>
          <w:jc w:val="center"/>
        </w:trPr>
        <w:tc>
          <w:tcPr>
            <w:tcW w:w="6269" w:type="dxa"/>
            <w:gridSpan w:val="2"/>
          </w:tcPr>
          <w:p w:rsidR="00EB79A0" w:rsidRDefault="00EB79A0" w:rsidP="007D10E1">
            <w:pPr>
              <w:pStyle w:val="TX-TableText"/>
              <w:spacing w:after="40"/>
              <w:ind w:left="180" w:hanging="180"/>
              <w:rPr>
                <w:rFonts w:cs="GillSans-Bold"/>
                <w:bCs/>
              </w:rPr>
            </w:pPr>
            <w:r>
              <w:rPr>
                <w:rFonts w:cs="GillSans-Bold"/>
                <w:bCs/>
              </w:rPr>
              <w:t xml:space="preserve">Telephone calls to </w:t>
            </w:r>
            <w:r w:rsidRPr="001F3531">
              <w:rPr>
                <w:rFonts w:cs="GillSans-Bold"/>
                <w:bCs/>
              </w:rPr>
              <w:t>SF</w:t>
            </w:r>
            <w:r>
              <w:rPr>
                <w:rFonts w:cs="GillSans-Bold"/>
                <w:bCs/>
              </w:rPr>
              <w:t xml:space="preserve">A </w:t>
            </w:r>
            <w:r w:rsidRPr="001F3531">
              <w:rPr>
                <w:rFonts w:cs="GillSans-Bold"/>
                <w:bCs/>
              </w:rPr>
              <w:t>D</w:t>
            </w:r>
            <w:r>
              <w:rPr>
                <w:rFonts w:cs="GillSans-Bold"/>
                <w:bCs/>
              </w:rPr>
              <w:t>irectors to answer questions and remind them to complete the survey</w:t>
            </w:r>
            <w:r w:rsidRPr="001F3531">
              <w:rPr>
                <w:rFonts w:cs="GillSans-Bold"/>
                <w:bCs/>
              </w:rPr>
              <w:t xml:space="preserve"> </w:t>
            </w:r>
          </w:p>
        </w:tc>
        <w:tc>
          <w:tcPr>
            <w:tcW w:w="3307" w:type="dxa"/>
          </w:tcPr>
          <w:p w:rsidR="00EB79A0" w:rsidRDefault="00E21F65" w:rsidP="00E21F65">
            <w:pPr>
              <w:pStyle w:val="TX-TableText"/>
              <w:spacing w:after="40"/>
            </w:pPr>
            <w:r>
              <w:t xml:space="preserve">Beginning </w:t>
            </w:r>
            <w:r w:rsidR="008B3D7E">
              <w:t xml:space="preserve">May </w:t>
            </w:r>
            <w:r>
              <w:t>6</w:t>
            </w:r>
            <w:r w:rsidR="00EB79A0">
              <w:t>, 201</w:t>
            </w:r>
            <w:r w:rsidR="00F64069">
              <w:t>3</w:t>
            </w:r>
          </w:p>
        </w:tc>
      </w:tr>
      <w:tr w:rsidR="00EB79A0" w:rsidRPr="00EB79A0" w:rsidTr="00627E46">
        <w:trPr>
          <w:jc w:val="center"/>
        </w:trPr>
        <w:tc>
          <w:tcPr>
            <w:tcW w:w="6269" w:type="dxa"/>
            <w:gridSpan w:val="2"/>
          </w:tcPr>
          <w:p w:rsidR="00F64069" w:rsidRDefault="00EB79A0" w:rsidP="006A742D">
            <w:pPr>
              <w:pStyle w:val="TX-TableText"/>
              <w:spacing w:after="40"/>
              <w:ind w:left="180" w:hanging="180"/>
              <w:rPr>
                <w:rFonts w:cs="GillSans-Bold"/>
                <w:bCs/>
              </w:rPr>
            </w:pPr>
            <w:r w:rsidRPr="001F3531">
              <w:rPr>
                <w:rFonts w:cs="GillSans-Bold"/>
                <w:bCs/>
              </w:rPr>
              <w:t>Thank you l</w:t>
            </w:r>
            <w:r>
              <w:rPr>
                <w:rFonts w:cs="GillSans-Bold"/>
                <w:bCs/>
              </w:rPr>
              <w:t>et</w:t>
            </w:r>
            <w:r w:rsidRPr="001F3531">
              <w:rPr>
                <w:rFonts w:cs="GillSans-Bold"/>
                <w:bCs/>
              </w:rPr>
              <w:t>t</w:t>
            </w:r>
            <w:r>
              <w:rPr>
                <w:rFonts w:cs="GillSans-Bold"/>
                <w:bCs/>
              </w:rPr>
              <w:t>e</w:t>
            </w:r>
            <w:r w:rsidRPr="001F3531">
              <w:rPr>
                <w:rFonts w:cs="GillSans-Bold"/>
                <w:bCs/>
              </w:rPr>
              <w:t>r</w:t>
            </w:r>
            <w:r w:rsidR="00C534F3">
              <w:rPr>
                <w:rFonts w:cs="GillSans-Bold"/>
                <w:bCs/>
              </w:rPr>
              <w:t>s</w:t>
            </w:r>
            <w:r w:rsidRPr="001F3531">
              <w:rPr>
                <w:rFonts w:cs="GillSans-Bold"/>
                <w:bCs/>
              </w:rPr>
              <w:t xml:space="preserve"> mailed to </w:t>
            </w:r>
            <w:r w:rsidR="00C534F3">
              <w:rPr>
                <w:rFonts w:cs="GillSans-Bold"/>
                <w:bCs/>
              </w:rPr>
              <w:t xml:space="preserve">State CN and </w:t>
            </w:r>
            <w:r w:rsidRPr="001F3531">
              <w:rPr>
                <w:rFonts w:cs="GillSans-Bold"/>
                <w:bCs/>
              </w:rPr>
              <w:t>SFA</w:t>
            </w:r>
            <w:r>
              <w:rPr>
                <w:rFonts w:cs="GillSans-Bold"/>
                <w:bCs/>
              </w:rPr>
              <w:t xml:space="preserve"> Director</w:t>
            </w:r>
            <w:r w:rsidR="00C534F3">
              <w:rPr>
                <w:rFonts w:cs="GillSans-Bold"/>
                <w:bCs/>
              </w:rPr>
              <w:t>s</w:t>
            </w:r>
            <w:r>
              <w:rPr>
                <w:rFonts w:cs="GillSans-Bold"/>
                <w:bCs/>
              </w:rPr>
              <w:t xml:space="preserve"> </w:t>
            </w:r>
          </w:p>
        </w:tc>
        <w:tc>
          <w:tcPr>
            <w:tcW w:w="3307" w:type="dxa"/>
          </w:tcPr>
          <w:p w:rsidR="00F64069" w:rsidRDefault="00C534F3" w:rsidP="006A742D">
            <w:pPr>
              <w:pStyle w:val="TX-TableText"/>
              <w:spacing w:after="40"/>
            </w:pPr>
            <w:r>
              <w:t>June 17, 2013</w:t>
            </w:r>
          </w:p>
        </w:tc>
      </w:tr>
      <w:tr w:rsidR="00EB79A0" w:rsidRPr="00EB79A0" w:rsidTr="00627E46">
        <w:trPr>
          <w:jc w:val="center"/>
        </w:trPr>
        <w:tc>
          <w:tcPr>
            <w:tcW w:w="6269" w:type="dxa"/>
            <w:gridSpan w:val="2"/>
          </w:tcPr>
          <w:p w:rsidR="00AD2FF1" w:rsidRDefault="00AD2FF1" w:rsidP="007D10E1">
            <w:pPr>
              <w:pStyle w:val="TX-TableText"/>
              <w:spacing w:after="40"/>
              <w:ind w:left="180" w:hanging="180"/>
              <w:rPr>
                <w:rFonts w:cs="GillSans-Bold"/>
                <w:bCs/>
              </w:rPr>
            </w:pPr>
            <w:r>
              <w:rPr>
                <w:rFonts w:cs="GillSans-Bold"/>
                <w:bCs/>
              </w:rPr>
              <w:t>Data file preparation</w:t>
            </w:r>
          </w:p>
          <w:p w:rsidR="00EB79A0" w:rsidRPr="001F3531" w:rsidRDefault="00EB79A0" w:rsidP="007D10E1">
            <w:pPr>
              <w:pStyle w:val="TX-TableText"/>
              <w:spacing w:after="40"/>
              <w:ind w:left="180" w:hanging="180"/>
              <w:rPr>
                <w:rFonts w:cs="GillSans-Bold"/>
                <w:bCs/>
              </w:rPr>
            </w:pPr>
            <w:r>
              <w:rPr>
                <w:rFonts w:cs="GillSans-Bold"/>
                <w:bCs/>
              </w:rPr>
              <w:t>Data Analysis and Reporting</w:t>
            </w:r>
          </w:p>
        </w:tc>
        <w:tc>
          <w:tcPr>
            <w:tcW w:w="3307" w:type="dxa"/>
          </w:tcPr>
          <w:p w:rsidR="00AD2FF1" w:rsidRDefault="00AD2FF1" w:rsidP="00AD2FF1">
            <w:pPr>
              <w:pStyle w:val="TX-TableText"/>
              <w:spacing w:after="40"/>
            </w:pPr>
            <w:r>
              <w:t>June 17-July 1</w:t>
            </w:r>
            <w:r w:rsidR="00F64069">
              <w:t>, 2013</w:t>
            </w:r>
          </w:p>
          <w:p w:rsidR="00AD2FF1" w:rsidRDefault="00EB79A0" w:rsidP="00AD2FF1">
            <w:pPr>
              <w:pStyle w:val="TX-TableText"/>
              <w:spacing w:after="40"/>
            </w:pPr>
            <w:r w:rsidRPr="001F3531">
              <w:t>Ju</w:t>
            </w:r>
            <w:r w:rsidR="00AD2FF1">
              <w:t>ly</w:t>
            </w:r>
            <w:r w:rsidRPr="001F3531">
              <w:t xml:space="preserve"> </w:t>
            </w:r>
            <w:r w:rsidR="00AD2FF1">
              <w:t>2</w:t>
            </w:r>
            <w:r w:rsidRPr="001F3531">
              <w:t xml:space="preserve">- </w:t>
            </w:r>
            <w:r>
              <w:t>Novem</w:t>
            </w:r>
            <w:r w:rsidRPr="001F3531">
              <w:t xml:space="preserve">ber </w:t>
            </w:r>
            <w:r w:rsidR="00AD2FF1">
              <w:t>29</w:t>
            </w:r>
            <w:r w:rsidRPr="001F3531">
              <w:t>, 201</w:t>
            </w:r>
            <w:r w:rsidR="00AD2FF1">
              <w:t xml:space="preserve">3 </w:t>
            </w:r>
          </w:p>
        </w:tc>
      </w:tr>
      <w:tr w:rsidR="00EB79A0" w:rsidRPr="00EB79A0" w:rsidTr="00627E46">
        <w:trPr>
          <w:jc w:val="center"/>
        </w:trPr>
        <w:tc>
          <w:tcPr>
            <w:tcW w:w="6269" w:type="dxa"/>
            <w:gridSpan w:val="2"/>
          </w:tcPr>
          <w:p w:rsidR="00EB79A0" w:rsidRDefault="00EB79A0" w:rsidP="007D10E1">
            <w:pPr>
              <w:pStyle w:val="TX-TableText"/>
              <w:spacing w:after="40"/>
              <w:ind w:left="180" w:hanging="180"/>
              <w:rPr>
                <w:rFonts w:cs="GillSans-Bold"/>
                <w:bCs/>
              </w:rPr>
            </w:pPr>
            <w:r>
              <w:rPr>
                <w:rFonts w:cs="GillSans-Bold"/>
                <w:bCs/>
              </w:rPr>
              <w:t>P</w:t>
            </w:r>
            <w:r w:rsidRPr="001F3531">
              <w:rPr>
                <w:rFonts w:cs="GillSans-Bold"/>
                <w:bCs/>
              </w:rPr>
              <w:t>ublication of findings</w:t>
            </w:r>
          </w:p>
        </w:tc>
        <w:tc>
          <w:tcPr>
            <w:tcW w:w="3307" w:type="dxa"/>
          </w:tcPr>
          <w:p w:rsidR="00EB79A0" w:rsidRPr="001F3531" w:rsidRDefault="00EB79A0" w:rsidP="006A742D">
            <w:pPr>
              <w:pStyle w:val="TX-TableText"/>
              <w:spacing w:after="40"/>
            </w:pPr>
            <w:r>
              <w:t>December 30</w:t>
            </w:r>
            <w:r w:rsidR="006A742D">
              <w:t>,</w:t>
            </w:r>
            <w:r>
              <w:t xml:space="preserve"> 201</w:t>
            </w:r>
            <w:r w:rsidR="00AD2FF1">
              <w:t>3</w:t>
            </w:r>
          </w:p>
        </w:tc>
      </w:tr>
    </w:tbl>
    <w:p w:rsidR="00EB79A0" w:rsidRDefault="00EB79A0" w:rsidP="00EB79A0">
      <w:pPr>
        <w:pStyle w:val="L1-FlLSp12"/>
        <w:spacing w:line="240" w:lineRule="atLeast"/>
      </w:pPr>
    </w:p>
    <w:p w:rsidR="00977BE2" w:rsidRDefault="00977BE2" w:rsidP="00EB79A0">
      <w:pPr>
        <w:pStyle w:val="L1-FlLSp12"/>
        <w:spacing w:line="240" w:lineRule="atLeast"/>
      </w:pPr>
    </w:p>
    <w:p w:rsidR="006D3765" w:rsidRPr="0051239A" w:rsidRDefault="006D3765" w:rsidP="00161A77">
      <w:pPr>
        <w:pStyle w:val="ListParagraph"/>
        <w:numPr>
          <w:ilvl w:val="0"/>
          <w:numId w:val="9"/>
        </w:numPr>
        <w:spacing w:after="0" w:line="240" w:lineRule="auto"/>
        <w:ind w:left="1080"/>
        <w:rPr>
          <w:rFonts w:ascii="Garamond" w:hAnsi="Garamond"/>
          <w:b/>
          <w:sz w:val="24"/>
          <w:szCs w:val="24"/>
        </w:rPr>
      </w:pPr>
      <w:r w:rsidRPr="0051239A">
        <w:rPr>
          <w:rFonts w:ascii="Garamond" w:hAnsi="Garamond"/>
          <w:b/>
          <w:sz w:val="24"/>
          <w:szCs w:val="24"/>
        </w:rPr>
        <w:t xml:space="preserve">Analysis of the </w:t>
      </w:r>
      <w:r w:rsidR="00AF4981">
        <w:rPr>
          <w:rFonts w:ascii="Garamond" w:hAnsi="Garamond"/>
          <w:b/>
          <w:sz w:val="24"/>
          <w:szCs w:val="24"/>
        </w:rPr>
        <w:t>Survey</w:t>
      </w:r>
      <w:r w:rsidR="00AF4981" w:rsidRPr="0051239A">
        <w:rPr>
          <w:rFonts w:ascii="Garamond" w:hAnsi="Garamond"/>
          <w:b/>
          <w:sz w:val="24"/>
          <w:szCs w:val="24"/>
        </w:rPr>
        <w:t xml:space="preserve"> </w:t>
      </w:r>
      <w:r w:rsidRPr="0051239A">
        <w:rPr>
          <w:rFonts w:ascii="Garamond" w:hAnsi="Garamond"/>
          <w:b/>
          <w:sz w:val="24"/>
          <w:szCs w:val="24"/>
        </w:rPr>
        <w:t>Data</w:t>
      </w:r>
    </w:p>
    <w:p w:rsidR="006D3765" w:rsidRPr="00EC16EE" w:rsidRDefault="006D3765" w:rsidP="00001D5E">
      <w:pPr>
        <w:spacing w:line="240" w:lineRule="auto"/>
      </w:pPr>
    </w:p>
    <w:p w:rsidR="00AF2EBE" w:rsidRDefault="006D3765" w:rsidP="00977BE2">
      <w:pPr>
        <w:pStyle w:val="P1-StandPara"/>
        <w:spacing w:line="480" w:lineRule="auto"/>
        <w:ind w:firstLine="0"/>
        <w:rPr>
          <w:szCs w:val="24"/>
        </w:rPr>
      </w:pPr>
      <w:r w:rsidRPr="00D6005B">
        <w:rPr>
          <w:rFonts w:eastAsia="Calibri"/>
          <w:szCs w:val="24"/>
        </w:rPr>
        <w:t>The analysis of the Base Year data w</w:t>
      </w:r>
      <w:r w:rsidR="009432DB">
        <w:rPr>
          <w:rFonts w:eastAsia="Calibri"/>
          <w:szCs w:val="24"/>
        </w:rPr>
        <w:t xml:space="preserve">as </w:t>
      </w:r>
      <w:r w:rsidRPr="00D6005B">
        <w:rPr>
          <w:rFonts w:eastAsia="Calibri"/>
          <w:szCs w:val="24"/>
        </w:rPr>
        <w:t>cross-sectional in nature and provide</w:t>
      </w:r>
      <w:r w:rsidR="00C534F3">
        <w:rPr>
          <w:rFonts w:eastAsia="Calibri"/>
          <w:szCs w:val="24"/>
        </w:rPr>
        <w:t>d</w:t>
      </w:r>
      <w:r w:rsidRPr="00D6005B">
        <w:rPr>
          <w:rFonts w:eastAsia="Calibri"/>
          <w:szCs w:val="24"/>
        </w:rPr>
        <w:t xml:space="preserve"> a “snapshot” of the CN program characteristics and operations.</w:t>
      </w:r>
      <w:r w:rsidR="00AE1010">
        <w:rPr>
          <w:rFonts w:eastAsia="Calibri"/>
          <w:szCs w:val="24"/>
        </w:rPr>
        <w:t xml:space="preserve"> </w:t>
      </w:r>
      <w:r w:rsidRPr="00D6005B">
        <w:rPr>
          <w:rFonts w:eastAsia="Calibri"/>
          <w:szCs w:val="24"/>
        </w:rPr>
        <w:t>Descriptive statistics including frequency distributions and cross tabulations w</w:t>
      </w:r>
      <w:r w:rsidR="009432DB">
        <w:rPr>
          <w:rFonts w:eastAsia="Calibri"/>
          <w:szCs w:val="24"/>
        </w:rPr>
        <w:t>ere</w:t>
      </w:r>
      <w:r w:rsidRPr="00D6005B">
        <w:rPr>
          <w:rFonts w:eastAsia="Calibri"/>
          <w:szCs w:val="24"/>
        </w:rPr>
        <w:t xml:space="preserve"> generated for each research question; all </w:t>
      </w:r>
      <w:r w:rsidR="00C534F3" w:rsidRPr="00D6005B">
        <w:rPr>
          <w:rFonts w:eastAsia="Calibri"/>
          <w:szCs w:val="24"/>
        </w:rPr>
        <w:t>analys</w:t>
      </w:r>
      <w:r w:rsidR="00C534F3">
        <w:rPr>
          <w:rFonts w:eastAsia="Calibri"/>
          <w:szCs w:val="24"/>
        </w:rPr>
        <w:t>e</w:t>
      </w:r>
      <w:r w:rsidR="00C534F3" w:rsidRPr="00D6005B">
        <w:rPr>
          <w:rFonts w:eastAsia="Calibri"/>
          <w:szCs w:val="24"/>
        </w:rPr>
        <w:t xml:space="preserve">s </w:t>
      </w:r>
      <w:r w:rsidR="00C534F3">
        <w:rPr>
          <w:rFonts w:eastAsia="Calibri"/>
          <w:szCs w:val="24"/>
        </w:rPr>
        <w:t xml:space="preserve">were </w:t>
      </w:r>
      <w:r w:rsidRPr="00D6005B">
        <w:rPr>
          <w:rFonts w:eastAsia="Calibri"/>
          <w:szCs w:val="24"/>
        </w:rPr>
        <w:t>stratified by grade level, SFA size, poverty level, and other characteristic as appropriate.</w:t>
      </w:r>
      <w:r w:rsidRPr="00D6005B">
        <w:rPr>
          <w:szCs w:val="24"/>
        </w:rPr>
        <w:t xml:space="preserve"> The subgroups based on SFA size and poverty level w</w:t>
      </w:r>
      <w:r w:rsidR="009432DB">
        <w:rPr>
          <w:szCs w:val="24"/>
        </w:rPr>
        <w:t>ere</w:t>
      </w:r>
      <w:r w:rsidRPr="00D6005B">
        <w:rPr>
          <w:szCs w:val="24"/>
        </w:rPr>
        <w:t xml:space="preserve"> defined as follows:</w:t>
      </w:r>
    </w:p>
    <w:p w:rsidR="00AF2EBE" w:rsidRDefault="00AF2EBE" w:rsidP="00977BE2">
      <w:pPr>
        <w:pStyle w:val="P1-StandPara"/>
        <w:spacing w:line="480" w:lineRule="auto"/>
        <w:ind w:firstLine="0"/>
        <w:rPr>
          <w:szCs w:val="24"/>
        </w:rPr>
      </w:pPr>
    </w:p>
    <w:p w:rsidR="00AF2EBE" w:rsidRDefault="006D3765" w:rsidP="00977BE2">
      <w:pPr>
        <w:pStyle w:val="P1-StandPara"/>
        <w:numPr>
          <w:ilvl w:val="0"/>
          <w:numId w:val="10"/>
        </w:numPr>
        <w:spacing w:line="480" w:lineRule="auto"/>
        <w:ind w:left="990" w:hanging="630"/>
      </w:pPr>
      <w:r w:rsidRPr="00627E46">
        <w:t xml:space="preserve">SFA </w:t>
      </w:r>
      <w:r w:rsidR="00ED39DA">
        <w:t xml:space="preserve">Enrollment </w:t>
      </w:r>
      <w:r w:rsidRPr="00627E46">
        <w:t>size (1-999; 1,000 to 4,999; 5,000</w:t>
      </w:r>
      <w:r w:rsidR="0082159A" w:rsidRPr="00627E46">
        <w:t>-24,999; 25,000</w:t>
      </w:r>
      <w:r w:rsidRPr="00627E46">
        <w:t xml:space="preserve"> or more</w:t>
      </w:r>
      <w:r w:rsidR="006A742D">
        <w:t xml:space="preserve"> students</w:t>
      </w:r>
      <w:r w:rsidRPr="00627E46">
        <w:t>); and</w:t>
      </w:r>
    </w:p>
    <w:p w:rsidR="00AF2EBE" w:rsidRDefault="006D3765" w:rsidP="00977BE2">
      <w:pPr>
        <w:pStyle w:val="P1-StandPara"/>
        <w:numPr>
          <w:ilvl w:val="0"/>
          <w:numId w:val="10"/>
        </w:numPr>
        <w:spacing w:line="480" w:lineRule="auto"/>
        <w:ind w:left="990" w:hanging="630"/>
      </w:pPr>
      <w:r w:rsidRPr="00627E46">
        <w:t>Poverty level (60 percent or more free/reduced-price eligible students; less than 60 percent free/reduced-price eligible students).</w:t>
      </w:r>
    </w:p>
    <w:p w:rsidR="00AF2EBE" w:rsidRDefault="00AF2EBE" w:rsidP="00977BE2">
      <w:pPr>
        <w:pStyle w:val="P1-StandPara"/>
        <w:spacing w:line="480" w:lineRule="auto"/>
        <w:ind w:firstLine="0"/>
      </w:pPr>
    </w:p>
    <w:p w:rsidR="00AF2EBE" w:rsidRDefault="00C534F3" w:rsidP="00977BE2">
      <w:pPr>
        <w:pStyle w:val="P1-StandPara"/>
        <w:spacing w:line="480" w:lineRule="auto"/>
        <w:ind w:firstLine="0"/>
        <w:rPr>
          <w:rFonts w:eastAsia="Calibri"/>
          <w:szCs w:val="24"/>
        </w:rPr>
      </w:pPr>
      <w:r>
        <w:rPr>
          <w:rFonts w:eastAsia="Calibri"/>
          <w:szCs w:val="24"/>
        </w:rPr>
        <w:lastRenderedPageBreak/>
        <w:t>For</w:t>
      </w:r>
      <w:r w:rsidR="009432DB" w:rsidRPr="00627E46">
        <w:rPr>
          <w:rFonts w:eastAsia="Calibri"/>
          <w:szCs w:val="24"/>
        </w:rPr>
        <w:t xml:space="preserve"> Option Year 1 we will conduct </w:t>
      </w:r>
      <w:r>
        <w:rPr>
          <w:rFonts w:eastAsia="Calibri"/>
          <w:szCs w:val="24"/>
        </w:rPr>
        <w:t xml:space="preserve">cross-sectional analyses </w:t>
      </w:r>
      <w:r w:rsidR="009432DB" w:rsidRPr="00627E46">
        <w:rPr>
          <w:rFonts w:eastAsia="Calibri"/>
          <w:szCs w:val="24"/>
        </w:rPr>
        <w:t xml:space="preserve">similar </w:t>
      </w:r>
      <w:r>
        <w:rPr>
          <w:rFonts w:eastAsia="Calibri"/>
          <w:szCs w:val="24"/>
        </w:rPr>
        <w:t xml:space="preserve">to the prior year </w:t>
      </w:r>
      <w:r w:rsidRPr="00627E46">
        <w:rPr>
          <w:rFonts w:eastAsia="Calibri"/>
          <w:szCs w:val="24"/>
        </w:rPr>
        <w:t>provid</w:t>
      </w:r>
      <w:r>
        <w:rPr>
          <w:rFonts w:eastAsia="Calibri"/>
          <w:szCs w:val="24"/>
        </w:rPr>
        <w:t>ing</w:t>
      </w:r>
      <w:r w:rsidRPr="00627E46">
        <w:rPr>
          <w:rFonts w:eastAsia="Calibri"/>
          <w:szCs w:val="24"/>
        </w:rPr>
        <w:t xml:space="preserve"> </w:t>
      </w:r>
      <w:r w:rsidR="009432DB" w:rsidRPr="00627E46">
        <w:rPr>
          <w:rFonts w:eastAsia="Calibri"/>
          <w:szCs w:val="24"/>
        </w:rPr>
        <w:t xml:space="preserve">a “snapshot” of the </w:t>
      </w:r>
      <w:r>
        <w:rPr>
          <w:rFonts w:eastAsia="Calibri"/>
          <w:szCs w:val="24"/>
        </w:rPr>
        <w:t xml:space="preserve">current year and the </w:t>
      </w:r>
      <w:r w:rsidR="009432DB" w:rsidRPr="00627E46">
        <w:rPr>
          <w:rFonts w:eastAsia="Calibri"/>
          <w:szCs w:val="24"/>
        </w:rPr>
        <w:t xml:space="preserve">new </w:t>
      </w:r>
      <w:r>
        <w:rPr>
          <w:rFonts w:eastAsia="Calibri"/>
          <w:szCs w:val="24"/>
        </w:rPr>
        <w:t xml:space="preserve">program </w:t>
      </w:r>
      <w:r w:rsidR="009432DB" w:rsidRPr="00627E46">
        <w:rPr>
          <w:rFonts w:eastAsia="Calibri"/>
          <w:szCs w:val="24"/>
        </w:rPr>
        <w:t xml:space="preserve">data. </w:t>
      </w:r>
      <w:r w:rsidRPr="00627E46">
        <w:rPr>
          <w:rFonts w:eastAsia="Calibri"/>
          <w:szCs w:val="24"/>
        </w:rPr>
        <w:t>Analys</w:t>
      </w:r>
      <w:r>
        <w:rPr>
          <w:rFonts w:eastAsia="Calibri"/>
          <w:szCs w:val="24"/>
        </w:rPr>
        <w:t>e</w:t>
      </w:r>
      <w:r w:rsidRPr="00627E46">
        <w:rPr>
          <w:rFonts w:eastAsia="Calibri"/>
          <w:szCs w:val="24"/>
        </w:rPr>
        <w:t xml:space="preserve">s </w:t>
      </w:r>
      <w:r w:rsidR="009B0A90" w:rsidRPr="00627E46">
        <w:rPr>
          <w:rFonts w:eastAsia="Calibri"/>
          <w:szCs w:val="24"/>
        </w:rPr>
        <w:t>of Option Year 1 data will be longitudinal</w:t>
      </w:r>
      <w:r w:rsidR="00E57093">
        <w:rPr>
          <w:rFonts w:eastAsia="Calibri"/>
          <w:szCs w:val="24"/>
        </w:rPr>
        <w:t xml:space="preserve"> as well</w:t>
      </w:r>
      <w:r w:rsidR="00613796">
        <w:rPr>
          <w:rFonts w:eastAsia="Calibri"/>
          <w:szCs w:val="24"/>
        </w:rPr>
        <w:t>,</w:t>
      </w:r>
      <w:r w:rsidR="00E57093">
        <w:rPr>
          <w:rFonts w:eastAsia="Calibri"/>
          <w:szCs w:val="24"/>
        </w:rPr>
        <w:t xml:space="preserve"> where appropriate</w:t>
      </w:r>
      <w:r w:rsidR="009B0A90" w:rsidRPr="00627E46">
        <w:rPr>
          <w:rFonts w:eastAsia="Calibri"/>
          <w:szCs w:val="24"/>
        </w:rPr>
        <w:t xml:space="preserve">. We will conduct cross-sectional analyses on any new research questions included in the </w:t>
      </w:r>
      <w:r w:rsidR="00E57093">
        <w:rPr>
          <w:rFonts w:eastAsia="Calibri"/>
          <w:szCs w:val="24"/>
        </w:rPr>
        <w:t>O</w:t>
      </w:r>
      <w:r w:rsidR="00E57093" w:rsidRPr="00627E46">
        <w:rPr>
          <w:rFonts w:eastAsia="Calibri"/>
          <w:szCs w:val="24"/>
        </w:rPr>
        <w:t xml:space="preserve">ption </w:t>
      </w:r>
      <w:r w:rsidR="00E57093">
        <w:rPr>
          <w:rFonts w:eastAsia="Calibri"/>
          <w:szCs w:val="24"/>
        </w:rPr>
        <w:t>Y</w:t>
      </w:r>
      <w:r w:rsidR="00E57093" w:rsidRPr="00627E46">
        <w:rPr>
          <w:rFonts w:eastAsia="Calibri"/>
          <w:szCs w:val="24"/>
        </w:rPr>
        <w:t xml:space="preserve">ear </w:t>
      </w:r>
      <w:r w:rsidR="009B0A90" w:rsidRPr="00627E46">
        <w:rPr>
          <w:rFonts w:eastAsia="Calibri"/>
          <w:szCs w:val="24"/>
        </w:rPr>
        <w:t xml:space="preserve">1 SFA or the State </w:t>
      </w:r>
      <w:r w:rsidR="00AB4595">
        <w:rPr>
          <w:rFonts w:eastAsia="Calibri"/>
          <w:szCs w:val="24"/>
        </w:rPr>
        <w:t xml:space="preserve">Child </w:t>
      </w:r>
      <w:r w:rsidR="009B0A90" w:rsidRPr="00627E46">
        <w:rPr>
          <w:rFonts w:eastAsia="Calibri"/>
          <w:szCs w:val="24"/>
        </w:rPr>
        <w:t xml:space="preserve">Nutrition Director surveys that were not included in the </w:t>
      </w:r>
      <w:r w:rsidR="00AB4595">
        <w:rPr>
          <w:rFonts w:eastAsia="Calibri"/>
          <w:szCs w:val="24"/>
        </w:rPr>
        <w:t>b</w:t>
      </w:r>
      <w:r w:rsidR="009B0A90" w:rsidRPr="00627E46">
        <w:rPr>
          <w:rFonts w:eastAsia="Calibri"/>
          <w:szCs w:val="24"/>
        </w:rPr>
        <w:t xml:space="preserve">ase </w:t>
      </w:r>
      <w:r w:rsidR="00AB4595">
        <w:rPr>
          <w:rFonts w:eastAsia="Calibri"/>
          <w:szCs w:val="24"/>
        </w:rPr>
        <w:t>y</w:t>
      </w:r>
      <w:r w:rsidR="009B0A90" w:rsidRPr="00627E46">
        <w:rPr>
          <w:rFonts w:eastAsia="Calibri"/>
          <w:szCs w:val="24"/>
        </w:rPr>
        <w:t xml:space="preserve">ear instruments. We will conduct longitudinal analyses over </w:t>
      </w:r>
      <w:r w:rsidR="00E57093">
        <w:rPr>
          <w:rFonts w:eastAsia="Calibri"/>
          <w:szCs w:val="24"/>
        </w:rPr>
        <w:t xml:space="preserve">the </w:t>
      </w:r>
      <w:r w:rsidR="009B0A90" w:rsidRPr="00627E46">
        <w:rPr>
          <w:rFonts w:eastAsia="Calibri"/>
          <w:szCs w:val="24"/>
        </w:rPr>
        <w:t xml:space="preserve">two time periods </w:t>
      </w:r>
      <w:r w:rsidR="00E57093">
        <w:rPr>
          <w:rFonts w:eastAsia="Calibri"/>
          <w:szCs w:val="24"/>
        </w:rPr>
        <w:t xml:space="preserve">for both surveys as appropriate. Longitudinal analyses of the </w:t>
      </w:r>
      <w:r w:rsidR="009B0A90" w:rsidRPr="00627E46">
        <w:rPr>
          <w:rFonts w:eastAsia="Calibri"/>
          <w:szCs w:val="24"/>
        </w:rPr>
        <w:t xml:space="preserve">SFA Director survey </w:t>
      </w:r>
      <w:r w:rsidR="00E57093">
        <w:rPr>
          <w:rFonts w:eastAsia="Calibri"/>
          <w:szCs w:val="24"/>
        </w:rPr>
        <w:t xml:space="preserve">will focus </w:t>
      </w:r>
      <w:r w:rsidR="009B0A90" w:rsidRPr="00627E46">
        <w:rPr>
          <w:rFonts w:eastAsia="Calibri"/>
          <w:szCs w:val="24"/>
        </w:rPr>
        <w:t xml:space="preserve">on issues related to participation rates, meal prices, and expenditures and revenues. </w:t>
      </w:r>
    </w:p>
    <w:p w:rsidR="00AF2EBE" w:rsidRDefault="00AF2EBE" w:rsidP="00977BE2">
      <w:pPr>
        <w:pStyle w:val="P1-StandPara"/>
        <w:spacing w:line="480" w:lineRule="auto"/>
      </w:pPr>
    </w:p>
    <w:p w:rsidR="00AF2EBE" w:rsidRDefault="009B0A90" w:rsidP="00977BE2">
      <w:pPr>
        <w:pStyle w:val="P1-StandPara"/>
        <w:spacing w:line="480" w:lineRule="auto"/>
        <w:ind w:firstLine="0"/>
      </w:pPr>
      <w:r w:rsidRPr="00EC6033">
        <w:t xml:space="preserve">Similar to the cross-sectional analyses in the </w:t>
      </w:r>
      <w:r w:rsidR="002C1A54">
        <w:t>b</w:t>
      </w:r>
      <w:r w:rsidRPr="00EC6033">
        <w:t xml:space="preserve">ase </w:t>
      </w:r>
      <w:r w:rsidR="002C1A54">
        <w:t>y</w:t>
      </w:r>
      <w:r w:rsidRPr="00EC6033">
        <w:t xml:space="preserve">ear, most of the longitudinal analyses will also be descriptive in nature. Base </w:t>
      </w:r>
      <w:r w:rsidR="002C1A54">
        <w:t>y</w:t>
      </w:r>
      <w:r w:rsidRPr="00EC6033">
        <w:t xml:space="preserve">ear estimates calculated will serve as “baseline” measures of the </w:t>
      </w:r>
      <w:r w:rsidR="00E57093">
        <w:t>Option Ye</w:t>
      </w:r>
      <w:r w:rsidR="00E57093" w:rsidRPr="00EC6033">
        <w:t xml:space="preserve">ar </w:t>
      </w:r>
      <w:r w:rsidR="002C1A54">
        <w:t>1</w:t>
      </w:r>
      <w:r w:rsidR="001F547A">
        <w:t xml:space="preserve"> </w:t>
      </w:r>
      <w:r w:rsidRPr="00EC6033">
        <w:t xml:space="preserve">outcomes. We will produce similar cross-tabulations by subgroups for </w:t>
      </w:r>
      <w:r w:rsidR="00E57093">
        <w:t>O</w:t>
      </w:r>
      <w:r w:rsidR="00E57093" w:rsidRPr="00EC6033">
        <w:t xml:space="preserve">ption </w:t>
      </w:r>
      <w:r w:rsidR="00E57093">
        <w:t>Y</w:t>
      </w:r>
      <w:r w:rsidR="00E57093" w:rsidRPr="00EC6033">
        <w:t xml:space="preserve">ear </w:t>
      </w:r>
      <w:r w:rsidRPr="00EC6033">
        <w:t xml:space="preserve">1 data and compare estimates to </w:t>
      </w:r>
      <w:r w:rsidR="002C1A54">
        <w:t>b</w:t>
      </w:r>
      <w:r w:rsidRPr="00EC6033">
        <w:t xml:space="preserve">ase </w:t>
      </w:r>
      <w:r w:rsidR="002C1A54">
        <w:t>y</w:t>
      </w:r>
      <w:r w:rsidRPr="00EC6033">
        <w:t>ear findings. In addition, we will also calculate the percent of State</w:t>
      </w:r>
      <w:r w:rsidR="006A742D">
        <w:t>s</w:t>
      </w:r>
      <w:r w:rsidRPr="00EC6033">
        <w:t xml:space="preserve">, or SFAs, that increase, decrease, or have no change on the outcome measure of interest and the average increase or decrease among those with a change. </w:t>
      </w:r>
      <w:r w:rsidR="002C1A54">
        <w:t>W</w:t>
      </w:r>
      <w:r w:rsidRPr="00EC6033">
        <w:t>e will display the results separately for SFA size and poverty level</w:t>
      </w:r>
      <w:r w:rsidR="002C1A54">
        <w:t xml:space="preserve"> </w:t>
      </w:r>
      <w:r w:rsidR="002C1A54" w:rsidRPr="00EC6033">
        <w:t>for the cross-sectional analyses</w:t>
      </w:r>
      <w:r w:rsidRPr="00EC6033">
        <w:t xml:space="preserve">. When examining financial data, such as meal prices, revenues, or expenditures, we will present all data in constant dollars. Longitudinal analyses will be conducted only on respondent data with a complete set of observations for both survey years. However, longitudinal analyses will be reweighted to adjust and ensure </w:t>
      </w:r>
      <w:r w:rsidR="00E57093">
        <w:t>the</w:t>
      </w:r>
      <w:r w:rsidR="00E57093" w:rsidRPr="00EC6033">
        <w:t xml:space="preserve"> </w:t>
      </w:r>
      <w:r w:rsidRPr="00EC6033">
        <w:t xml:space="preserve">estimates are nationally representative </w:t>
      </w:r>
      <w:r w:rsidR="00E57093">
        <w:t>for</w:t>
      </w:r>
      <w:r w:rsidR="00E57093" w:rsidRPr="00EC6033">
        <w:t xml:space="preserve"> </w:t>
      </w:r>
      <w:r w:rsidRPr="00EC6033">
        <w:t>all SFAs.</w:t>
      </w:r>
    </w:p>
    <w:p w:rsidR="00AF2EBE" w:rsidRDefault="00AF2EBE" w:rsidP="00977BE2"/>
    <w:p w:rsidR="00AF2EBE" w:rsidRDefault="00AF2EBE" w:rsidP="00977BE2"/>
    <w:p w:rsidR="00AF2EBE" w:rsidRDefault="005730EE" w:rsidP="00977BE2">
      <w:pPr>
        <w:pStyle w:val="Heading4"/>
        <w:spacing w:line="480" w:lineRule="auto"/>
        <w:rPr>
          <w:rFonts w:ascii="Garamond" w:hAnsi="Garamond"/>
          <w:i w:val="0"/>
        </w:rPr>
      </w:pPr>
      <w:r>
        <w:rPr>
          <w:rFonts w:ascii="Garamond" w:hAnsi="Garamond"/>
          <w:i w:val="0"/>
        </w:rPr>
        <w:tab/>
      </w:r>
      <w:r w:rsidR="003D5CD9" w:rsidRPr="005730EE">
        <w:rPr>
          <w:rFonts w:ascii="Garamond" w:hAnsi="Garamond"/>
          <w:i w:val="0"/>
        </w:rPr>
        <w:t>Longitudinal SFA Weights</w:t>
      </w:r>
    </w:p>
    <w:p w:rsidR="00AF2EBE" w:rsidRDefault="002C1A54" w:rsidP="00977BE2">
      <w:pPr>
        <w:pStyle w:val="P1-StandPara"/>
        <w:spacing w:line="480" w:lineRule="auto"/>
        <w:ind w:firstLine="0"/>
        <w:rPr>
          <w:szCs w:val="24"/>
        </w:rPr>
      </w:pPr>
      <w:r>
        <w:rPr>
          <w:szCs w:val="24"/>
        </w:rPr>
        <w:t>During the base year</w:t>
      </w:r>
      <w:r w:rsidR="00E57093">
        <w:rPr>
          <w:szCs w:val="24"/>
        </w:rPr>
        <w:t>,</w:t>
      </w:r>
      <w:r>
        <w:rPr>
          <w:szCs w:val="24"/>
        </w:rPr>
        <w:t xml:space="preserve"> t</w:t>
      </w:r>
      <w:r w:rsidR="009B0A90" w:rsidRPr="00EC6033">
        <w:rPr>
          <w:szCs w:val="24"/>
        </w:rPr>
        <w:t>he SFA survey data w</w:t>
      </w:r>
      <w:r w:rsidR="00EC6033" w:rsidRPr="00EC6033">
        <w:rPr>
          <w:szCs w:val="24"/>
        </w:rPr>
        <w:t>ere</w:t>
      </w:r>
      <w:r w:rsidR="009B0A90" w:rsidRPr="00EC6033">
        <w:rPr>
          <w:szCs w:val="24"/>
        </w:rPr>
        <w:t xml:space="preserve"> weighted so that estimates </w:t>
      </w:r>
      <w:r w:rsidR="00E57093">
        <w:rPr>
          <w:szCs w:val="24"/>
        </w:rPr>
        <w:t>are</w:t>
      </w:r>
      <w:r w:rsidR="00E57093" w:rsidRPr="00EC6033">
        <w:rPr>
          <w:szCs w:val="24"/>
        </w:rPr>
        <w:t xml:space="preserve"> </w:t>
      </w:r>
      <w:r w:rsidR="009B0A90" w:rsidRPr="00EC6033">
        <w:rPr>
          <w:szCs w:val="24"/>
        </w:rPr>
        <w:t xml:space="preserve">nationally representative of SFAs; variance estimation methods that appropriately reflect the complex sampling </w:t>
      </w:r>
      <w:r w:rsidR="009B0A90" w:rsidRPr="00EC6033">
        <w:rPr>
          <w:szCs w:val="24"/>
        </w:rPr>
        <w:lastRenderedPageBreak/>
        <w:t xml:space="preserve">design </w:t>
      </w:r>
      <w:r w:rsidR="006A742D">
        <w:rPr>
          <w:szCs w:val="24"/>
        </w:rPr>
        <w:t xml:space="preserve">were </w:t>
      </w:r>
      <w:r w:rsidR="009B0A90" w:rsidRPr="00EC6033">
        <w:rPr>
          <w:szCs w:val="24"/>
        </w:rPr>
        <w:t xml:space="preserve">used. The State </w:t>
      </w:r>
      <w:r>
        <w:rPr>
          <w:szCs w:val="24"/>
        </w:rPr>
        <w:t xml:space="preserve">Child </w:t>
      </w:r>
      <w:r w:rsidR="009B0A90" w:rsidRPr="00EC6033">
        <w:rPr>
          <w:szCs w:val="24"/>
        </w:rPr>
        <w:t>Nutrition Director survey d</w:t>
      </w:r>
      <w:r w:rsidR="00EC6033" w:rsidRPr="00EC6033">
        <w:rPr>
          <w:szCs w:val="24"/>
        </w:rPr>
        <w:t>id</w:t>
      </w:r>
      <w:r w:rsidR="009B0A90" w:rsidRPr="00EC6033">
        <w:rPr>
          <w:szCs w:val="24"/>
        </w:rPr>
        <w:t xml:space="preserve"> not require weighting or complex variance estimation since </w:t>
      </w:r>
      <w:r w:rsidR="00E57093">
        <w:rPr>
          <w:szCs w:val="24"/>
        </w:rPr>
        <w:t>all state agencies were surveyed</w:t>
      </w:r>
      <w:r w:rsidR="009B0A90" w:rsidRPr="00EC6033">
        <w:rPr>
          <w:szCs w:val="24"/>
        </w:rPr>
        <w:t>. Where appropriate, we w</w:t>
      </w:r>
      <w:r w:rsidR="00EC6033" w:rsidRPr="00EC6033">
        <w:rPr>
          <w:szCs w:val="24"/>
        </w:rPr>
        <w:t xml:space="preserve">ent </w:t>
      </w:r>
      <w:r w:rsidR="009B0A90" w:rsidRPr="00EC6033">
        <w:rPr>
          <w:szCs w:val="24"/>
        </w:rPr>
        <w:t>beyond simple cross-tabulations and use</w:t>
      </w:r>
      <w:r w:rsidR="00EC6033" w:rsidRPr="00EC6033">
        <w:rPr>
          <w:szCs w:val="24"/>
        </w:rPr>
        <w:t>d</w:t>
      </w:r>
      <w:r w:rsidR="009B0A90" w:rsidRPr="00EC6033">
        <w:rPr>
          <w:szCs w:val="24"/>
        </w:rPr>
        <w:t xml:space="preserve"> multivariate statistical models to examine the relationship between two variables controlling for covariates. </w:t>
      </w:r>
    </w:p>
    <w:p w:rsidR="00AF2EBE" w:rsidRDefault="00AF2EBE" w:rsidP="00977BE2">
      <w:pPr>
        <w:pStyle w:val="P1-StandPara"/>
        <w:spacing w:line="480" w:lineRule="auto"/>
        <w:ind w:firstLine="0"/>
        <w:rPr>
          <w:szCs w:val="24"/>
        </w:rPr>
      </w:pPr>
    </w:p>
    <w:p w:rsidR="00AF2EBE" w:rsidRDefault="009432DB" w:rsidP="00977BE2">
      <w:pPr>
        <w:pStyle w:val="P1-StandPara"/>
        <w:spacing w:line="480" w:lineRule="auto"/>
        <w:ind w:firstLine="0"/>
        <w:rPr>
          <w:sz w:val="14"/>
        </w:rPr>
      </w:pPr>
      <w:r w:rsidRPr="00EC6033">
        <w:t xml:space="preserve">During </w:t>
      </w:r>
      <w:r w:rsidR="00E57093">
        <w:t>O</w:t>
      </w:r>
      <w:r w:rsidR="00E57093" w:rsidRPr="00EC6033">
        <w:t xml:space="preserve">ption </w:t>
      </w:r>
      <w:r w:rsidR="00E57093">
        <w:t>Y</w:t>
      </w:r>
      <w:r w:rsidR="00E57093" w:rsidRPr="00EC6033">
        <w:t xml:space="preserve">ear </w:t>
      </w:r>
      <w:r w:rsidR="003D5CD9" w:rsidRPr="00EC6033">
        <w:t xml:space="preserve">1, we will develop two sets of weights for analysis of data from the SFA Director survey: Cross-sectional weights and longitudinal weights. For the </w:t>
      </w:r>
      <w:r w:rsidR="006A742D">
        <w:t>O</w:t>
      </w:r>
      <w:r w:rsidR="003D5CD9" w:rsidRPr="00EC6033">
        <w:t xml:space="preserve">ption </w:t>
      </w:r>
      <w:r w:rsidR="006A742D">
        <w:t>Y</w:t>
      </w:r>
      <w:r w:rsidR="003D5CD9" w:rsidRPr="00EC6033">
        <w:t xml:space="preserve">ear 1 SFA survey, we will design cross-sectional weights to produce nationally representative estimates of the SFA population at the time of the second round of data collection. These weights will be developed using the same procedure as for the cross-sectional </w:t>
      </w:r>
      <w:r w:rsidR="002C1A54">
        <w:t>b</w:t>
      </w:r>
      <w:r w:rsidR="003D5CD9" w:rsidRPr="00EC6033">
        <w:t xml:space="preserve">ase </w:t>
      </w:r>
      <w:r w:rsidR="002C1A54">
        <w:t>y</w:t>
      </w:r>
      <w:r w:rsidR="003D5CD9" w:rsidRPr="00EC6033">
        <w:t xml:space="preserve">ear weights. </w:t>
      </w:r>
      <w:r w:rsidR="003D5CD9" w:rsidRPr="00EC6033">
        <w:rPr>
          <w:szCs w:val="24"/>
        </w:rPr>
        <w:t>In addition, we will adjust the SFA base weights to account for the supplemental sampling. To construct appropriate nonresponse adjustment cells for the Option Year 1 survey, we will use information from the FNS and</w:t>
      </w:r>
      <w:r w:rsidR="00977BE2">
        <w:rPr>
          <w:szCs w:val="24"/>
        </w:rPr>
        <w:t xml:space="preserve"> National Center for Education Statistics’ Common Core of Data (</w:t>
      </w:r>
      <w:r w:rsidR="003D5CD9" w:rsidRPr="00EC6033">
        <w:rPr>
          <w:szCs w:val="24"/>
        </w:rPr>
        <w:t>CCD</w:t>
      </w:r>
      <w:r w:rsidR="00977BE2">
        <w:rPr>
          <w:szCs w:val="24"/>
        </w:rPr>
        <w:t>)</w:t>
      </w:r>
      <w:r w:rsidR="003D5CD9" w:rsidRPr="00EC6033">
        <w:rPr>
          <w:szCs w:val="24"/>
        </w:rPr>
        <w:t xml:space="preserve"> databases, as well as data from the </w:t>
      </w:r>
      <w:r w:rsidR="002C1A54">
        <w:rPr>
          <w:szCs w:val="24"/>
        </w:rPr>
        <w:t>b</w:t>
      </w:r>
      <w:r w:rsidR="003D5CD9" w:rsidRPr="00EC6033">
        <w:rPr>
          <w:szCs w:val="24"/>
        </w:rPr>
        <w:t xml:space="preserve">ase </w:t>
      </w:r>
      <w:r w:rsidR="002C1A54">
        <w:rPr>
          <w:szCs w:val="24"/>
        </w:rPr>
        <w:t>y</w:t>
      </w:r>
      <w:r w:rsidR="003D5CD9" w:rsidRPr="00EC6033">
        <w:rPr>
          <w:szCs w:val="24"/>
        </w:rPr>
        <w:t xml:space="preserve">ear survey. </w:t>
      </w:r>
      <w:r w:rsidR="003D5CD9" w:rsidRPr="00EC6033">
        <w:t xml:space="preserve">The longitudinal weights will include an adjustment to compensate for the loss of SFAs that responded in the </w:t>
      </w:r>
      <w:r w:rsidR="002C1A54">
        <w:t>b</w:t>
      </w:r>
      <w:r w:rsidR="003D5CD9" w:rsidRPr="00EC6033">
        <w:t xml:space="preserve">ase </w:t>
      </w:r>
      <w:r w:rsidR="002C1A54">
        <w:t>y</w:t>
      </w:r>
      <w:r w:rsidR="003D5CD9" w:rsidRPr="00EC6033">
        <w:t xml:space="preserve">ear, and were still eligible but did not respond in a subsequent year. The longitudinal weights can be used to estimate change among those SFAs that existed in the </w:t>
      </w:r>
      <w:r w:rsidR="002C1A54">
        <w:t>b</w:t>
      </w:r>
      <w:r w:rsidR="003D5CD9" w:rsidRPr="00EC6033">
        <w:t xml:space="preserve">ase </w:t>
      </w:r>
      <w:r w:rsidR="002C1A54">
        <w:t>y</w:t>
      </w:r>
      <w:r w:rsidR="003D5CD9" w:rsidRPr="00EC6033">
        <w:t>ear and that “survived” into the following year. A major distinction between the cross-sectional weights and longitudinal weights is that the former apply to respondents in the prior survey as well as to new respondents from the supplemental sample.</w:t>
      </w:r>
      <w:r w:rsidR="003D5CD9" w:rsidRPr="00627E46">
        <w:rPr>
          <w:sz w:val="14"/>
        </w:rPr>
        <w:tab/>
      </w:r>
    </w:p>
    <w:p w:rsidR="00AF2EBE" w:rsidRDefault="005730EE" w:rsidP="00977BE2">
      <w:pPr>
        <w:pStyle w:val="Heading4"/>
        <w:spacing w:before="240" w:line="480" w:lineRule="auto"/>
        <w:rPr>
          <w:rFonts w:ascii="Garamond" w:hAnsi="Garamond"/>
          <w:i w:val="0"/>
        </w:rPr>
      </w:pPr>
      <w:r>
        <w:rPr>
          <w:rFonts w:ascii="Garamond" w:hAnsi="Garamond"/>
          <w:i w:val="0"/>
        </w:rPr>
        <w:tab/>
      </w:r>
      <w:r w:rsidR="003D5CD9" w:rsidRPr="005730EE">
        <w:rPr>
          <w:rFonts w:ascii="Garamond" w:hAnsi="Garamond"/>
          <w:i w:val="0"/>
        </w:rPr>
        <w:t>Proposed Outcome Measures</w:t>
      </w:r>
    </w:p>
    <w:p w:rsidR="00AF2EBE" w:rsidRDefault="002C1A54" w:rsidP="00977BE2">
      <w:pPr>
        <w:pStyle w:val="P1-StandPara"/>
        <w:spacing w:line="480" w:lineRule="auto"/>
        <w:ind w:firstLine="0"/>
      </w:pPr>
      <w:r>
        <w:t xml:space="preserve">Some </w:t>
      </w:r>
      <w:r w:rsidR="003D5CD9" w:rsidRPr="00EC6033">
        <w:t xml:space="preserve">of the analyses of </w:t>
      </w:r>
      <w:r w:rsidR="00E57093">
        <w:t>Option Y</w:t>
      </w:r>
      <w:r w:rsidR="00E57093" w:rsidRPr="00EC6033">
        <w:t>ear</w:t>
      </w:r>
      <w:r w:rsidR="00E57093">
        <w:t xml:space="preserve"> </w:t>
      </w:r>
      <w:r>
        <w:t>1</w:t>
      </w:r>
      <w:r w:rsidR="003D5CD9" w:rsidRPr="00EC6033">
        <w:t xml:space="preserve"> data will be longitudinal. Our first step will be to translate outcome measures for each of the research questions. However, longitudinal analyses raise additional issues that need to be considered when developing outcome measures. For example, the </w:t>
      </w:r>
      <w:r w:rsidR="003D5CD9" w:rsidRPr="00EC6033">
        <w:lastRenderedPageBreak/>
        <w:t xml:space="preserve">outcome measures to be analyzed must have the same metric in each of the data collection years because this will show any observed changes in the outcome measure that are due to changes in the underlying construct rather than to changes in how it was measured. </w:t>
      </w:r>
    </w:p>
    <w:p w:rsidR="00AF2EBE" w:rsidRDefault="00AF2EBE" w:rsidP="00977BE2">
      <w:pPr>
        <w:pStyle w:val="P1-StandPara"/>
        <w:spacing w:line="480" w:lineRule="auto"/>
        <w:ind w:left="360" w:firstLine="0"/>
      </w:pPr>
    </w:p>
    <w:p w:rsidR="00AF2EBE" w:rsidRDefault="003D5CD9" w:rsidP="00977BE2">
      <w:pPr>
        <w:pStyle w:val="P1-StandPara"/>
        <w:spacing w:line="480" w:lineRule="auto"/>
        <w:ind w:firstLine="0"/>
      </w:pPr>
      <w:r w:rsidRPr="00EC6033">
        <w:t>Information on meal prices and participation rates would be measured separately for full, reduced-price, and adult meals for breakfasts and lunches.</w:t>
      </w:r>
    </w:p>
    <w:p w:rsidR="00AF2EBE" w:rsidRDefault="00AF2EBE" w:rsidP="00977BE2">
      <w:pPr>
        <w:pStyle w:val="P1-StandPara"/>
        <w:spacing w:line="480" w:lineRule="auto"/>
        <w:rPr>
          <w:rFonts w:eastAsia="Calibri"/>
          <w:b/>
          <w:szCs w:val="24"/>
        </w:rPr>
      </w:pPr>
    </w:p>
    <w:p w:rsidR="00AF2EBE" w:rsidRDefault="005730EE" w:rsidP="00977BE2">
      <w:pPr>
        <w:pStyle w:val="P1-StandPara"/>
        <w:numPr>
          <w:ilvl w:val="0"/>
          <w:numId w:val="9"/>
        </w:numPr>
        <w:spacing w:line="480" w:lineRule="auto"/>
        <w:rPr>
          <w:rFonts w:eastAsia="Calibri"/>
          <w:b/>
          <w:szCs w:val="24"/>
        </w:rPr>
      </w:pPr>
      <w:r w:rsidRPr="00230D9A">
        <w:rPr>
          <w:rFonts w:eastAsia="Calibri"/>
          <w:b/>
          <w:szCs w:val="24"/>
        </w:rPr>
        <w:t xml:space="preserve">Analysis </w:t>
      </w:r>
      <w:r w:rsidR="00467AF5" w:rsidRPr="00230D9A">
        <w:rPr>
          <w:rFonts w:eastAsia="Calibri"/>
          <w:b/>
          <w:szCs w:val="24"/>
        </w:rPr>
        <w:t>On</w:t>
      </w:r>
      <w:r w:rsidRPr="00230D9A">
        <w:rPr>
          <w:rFonts w:eastAsia="Calibri"/>
          <w:b/>
          <w:szCs w:val="24"/>
        </w:rPr>
        <w:t>-</w:t>
      </w:r>
      <w:r w:rsidR="00467AF5" w:rsidRPr="00230D9A">
        <w:rPr>
          <w:rFonts w:eastAsia="Calibri"/>
          <w:b/>
          <w:szCs w:val="24"/>
        </w:rPr>
        <w:t>Site Data</w:t>
      </w:r>
    </w:p>
    <w:p w:rsidR="00AF2EBE" w:rsidRDefault="00AF2EBE" w:rsidP="00977BE2">
      <w:pPr>
        <w:pStyle w:val="P1-StandPara"/>
        <w:spacing w:line="480" w:lineRule="auto"/>
        <w:rPr>
          <w:rFonts w:eastAsia="Calibri"/>
          <w:b/>
          <w:szCs w:val="24"/>
        </w:rPr>
      </w:pPr>
    </w:p>
    <w:p w:rsidR="00AF2EBE" w:rsidRDefault="00467AF5" w:rsidP="00977BE2">
      <w:pPr>
        <w:pStyle w:val="P1-StandPara"/>
        <w:spacing w:line="480" w:lineRule="auto"/>
        <w:ind w:firstLine="0"/>
      </w:pPr>
      <w:r>
        <w:t>In Year 2</w:t>
      </w:r>
      <w:r w:rsidR="0006175D">
        <w:t xml:space="preserve"> (Option Year 1)</w:t>
      </w:r>
      <w:r>
        <w:t>, descriptive</w:t>
      </w:r>
      <w:r w:rsidR="0019384F">
        <w:t>, cross-sectional</w:t>
      </w:r>
      <w:r>
        <w:t xml:space="preserve"> analyses of the quantitative on-site observation</w:t>
      </w:r>
      <w:r w:rsidR="00AF4981">
        <w:t>s</w:t>
      </w:r>
      <w:r>
        <w:t xml:space="preserve"> and interview data will be conducted. The analysis approach will depend on the scale of the item and the type of data obtained. Descriptive statistics, such as percentage</w:t>
      </w:r>
      <w:r w:rsidRPr="005C59D2">
        <w:t xml:space="preserve"> </w:t>
      </w:r>
      <w:r>
        <w:t>for categorical variables as well as mean and standard deviation for continuous variables of interest will be computed for the whole sample and for subgroups of schools (e.g., elementary, middle, versus high schools; urban, suburban, versus rural schools)</w:t>
      </w:r>
      <w:r w:rsidR="0006175D">
        <w:t>.</w:t>
      </w:r>
      <w:r>
        <w:t xml:space="preserve"> </w:t>
      </w:r>
    </w:p>
    <w:p w:rsidR="00AF2EBE" w:rsidRDefault="00AF2EBE" w:rsidP="00977BE2"/>
    <w:p w:rsidR="00AF2EBE" w:rsidRDefault="00AF2EBE" w:rsidP="00977BE2">
      <w:pPr>
        <w:rPr>
          <w:rFonts w:eastAsia="Calibri"/>
          <w:b/>
          <w:szCs w:val="24"/>
        </w:rPr>
      </w:pPr>
    </w:p>
    <w:p w:rsidR="00AF2EBE" w:rsidRDefault="00AF4981" w:rsidP="00977BE2">
      <w:pPr>
        <w:spacing w:line="480" w:lineRule="auto"/>
        <w:ind w:left="720" w:hanging="360"/>
        <w:rPr>
          <w:b/>
          <w:szCs w:val="24"/>
        </w:rPr>
      </w:pPr>
      <w:r>
        <w:rPr>
          <w:b/>
          <w:szCs w:val="24"/>
        </w:rPr>
        <w:t>c.</w:t>
      </w:r>
      <w:r>
        <w:rPr>
          <w:b/>
          <w:szCs w:val="24"/>
        </w:rPr>
        <w:tab/>
      </w:r>
      <w:r w:rsidR="006D3765" w:rsidRPr="00AF4981">
        <w:rPr>
          <w:b/>
          <w:szCs w:val="24"/>
        </w:rPr>
        <w:t>Methods of Dissemination</w:t>
      </w:r>
    </w:p>
    <w:p w:rsidR="00AF2EBE" w:rsidRDefault="00AF2EBE" w:rsidP="00977BE2">
      <w:pPr>
        <w:pStyle w:val="P1-StandPara"/>
        <w:spacing w:line="480" w:lineRule="auto"/>
        <w:ind w:left="1080" w:firstLine="0"/>
        <w:rPr>
          <w:bCs/>
          <w:szCs w:val="24"/>
        </w:rPr>
      </w:pPr>
    </w:p>
    <w:p w:rsidR="00AF2EBE" w:rsidRDefault="006D3765" w:rsidP="00977BE2">
      <w:pPr>
        <w:pStyle w:val="P1-StandPara"/>
        <w:spacing w:line="480" w:lineRule="auto"/>
        <w:ind w:firstLine="0"/>
        <w:rPr>
          <w:bCs/>
          <w:szCs w:val="24"/>
        </w:rPr>
      </w:pPr>
      <w:r w:rsidRPr="00D6005B">
        <w:rPr>
          <w:bCs/>
          <w:szCs w:val="24"/>
        </w:rPr>
        <w:t>A final report will be produced by the Contractor.</w:t>
      </w:r>
      <w:r w:rsidR="00AE1010">
        <w:rPr>
          <w:bCs/>
          <w:szCs w:val="24"/>
        </w:rPr>
        <w:t xml:space="preserve"> </w:t>
      </w:r>
      <w:r w:rsidRPr="00D6005B">
        <w:rPr>
          <w:bCs/>
          <w:szCs w:val="24"/>
        </w:rPr>
        <w:t>The final report will be available in its entirety on the FNS website.</w:t>
      </w:r>
      <w:r w:rsidR="00AE1010">
        <w:rPr>
          <w:bCs/>
          <w:szCs w:val="24"/>
        </w:rPr>
        <w:t xml:space="preserve"> </w:t>
      </w:r>
    </w:p>
    <w:p w:rsidR="004D4B51" w:rsidRDefault="004D4B51" w:rsidP="00001D5E">
      <w:pPr>
        <w:pStyle w:val="P1-StandPara"/>
        <w:spacing w:line="240" w:lineRule="auto"/>
        <w:ind w:firstLine="0"/>
        <w:rPr>
          <w:bCs/>
          <w:szCs w:val="24"/>
        </w:rPr>
      </w:pPr>
    </w:p>
    <w:p w:rsidR="004D4B51" w:rsidRPr="00D6005B" w:rsidRDefault="004D4B51" w:rsidP="00001D5E">
      <w:pPr>
        <w:pStyle w:val="P1-StandPara"/>
        <w:spacing w:line="240" w:lineRule="auto"/>
        <w:ind w:firstLine="0"/>
        <w:rPr>
          <w:bCs/>
          <w:szCs w:val="24"/>
        </w:rPr>
      </w:pPr>
    </w:p>
    <w:p w:rsidR="00A77233" w:rsidRPr="00EB79A0" w:rsidRDefault="006D3765" w:rsidP="00EB79A0">
      <w:pPr>
        <w:pStyle w:val="Heading2"/>
        <w:tabs>
          <w:tab w:val="clear" w:pos="1152"/>
          <w:tab w:val="left" w:pos="720"/>
        </w:tabs>
        <w:spacing w:after="0" w:line="240" w:lineRule="auto"/>
        <w:ind w:left="720" w:hanging="720"/>
        <w:rPr>
          <w:rFonts w:ascii="Garamond" w:hAnsi="Garamond"/>
          <w:color w:val="auto"/>
          <w:sz w:val="24"/>
          <w:szCs w:val="24"/>
        </w:rPr>
      </w:pPr>
      <w:bookmarkStart w:id="44" w:name="_Toc282506039"/>
      <w:bookmarkStart w:id="45" w:name="_Toc339621300"/>
      <w:r w:rsidRPr="00EB79A0">
        <w:rPr>
          <w:rFonts w:ascii="Garamond" w:hAnsi="Garamond"/>
          <w:color w:val="auto"/>
          <w:sz w:val="24"/>
          <w:szCs w:val="24"/>
        </w:rPr>
        <w:t>A.17</w:t>
      </w:r>
      <w:r w:rsidRPr="00EB79A0">
        <w:rPr>
          <w:rFonts w:ascii="Garamond" w:hAnsi="Garamond"/>
          <w:color w:val="auto"/>
          <w:sz w:val="24"/>
          <w:szCs w:val="24"/>
        </w:rPr>
        <w:tab/>
      </w:r>
      <w:bookmarkEnd w:id="44"/>
      <w:r w:rsidR="00A77233" w:rsidRPr="00EB79A0">
        <w:rPr>
          <w:rFonts w:ascii="Garamond" w:hAnsi="Garamond"/>
          <w:color w:val="auto"/>
          <w:sz w:val="24"/>
          <w:szCs w:val="24"/>
        </w:rPr>
        <w:t>If seeking approval to not display the expiration date for OMB approval of the information collection, explain the reasons that display would be inappropriate.</w:t>
      </w:r>
      <w:bookmarkEnd w:id="45"/>
    </w:p>
    <w:p w:rsidR="00EB79A0" w:rsidRDefault="00EB79A0" w:rsidP="00001D5E">
      <w:pPr>
        <w:pStyle w:val="BodyTextIndent3"/>
        <w:widowControl/>
        <w:tabs>
          <w:tab w:val="clear" w:pos="0"/>
        </w:tabs>
        <w:suppressAutoHyphens w:val="0"/>
        <w:autoSpaceDE/>
        <w:autoSpaceDN/>
        <w:adjustRightInd/>
        <w:spacing w:line="240" w:lineRule="auto"/>
        <w:ind w:firstLine="0"/>
        <w:rPr>
          <w:rFonts w:ascii="Garamond" w:hAnsi="Garamond" w:cs="Arial"/>
          <w:bCs/>
          <w:iCs/>
          <w:sz w:val="24"/>
          <w:szCs w:val="24"/>
        </w:rPr>
      </w:pPr>
    </w:p>
    <w:p w:rsidR="004D4B51" w:rsidRPr="00A77233" w:rsidRDefault="00A77233" w:rsidP="00B871AC">
      <w:pPr>
        <w:pStyle w:val="BodyTextIndent3"/>
        <w:widowControl/>
        <w:tabs>
          <w:tab w:val="clear" w:pos="0"/>
        </w:tabs>
        <w:suppressAutoHyphens w:val="0"/>
        <w:autoSpaceDE/>
        <w:autoSpaceDN/>
        <w:adjustRightInd/>
        <w:ind w:firstLine="0"/>
        <w:rPr>
          <w:rFonts w:ascii="Garamond" w:hAnsi="Garamond"/>
          <w:snapToGrid w:val="0"/>
          <w:sz w:val="24"/>
          <w:szCs w:val="24"/>
        </w:rPr>
      </w:pPr>
      <w:r w:rsidRPr="00A77233">
        <w:rPr>
          <w:rFonts w:ascii="Garamond" w:hAnsi="Garamond" w:cs="Arial"/>
          <w:bCs/>
          <w:iCs/>
          <w:sz w:val="24"/>
          <w:szCs w:val="24"/>
        </w:rPr>
        <w:t>The agency plans to display the expiration date for OMB approval of the information collection on all instruments.</w:t>
      </w:r>
    </w:p>
    <w:p w:rsidR="004D4B51" w:rsidRDefault="004D4B51" w:rsidP="00001D5E">
      <w:pPr>
        <w:pStyle w:val="BodyTextIndent3"/>
        <w:widowControl/>
        <w:tabs>
          <w:tab w:val="clear" w:pos="0"/>
        </w:tabs>
        <w:suppressAutoHyphens w:val="0"/>
        <w:autoSpaceDE/>
        <w:autoSpaceDN/>
        <w:adjustRightInd/>
        <w:spacing w:line="240" w:lineRule="auto"/>
        <w:ind w:firstLine="0"/>
        <w:rPr>
          <w:rFonts w:ascii="Garamond" w:hAnsi="Garamond"/>
          <w:snapToGrid w:val="0"/>
          <w:sz w:val="24"/>
          <w:szCs w:val="24"/>
        </w:rPr>
      </w:pPr>
    </w:p>
    <w:p w:rsidR="00EB79A0" w:rsidRPr="00D6005B" w:rsidRDefault="00EB79A0" w:rsidP="00001D5E">
      <w:pPr>
        <w:pStyle w:val="BodyTextIndent3"/>
        <w:widowControl/>
        <w:tabs>
          <w:tab w:val="clear" w:pos="0"/>
        </w:tabs>
        <w:suppressAutoHyphens w:val="0"/>
        <w:autoSpaceDE/>
        <w:autoSpaceDN/>
        <w:adjustRightInd/>
        <w:spacing w:line="240" w:lineRule="auto"/>
        <w:ind w:firstLine="0"/>
        <w:rPr>
          <w:rFonts w:ascii="Garamond" w:hAnsi="Garamond"/>
          <w:snapToGrid w:val="0"/>
          <w:sz w:val="24"/>
          <w:szCs w:val="24"/>
        </w:rPr>
      </w:pPr>
    </w:p>
    <w:p w:rsidR="00A77233" w:rsidRPr="00EB79A0" w:rsidRDefault="006D3765" w:rsidP="00EB79A0">
      <w:pPr>
        <w:pStyle w:val="Heading2"/>
        <w:tabs>
          <w:tab w:val="clear" w:pos="1152"/>
          <w:tab w:val="left" w:pos="720"/>
        </w:tabs>
        <w:spacing w:after="0" w:line="240" w:lineRule="auto"/>
        <w:ind w:left="720" w:hanging="720"/>
        <w:rPr>
          <w:rFonts w:ascii="Garamond" w:hAnsi="Garamond"/>
          <w:color w:val="auto"/>
          <w:sz w:val="24"/>
          <w:szCs w:val="24"/>
        </w:rPr>
      </w:pPr>
      <w:bookmarkStart w:id="46" w:name="_Toc282506040"/>
      <w:bookmarkStart w:id="47" w:name="_Toc339621301"/>
      <w:r w:rsidRPr="00EB79A0">
        <w:rPr>
          <w:rFonts w:ascii="Garamond" w:hAnsi="Garamond"/>
          <w:color w:val="auto"/>
          <w:sz w:val="24"/>
          <w:szCs w:val="24"/>
        </w:rPr>
        <w:t>A.18</w:t>
      </w:r>
      <w:r w:rsidRPr="00EB79A0">
        <w:rPr>
          <w:rFonts w:ascii="Garamond" w:hAnsi="Garamond"/>
          <w:color w:val="auto"/>
          <w:sz w:val="24"/>
          <w:szCs w:val="24"/>
        </w:rPr>
        <w:tab/>
      </w:r>
      <w:bookmarkEnd w:id="46"/>
      <w:r w:rsidR="00A77233" w:rsidRPr="00EB79A0">
        <w:rPr>
          <w:rFonts w:ascii="Garamond" w:hAnsi="Garamond"/>
          <w:color w:val="auto"/>
          <w:sz w:val="24"/>
          <w:szCs w:val="24"/>
        </w:rPr>
        <w:t>Explain each exception to the certification statement identified in Item 19 "Certification for Paperwork Reduction Act."</w:t>
      </w:r>
      <w:bookmarkEnd w:id="47"/>
    </w:p>
    <w:p w:rsidR="00EB79A0" w:rsidRDefault="00EB79A0" w:rsidP="004D4B51">
      <w:pPr>
        <w:pStyle w:val="BodyTextIndent3"/>
        <w:widowControl/>
        <w:tabs>
          <w:tab w:val="clear" w:pos="0"/>
        </w:tabs>
        <w:suppressAutoHyphens w:val="0"/>
        <w:autoSpaceDE/>
        <w:autoSpaceDN/>
        <w:adjustRightInd/>
        <w:spacing w:line="240" w:lineRule="auto"/>
        <w:ind w:firstLine="0"/>
        <w:jc w:val="both"/>
        <w:rPr>
          <w:rFonts w:ascii="Garamond" w:hAnsi="Garamond"/>
          <w:snapToGrid w:val="0"/>
          <w:sz w:val="24"/>
          <w:szCs w:val="24"/>
        </w:rPr>
      </w:pPr>
    </w:p>
    <w:p w:rsidR="006D3765" w:rsidRDefault="006D3765" w:rsidP="00510688">
      <w:pPr>
        <w:pStyle w:val="BodyTextIndent3"/>
        <w:widowControl/>
        <w:tabs>
          <w:tab w:val="clear" w:pos="0"/>
        </w:tabs>
        <w:suppressAutoHyphens w:val="0"/>
        <w:autoSpaceDE/>
        <w:autoSpaceDN/>
        <w:adjustRightInd/>
        <w:ind w:firstLine="0"/>
        <w:jc w:val="both"/>
        <w:rPr>
          <w:rFonts w:ascii="Garamond" w:hAnsi="Garamond"/>
          <w:snapToGrid w:val="0"/>
          <w:sz w:val="24"/>
          <w:szCs w:val="24"/>
        </w:rPr>
      </w:pPr>
      <w:r w:rsidRPr="00D6005B">
        <w:rPr>
          <w:rFonts w:ascii="Garamond" w:hAnsi="Garamond"/>
          <w:snapToGrid w:val="0"/>
          <w:sz w:val="24"/>
          <w:szCs w:val="24"/>
        </w:rPr>
        <w:t>This study does not require any exceptions to the Certificate for Paperwork Reduction Act (5 CFR 1320.9).</w:t>
      </w:r>
    </w:p>
    <w:p w:rsidR="00A03BA9" w:rsidRPr="00A03BA9" w:rsidRDefault="00A03BA9" w:rsidP="00CE33D2">
      <w:pPr>
        <w:rPr>
          <w:bCs/>
          <w:szCs w:val="24"/>
        </w:rPr>
      </w:pPr>
    </w:p>
    <w:sectPr w:rsidR="00A03BA9" w:rsidRPr="00A03BA9" w:rsidSect="007E2EDC">
      <w:footerReference w:type="default" r:id="rId2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0E3" w:rsidRDefault="00F910E3" w:rsidP="006D3765">
      <w:pPr>
        <w:spacing w:line="240" w:lineRule="auto"/>
      </w:pPr>
      <w:r>
        <w:separator/>
      </w:r>
    </w:p>
  </w:endnote>
  <w:endnote w:type="continuationSeparator" w:id="0">
    <w:p w:rsidR="00F910E3" w:rsidRDefault="00F910E3" w:rsidP="006D376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udy">
    <w:altName w:val="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illSans">
    <w:altName w:val="MS Mincho"/>
    <w:panose1 w:val="00000000000000000000"/>
    <w:charset w:val="80"/>
    <w:family w:val="auto"/>
    <w:notTrueType/>
    <w:pitch w:val="default"/>
    <w:sig w:usb0="00000003" w:usb1="08070000" w:usb2="00000010" w:usb3="00000000" w:csb0="00020001" w:csb1="00000000"/>
  </w:font>
  <w:font w:name="GillSans-Bold">
    <w:altName w:val="MS Mincho"/>
    <w:panose1 w:val="00000000000000000000"/>
    <w:charset w:val="80"/>
    <w:family w:val="auto"/>
    <w:notTrueType/>
    <w:pitch w:val="default"/>
    <w:sig w:usb0="00000000" w:usb1="08070000" w:usb2="00000010" w:usb3="00000000" w:csb0="00020000" w:csb1="00000000"/>
  </w:font>
  <w:font w:name="Melior-Italic">
    <w:panose1 w:val="00000000000000000000"/>
    <w:charset w:val="00"/>
    <w:family w:val="roman"/>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ABF" w:rsidRDefault="00431756" w:rsidP="00001D5E">
    <w:pPr>
      <w:pStyle w:val="Footer"/>
      <w:framePr w:wrap="around" w:vAnchor="text" w:hAnchor="margin" w:xAlign="right" w:y="1"/>
      <w:rPr>
        <w:rStyle w:val="PageNumber"/>
      </w:rPr>
    </w:pPr>
    <w:r>
      <w:rPr>
        <w:rStyle w:val="PageNumber"/>
      </w:rPr>
      <w:fldChar w:fldCharType="begin"/>
    </w:r>
    <w:r w:rsidR="00800ABF">
      <w:rPr>
        <w:rStyle w:val="PageNumber"/>
      </w:rPr>
      <w:instrText xml:space="preserve">PAGE  </w:instrText>
    </w:r>
    <w:r>
      <w:rPr>
        <w:rStyle w:val="PageNumber"/>
      </w:rPr>
      <w:fldChar w:fldCharType="end"/>
    </w:r>
  </w:p>
  <w:p w:rsidR="00800ABF" w:rsidRDefault="00800ABF" w:rsidP="00001D5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ABF" w:rsidRDefault="00800ABF">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ABF" w:rsidRPr="00400AEE" w:rsidRDefault="00800ABF" w:rsidP="00001D5E">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ABF" w:rsidRDefault="00800ABF">
    <w:pPr>
      <w:pStyle w:val="Footer"/>
      <w:jc w:val="center"/>
    </w:pPr>
    <w:r>
      <w:t>A-</w:t>
    </w:r>
    <w:r w:rsidR="00431756">
      <w:fldChar w:fldCharType="begin"/>
    </w:r>
    <w:r>
      <w:instrText xml:space="preserve"> PAGE   \* MERGEFORMAT </w:instrText>
    </w:r>
    <w:r w:rsidR="00431756">
      <w:fldChar w:fldCharType="separate"/>
    </w:r>
    <w:r w:rsidR="008B15ED">
      <w:rPr>
        <w:noProof/>
      </w:rPr>
      <w:t>20</w:t>
    </w:r>
    <w:r w:rsidR="00431756">
      <w:rPr>
        <w:noProof/>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ABF" w:rsidRDefault="00800ABF" w:rsidP="00627E46">
    <w:pPr>
      <w:pStyle w:val="Footer"/>
      <w:jc w:val="center"/>
    </w:pPr>
    <w:r>
      <w:t>A-</w:t>
    </w:r>
    <w:r w:rsidR="00431756">
      <w:fldChar w:fldCharType="begin"/>
    </w:r>
    <w:r>
      <w:instrText xml:space="preserve"> PAGE   \* MERGEFORMAT </w:instrText>
    </w:r>
    <w:r w:rsidR="00431756">
      <w:fldChar w:fldCharType="separate"/>
    </w:r>
    <w:r w:rsidR="008B15ED">
      <w:rPr>
        <w:noProof/>
      </w:rPr>
      <w:t>1</w:t>
    </w:r>
    <w:r w:rsidR="00431756">
      <w:rPr>
        <w:noProof/>
      </w:rPr>
      <w:fldChar w:fldCharType="end"/>
    </w:r>
  </w:p>
  <w:p w:rsidR="00800ABF" w:rsidRPr="00627E46" w:rsidRDefault="00800ABF" w:rsidP="00627E46">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ABF" w:rsidRPr="00627E46" w:rsidRDefault="00800ABF" w:rsidP="00627E46">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ABF" w:rsidRDefault="00800ABF" w:rsidP="00627E46">
    <w:pPr>
      <w:pStyle w:val="Footer"/>
      <w:jc w:val="center"/>
    </w:pPr>
    <w:r>
      <w:t>A-</w:t>
    </w:r>
    <w:r w:rsidR="00431756">
      <w:fldChar w:fldCharType="begin"/>
    </w:r>
    <w:r>
      <w:instrText xml:space="preserve"> PAGE   \* MERGEFORMAT </w:instrText>
    </w:r>
    <w:r w:rsidR="00431756">
      <w:fldChar w:fldCharType="separate"/>
    </w:r>
    <w:r w:rsidR="008B15ED">
      <w:rPr>
        <w:noProof/>
      </w:rPr>
      <w:t>23</w:t>
    </w:r>
    <w:r w:rsidR="00431756">
      <w:rPr>
        <w:noProof/>
      </w:rPr>
      <w:fldChar w:fldCharType="end"/>
    </w:r>
  </w:p>
  <w:p w:rsidR="00800ABF" w:rsidRPr="00627E46" w:rsidRDefault="00800ABF" w:rsidP="00627E46">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ABF" w:rsidRDefault="00800ABF">
    <w:pPr>
      <w:pStyle w:val="Footer"/>
      <w:jc w:val="center"/>
    </w:pPr>
    <w:r>
      <w:t>A-</w:t>
    </w:r>
    <w:sdt>
      <w:sdtPr>
        <w:id w:val="-1842237661"/>
        <w:docPartObj>
          <w:docPartGallery w:val="Page Numbers (Bottom of Page)"/>
          <w:docPartUnique/>
        </w:docPartObj>
      </w:sdtPr>
      <w:sdtEndPr>
        <w:rPr>
          <w:noProof/>
        </w:rPr>
      </w:sdtEndPr>
      <w:sdtContent>
        <w:r w:rsidR="00431756">
          <w:fldChar w:fldCharType="begin"/>
        </w:r>
        <w:r>
          <w:instrText xml:space="preserve"> PAGE   \* MERGEFORMAT </w:instrText>
        </w:r>
        <w:r w:rsidR="00431756">
          <w:fldChar w:fldCharType="separate"/>
        </w:r>
        <w:r w:rsidR="008B15ED">
          <w:rPr>
            <w:noProof/>
          </w:rPr>
          <w:t>24</w:t>
        </w:r>
        <w:r w:rsidR="00431756">
          <w:rPr>
            <w:noProof/>
          </w:rPr>
          <w:fldChar w:fldCharType="end"/>
        </w:r>
      </w:sdtContent>
    </w:sdt>
  </w:p>
  <w:p w:rsidR="00800ABF" w:rsidRDefault="00800ABF">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0E3" w:rsidRDefault="00F910E3" w:rsidP="006D3765">
      <w:pPr>
        <w:spacing w:line="240" w:lineRule="auto"/>
      </w:pPr>
      <w:r>
        <w:separator/>
      </w:r>
    </w:p>
  </w:footnote>
  <w:footnote w:type="continuationSeparator" w:id="0">
    <w:p w:rsidR="00F910E3" w:rsidRDefault="00F910E3" w:rsidP="006D3765">
      <w:pPr>
        <w:spacing w:line="240" w:lineRule="auto"/>
      </w:pPr>
      <w:r>
        <w:continuationSeparator/>
      </w:r>
    </w:p>
  </w:footnote>
  <w:footnote w:id="1">
    <w:p w:rsidR="00800ABF" w:rsidRPr="006E3317" w:rsidRDefault="00800ABF" w:rsidP="00865DCC">
      <w:pPr>
        <w:autoSpaceDE w:val="0"/>
        <w:autoSpaceDN w:val="0"/>
        <w:adjustRightInd w:val="0"/>
        <w:spacing w:before="120" w:line="200" w:lineRule="atLeast"/>
        <w:ind w:left="187" w:hanging="187"/>
        <w:rPr>
          <w:sz w:val="16"/>
          <w:szCs w:val="16"/>
        </w:rPr>
      </w:pPr>
      <w:r w:rsidRPr="006E3317">
        <w:rPr>
          <w:rStyle w:val="FootnoteReference"/>
          <w:sz w:val="16"/>
          <w:szCs w:val="16"/>
        </w:rPr>
        <w:footnoteRef/>
      </w:r>
      <w:r w:rsidRPr="006E3317">
        <w:rPr>
          <w:sz w:val="16"/>
          <w:szCs w:val="16"/>
        </w:rPr>
        <w:t xml:space="preserve"> </w:t>
      </w:r>
      <w:r>
        <w:rPr>
          <w:sz w:val="16"/>
          <w:szCs w:val="16"/>
        </w:rPr>
        <w:tab/>
      </w:r>
      <w:r w:rsidRPr="006E3317">
        <w:rPr>
          <w:sz w:val="16"/>
          <w:szCs w:val="16"/>
        </w:rPr>
        <w:t xml:space="preserve">Adults enrolled in school up to age 21 may participate in the school meals programs and persons under the age of 21 currently admitted to Residential Child Care Institutions (RCCI) as residents are also eligible to participate in the Federal child nutrition programs. </w:t>
      </w:r>
    </w:p>
  </w:footnote>
  <w:footnote w:id="2">
    <w:p w:rsidR="00800ABF" w:rsidRPr="00EC0CF4" w:rsidRDefault="00800ABF" w:rsidP="00033EF8">
      <w:pPr>
        <w:pStyle w:val="FootnoteText"/>
        <w:tabs>
          <w:tab w:val="clear" w:pos="120"/>
          <w:tab w:val="left" w:pos="180"/>
        </w:tabs>
        <w:spacing w:before="0" w:line="200" w:lineRule="exact"/>
        <w:ind w:left="187" w:hanging="187"/>
        <w:rPr>
          <w:color w:val="1F497D"/>
          <w:szCs w:val="16"/>
        </w:rPr>
      </w:pPr>
      <w:r w:rsidRPr="00EC0CF4">
        <w:rPr>
          <w:rStyle w:val="FootnoteReference"/>
          <w:szCs w:val="16"/>
        </w:rPr>
        <w:footnoteRef/>
      </w:r>
      <w:r>
        <w:tab/>
      </w:r>
      <w:hyperlink r:id="rId1" w:history="1">
        <w:r w:rsidRPr="00EC0CF4">
          <w:rPr>
            <w:rStyle w:val="Hyperlink"/>
            <w:szCs w:val="16"/>
          </w:rPr>
          <w:t>http://www.fns.usda.gov/ora/MENU/Published/CNP/FILES/SNDA-Sum.pdf</w:t>
        </w:r>
      </w:hyperlink>
    </w:p>
  </w:footnote>
  <w:footnote w:id="3">
    <w:p w:rsidR="00800ABF" w:rsidRPr="00EC0CF4" w:rsidRDefault="00800ABF" w:rsidP="00033EF8">
      <w:pPr>
        <w:pStyle w:val="FootnoteText"/>
        <w:tabs>
          <w:tab w:val="clear" w:pos="120"/>
          <w:tab w:val="left" w:pos="180"/>
        </w:tabs>
        <w:spacing w:before="0" w:line="200" w:lineRule="exact"/>
        <w:ind w:left="180" w:hanging="180"/>
        <w:rPr>
          <w:color w:val="1F497D"/>
          <w:szCs w:val="16"/>
        </w:rPr>
      </w:pPr>
      <w:r w:rsidRPr="00EC0CF4">
        <w:rPr>
          <w:rStyle w:val="FootnoteReference"/>
          <w:szCs w:val="16"/>
        </w:rPr>
        <w:footnoteRef/>
      </w:r>
      <w:r>
        <w:tab/>
      </w:r>
      <w:hyperlink r:id="rId2" w:history="1">
        <w:r w:rsidRPr="00EC0CF4">
          <w:rPr>
            <w:rStyle w:val="Hyperlink"/>
            <w:szCs w:val="16"/>
          </w:rPr>
          <w:t>http://www.fns.usda.gov/ora/MENU/Published/CNP/FILES/sndaII.pdf</w:t>
        </w:r>
      </w:hyperlink>
    </w:p>
  </w:footnote>
  <w:footnote w:id="4">
    <w:p w:rsidR="00800ABF" w:rsidRDefault="00800ABF" w:rsidP="00033EF8">
      <w:pPr>
        <w:pStyle w:val="FootnoteText"/>
        <w:tabs>
          <w:tab w:val="clear" w:pos="120"/>
          <w:tab w:val="left" w:pos="180"/>
        </w:tabs>
        <w:spacing w:before="0" w:line="200" w:lineRule="exact"/>
        <w:ind w:left="180" w:hanging="180"/>
      </w:pPr>
      <w:r w:rsidRPr="00EC0CF4">
        <w:rPr>
          <w:rStyle w:val="FootnoteReference"/>
          <w:szCs w:val="16"/>
        </w:rPr>
        <w:footnoteRef/>
      </w:r>
      <w:r>
        <w:tab/>
      </w:r>
      <w:hyperlink r:id="rId3" w:history="1">
        <w:r w:rsidRPr="00EC0CF4">
          <w:rPr>
            <w:rStyle w:val="Hyperlink"/>
            <w:szCs w:val="16"/>
          </w:rPr>
          <w:t>http://www.mathematica-mpr.com/publications/redirect_pubsdb.asp?strSite=pdfs/SNDA3summ.pdf</w:t>
        </w:r>
      </w:hyperlink>
    </w:p>
  </w:footnote>
  <w:footnote w:id="5">
    <w:p w:rsidR="00800ABF" w:rsidRDefault="00800ABF" w:rsidP="00033EF8">
      <w:pPr>
        <w:pStyle w:val="FootnoteText"/>
        <w:tabs>
          <w:tab w:val="clear" w:pos="120"/>
          <w:tab w:val="left" w:pos="180"/>
        </w:tabs>
        <w:spacing w:before="0" w:line="200" w:lineRule="exact"/>
        <w:ind w:left="180" w:hanging="180"/>
      </w:pPr>
      <w:r>
        <w:rPr>
          <w:rStyle w:val="FootnoteReference"/>
        </w:rPr>
        <w:footnoteRef/>
      </w:r>
      <w:r>
        <w:t xml:space="preserve"> </w:t>
      </w:r>
      <w:r>
        <w:tab/>
      </w:r>
      <w:hyperlink r:id="rId4" w:history="1">
        <w:r w:rsidRPr="00846A4A">
          <w:rPr>
            <w:rStyle w:val="Hyperlink"/>
          </w:rPr>
          <w:t>http://www.fns.usda.gov/ora/menu/published/cnp/filess/smiyear1.pdf</w:t>
        </w:r>
      </w:hyperlink>
      <w:r>
        <w:t xml:space="preserve">.  </w:t>
      </w:r>
    </w:p>
  </w:footnote>
  <w:footnote w:id="6">
    <w:p w:rsidR="00800ABF" w:rsidRDefault="00800ABF" w:rsidP="00033EF8">
      <w:pPr>
        <w:pStyle w:val="FootnoteText"/>
        <w:tabs>
          <w:tab w:val="clear" w:pos="120"/>
          <w:tab w:val="left" w:pos="180"/>
        </w:tabs>
        <w:spacing w:before="0" w:line="200" w:lineRule="exact"/>
        <w:ind w:left="180" w:hanging="180"/>
      </w:pPr>
      <w:r>
        <w:rPr>
          <w:rStyle w:val="FootnoteReference"/>
        </w:rPr>
        <w:footnoteRef/>
      </w:r>
      <w:r>
        <w:t xml:space="preserve"> </w:t>
      </w:r>
      <w:r>
        <w:tab/>
      </w:r>
      <w:hyperlink r:id="rId5" w:history="1">
        <w:r w:rsidRPr="00846A4A">
          <w:rPr>
            <w:rStyle w:val="Hyperlink"/>
          </w:rPr>
          <w:t>http://www.fns.usda.gov/ora/menu/published/cnp/files/smiyear2.htm</w:t>
        </w:r>
      </w:hyperlink>
      <w:r>
        <w:t xml:space="preserve">. </w:t>
      </w:r>
    </w:p>
  </w:footnote>
  <w:footnote w:id="7">
    <w:p w:rsidR="00800ABF" w:rsidRDefault="00800ABF" w:rsidP="00033EF8">
      <w:pPr>
        <w:pStyle w:val="FootnoteText"/>
        <w:tabs>
          <w:tab w:val="clear" w:pos="120"/>
          <w:tab w:val="left" w:pos="180"/>
        </w:tabs>
        <w:spacing w:before="0" w:line="200" w:lineRule="exact"/>
        <w:ind w:left="180" w:hanging="180"/>
      </w:pPr>
      <w:r>
        <w:rPr>
          <w:rStyle w:val="FootnoteReference"/>
        </w:rPr>
        <w:footnoteRef/>
      </w:r>
      <w:r>
        <w:t xml:space="preserve"> </w:t>
      </w:r>
      <w:r>
        <w:tab/>
      </w:r>
      <w:hyperlink r:id="rId6" w:history="1">
        <w:r w:rsidRPr="00846A4A">
          <w:rPr>
            <w:rStyle w:val="Hyperlink"/>
          </w:rPr>
          <w:t>http://www.fns.usda.gov/ora/menu/published/cnp/files/smiyear3.pdf</w:t>
        </w:r>
      </w:hyperlink>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ABF" w:rsidRDefault="00800A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6E0" w:rsidRDefault="00431756">
    <w:pPr>
      <w:pStyle w:val="Header"/>
    </w:pPr>
    <w:r>
      <w:rPr>
        <w:noProof/>
      </w:rPr>
      <w:pict>
        <v:rect id="Rectangle 24" o:spid="_x0000_s59395" style="position:absolute;margin-left:-3.15pt;margin-top:229.15pt;width:57.3pt;height:34.95pt;z-index:251661312;visibility:visible;mso-width-percent:800;mso-position-horizontal-relative:left-margin-area;mso-position-vertical-relative:margin;mso-width-percent:800;mso-width-relative:lef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" o:allowincell="f" stroked="f">
          <v:textbox style="layout-flow:vertical;mso-next-textbox:#Rectangle 24">
            <w:txbxContent>
              <w:p w:rsidR="000456E0" w:rsidRDefault="000456E0" w:rsidP="004C18E5">
                <w:pPr>
                  <w:jc w:val="center"/>
                </w:pPr>
                <w:r>
                  <w:t>A-</w:t>
                </w:r>
                <w:r w:rsidR="00431756">
                  <w:fldChar w:fldCharType="begin"/>
                </w:r>
                <w:r>
                  <w:instrText xml:space="preserve"> PAGE   \* MERGEFORMAT </w:instrText>
                </w:r>
                <w:r w:rsidR="00431756">
                  <w:fldChar w:fldCharType="separate"/>
                </w:r>
                <w:r w:rsidR="008B15ED">
                  <w:rPr>
                    <w:noProof/>
                  </w:rPr>
                  <w:t>21</w:t>
                </w:r>
                <w:r w:rsidR="00431756">
                  <w:rPr>
                    <w:noProof/>
                  </w:rPr>
                  <w:fldChar w:fldCharType="end"/>
                </w:r>
              </w:p>
            </w:txbxContent>
          </v:textbox>
          <w10:wrap anchorx="margin" anchory="margin"/>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ABF" w:rsidRDefault="00800A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0">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5A086C"/>
    <w:multiLevelType w:val="hybridMultilevel"/>
    <w:tmpl w:val="6CB82CE2"/>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4"/>
  </w:num>
  <w:num w:numId="4">
    <w:abstractNumId w:val="3"/>
  </w:num>
  <w:num w:numId="5">
    <w:abstractNumId w:val="7"/>
  </w:num>
  <w:num w:numId="6">
    <w:abstractNumId w:val="13"/>
  </w:num>
  <w:num w:numId="7">
    <w:abstractNumId w:val="16"/>
  </w:num>
  <w:num w:numId="8">
    <w:abstractNumId w:val="10"/>
  </w:num>
  <w:num w:numId="9">
    <w:abstractNumId w:val="11"/>
  </w:num>
  <w:num w:numId="10">
    <w:abstractNumId w:val="2"/>
  </w:num>
  <w:num w:numId="11">
    <w:abstractNumId w:val="6"/>
  </w:num>
  <w:num w:numId="12">
    <w:abstractNumId w:val="19"/>
  </w:num>
  <w:num w:numId="13">
    <w:abstractNumId w:val="15"/>
  </w:num>
  <w:num w:numId="14">
    <w:abstractNumId w:val="4"/>
  </w:num>
  <w:num w:numId="15">
    <w:abstractNumId w:val="20"/>
  </w:num>
  <w:num w:numId="16">
    <w:abstractNumId w:val="17"/>
  </w:num>
  <w:num w:numId="17">
    <w:abstractNumId w:val="0"/>
  </w:num>
  <w:num w:numId="18">
    <w:abstractNumId w:val="5"/>
  </w:num>
  <w:num w:numId="19">
    <w:abstractNumId w:val="18"/>
  </w:num>
  <w:num w:numId="20">
    <w:abstractNumId w:val="22"/>
  </w:num>
  <w:num w:numId="21">
    <w:abstractNumId w:val="8"/>
  </w:num>
  <w:num w:numId="22">
    <w:abstractNumId w:val="9"/>
  </w:num>
  <w:num w:numId="23">
    <w:abstractNumId w:val="2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59397"/>
    <o:shapelayout v:ext="edit">
      <o:idmap v:ext="edit" data="58"/>
    </o:shapelayout>
  </w:hdrShapeDefaults>
  <w:footnotePr>
    <w:footnote w:id="-1"/>
    <w:footnote w:id="0"/>
  </w:footnotePr>
  <w:endnotePr>
    <w:endnote w:id="-1"/>
    <w:endnote w:id="0"/>
  </w:endnotePr>
  <w:compat/>
  <w:rsids>
    <w:rsidRoot w:val="006D3765"/>
    <w:rsid w:val="00001D5E"/>
    <w:rsid w:val="00002D92"/>
    <w:rsid w:val="000034FB"/>
    <w:rsid w:val="000065A4"/>
    <w:rsid w:val="000072A3"/>
    <w:rsid w:val="00007477"/>
    <w:rsid w:val="00011228"/>
    <w:rsid w:val="0001169E"/>
    <w:rsid w:val="00013095"/>
    <w:rsid w:val="000157E2"/>
    <w:rsid w:val="0001598C"/>
    <w:rsid w:val="00015B0E"/>
    <w:rsid w:val="00022762"/>
    <w:rsid w:val="00023236"/>
    <w:rsid w:val="00026C89"/>
    <w:rsid w:val="00026DD5"/>
    <w:rsid w:val="00027E1A"/>
    <w:rsid w:val="000301F3"/>
    <w:rsid w:val="00030D39"/>
    <w:rsid w:val="00031DFA"/>
    <w:rsid w:val="0003258A"/>
    <w:rsid w:val="00033EF8"/>
    <w:rsid w:val="00033FC0"/>
    <w:rsid w:val="00035912"/>
    <w:rsid w:val="0003591B"/>
    <w:rsid w:val="0003661E"/>
    <w:rsid w:val="00036687"/>
    <w:rsid w:val="00036D2A"/>
    <w:rsid w:val="00037E15"/>
    <w:rsid w:val="00040824"/>
    <w:rsid w:val="00040A85"/>
    <w:rsid w:val="00041210"/>
    <w:rsid w:val="00041358"/>
    <w:rsid w:val="000417FC"/>
    <w:rsid w:val="000430FE"/>
    <w:rsid w:val="00043156"/>
    <w:rsid w:val="00044650"/>
    <w:rsid w:val="000456E0"/>
    <w:rsid w:val="00046E60"/>
    <w:rsid w:val="00047BAD"/>
    <w:rsid w:val="00051021"/>
    <w:rsid w:val="000518AF"/>
    <w:rsid w:val="00051917"/>
    <w:rsid w:val="00051D49"/>
    <w:rsid w:val="00051E73"/>
    <w:rsid w:val="000520A9"/>
    <w:rsid w:val="00052D2A"/>
    <w:rsid w:val="00053589"/>
    <w:rsid w:val="00053ECC"/>
    <w:rsid w:val="00054824"/>
    <w:rsid w:val="00054941"/>
    <w:rsid w:val="000549FB"/>
    <w:rsid w:val="00054A73"/>
    <w:rsid w:val="000568DC"/>
    <w:rsid w:val="00056B58"/>
    <w:rsid w:val="00056DA1"/>
    <w:rsid w:val="0006175D"/>
    <w:rsid w:val="00061BF3"/>
    <w:rsid w:val="0006264E"/>
    <w:rsid w:val="00062996"/>
    <w:rsid w:val="000671EC"/>
    <w:rsid w:val="0007089D"/>
    <w:rsid w:val="00070C6A"/>
    <w:rsid w:val="00070DE4"/>
    <w:rsid w:val="00070F45"/>
    <w:rsid w:val="0007113A"/>
    <w:rsid w:val="000711DA"/>
    <w:rsid w:val="00072270"/>
    <w:rsid w:val="00072FFF"/>
    <w:rsid w:val="00076C2E"/>
    <w:rsid w:val="00081A59"/>
    <w:rsid w:val="00081D20"/>
    <w:rsid w:val="00083645"/>
    <w:rsid w:val="00083AC9"/>
    <w:rsid w:val="00085F6C"/>
    <w:rsid w:val="00086577"/>
    <w:rsid w:val="00087234"/>
    <w:rsid w:val="0008786B"/>
    <w:rsid w:val="0009253D"/>
    <w:rsid w:val="00092846"/>
    <w:rsid w:val="00094327"/>
    <w:rsid w:val="00094D7B"/>
    <w:rsid w:val="000A1397"/>
    <w:rsid w:val="000A1C54"/>
    <w:rsid w:val="000A52C9"/>
    <w:rsid w:val="000A6B6B"/>
    <w:rsid w:val="000A6D2E"/>
    <w:rsid w:val="000A79E6"/>
    <w:rsid w:val="000A7CEF"/>
    <w:rsid w:val="000B0441"/>
    <w:rsid w:val="000B0E1E"/>
    <w:rsid w:val="000B1E3C"/>
    <w:rsid w:val="000B2029"/>
    <w:rsid w:val="000B20F0"/>
    <w:rsid w:val="000B2121"/>
    <w:rsid w:val="000B28FC"/>
    <w:rsid w:val="000B2975"/>
    <w:rsid w:val="000B370C"/>
    <w:rsid w:val="000B4924"/>
    <w:rsid w:val="000B4BAD"/>
    <w:rsid w:val="000B501C"/>
    <w:rsid w:val="000B5B04"/>
    <w:rsid w:val="000C0EAF"/>
    <w:rsid w:val="000C0FA9"/>
    <w:rsid w:val="000C3A32"/>
    <w:rsid w:val="000C4862"/>
    <w:rsid w:val="000C4BC3"/>
    <w:rsid w:val="000C60BF"/>
    <w:rsid w:val="000C7425"/>
    <w:rsid w:val="000D1BD5"/>
    <w:rsid w:val="000D2B51"/>
    <w:rsid w:val="000D6C88"/>
    <w:rsid w:val="000D7573"/>
    <w:rsid w:val="000D7DF0"/>
    <w:rsid w:val="000E0ACA"/>
    <w:rsid w:val="000E3405"/>
    <w:rsid w:val="000E3CF7"/>
    <w:rsid w:val="000E402D"/>
    <w:rsid w:val="000E4505"/>
    <w:rsid w:val="000E47DF"/>
    <w:rsid w:val="000E5D35"/>
    <w:rsid w:val="000E67F9"/>
    <w:rsid w:val="000E6C6F"/>
    <w:rsid w:val="000E73C0"/>
    <w:rsid w:val="000E7CB2"/>
    <w:rsid w:val="000F10E3"/>
    <w:rsid w:val="000F20E3"/>
    <w:rsid w:val="000F2A69"/>
    <w:rsid w:val="000F3141"/>
    <w:rsid w:val="000F3ADF"/>
    <w:rsid w:val="000F4434"/>
    <w:rsid w:val="000F5273"/>
    <w:rsid w:val="000F6382"/>
    <w:rsid w:val="000F7C07"/>
    <w:rsid w:val="000F7FBB"/>
    <w:rsid w:val="00100DCF"/>
    <w:rsid w:val="001035B5"/>
    <w:rsid w:val="001042DE"/>
    <w:rsid w:val="00105867"/>
    <w:rsid w:val="001073FC"/>
    <w:rsid w:val="00107FCD"/>
    <w:rsid w:val="00107FFD"/>
    <w:rsid w:val="00111A45"/>
    <w:rsid w:val="00111E34"/>
    <w:rsid w:val="00112118"/>
    <w:rsid w:val="001157C6"/>
    <w:rsid w:val="00116D64"/>
    <w:rsid w:val="00117E39"/>
    <w:rsid w:val="00123505"/>
    <w:rsid w:val="0012498E"/>
    <w:rsid w:val="00125CA3"/>
    <w:rsid w:val="00130878"/>
    <w:rsid w:val="0013141F"/>
    <w:rsid w:val="0013145E"/>
    <w:rsid w:val="001327C3"/>
    <w:rsid w:val="001330B8"/>
    <w:rsid w:val="00133E5F"/>
    <w:rsid w:val="0013662C"/>
    <w:rsid w:val="00137218"/>
    <w:rsid w:val="001404FD"/>
    <w:rsid w:val="00140B12"/>
    <w:rsid w:val="00140C08"/>
    <w:rsid w:val="001427B7"/>
    <w:rsid w:val="0014346D"/>
    <w:rsid w:val="00147355"/>
    <w:rsid w:val="001476F6"/>
    <w:rsid w:val="00147957"/>
    <w:rsid w:val="0014798C"/>
    <w:rsid w:val="001513EB"/>
    <w:rsid w:val="00152464"/>
    <w:rsid w:val="0015317A"/>
    <w:rsid w:val="00157B9F"/>
    <w:rsid w:val="00160B59"/>
    <w:rsid w:val="001615FF"/>
    <w:rsid w:val="001616CA"/>
    <w:rsid w:val="00161A77"/>
    <w:rsid w:val="001645CA"/>
    <w:rsid w:val="00164EC3"/>
    <w:rsid w:val="001652A4"/>
    <w:rsid w:val="001658A0"/>
    <w:rsid w:val="0016715E"/>
    <w:rsid w:val="00167583"/>
    <w:rsid w:val="00172736"/>
    <w:rsid w:val="001735F0"/>
    <w:rsid w:val="001838D7"/>
    <w:rsid w:val="00184912"/>
    <w:rsid w:val="00184BBC"/>
    <w:rsid w:val="00185014"/>
    <w:rsid w:val="00185AEE"/>
    <w:rsid w:val="00187393"/>
    <w:rsid w:val="001902A4"/>
    <w:rsid w:val="0019034B"/>
    <w:rsid w:val="0019055B"/>
    <w:rsid w:val="00190961"/>
    <w:rsid w:val="00192631"/>
    <w:rsid w:val="0019384F"/>
    <w:rsid w:val="0019397B"/>
    <w:rsid w:val="00193AA0"/>
    <w:rsid w:val="00193B4D"/>
    <w:rsid w:val="00193F33"/>
    <w:rsid w:val="0019431A"/>
    <w:rsid w:val="001979FE"/>
    <w:rsid w:val="001A05AC"/>
    <w:rsid w:val="001A22CC"/>
    <w:rsid w:val="001A2F4B"/>
    <w:rsid w:val="001A6AC8"/>
    <w:rsid w:val="001A6E94"/>
    <w:rsid w:val="001B0BA0"/>
    <w:rsid w:val="001B1599"/>
    <w:rsid w:val="001B21F7"/>
    <w:rsid w:val="001B233F"/>
    <w:rsid w:val="001B303C"/>
    <w:rsid w:val="001B588E"/>
    <w:rsid w:val="001B637F"/>
    <w:rsid w:val="001B6AC4"/>
    <w:rsid w:val="001B7AF7"/>
    <w:rsid w:val="001C003B"/>
    <w:rsid w:val="001C016B"/>
    <w:rsid w:val="001C0310"/>
    <w:rsid w:val="001C4595"/>
    <w:rsid w:val="001C5505"/>
    <w:rsid w:val="001C70E2"/>
    <w:rsid w:val="001C78B7"/>
    <w:rsid w:val="001D0169"/>
    <w:rsid w:val="001D1072"/>
    <w:rsid w:val="001D1946"/>
    <w:rsid w:val="001D3C25"/>
    <w:rsid w:val="001D415F"/>
    <w:rsid w:val="001D41EE"/>
    <w:rsid w:val="001D4F1D"/>
    <w:rsid w:val="001D5569"/>
    <w:rsid w:val="001D5707"/>
    <w:rsid w:val="001D65AD"/>
    <w:rsid w:val="001D6CA8"/>
    <w:rsid w:val="001D6F89"/>
    <w:rsid w:val="001E0FA7"/>
    <w:rsid w:val="001E223C"/>
    <w:rsid w:val="001E3156"/>
    <w:rsid w:val="001E3653"/>
    <w:rsid w:val="001E4372"/>
    <w:rsid w:val="001E4C50"/>
    <w:rsid w:val="001E658D"/>
    <w:rsid w:val="001E7AE6"/>
    <w:rsid w:val="001E7C09"/>
    <w:rsid w:val="001E7CD9"/>
    <w:rsid w:val="001E7CDA"/>
    <w:rsid w:val="001F11B0"/>
    <w:rsid w:val="001F1CDC"/>
    <w:rsid w:val="001F29FE"/>
    <w:rsid w:val="001F3531"/>
    <w:rsid w:val="001F3BD1"/>
    <w:rsid w:val="001F4AF2"/>
    <w:rsid w:val="001F4D47"/>
    <w:rsid w:val="001F547A"/>
    <w:rsid w:val="001F6D69"/>
    <w:rsid w:val="001F73B2"/>
    <w:rsid w:val="001F7B97"/>
    <w:rsid w:val="00200717"/>
    <w:rsid w:val="00201487"/>
    <w:rsid w:val="00202587"/>
    <w:rsid w:val="002028D3"/>
    <w:rsid w:val="00202D64"/>
    <w:rsid w:val="00202E76"/>
    <w:rsid w:val="00204A1C"/>
    <w:rsid w:val="0020509F"/>
    <w:rsid w:val="00207983"/>
    <w:rsid w:val="00207ED9"/>
    <w:rsid w:val="00213BEC"/>
    <w:rsid w:val="002159FE"/>
    <w:rsid w:val="002172D6"/>
    <w:rsid w:val="0021748D"/>
    <w:rsid w:val="002177DD"/>
    <w:rsid w:val="00217B5D"/>
    <w:rsid w:val="00220A7D"/>
    <w:rsid w:val="002224BA"/>
    <w:rsid w:val="002240CD"/>
    <w:rsid w:val="00225B0A"/>
    <w:rsid w:val="00227419"/>
    <w:rsid w:val="0023001B"/>
    <w:rsid w:val="002303EF"/>
    <w:rsid w:val="00230D9A"/>
    <w:rsid w:val="00233C04"/>
    <w:rsid w:val="002353A2"/>
    <w:rsid w:val="00235D61"/>
    <w:rsid w:val="00236762"/>
    <w:rsid w:val="0023699C"/>
    <w:rsid w:val="00237F30"/>
    <w:rsid w:val="00240515"/>
    <w:rsid w:val="002417BE"/>
    <w:rsid w:val="002419B0"/>
    <w:rsid w:val="00241B5F"/>
    <w:rsid w:val="002450B1"/>
    <w:rsid w:val="002454AF"/>
    <w:rsid w:val="0024679A"/>
    <w:rsid w:val="00246E6C"/>
    <w:rsid w:val="0024734B"/>
    <w:rsid w:val="002473B5"/>
    <w:rsid w:val="002503AA"/>
    <w:rsid w:val="00250702"/>
    <w:rsid w:val="002519B6"/>
    <w:rsid w:val="00254196"/>
    <w:rsid w:val="002541F2"/>
    <w:rsid w:val="0025507F"/>
    <w:rsid w:val="00260556"/>
    <w:rsid w:val="00260999"/>
    <w:rsid w:val="00261190"/>
    <w:rsid w:val="002623AA"/>
    <w:rsid w:val="00263662"/>
    <w:rsid w:val="00264A12"/>
    <w:rsid w:val="002658FC"/>
    <w:rsid w:val="00265934"/>
    <w:rsid w:val="00267B14"/>
    <w:rsid w:val="00267CB3"/>
    <w:rsid w:val="00270A8F"/>
    <w:rsid w:val="00271BB2"/>
    <w:rsid w:val="00272AC2"/>
    <w:rsid w:val="0027391B"/>
    <w:rsid w:val="00273D90"/>
    <w:rsid w:val="0027448F"/>
    <w:rsid w:val="00274862"/>
    <w:rsid w:val="002751A9"/>
    <w:rsid w:val="00275DAE"/>
    <w:rsid w:val="00276323"/>
    <w:rsid w:val="0027656F"/>
    <w:rsid w:val="00276C81"/>
    <w:rsid w:val="00280954"/>
    <w:rsid w:val="002819E3"/>
    <w:rsid w:val="0028214B"/>
    <w:rsid w:val="00282E2C"/>
    <w:rsid w:val="0028389B"/>
    <w:rsid w:val="00286B70"/>
    <w:rsid w:val="00291A72"/>
    <w:rsid w:val="0029546E"/>
    <w:rsid w:val="00295764"/>
    <w:rsid w:val="00295F3D"/>
    <w:rsid w:val="002961CF"/>
    <w:rsid w:val="0029680E"/>
    <w:rsid w:val="00297160"/>
    <w:rsid w:val="002A1621"/>
    <w:rsid w:val="002A1BBE"/>
    <w:rsid w:val="002A303F"/>
    <w:rsid w:val="002A42AD"/>
    <w:rsid w:val="002A641A"/>
    <w:rsid w:val="002A6D44"/>
    <w:rsid w:val="002B41C0"/>
    <w:rsid w:val="002B7AF1"/>
    <w:rsid w:val="002C0915"/>
    <w:rsid w:val="002C0CA3"/>
    <w:rsid w:val="002C1354"/>
    <w:rsid w:val="002C1A54"/>
    <w:rsid w:val="002C29B3"/>
    <w:rsid w:val="002C2DD7"/>
    <w:rsid w:val="002C33EE"/>
    <w:rsid w:val="002C349D"/>
    <w:rsid w:val="002C792C"/>
    <w:rsid w:val="002D38A0"/>
    <w:rsid w:val="002D4432"/>
    <w:rsid w:val="002D64BF"/>
    <w:rsid w:val="002E1784"/>
    <w:rsid w:val="002E2D5C"/>
    <w:rsid w:val="002E3695"/>
    <w:rsid w:val="002E3D7F"/>
    <w:rsid w:val="002E4F94"/>
    <w:rsid w:val="002E5659"/>
    <w:rsid w:val="002F3571"/>
    <w:rsid w:val="002F3C9E"/>
    <w:rsid w:val="002F5855"/>
    <w:rsid w:val="002F6D10"/>
    <w:rsid w:val="002F6E8A"/>
    <w:rsid w:val="002F7244"/>
    <w:rsid w:val="00300AF0"/>
    <w:rsid w:val="003013D6"/>
    <w:rsid w:val="00301460"/>
    <w:rsid w:val="00301785"/>
    <w:rsid w:val="00302B7D"/>
    <w:rsid w:val="00302CE1"/>
    <w:rsid w:val="0030514D"/>
    <w:rsid w:val="003056A3"/>
    <w:rsid w:val="00307406"/>
    <w:rsid w:val="00307F02"/>
    <w:rsid w:val="0031126A"/>
    <w:rsid w:val="00312D87"/>
    <w:rsid w:val="00312FB3"/>
    <w:rsid w:val="00314188"/>
    <w:rsid w:val="00316DD4"/>
    <w:rsid w:val="003172A7"/>
    <w:rsid w:val="00321CAD"/>
    <w:rsid w:val="0032202C"/>
    <w:rsid w:val="003225B6"/>
    <w:rsid w:val="00322971"/>
    <w:rsid w:val="003229D0"/>
    <w:rsid w:val="00322A86"/>
    <w:rsid w:val="00323FF4"/>
    <w:rsid w:val="00325963"/>
    <w:rsid w:val="003263FC"/>
    <w:rsid w:val="00327356"/>
    <w:rsid w:val="003273AD"/>
    <w:rsid w:val="003300FC"/>
    <w:rsid w:val="003312A8"/>
    <w:rsid w:val="00331313"/>
    <w:rsid w:val="00331EC8"/>
    <w:rsid w:val="00333DB0"/>
    <w:rsid w:val="003344B7"/>
    <w:rsid w:val="00334682"/>
    <w:rsid w:val="00334D3E"/>
    <w:rsid w:val="0033531E"/>
    <w:rsid w:val="00337C8D"/>
    <w:rsid w:val="00340016"/>
    <w:rsid w:val="00341455"/>
    <w:rsid w:val="003415F1"/>
    <w:rsid w:val="00341757"/>
    <w:rsid w:val="00342801"/>
    <w:rsid w:val="00342CC0"/>
    <w:rsid w:val="003449A8"/>
    <w:rsid w:val="003453CA"/>
    <w:rsid w:val="00346429"/>
    <w:rsid w:val="00347422"/>
    <w:rsid w:val="00347CDA"/>
    <w:rsid w:val="00347EAD"/>
    <w:rsid w:val="00350B5C"/>
    <w:rsid w:val="00350F11"/>
    <w:rsid w:val="0035188B"/>
    <w:rsid w:val="003539BF"/>
    <w:rsid w:val="00354A14"/>
    <w:rsid w:val="003554FF"/>
    <w:rsid w:val="003563B5"/>
    <w:rsid w:val="003564A2"/>
    <w:rsid w:val="00356D81"/>
    <w:rsid w:val="00357137"/>
    <w:rsid w:val="003575BC"/>
    <w:rsid w:val="003576C1"/>
    <w:rsid w:val="0035799A"/>
    <w:rsid w:val="0035799E"/>
    <w:rsid w:val="00361C10"/>
    <w:rsid w:val="00362909"/>
    <w:rsid w:val="00362DFB"/>
    <w:rsid w:val="003632EE"/>
    <w:rsid w:val="00363C6D"/>
    <w:rsid w:val="00363C75"/>
    <w:rsid w:val="00366275"/>
    <w:rsid w:val="0036688F"/>
    <w:rsid w:val="00366F60"/>
    <w:rsid w:val="003714AE"/>
    <w:rsid w:val="00371CEB"/>
    <w:rsid w:val="00372871"/>
    <w:rsid w:val="00373866"/>
    <w:rsid w:val="003740F4"/>
    <w:rsid w:val="003748B6"/>
    <w:rsid w:val="00376ED0"/>
    <w:rsid w:val="0037772B"/>
    <w:rsid w:val="0038034C"/>
    <w:rsid w:val="0038068F"/>
    <w:rsid w:val="00381B25"/>
    <w:rsid w:val="00381C7C"/>
    <w:rsid w:val="00382917"/>
    <w:rsid w:val="00382C9F"/>
    <w:rsid w:val="0038349C"/>
    <w:rsid w:val="003839BE"/>
    <w:rsid w:val="003847B8"/>
    <w:rsid w:val="003863D6"/>
    <w:rsid w:val="003873B9"/>
    <w:rsid w:val="00387B97"/>
    <w:rsid w:val="00390B63"/>
    <w:rsid w:val="003921BF"/>
    <w:rsid w:val="003950B2"/>
    <w:rsid w:val="00395441"/>
    <w:rsid w:val="0039574C"/>
    <w:rsid w:val="00396FAD"/>
    <w:rsid w:val="003A0019"/>
    <w:rsid w:val="003A03A7"/>
    <w:rsid w:val="003A065B"/>
    <w:rsid w:val="003A16D8"/>
    <w:rsid w:val="003A346C"/>
    <w:rsid w:val="003A3AED"/>
    <w:rsid w:val="003A4182"/>
    <w:rsid w:val="003A6880"/>
    <w:rsid w:val="003A7AFC"/>
    <w:rsid w:val="003B1283"/>
    <w:rsid w:val="003B1A54"/>
    <w:rsid w:val="003B1BFE"/>
    <w:rsid w:val="003B35C2"/>
    <w:rsid w:val="003B40DF"/>
    <w:rsid w:val="003B43B9"/>
    <w:rsid w:val="003B5A79"/>
    <w:rsid w:val="003B66AC"/>
    <w:rsid w:val="003B7EAE"/>
    <w:rsid w:val="003C0530"/>
    <w:rsid w:val="003C0812"/>
    <w:rsid w:val="003C2E74"/>
    <w:rsid w:val="003C36BE"/>
    <w:rsid w:val="003C3AC2"/>
    <w:rsid w:val="003C3FE7"/>
    <w:rsid w:val="003C421C"/>
    <w:rsid w:val="003C63D6"/>
    <w:rsid w:val="003C63F0"/>
    <w:rsid w:val="003C77B4"/>
    <w:rsid w:val="003D011E"/>
    <w:rsid w:val="003D2C20"/>
    <w:rsid w:val="003D5206"/>
    <w:rsid w:val="003D5674"/>
    <w:rsid w:val="003D5CD9"/>
    <w:rsid w:val="003D66F3"/>
    <w:rsid w:val="003D7503"/>
    <w:rsid w:val="003D7B17"/>
    <w:rsid w:val="003E00E0"/>
    <w:rsid w:val="003E1D3E"/>
    <w:rsid w:val="003E28A3"/>
    <w:rsid w:val="003E2AEE"/>
    <w:rsid w:val="003E446F"/>
    <w:rsid w:val="003E5158"/>
    <w:rsid w:val="003E5DFA"/>
    <w:rsid w:val="003E6473"/>
    <w:rsid w:val="003F0ED8"/>
    <w:rsid w:val="003F0F46"/>
    <w:rsid w:val="003F2DF2"/>
    <w:rsid w:val="003F5304"/>
    <w:rsid w:val="003F7676"/>
    <w:rsid w:val="0040044F"/>
    <w:rsid w:val="00400473"/>
    <w:rsid w:val="0040087E"/>
    <w:rsid w:val="004020D3"/>
    <w:rsid w:val="004027D2"/>
    <w:rsid w:val="00402B18"/>
    <w:rsid w:val="00405BBE"/>
    <w:rsid w:val="0040706B"/>
    <w:rsid w:val="0040745F"/>
    <w:rsid w:val="00411173"/>
    <w:rsid w:val="00413294"/>
    <w:rsid w:val="004147BD"/>
    <w:rsid w:val="00416A45"/>
    <w:rsid w:val="00417066"/>
    <w:rsid w:val="00417D4E"/>
    <w:rsid w:val="00417F62"/>
    <w:rsid w:val="00417F6B"/>
    <w:rsid w:val="00420DC2"/>
    <w:rsid w:val="004217DF"/>
    <w:rsid w:val="0042203C"/>
    <w:rsid w:val="00422497"/>
    <w:rsid w:val="00422CF6"/>
    <w:rsid w:val="004232AA"/>
    <w:rsid w:val="004256E0"/>
    <w:rsid w:val="00426E33"/>
    <w:rsid w:val="00431152"/>
    <w:rsid w:val="00431756"/>
    <w:rsid w:val="004333A5"/>
    <w:rsid w:val="00437000"/>
    <w:rsid w:val="004377AB"/>
    <w:rsid w:val="00437BEB"/>
    <w:rsid w:val="0044241A"/>
    <w:rsid w:val="004435B9"/>
    <w:rsid w:val="00444073"/>
    <w:rsid w:val="00444645"/>
    <w:rsid w:val="004454AA"/>
    <w:rsid w:val="00445A8E"/>
    <w:rsid w:val="00445E9E"/>
    <w:rsid w:val="00446FF0"/>
    <w:rsid w:val="0045115A"/>
    <w:rsid w:val="0045176F"/>
    <w:rsid w:val="004518BE"/>
    <w:rsid w:val="00456D96"/>
    <w:rsid w:val="00457BA6"/>
    <w:rsid w:val="00460062"/>
    <w:rsid w:val="00460903"/>
    <w:rsid w:val="00461E36"/>
    <w:rsid w:val="00462217"/>
    <w:rsid w:val="00462E14"/>
    <w:rsid w:val="004635CD"/>
    <w:rsid w:val="004641C2"/>
    <w:rsid w:val="004648A1"/>
    <w:rsid w:val="0046551C"/>
    <w:rsid w:val="0046690F"/>
    <w:rsid w:val="00467AF5"/>
    <w:rsid w:val="00467CE9"/>
    <w:rsid w:val="004708D0"/>
    <w:rsid w:val="004715DE"/>
    <w:rsid w:val="00474C2C"/>
    <w:rsid w:val="00476470"/>
    <w:rsid w:val="00476499"/>
    <w:rsid w:val="00476726"/>
    <w:rsid w:val="004775F0"/>
    <w:rsid w:val="0048059F"/>
    <w:rsid w:val="004812D5"/>
    <w:rsid w:val="00481488"/>
    <w:rsid w:val="00483282"/>
    <w:rsid w:val="004835A5"/>
    <w:rsid w:val="0048539D"/>
    <w:rsid w:val="004858CD"/>
    <w:rsid w:val="00485D9B"/>
    <w:rsid w:val="00486434"/>
    <w:rsid w:val="00486902"/>
    <w:rsid w:val="00487D4C"/>
    <w:rsid w:val="0049057B"/>
    <w:rsid w:val="00490622"/>
    <w:rsid w:val="00490660"/>
    <w:rsid w:val="00491054"/>
    <w:rsid w:val="00492BE7"/>
    <w:rsid w:val="004934D8"/>
    <w:rsid w:val="00493E9E"/>
    <w:rsid w:val="00494235"/>
    <w:rsid w:val="00495463"/>
    <w:rsid w:val="004965FE"/>
    <w:rsid w:val="004967E8"/>
    <w:rsid w:val="00497625"/>
    <w:rsid w:val="00497775"/>
    <w:rsid w:val="00497CF4"/>
    <w:rsid w:val="004A0766"/>
    <w:rsid w:val="004A0C56"/>
    <w:rsid w:val="004A1DDA"/>
    <w:rsid w:val="004A4161"/>
    <w:rsid w:val="004A4483"/>
    <w:rsid w:val="004A5AC5"/>
    <w:rsid w:val="004A61A4"/>
    <w:rsid w:val="004A6389"/>
    <w:rsid w:val="004A6DDB"/>
    <w:rsid w:val="004A724F"/>
    <w:rsid w:val="004B25E7"/>
    <w:rsid w:val="004B42FB"/>
    <w:rsid w:val="004B62E6"/>
    <w:rsid w:val="004C01E8"/>
    <w:rsid w:val="004C18E5"/>
    <w:rsid w:val="004C2BB7"/>
    <w:rsid w:val="004C3273"/>
    <w:rsid w:val="004C3CED"/>
    <w:rsid w:val="004C4506"/>
    <w:rsid w:val="004C49DA"/>
    <w:rsid w:val="004C548B"/>
    <w:rsid w:val="004C661A"/>
    <w:rsid w:val="004C6772"/>
    <w:rsid w:val="004C6B0D"/>
    <w:rsid w:val="004C7A1A"/>
    <w:rsid w:val="004D0283"/>
    <w:rsid w:val="004D12BA"/>
    <w:rsid w:val="004D204B"/>
    <w:rsid w:val="004D2EBB"/>
    <w:rsid w:val="004D3630"/>
    <w:rsid w:val="004D4B51"/>
    <w:rsid w:val="004D59B1"/>
    <w:rsid w:val="004D7B90"/>
    <w:rsid w:val="004D7EFE"/>
    <w:rsid w:val="004E1E52"/>
    <w:rsid w:val="004E5346"/>
    <w:rsid w:val="004E5D26"/>
    <w:rsid w:val="004E729A"/>
    <w:rsid w:val="004F0140"/>
    <w:rsid w:val="004F2395"/>
    <w:rsid w:val="004F296A"/>
    <w:rsid w:val="004F3336"/>
    <w:rsid w:val="004F4397"/>
    <w:rsid w:val="004F44E9"/>
    <w:rsid w:val="004F5BB7"/>
    <w:rsid w:val="004F6700"/>
    <w:rsid w:val="004F69C0"/>
    <w:rsid w:val="004F7AB1"/>
    <w:rsid w:val="004F7C67"/>
    <w:rsid w:val="005011EF"/>
    <w:rsid w:val="005013F4"/>
    <w:rsid w:val="005026A0"/>
    <w:rsid w:val="0050290C"/>
    <w:rsid w:val="00502CC1"/>
    <w:rsid w:val="00503758"/>
    <w:rsid w:val="00503A16"/>
    <w:rsid w:val="00506020"/>
    <w:rsid w:val="0050726F"/>
    <w:rsid w:val="00510688"/>
    <w:rsid w:val="005112B3"/>
    <w:rsid w:val="00511D84"/>
    <w:rsid w:val="0051239A"/>
    <w:rsid w:val="005132E7"/>
    <w:rsid w:val="00514735"/>
    <w:rsid w:val="0051522C"/>
    <w:rsid w:val="00517FF9"/>
    <w:rsid w:val="005216E5"/>
    <w:rsid w:val="00522164"/>
    <w:rsid w:val="0052288F"/>
    <w:rsid w:val="005228F9"/>
    <w:rsid w:val="00523EE1"/>
    <w:rsid w:val="00524BBA"/>
    <w:rsid w:val="00525315"/>
    <w:rsid w:val="005257E7"/>
    <w:rsid w:val="00530D97"/>
    <w:rsid w:val="0053147C"/>
    <w:rsid w:val="005314B6"/>
    <w:rsid w:val="00531DC4"/>
    <w:rsid w:val="00532208"/>
    <w:rsid w:val="00532DEE"/>
    <w:rsid w:val="00532F86"/>
    <w:rsid w:val="00533371"/>
    <w:rsid w:val="00534762"/>
    <w:rsid w:val="00535734"/>
    <w:rsid w:val="00540090"/>
    <w:rsid w:val="00540B01"/>
    <w:rsid w:val="00541B31"/>
    <w:rsid w:val="005423A5"/>
    <w:rsid w:val="005435B2"/>
    <w:rsid w:val="005443C6"/>
    <w:rsid w:val="005462D3"/>
    <w:rsid w:val="0054755C"/>
    <w:rsid w:val="0054794B"/>
    <w:rsid w:val="00547AC2"/>
    <w:rsid w:val="0055094F"/>
    <w:rsid w:val="005510BA"/>
    <w:rsid w:val="005513EA"/>
    <w:rsid w:val="00554BCD"/>
    <w:rsid w:val="00555457"/>
    <w:rsid w:val="005565B1"/>
    <w:rsid w:val="00557044"/>
    <w:rsid w:val="00557A16"/>
    <w:rsid w:val="00561B28"/>
    <w:rsid w:val="00561BA6"/>
    <w:rsid w:val="00562363"/>
    <w:rsid w:val="00563747"/>
    <w:rsid w:val="00563998"/>
    <w:rsid w:val="00564D33"/>
    <w:rsid w:val="00565C68"/>
    <w:rsid w:val="00566674"/>
    <w:rsid w:val="00566D5D"/>
    <w:rsid w:val="005678E1"/>
    <w:rsid w:val="005700E0"/>
    <w:rsid w:val="00571498"/>
    <w:rsid w:val="00572C40"/>
    <w:rsid w:val="005730EE"/>
    <w:rsid w:val="00575597"/>
    <w:rsid w:val="00576BA0"/>
    <w:rsid w:val="00581903"/>
    <w:rsid w:val="00582DDC"/>
    <w:rsid w:val="005835DA"/>
    <w:rsid w:val="005848F0"/>
    <w:rsid w:val="00587C40"/>
    <w:rsid w:val="00591961"/>
    <w:rsid w:val="00591E27"/>
    <w:rsid w:val="00592506"/>
    <w:rsid w:val="00592D6D"/>
    <w:rsid w:val="00594BE0"/>
    <w:rsid w:val="00597CC6"/>
    <w:rsid w:val="005A2887"/>
    <w:rsid w:val="005A308A"/>
    <w:rsid w:val="005A30CD"/>
    <w:rsid w:val="005A390E"/>
    <w:rsid w:val="005A3E06"/>
    <w:rsid w:val="005A5D83"/>
    <w:rsid w:val="005A669A"/>
    <w:rsid w:val="005A6773"/>
    <w:rsid w:val="005A7907"/>
    <w:rsid w:val="005B0D2B"/>
    <w:rsid w:val="005B120F"/>
    <w:rsid w:val="005B3578"/>
    <w:rsid w:val="005B4146"/>
    <w:rsid w:val="005B4A5D"/>
    <w:rsid w:val="005B5ACA"/>
    <w:rsid w:val="005B675F"/>
    <w:rsid w:val="005B7125"/>
    <w:rsid w:val="005C012A"/>
    <w:rsid w:val="005C12DC"/>
    <w:rsid w:val="005C12F8"/>
    <w:rsid w:val="005C25B0"/>
    <w:rsid w:val="005C44A1"/>
    <w:rsid w:val="005C63B9"/>
    <w:rsid w:val="005D3A2E"/>
    <w:rsid w:val="005D3AAC"/>
    <w:rsid w:val="005D3BFD"/>
    <w:rsid w:val="005D3F56"/>
    <w:rsid w:val="005D4E7E"/>
    <w:rsid w:val="005D5C3E"/>
    <w:rsid w:val="005D60F3"/>
    <w:rsid w:val="005D69DF"/>
    <w:rsid w:val="005D69FB"/>
    <w:rsid w:val="005D70FF"/>
    <w:rsid w:val="005E14CA"/>
    <w:rsid w:val="005E32A9"/>
    <w:rsid w:val="005E4AEA"/>
    <w:rsid w:val="005E52A8"/>
    <w:rsid w:val="005E57A2"/>
    <w:rsid w:val="005E654D"/>
    <w:rsid w:val="005E668F"/>
    <w:rsid w:val="005E6721"/>
    <w:rsid w:val="005E7394"/>
    <w:rsid w:val="005F1621"/>
    <w:rsid w:val="005F5048"/>
    <w:rsid w:val="005F7238"/>
    <w:rsid w:val="00601C1B"/>
    <w:rsid w:val="0060244F"/>
    <w:rsid w:val="00602CC7"/>
    <w:rsid w:val="00603D33"/>
    <w:rsid w:val="00603FA8"/>
    <w:rsid w:val="00604428"/>
    <w:rsid w:val="00605B90"/>
    <w:rsid w:val="00606010"/>
    <w:rsid w:val="00606BF9"/>
    <w:rsid w:val="006110FE"/>
    <w:rsid w:val="00613796"/>
    <w:rsid w:val="00614DEF"/>
    <w:rsid w:val="00617005"/>
    <w:rsid w:val="006200B1"/>
    <w:rsid w:val="00621A76"/>
    <w:rsid w:val="006226F0"/>
    <w:rsid w:val="006231D5"/>
    <w:rsid w:val="00623EEA"/>
    <w:rsid w:val="006255BF"/>
    <w:rsid w:val="00625600"/>
    <w:rsid w:val="00627E46"/>
    <w:rsid w:val="006328D9"/>
    <w:rsid w:val="00632AFF"/>
    <w:rsid w:val="00633704"/>
    <w:rsid w:val="00634343"/>
    <w:rsid w:val="00635A56"/>
    <w:rsid w:val="00636E2A"/>
    <w:rsid w:val="00637408"/>
    <w:rsid w:val="00641F8E"/>
    <w:rsid w:val="00642C97"/>
    <w:rsid w:val="00642ED0"/>
    <w:rsid w:val="006430F2"/>
    <w:rsid w:val="0064334F"/>
    <w:rsid w:val="00643E70"/>
    <w:rsid w:val="00645FD2"/>
    <w:rsid w:val="0064794E"/>
    <w:rsid w:val="006507BF"/>
    <w:rsid w:val="00650F9F"/>
    <w:rsid w:val="00652BAD"/>
    <w:rsid w:val="00654AFD"/>
    <w:rsid w:val="00656EDB"/>
    <w:rsid w:val="006603BF"/>
    <w:rsid w:val="00660FBE"/>
    <w:rsid w:val="00661441"/>
    <w:rsid w:val="006640E0"/>
    <w:rsid w:val="00670341"/>
    <w:rsid w:val="00670BCB"/>
    <w:rsid w:val="00671ACF"/>
    <w:rsid w:val="00673F90"/>
    <w:rsid w:val="00674AD5"/>
    <w:rsid w:val="00676007"/>
    <w:rsid w:val="006760B5"/>
    <w:rsid w:val="00676643"/>
    <w:rsid w:val="00677165"/>
    <w:rsid w:val="00677380"/>
    <w:rsid w:val="00680507"/>
    <w:rsid w:val="00682DBD"/>
    <w:rsid w:val="00682ECE"/>
    <w:rsid w:val="006853EF"/>
    <w:rsid w:val="00686067"/>
    <w:rsid w:val="0068719A"/>
    <w:rsid w:val="00687E5C"/>
    <w:rsid w:val="00690BB5"/>
    <w:rsid w:val="00691206"/>
    <w:rsid w:val="006914A8"/>
    <w:rsid w:val="00692089"/>
    <w:rsid w:val="00692C90"/>
    <w:rsid w:val="00692FFF"/>
    <w:rsid w:val="00693609"/>
    <w:rsid w:val="00693D79"/>
    <w:rsid w:val="006944C6"/>
    <w:rsid w:val="00694548"/>
    <w:rsid w:val="0069789A"/>
    <w:rsid w:val="006A04A4"/>
    <w:rsid w:val="006A161F"/>
    <w:rsid w:val="006A24E3"/>
    <w:rsid w:val="006A299F"/>
    <w:rsid w:val="006A3EC0"/>
    <w:rsid w:val="006A5FF2"/>
    <w:rsid w:val="006A64C1"/>
    <w:rsid w:val="006A73FB"/>
    <w:rsid w:val="006A742D"/>
    <w:rsid w:val="006B025A"/>
    <w:rsid w:val="006B4043"/>
    <w:rsid w:val="006B40CD"/>
    <w:rsid w:val="006B43E8"/>
    <w:rsid w:val="006B57D5"/>
    <w:rsid w:val="006B63BF"/>
    <w:rsid w:val="006B6BBB"/>
    <w:rsid w:val="006C07CE"/>
    <w:rsid w:val="006C09CB"/>
    <w:rsid w:val="006C0B5A"/>
    <w:rsid w:val="006C1B3D"/>
    <w:rsid w:val="006C5D3F"/>
    <w:rsid w:val="006C6904"/>
    <w:rsid w:val="006C70DB"/>
    <w:rsid w:val="006C763B"/>
    <w:rsid w:val="006D0DFD"/>
    <w:rsid w:val="006D2D57"/>
    <w:rsid w:val="006D2EB8"/>
    <w:rsid w:val="006D3765"/>
    <w:rsid w:val="006D378D"/>
    <w:rsid w:val="006D3C7E"/>
    <w:rsid w:val="006D4076"/>
    <w:rsid w:val="006D5AE7"/>
    <w:rsid w:val="006D60A4"/>
    <w:rsid w:val="006D699F"/>
    <w:rsid w:val="006D6F41"/>
    <w:rsid w:val="006D7A0E"/>
    <w:rsid w:val="006E21A8"/>
    <w:rsid w:val="006E3E74"/>
    <w:rsid w:val="006E6EF8"/>
    <w:rsid w:val="006E775E"/>
    <w:rsid w:val="006E7965"/>
    <w:rsid w:val="006F1001"/>
    <w:rsid w:val="006F10B6"/>
    <w:rsid w:val="006F28C3"/>
    <w:rsid w:val="006F291B"/>
    <w:rsid w:val="006F40A5"/>
    <w:rsid w:val="006F4811"/>
    <w:rsid w:val="006F48CF"/>
    <w:rsid w:val="006F5E89"/>
    <w:rsid w:val="006F668D"/>
    <w:rsid w:val="0070077D"/>
    <w:rsid w:val="007011E2"/>
    <w:rsid w:val="00702EBF"/>
    <w:rsid w:val="0070347D"/>
    <w:rsid w:val="00704095"/>
    <w:rsid w:val="0070419D"/>
    <w:rsid w:val="00705FD3"/>
    <w:rsid w:val="007118E7"/>
    <w:rsid w:val="00712699"/>
    <w:rsid w:val="00713FBB"/>
    <w:rsid w:val="0071424E"/>
    <w:rsid w:val="00714992"/>
    <w:rsid w:val="00715BE2"/>
    <w:rsid w:val="00717549"/>
    <w:rsid w:val="00720A48"/>
    <w:rsid w:val="007214CE"/>
    <w:rsid w:val="007228BF"/>
    <w:rsid w:val="00722914"/>
    <w:rsid w:val="00724244"/>
    <w:rsid w:val="00725336"/>
    <w:rsid w:val="0072763F"/>
    <w:rsid w:val="00730EFC"/>
    <w:rsid w:val="00732D61"/>
    <w:rsid w:val="00732F08"/>
    <w:rsid w:val="0073490C"/>
    <w:rsid w:val="00734DD6"/>
    <w:rsid w:val="00735571"/>
    <w:rsid w:val="0073561F"/>
    <w:rsid w:val="00736AFF"/>
    <w:rsid w:val="00737970"/>
    <w:rsid w:val="007414BC"/>
    <w:rsid w:val="00741B76"/>
    <w:rsid w:val="00742FAF"/>
    <w:rsid w:val="00747661"/>
    <w:rsid w:val="00751390"/>
    <w:rsid w:val="00753BB3"/>
    <w:rsid w:val="007559FE"/>
    <w:rsid w:val="0075603E"/>
    <w:rsid w:val="00756B2F"/>
    <w:rsid w:val="00757DAA"/>
    <w:rsid w:val="0076149B"/>
    <w:rsid w:val="00762826"/>
    <w:rsid w:val="00762D09"/>
    <w:rsid w:val="00763B25"/>
    <w:rsid w:val="00763D95"/>
    <w:rsid w:val="00764498"/>
    <w:rsid w:val="0076528D"/>
    <w:rsid w:val="00770022"/>
    <w:rsid w:val="007741C5"/>
    <w:rsid w:val="0077432F"/>
    <w:rsid w:val="00776978"/>
    <w:rsid w:val="00776C86"/>
    <w:rsid w:val="00776F8C"/>
    <w:rsid w:val="00777996"/>
    <w:rsid w:val="00777B88"/>
    <w:rsid w:val="007804DB"/>
    <w:rsid w:val="00781693"/>
    <w:rsid w:val="007818A1"/>
    <w:rsid w:val="00781F54"/>
    <w:rsid w:val="00785960"/>
    <w:rsid w:val="00785C21"/>
    <w:rsid w:val="00786113"/>
    <w:rsid w:val="00786B3A"/>
    <w:rsid w:val="00786DF2"/>
    <w:rsid w:val="00791507"/>
    <w:rsid w:val="00792F8A"/>
    <w:rsid w:val="00793003"/>
    <w:rsid w:val="007941B2"/>
    <w:rsid w:val="00794E69"/>
    <w:rsid w:val="00795A69"/>
    <w:rsid w:val="00795FB7"/>
    <w:rsid w:val="0079625E"/>
    <w:rsid w:val="007A1790"/>
    <w:rsid w:val="007A17DA"/>
    <w:rsid w:val="007A3025"/>
    <w:rsid w:val="007A4073"/>
    <w:rsid w:val="007A4E83"/>
    <w:rsid w:val="007A58CB"/>
    <w:rsid w:val="007A5B27"/>
    <w:rsid w:val="007A625F"/>
    <w:rsid w:val="007A6662"/>
    <w:rsid w:val="007A6A06"/>
    <w:rsid w:val="007B0195"/>
    <w:rsid w:val="007B047B"/>
    <w:rsid w:val="007B1F94"/>
    <w:rsid w:val="007B2AC3"/>
    <w:rsid w:val="007B2FD2"/>
    <w:rsid w:val="007B40A8"/>
    <w:rsid w:val="007B5DAF"/>
    <w:rsid w:val="007C3109"/>
    <w:rsid w:val="007C334E"/>
    <w:rsid w:val="007C3B2B"/>
    <w:rsid w:val="007C3D5D"/>
    <w:rsid w:val="007C4930"/>
    <w:rsid w:val="007C496E"/>
    <w:rsid w:val="007C4D48"/>
    <w:rsid w:val="007C574C"/>
    <w:rsid w:val="007C6A8E"/>
    <w:rsid w:val="007C7249"/>
    <w:rsid w:val="007D10E1"/>
    <w:rsid w:val="007D1BC6"/>
    <w:rsid w:val="007D2BE6"/>
    <w:rsid w:val="007D2D6B"/>
    <w:rsid w:val="007D3A05"/>
    <w:rsid w:val="007D3FED"/>
    <w:rsid w:val="007D4BA8"/>
    <w:rsid w:val="007D4F78"/>
    <w:rsid w:val="007D7AD5"/>
    <w:rsid w:val="007E0627"/>
    <w:rsid w:val="007E1108"/>
    <w:rsid w:val="007E2EDC"/>
    <w:rsid w:val="007E38BA"/>
    <w:rsid w:val="007E3CEF"/>
    <w:rsid w:val="007E4DCE"/>
    <w:rsid w:val="007E50DD"/>
    <w:rsid w:val="007E5204"/>
    <w:rsid w:val="007E54FD"/>
    <w:rsid w:val="007E6158"/>
    <w:rsid w:val="007E622A"/>
    <w:rsid w:val="007E6295"/>
    <w:rsid w:val="007E64F9"/>
    <w:rsid w:val="007F042D"/>
    <w:rsid w:val="007F1399"/>
    <w:rsid w:val="007F1A43"/>
    <w:rsid w:val="007F1DC2"/>
    <w:rsid w:val="007F2331"/>
    <w:rsid w:val="007F2C2F"/>
    <w:rsid w:val="007F2E7D"/>
    <w:rsid w:val="007F2ECE"/>
    <w:rsid w:val="007F3684"/>
    <w:rsid w:val="007F3769"/>
    <w:rsid w:val="007F3A54"/>
    <w:rsid w:val="007F4385"/>
    <w:rsid w:val="007F73E2"/>
    <w:rsid w:val="007F77DE"/>
    <w:rsid w:val="00800067"/>
    <w:rsid w:val="008006C0"/>
    <w:rsid w:val="00800ABF"/>
    <w:rsid w:val="008011A2"/>
    <w:rsid w:val="008044F5"/>
    <w:rsid w:val="008046DB"/>
    <w:rsid w:val="00804B98"/>
    <w:rsid w:val="008053E7"/>
    <w:rsid w:val="00805A37"/>
    <w:rsid w:val="00807305"/>
    <w:rsid w:val="00811263"/>
    <w:rsid w:val="00815B34"/>
    <w:rsid w:val="00816987"/>
    <w:rsid w:val="008175B3"/>
    <w:rsid w:val="00817B0C"/>
    <w:rsid w:val="0082159A"/>
    <w:rsid w:val="00822AC6"/>
    <w:rsid w:val="00822F3B"/>
    <w:rsid w:val="00823780"/>
    <w:rsid w:val="008247A2"/>
    <w:rsid w:val="00825371"/>
    <w:rsid w:val="00825F48"/>
    <w:rsid w:val="00827DE2"/>
    <w:rsid w:val="00831F44"/>
    <w:rsid w:val="008321B4"/>
    <w:rsid w:val="00833D2A"/>
    <w:rsid w:val="00837064"/>
    <w:rsid w:val="00840A9A"/>
    <w:rsid w:val="008410FE"/>
    <w:rsid w:val="00841142"/>
    <w:rsid w:val="00841794"/>
    <w:rsid w:val="008426DD"/>
    <w:rsid w:val="00843309"/>
    <w:rsid w:val="00843394"/>
    <w:rsid w:val="00843979"/>
    <w:rsid w:val="00843F54"/>
    <w:rsid w:val="00844334"/>
    <w:rsid w:val="00847DA9"/>
    <w:rsid w:val="00850383"/>
    <w:rsid w:val="00850BD9"/>
    <w:rsid w:val="00851122"/>
    <w:rsid w:val="008527F0"/>
    <w:rsid w:val="00852F80"/>
    <w:rsid w:val="0085389A"/>
    <w:rsid w:val="00855639"/>
    <w:rsid w:val="008560D3"/>
    <w:rsid w:val="00856C07"/>
    <w:rsid w:val="008574E5"/>
    <w:rsid w:val="008615A7"/>
    <w:rsid w:val="00861CFF"/>
    <w:rsid w:val="008623BB"/>
    <w:rsid w:val="00863AA4"/>
    <w:rsid w:val="00863F13"/>
    <w:rsid w:val="00864209"/>
    <w:rsid w:val="00864227"/>
    <w:rsid w:val="00865617"/>
    <w:rsid w:val="00865DCC"/>
    <w:rsid w:val="008666AF"/>
    <w:rsid w:val="00866940"/>
    <w:rsid w:val="00866971"/>
    <w:rsid w:val="00866E0E"/>
    <w:rsid w:val="00870172"/>
    <w:rsid w:val="008701DD"/>
    <w:rsid w:val="008712B3"/>
    <w:rsid w:val="00871570"/>
    <w:rsid w:val="0087186D"/>
    <w:rsid w:val="00873914"/>
    <w:rsid w:val="0087436D"/>
    <w:rsid w:val="00875CF2"/>
    <w:rsid w:val="00876F11"/>
    <w:rsid w:val="00881AC3"/>
    <w:rsid w:val="00881B91"/>
    <w:rsid w:val="00883D1A"/>
    <w:rsid w:val="00886225"/>
    <w:rsid w:val="00886BE0"/>
    <w:rsid w:val="00887617"/>
    <w:rsid w:val="00887738"/>
    <w:rsid w:val="00890B44"/>
    <w:rsid w:val="008941C1"/>
    <w:rsid w:val="008948B0"/>
    <w:rsid w:val="00894B3F"/>
    <w:rsid w:val="0089559E"/>
    <w:rsid w:val="008A13AA"/>
    <w:rsid w:val="008A16A1"/>
    <w:rsid w:val="008A3FAA"/>
    <w:rsid w:val="008B0853"/>
    <w:rsid w:val="008B15ED"/>
    <w:rsid w:val="008B1ED1"/>
    <w:rsid w:val="008B2071"/>
    <w:rsid w:val="008B2971"/>
    <w:rsid w:val="008B3583"/>
    <w:rsid w:val="008B3D7E"/>
    <w:rsid w:val="008B491A"/>
    <w:rsid w:val="008B4EF5"/>
    <w:rsid w:val="008B56CE"/>
    <w:rsid w:val="008B6E07"/>
    <w:rsid w:val="008B6EF5"/>
    <w:rsid w:val="008B7C19"/>
    <w:rsid w:val="008C0DB6"/>
    <w:rsid w:val="008C13B1"/>
    <w:rsid w:val="008C197B"/>
    <w:rsid w:val="008C2186"/>
    <w:rsid w:val="008C275F"/>
    <w:rsid w:val="008C35B0"/>
    <w:rsid w:val="008C4E45"/>
    <w:rsid w:val="008C5862"/>
    <w:rsid w:val="008C6350"/>
    <w:rsid w:val="008D0D73"/>
    <w:rsid w:val="008D0DBA"/>
    <w:rsid w:val="008D1045"/>
    <w:rsid w:val="008D28BA"/>
    <w:rsid w:val="008D2D7B"/>
    <w:rsid w:val="008D7564"/>
    <w:rsid w:val="008D7654"/>
    <w:rsid w:val="008D7B09"/>
    <w:rsid w:val="008D7DDC"/>
    <w:rsid w:val="008D7E2E"/>
    <w:rsid w:val="008E03AB"/>
    <w:rsid w:val="008E0490"/>
    <w:rsid w:val="008E09B0"/>
    <w:rsid w:val="008E0E75"/>
    <w:rsid w:val="008E19F7"/>
    <w:rsid w:val="008E2679"/>
    <w:rsid w:val="008E27D9"/>
    <w:rsid w:val="008E2FAF"/>
    <w:rsid w:val="008E316F"/>
    <w:rsid w:val="008E561F"/>
    <w:rsid w:val="008E56BA"/>
    <w:rsid w:val="008E7152"/>
    <w:rsid w:val="008E71C1"/>
    <w:rsid w:val="008F0DAE"/>
    <w:rsid w:val="008F3B34"/>
    <w:rsid w:val="008F42D9"/>
    <w:rsid w:val="008F4527"/>
    <w:rsid w:val="008F63E3"/>
    <w:rsid w:val="008F7443"/>
    <w:rsid w:val="00900479"/>
    <w:rsid w:val="009024DC"/>
    <w:rsid w:val="009043BC"/>
    <w:rsid w:val="009045A7"/>
    <w:rsid w:val="00904880"/>
    <w:rsid w:val="00907182"/>
    <w:rsid w:val="00907304"/>
    <w:rsid w:val="00910A2A"/>
    <w:rsid w:val="009115E2"/>
    <w:rsid w:val="00911BDB"/>
    <w:rsid w:val="009128CE"/>
    <w:rsid w:val="0091307F"/>
    <w:rsid w:val="00913B14"/>
    <w:rsid w:val="00916D86"/>
    <w:rsid w:val="0092000E"/>
    <w:rsid w:val="00920B78"/>
    <w:rsid w:val="009237CE"/>
    <w:rsid w:val="00923B41"/>
    <w:rsid w:val="00923C4B"/>
    <w:rsid w:val="0092409B"/>
    <w:rsid w:val="009244A8"/>
    <w:rsid w:val="009245B3"/>
    <w:rsid w:val="009314E2"/>
    <w:rsid w:val="009359D4"/>
    <w:rsid w:val="00941846"/>
    <w:rsid w:val="00941CD6"/>
    <w:rsid w:val="0094216B"/>
    <w:rsid w:val="009432DB"/>
    <w:rsid w:val="00946BB5"/>
    <w:rsid w:val="0095063E"/>
    <w:rsid w:val="009512D2"/>
    <w:rsid w:val="009517C6"/>
    <w:rsid w:val="00953113"/>
    <w:rsid w:val="009535D9"/>
    <w:rsid w:val="00954EF7"/>
    <w:rsid w:val="0095513D"/>
    <w:rsid w:val="00955B64"/>
    <w:rsid w:val="00955F4E"/>
    <w:rsid w:val="00956FA5"/>
    <w:rsid w:val="009571A2"/>
    <w:rsid w:val="00957915"/>
    <w:rsid w:val="00957AE3"/>
    <w:rsid w:val="00960676"/>
    <w:rsid w:val="00961F12"/>
    <w:rsid w:val="00962D4E"/>
    <w:rsid w:val="0096319F"/>
    <w:rsid w:val="00963CD9"/>
    <w:rsid w:val="00964729"/>
    <w:rsid w:val="00965290"/>
    <w:rsid w:val="00965294"/>
    <w:rsid w:val="0096573F"/>
    <w:rsid w:val="00965D75"/>
    <w:rsid w:val="00965F6E"/>
    <w:rsid w:val="009661E1"/>
    <w:rsid w:val="009668D2"/>
    <w:rsid w:val="00966946"/>
    <w:rsid w:val="00966B25"/>
    <w:rsid w:val="0097081F"/>
    <w:rsid w:val="009721BF"/>
    <w:rsid w:val="009725E3"/>
    <w:rsid w:val="00973EE9"/>
    <w:rsid w:val="00974980"/>
    <w:rsid w:val="00976706"/>
    <w:rsid w:val="00977BE2"/>
    <w:rsid w:val="00983004"/>
    <w:rsid w:val="0098397D"/>
    <w:rsid w:val="00983EE0"/>
    <w:rsid w:val="009900D5"/>
    <w:rsid w:val="00992531"/>
    <w:rsid w:val="00992CC4"/>
    <w:rsid w:val="00992F20"/>
    <w:rsid w:val="00993F86"/>
    <w:rsid w:val="009952F5"/>
    <w:rsid w:val="00995947"/>
    <w:rsid w:val="00995952"/>
    <w:rsid w:val="0099628D"/>
    <w:rsid w:val="009A1A1D"/>
    <w:rsid w:val="009A1ADE"/>
    <w:rsid w:val="009A2747"/>
    <w:rsid w:val="009A341C"/>
    <w:rsid w:val="009A4ABF"/>
    <w:rsid w:val="009A4FE9"/>
    <w:rsid w:val="009A5679"/>
    <w:rsid w:val="009B0A90"/>
    <w:rsid w:val="009B1A90"/>
    <w:rsid w:val="009B1AC2"/>
    <w:rsid w:val="009B2C48"/>
    <w:rsid w:val="009B3728"/>
    <w:rsid w:val="009B573F"/>
    <w:rsid w:val="009B6587"/>
    <w:rsid w:val="009B6F45"/>
    <w:rsid w:val="009B7E0B"/>
    <w:rsid w:val="009C01AD"/>
    <w:rsid w:val="009C275F"/>
    <w:rsid w:val="009C6704"/>
    <w:rsid w:val="009C67DC"/>
    <w:rsid w:val="009C681A"/>
    <w:rsid w:val="009C7ADB"/>
    <w:rsid w:val="009C7B2F"/>
    <w:rsid w:val="009C7CB5"/>
    <w:rsid w:val="009C7F1F"/>
    <w:rsid w:val="009D0161"/>
    <w:rsid w:val="009D0ED8"/>
    <w:rsid w:val="009D15C7"/>
    <w:rsid w:val="009D2E2F"/>
    <w:rsid w:val="009D36FA"/>
    <w:rsid w:val="009D4F4B"/>
    <w:rsid w:val="009D5B22"/>
    <w:rsid w:val="009D6A5F"/>
    <w:rsid w:val="009D6FBC"/>
    <w:rsid w:val="009E0341"/>
    <w:rsid w:val="009E24F4"/>
    <w:rsid w:val="009E2A53"/>
    <w:rsid w:val="009E2E53"/>
    <w:rsid w:val="009E3C77"/>
    <w:rsid w:val="009E431F"/>
    <w:rsid w:val="009E4371"/>
    <w:rsid w:val="009F1D7F"/>
    <w:rsid w:val="009F298D"/>
    <w:rsid w:val="009F2C89"/>
    <w:rsid w:val="009F3AF9"/>
    <w:rsid w:val="009F40B3"/>
    <w:rsid w:val="009F463B"/>
    <w:rsid w:val="009F4C9B"/>
    <w:rsid w:val="009F5647"/>
    <w:rsid w:val="009F59F5"/>
    <w:rsid w:val="009F6940"/>
    <w:rsid w:val="00A00621"/>
    <w:rsid w:val="00A00C78"/>
    <w:rsid w:val="00A02416"/>
    <w:rsid w:val="00A02634"/>
    <w:rsid w:val="00A02E8C"/>
    <w:rsid w:val="00A03A71"/>
    <w:rsid w:val="00A03BA9"/>
    <w:rsid w:val="00A04463"/>
    <w:rsid w:val="00A04803"/>
    <w:rsid w:val="00A04DA5"/>
    <w:rsid w:val="00A0565A"/>
    <w:rsid w:val="00A06523"/>
    <w:rsid w:val="00A06863"/>
    <w:rsid w:val="00A06BC6"/>
    <w:rsid w:val="00A0749E"/>
    <w:rsid w:val="00A108BC"/>
    <w:rsid w:val="00A10986"/>
    <w:rsid w:val="00A10A28"/>
    <w:rsid w:val="00A1119E"/>
    <w:rsid w:val="00A12604"/>
    <w:rsid w:val="00A12EDB"/>
    <w:rsid w:val="00A13E56"/>
    <w:rsid w:val="00A13F3D"/>
    <w:rsid w:val="00A21C0E"/>
    <w:rsid w:val="00A22B6C"/>
    <w:rsid w:val="00A2490C"/>
    <w:rsid w:val="00A25328"/>
    <w:rsid w:val="00A256DF"/>
    <w:rsid w:val="00A25D65"/>
    <w:rsid w:val="00A30010"/>
    <w:rsid w:val="00A3028B"/>
    <w:rsid w:val="00A30EFA"/>
    <w:rsid w:val="00A3432C"/>
    <w:rsid w:val="00A34C1D"/>
    <w:rsid w:val="00A360A9"/>
    <w:rsid w:val="00A3617B"/>
    <w:rsid w:val="00A3649A"/>
    <w:rsid w:val="00A37035"/>
    <w:rsid w:val="00A37082"/>
    <w:rsid w:val="00A3785F"/>
    <w:rsid w:val="00A415A7"/>
    <w:rsid w:val="00A41A6E"/>
    <w:rsid w:val="00A41B27"/>
    <w:rsid w:val="00A41E2B"/>
    <w:rsid w:val="00A41F65"/>
    <w:rsid w:val="00A43185"/>
    <w:rsid w:val="00A43ABA"/>
    <w:rsid w:val="00A43EE3"/>
    <w:rsid w:val="00A446BD"/>
    <w:rsid w:val="00A4497A"/>
    <w:rsid w:val="00A44E00"/>
    <w:rsid w:val="00A479A2"/>
    <w:rsid w:val="00A47A19"/>
    <w:rsid w:val="00A500C7"/>
    <w:rsid w:val="00A523B1"/>
    <w:rsid w:val="00A542BA"/>
    <w:rsid w:val="00A54321"/>
    <w:rsid w:val="00A55FE4"/>
    <w:rsid w:val="00A604DD"/>
    <w:rsid w:val="00A607D0"/>
    <w:rsid w:val="00A622A2"/>
    <w:rsid w:val="00A636FA"/>
    <w:rsid w:val="00A66AF2"/>
    <w:rsid w:val="00A67137"/>
    <w:rsid w:val="00A67DBD"/>
    <w:rsid w:val="00A70150"/>
    <w:rsid w:val="00A715EC"/>
    <w:rsid w:val="00A71B21"/>
    <w:rsid w:val="00A73712"/>
    <w:rsid w:val="00A74574"/>
    <w:rsid w:val="00A74B27"/>
    <w:rsid w:val="00A75D05"/>
    <w:rsid w:val="00A76EEB"/>
    <w:rsid w:val="00A77233"/>
    <w:rsid w:val="00A77B57"/>
    <w:rsid w:val="00A8046A"/>
    <w:rsid w:val="00A8068F"/>
    <w:rsid w:val="00A80C91"/>
    <w:rsid w:val="00A80ECB"/>
    <w:rsid w:val="00A826F3"/>
    <w:rsid w:val="00A834CB"/>
    <w:rsid w:val="00A8374C"/>
    <w:rsid w:val="00A83FC3"/>
    <w:rsid w:val="00A85C23"/>
    <w:rsid w:val="00A86E5B"/>
    <w:rsid w:val="00A87A19"/>
    <w:rsid w:val="00A92564"/>
    <w:rsid w:val="00A93DB3"/>
    <w:rsid w:val="00A946CB"/>
    <w:rsid w:val="00A94E5E"/>
    <w:rsid w:val="00A95C1F"/>
    <w:rsid w:val="00A964B5"/>
    <w:rsid w:val="00A96A83"/>
    <w:rsid w:val="00A96BD1"/>
    <w:rsid w:val="00A978BB"/>
    <w:rsid w:val="00AA0678"/>
    <w:rsid w:val="00AA0779"/>
    <w:rsid w:val="00AA10B1"/>
    <w:rsid w:val="00AA146A"/>
    <w:rsid w:val="00AA2E6E"/>
    <w:rsid w:val="00AA61AB"/>
    <w:rsid w:val="00AA67FC"/>
    <w:rsid w:val="00AA6D6C"/>
    <w:rsid w:val="00AB006A"/>
    <w:rsid w:val="00AB159B"/>
    <w:rsid w:val="00AB1A83"/>
    <w:rsid w:val="00AB4595"/>
    <w:rsid w:val="00AB593B"/>
    <w:rsid w:val="00AB60A2"/>
    <w:rsid w:val="00AB66FC"/>
    <w:rsid w:val="00AB6E74"/>
    <w:rsid w:val="00AB720D"/>
    <w:rsid w:val="00AC23BC"/>
    <w:rsid w:val="00AC3037"/>
    <w:rsid w:val="00AC334A"/>
    <w:rsid w:val="00AC4927"/>
    <w:rsid w:val="00AC4FF9"/>
    <w:rsid w:val="00AC662B"/>
    <w:rsid w:val="00AC7187"/>
    <w:rsid w:val="00AD06F0"/>
    <w:rsid w:val="00AD1ACB"/>
    <w:rsid w:val="00AD1BCC"/>
    <w:rsid w:val="00AD2FF1"/>
    <w:rsid w:val="00AD59CE"/>
    <w:rsid w:val="00AD60DC"/>
    <w:rsid w:val="00AD7E74"/>
    <w:rsid w:val="00AE090F"/>
    <w:rsid w:val="00AE1010"/>
    <w:rsid w:val="00AE14C9"/>
    <w:rsid w:val="00AE1983"/>
    <w:rsid w:val="00AE4651"/>
    <w:rsid w:val="00AE4E3E"/>
    <w:rsid w:val="00AE75EE"/>
    <w:rsid w:val="00AF00FC"/>
    <w:rsid w:val="00AF01B9"/>
    <w:rsid w:val="00AF0E1F"/>
    <w:rsid w:val="00AF1436"/>
    <w:rsid w:val="00AF17DE"/>
    <w:rsid w:val="00AF1DCB"/>
    <w:rsid w:val="00AF2EBE"/>
    <w:rsid w:val="00AF4981"/>
    <w:rsid w:val="00AF6E66"/>
    <w:rsid w:val="00AF7A9C"/>
    <w:rsid w:val="00AF7D78"/>
    <w:rsid w:val="00B00326"/>
    <w:rsid w:val="00B0209B"/>
    <w:rsid w:val="00B06525"/>
    <w:rsid w:val="00B12F14"/>
    <w:rsid w:val="00B138FB"/>
    <w:rsid w:val="00B14869"/>
    <w:rsid w:val="00B175D0"/>
    <w:rsid w:val="00B20BB0"/>
    <w:rsid w:val="00B214B9"/>
    <w:rsid w:val="00B21C6C"/>
    <w:rsid w:val="00B2430D"/>
    <w:rsid w:val="00B26243"/>
    <w:rsid w:val="00B26360"/>
    <w:rsid w:val="00B31346"/>
    <w:rsid w:val="00B31CC6"/>
    <w:rsid w:val="00B339C5"/>
    <w:rsid w:val="00B357B6"/>
    <w:rsid w:val="00B35945"/>
    <w:rsid w:val="00B361F6"/>
    <w:rsid w:val="00B36511"/>
    <w:rsid w:val="00B36B67"/>
    <w:rsid w:val="00B3757A"/>
    <w:rsid w:val="00B378AE"/>
    <w:rsid w:val="00B4095C"/>
    <w:rsid w:val="00B40FF2"/>
    <w:rsid w:val="00B4244D"/>
    <w:rsid w:val="00B42C85"/>
    <w:rsid w:val="00B44C6E"/>
    <w:rsid w:val="00B4558D"/>
    <w:rsid w:val="00B45D8C"/>
    <w:rsid w:val="00B46D1D"/>
    <w:rsid w:val="00B46F72"/>
    <w:rsid w:val="00B47EB9"/>
    <w:rsid w:val="00B50E3B"/>
    <w:rsid w:val="00B53939"/>
    <w:rsid w:val="00B552BF"/>
    <w:rsid w:val="00B6129E"/>
    <w:rsid w:val="00B61FDE"/>
    <w:rsid w:val="00B622D4"/>
    <w:rsid w:val="00B64173"/>
    <w:rsid w:val="00B64C07"/>
    <w:rsid w:val="00B65699"/>
    <w:rsid w:val="00B66CB8"/>
    <w:rsid w:val="00B670FD"/>
    <w:rsid w:val="00B70239"/>
    <w:rsid w:val="00B71C5E"/>
    <w:rsid w:val="00B72321"/>
    <w:rsid w:val="00B768F4"/>
    <w:rsid w:val="00B77DA3"/>
    <w:rsid w:val="00B8067B"/>
    <w:rsid w:val="00B818C8"/>
    <w:rsid w:val="00B826AB"/>
    <w:rsid w:val="00B827D5"/>
    <w:rsid w:val="00B82F20"/>
    <w:rsid w:val="00B831FB"/>
    <w:rsid w:val="00B86FC7"/>
    <w:rsid w:val="00B871AC"/>
    <w:rsid w:val="00B9053E"/>
    <w:rsid w:val="00B90B10"/>
    <w:rsid w:val="00B90C77"/>
    <w:rsid w:val="00B91A2A"/>
    <w:rsid w:val="00B91F4B"/>
    <w:rsid w:val="00B92961"/>
    <w:rsid w:val="00B932EE"/>
    <w:rsid w:val="00B9403B"/>
    <w:rsid w:val="00B9493B"/>
    <w:rsid w:val="00B95F3B"/>
    <w:rsid w:val="00B96A21"/>
    <w:rsid w:val="00BA05F0"/>
    <w:rsid w:val="00BA066B"/>
    <w:rsid w:val="00BA2349"/>
    <w:rsid w:val="00BA2AC1"/>
    <w:rsid w:val="00BA3096"/>
    <w:rsid w:val="00BA5C2B"/>
    <w:rsid w:val="00BA6228"/>
    <w:rsid w:val="00BA6404"/>
    <w:rsid w:val="00BA689D"/>
    <w:rsid w:val="00BA73E1"/>
    <w:rsid w:val="00BA7B42"/>
    <w:rsid w:val="00BB26FF"/>
    <w:rsid w:val="00BB2E7F"/>
    <w:rsid w:val="00BB4A4F"/>
    <w:rsid w:val="00BB5898"/>
    <w:rsid w:val="00BB6F3D"/>
    <w:rsid w:val="00BB79F6"/>
    <w:rsid w:val="00BC1A51"/>
    <w:rsid w:val="00BC1AFB"/>
    <w:rsid w:val="00BC3928"/>
    <w:rsid w:val="00BC3999"/>
    <w:rsid w:val="00BC51B5"/>
    <w:rsid w:val="00BC6A12"/>
    <w:rsid w:val="00BD0DF4"/>
    <w:rsid w:val="00BD17FD"/>
    <w:rsid w:val="00BD2731"/>
    <w:rsid w:val="00BD45B8"/>
    <w:rsid w:val="00BD48FE"/>
    <w:rsid w:val="00BD5A1C"/>
    <w:rsid w:val="00BD5B7A"/>
    <w:rsid w:val="00BD66C9"/>
    <w:rsid w:val="00BD7C26"/>
    <w:rsid w:val="00BD7C79"/>
    <w:rsid w:val="00BE06AE"/>
    <w:rsid w:val="00BE1C4F"/>
    <w:rsid w:val="00BE2D8D"/>
    <w:rsid w:val="00BE3F4F"/>
    <w:rsid w:val="00BE4F6D"/>
    <w:rsid w:val="00BE5382"/>
    <w:rsid w:val="00BE53BF"/>
    <w:rsid w:val="00BE669C"/>
    <w:rsid w:val="00BE6CD1"/>
    <w:rsid w:val="00BE73A3"/>
    <w:rsid w:val="00BE7A48"/>
    <w:rsid w:val="00BE7D8E"/>
    <w:rsid w:val="00BF1F72"/>
    <w:rsid w:val="00BF2182"/>
    <w:rsid w:val="00BF2211"/>
    <w:rsid w:val="00BF26A0"/>
    <w:rsid w:val="00BF2BD0"/>
    <w:rsid w:val="00BF3029"/>
    <w:rsid w:val="00BF6FD3"/>
    <w:rsid w:val="00BF785A"/>
    <w:rsid w:val="00BF7C60"/>
    <w:rsid w:val="00BF7CEF"/>
    <w:rsid w:val="00C00FF4"/>
    <w:rsid w:val="00C02C6A"/>
    <w:rsid w:val="00C030F5"/>
    <w:rsid w:val="00C04129"/>
    <w:rsid w:val="00C0434F"/>
    <w:rsid w:val="00C05B21"/>
    <w:rsid w:val="00C077BA"/>
    <w:rsid w:val="00C11F54"/>
    <w:rsid w:val="00C1486F"/>
    <w:rsid w:val="00C1550E"/>
    <w:rsid w:val="00C166FA"/>
    <w:rsid w:val="00C20CA8"/>
    <w:rsid w:val="00C212BD"/>
    <w:rsid w:val="00C22714"/>
    <w:rsid w:val="00C22E08"/>
    <w:rsid w:val="00C233EC"/>
    <w:rsid w:val="00C234D0"/>
    <w:rsid w:val="00C242AA"/>
    <w:rsid w:val="00C242C1"/>
    <w:rsid w:val="00C268B1"/>
    <w:rsid w:val="00C26CF1"/>
    <w:rsid w:val="00C26FDA"/>
    <w:rsid w:val="00C270CE"/>
    <w:rsid w:val="00C30A18"/>
    <w:rsid w:val="00C30F51"/>
    <w:rsid w:val="00C3131A"/>
    <w:rsid w:val="00C32535"/>
    <w:rsid w:val="00C33218"/>
    <w:rsid w:val="00C34C06"/>
    <w:rsid w:val="00C35095"/>
    <w:rsid w:val="00C36ED0"/>
    <w:rsid w:val="00C40410"/>
    <w:rsid w:val="00C410D6"/>
    <w:rsid w:val="00C42D05"/>
    <w:rsid w:val="00C43144"/>
    <w:rsid w:val="00C44361"/>
    <w:rsid w:val="00C45728"/>
    <w:rsid w:val="00C46C9C"/>
    <w:rsid w:val="00C46E66"/>
    <w:rsid w:val="00C52761"/>
    <w:rsid w:val="00C534F3"/>
    <w:rsid w:val="00C5421F"/>
    <w:rsid w:val="00C542C3"/>
    <w:rsid w:val="00C54C36"/>
    <w:rsid w:val="00C55504"/>
    <w:rsid w:val="00C55B26"/>
    <w:rsid w:val="00C573C0"/>
    <w:rsid w:val="00C612BD"/>
    <w:rsid w:val="00C6138C"/>
    <w:rsid w:val="00C617CC"/>
    <w:rsid w:val="00C651C4"/>
    <w:rsid w:val="00C65BB5"/>
    <w:rsid w:val="00C66B0D"/>
    <w:rsid w:val="00C700A6"/>
    <w:rsid w:val="00C705F6"/>
    <w:rsid w:val="00C70755"/>
    <w:rsid w:val="00C736D8"/>
    <w:rsid w:val="00C73D1C"/>
    <w:rsid w:val="00C73F1D"/>
    <w:rsid w:val="00C73F3E"/>
    <w:rsid w:val="00C73F6B"/>
    <w:rsid w:val="00C756A8"/>
    <w:rsid w:val="00C75F7A"/>
    <w:rsid w:val="00C76B57"/>
    <w:rsid w:val="00C77A71"/>
    <w:rsid w:val="00C801A3"/>
    <w:rsid w:val="00C803AE"/>
    <w:rsid w:val="00C81B5F"/>
    <w:rsid w:val="00C81BBC"/>
    <w:rsid w:val="00C81C2D"/>
    <w:rsid w:val="00C8235E"/>
    <w:rsid w:val="00C83253"/>
    <w:rsid w:val="00C832DA"/>
    <w:rsid w:val="00C83354"/>
    <w:rsid w:val="00C834DD"/>
    <w:rsid w:val="00C84A93"/>
    <w:rsid w:val="00C84BF0"/>
    <w:rsid w:val="00C8764F"/>
    <w:rsid w:val="00C90279"/>
    <w:rsid w:val="00C9143F"/>
    <w:rsid w:val="00C9216B"/>
    <w:rsid w:val="00C943A3"/>
    <w:rsid w:val="00C946DD"/>
    <w:rsid w:val="00C97693"/>
    <w:rsid w:val="00CA00B2"/>
    <w:rsid w:val="00CA199C"/>
    <w:rsid w:val="00CA41D3"/>
    <w:rsid w:val="00CA544E"/>
    <w:rsid w:val="00CA613F"/>
    <w:rsid w:val="00CA7017"/>
    <w:rsid w:val="00CA7119"/>
    <w:rsid w:val="00CA7665"/>
    <w:rsid w:val="00CB05E9"/>
    <w:rsid w:val="00CB1642"/>
    <w:rsid w:val="00CB22F4"/>
    <w:rsid w:val="00CB3078"/>
    <w:rsid w:val="00CB3480"/>
    <w:rsid w:val="00CB3485"/>
    <w:rsid w:val="00CB406C"/>
    <w:rsid w:val="00CB4483"/>
    <w:rsid w:val="00CB4F5B"/>
    <w:rsid w:val="00CB5548"/>
    <w:rsid w:val="00CB6F6A"/>
    <w:rsid w:val="00CC17A0"/>
    <w:rsid w:val="00CC26CF"/>
    <w:rsid w:val="00CC346E"/>
    <w:rsid w:val="00CC3E3C"/>
    <w:rsid w:val="00CC4111"/>
    <w:rsid w:val="00CC46BE"/>
    <w:rsid w:val="00CD034C"/>
    <w:rsid w:val="00CD0A38"/>
    <w:rsid w:val="00CD2938"/>
    <w:rsid w:val="00CD3DF4"/>
    <w:rsid w:val="00CD514C"/>
    <w:rsid w:val="00CD5E94"/>
    <w:rsid w:val="00CD73D8"/>
    <w:rsid w:val="00CE00A0"/>
    <w:rsid w:val="00CE0F86"/>
    <w:rsid w:val="00CE146D"/>
    <w:rsid w:val="00CE16BB"/>
    <w:rsid w:val="00CE1CDE"/>
    <w:rsid w:val="00CE1FC1"/>
    <w:rsid w:val="00CE23D3"/>
    <w:rsid w:val="00CE33D2"/>
    <w:rsid w:val="00CE36A6"/>
    <w:rsid w:val="00CE3D7A"/>
    <w:rsid w:val="00CE3FC6"/>
    <w:rsid w:val="00CE4A76"/>
    <w:rsid w:val="00CE5258"/>
    <w:rsid w:val="00CE5A30"/>
    <w:rsid w:val="00CE69F6"/>
    <w:rsid w:val="00CE6DFC"/>
    <w:rsid w:val="00CE70E0"/>
    <w:rsid w:val="00CE7562"/>
    <w:rsid w:val="00CF1A06"/>
    <w:rsid w:val="00CF446B"/>
    <w:rsid w:val="00CF46EF"/>
    <w:rsid w:val="00CF4770"/>
    <w:rsid w:val="00CF4B40"/>
    <w:rsid w:val="00CF5DB4"/>
    <w:rsid w:val="00CF7719"/>
    <w:rsid w:val="00D007BA"/>
    <w:rsid w:val="00D00B0C"/>
    <w:rsid w:val="00D0110A"/>
    <w:rsid w:val="00D014CD"/>
    <w:rsid w:val="00D014F4"/>
    <w:rsid w:val="00D03D55"/>
    <w:rsid w:val="00D04E03"/>
    <w:rsid w:val="00D072FF"/>
    <w:rsid w:val="00D07D07"/>
    <w:rsid w:val="00D10AE4"/>
    <w:rsid w:val="00D11180"/>
    <w:rsid w:val="00D114A6"/>
    <w:rsid w:val="00D164F4"/>
    <w:rsid w:val="00D17558"/>
    <w:rsid w:val="00D20F0F"/>
    <w:rsid w:val="00D24632"/>
    <w:rsid w:val="00D2488C"/>
    <w:rsid w:val="00D254E7"/>
    <w:rsid w:val="00D27304"/>
    <w:rsid w:val="00D30B17"/>
    <w:rsid w:val="00D316CD"/>
    <w:rsid w:val="00D3339C"/>
    <w:rsid w:val="00D33DA9"/>
    <w:rsid w:val="00D35351"/>
    <w:rsid w:val="00D35A00"/>
    <w:rsid w:val="00D36941"/>
    <w:rsid w:val="00D40E08"/>
    <w:rsid w:val="00D41CCE"/>
    <w:rsid w:val="00D450DF"/>
    <w:rsid w:val="00D45A85"/>
    <w:rsid w:val="00D461AA"/>
    <w:rsid w:val="00D47698"/>
    <w:rsid w:val="00D4769C"/>
    <w:rsid w:val="00D503D4"/>
    <w:rsid w:val="00D5084F"/>
    <w:rsid w:val="00D508B9"/>
    <w:rsid w:val="00D50FD0"/>
    <w:rsid w:val="00D51A75"/>
    <w:rsid w:val="00D51CEB"/>
    <w:rsid w:val="00D52309"/>
    <w:rsid w:val="00D54684"/>
    <w:rsid w:val="00D551C2"/>
    <w:rsid w:val="00D55C45"/>
    <w:rsid w:val="00D56C59"/>
    <w:rsid w:val="00D5775F"/>
    <w:rsid w:val="00D60858"/>
    <w:rsid w:val="00D60944"/>
    <w:rsid w:val="00D61725"/>
    <w:rsid w:val="00D62CF4"/>
    <w:rsid w:val="00D62D18"/>
    <w:rsid w:val="00D63891"/>
    <w:rsid w:val="00D63B9F"/>
    <w:rsid w:val="00D645F1"/>
    <w:rsid w:val="00D64C88"/>
    <w:rsid w:val="00D66FFE"/>
    <w:rsid w:val="00D7296B"/>
    <w:rsid w:val="00D732AB"/>
    <w:rsid w:val="00D73AE0"/>
    <w:rsid w:val="00D745F0"/>
    <w:rsid w:val="00D747C6"/>
    <w:rsid w:val="00D74D2F"/>
    <w:rsid w:val="00D74F8D"/>
    <w:rsid w:val="00D755E3"/>
    <w:rsid w:val="00D7675F"/>
    <w:rsid w:val="00D76FDC"/>
    <w:rsid w:val="00D80487"/>
    <w:rsid w:val="00D81240"/>
    <w:rsid w:val="00D813A5"/>
    <w:rsid w:val="00D839DF"/>
    <w:rsid w:val="00D83B47"/>
    <w:rsid w:val="00D85DB7"/>
    <w:rsid w:val="00D90DFF"/>
    <w:rsid w:val="00D9187F"/>
    <w:rsid w:val="00D925C6"/>
    <w:rsid w:val="00D932E4"/>
    <w:rsid w:val="00D93F41"/>
    <w:rsid w:val="00D94840"/>
    <w:rsid w:val="00D94A69"/>
    <w:rsid w:val="00D961D4"/>
    <w:rsid w:val="00D96C9A"/>
    <w:rsid w:val="00DA1D19"/>
    <w:rsid w:val="00DA1EA3"/>
    <w:rsid w:val="00DA2998"/>
    <w:rsid w:val="00DA2A31"/>
    <w:rsid w:val="00DA3F8D"/>
    <w:rsid w:val="00DA4312"/>
    <w:rsid w:val="00DA5BAA"/>
    <w:rsid w:val="00DA629A"/>
    <w:rsid w:val="00DA6D81"/>
    <w:rsid w:val="00DA749B"/>
    <w:rsid w:val="00DB03C6"/>
    <w:rsid w:val="00DB0CAD"/>
    <w:rsid w:val="00DB1E9A"/>
    <w:rsid w:val="00DB38A4"/>
    <w:rsid w:val="00DB57EB"/>
    <w:rsid w:val="00DB7CD0"/>
    <w:rsid w:val="00DC07BF"/>
    <w:rsid w:val="00DC184E"/>
    <w:rsid w:val="00DC1D6F"/>
    <w:rsid w:val="00DC243F"/>
    <w:rsid w:val="00DC4134"/>
    <w:rsid w:val="00DC4A5B"/>
    <w:rsid w:val="00DC5914"/>
    <w:rsid w:val="00DC7241"/>
    <w:rsid w:val="00DC74DE"/>
    <w:rsid w:val="00DD041B"/>
    <w:rsid w:val="00DD3461"/>
    <w:rsid w:val="00DD5105"/>
    <w:rsid w:val="00DD55CC"/>
    <w:rsid w:val="00DD6FD5"/>
    <w:rsid w:val="00DD7234"/>
    <w:rsid w:val="00DD7B13"/>
    <w:rsid w:val="00DD7DBE"/>
    <w:rsid w:val="00DD7ECA"/>
    <w:rsid w:val="00DE1E2A"/>
    <w:rsid w:val="00DE33AE"/>
    <w:rsid w:val="00DE34F8"/>
    <w:rsid w:val="00DE38B9"/>
    <w:rsid w:val="00DE4A00"/>
    <w:rsid w:val="00DE52AF"/>
    <w:rsid w:val="00DE639A"/>
    <w:rsid w:val="00DF0A6D"/>
    <w:rsid w:val="00DF27B5"/>
    <w:rsid w:val="00DF31EB"/>
    <w:rsid w:val="00DF3ACF"/>
    <w:rsid w:val="00DF47E6"/>
    <w:rsid w:val="00DF51B5"/>
    <w:rsid w:val="00DF5756"/>
    <w:rsid w:val="00DF5B8F"/>
    <w:rsid w:val="00DF66D6"/>
    <w:rsid w:val="00DF72CF"/>
    <w:rsid w:val="00E00A37"/>
    <w:rsid w:val="00E023E1"/>
    <w:rsid w:val="00E04773"/>
    <w:rsid w:val="00E05011"/>
    <w:rsid w:val="00E0579C"/>
    <w:rsid w:val="00E05B77"/>
    <w:rsid w:val="00E078F5"/>
    <w:rsid w:val="00E10820"/>
    <w:rsid w:val="00E11208"/>
    <w:rsid w:val="00E11B37"/>
    <w:rsid w:val="00E11EB2"/>
    <w:rsid w:val="00E13714"/>
    <w:rsid w:val="00E137A9"/>
    <w:rsid w:val="00E13B0B"/>
    <w:rsid w:val="00E13CE0"/>
    <w:rsid w:val="00E13E6A"/>
    <w:rsid w:val="00E201D2"/>
    <w:rsid w:val="00E214B7"/>
    <w:rsid w:val="00E21F65"/>
    <w:rsid w:val="00E22A15"/>
    <w:rsid w:val="00E238D7"/>
    <w:rsid w:val="00E24784"/>
    <w:rsid w:val="00E24BC8"/>
    <w:rsid w:val="00E26219"/>
    <w:rsid w:val="00E3102A"/>
    <w:rsid w:val="00E31A6C"/>
    <w:rsid w:val="00E325FE"/>
    <w:rsid w:val="00E34577"/>
    <w:rsid w:val="00E351DA"/>
    <w:rsid w:val="00E37913"/>
    <w:rsid w:val="00E41013"/>
    <w:rsid w:val="00E41B3B"/>
    <w:rsid w:val="00E4243A"/>
    <w:rsid w:val="00E424BB"/>
    <w:rsid w:val="00E426A1"/>
    <w:rsid w:val="00E42BCE"/>
    <w:rsid w:val="00E45931"/>
    <w:rsid w:val="00E45FD0"/>
    <w:rsid w:val="00E479BC"/>
    <w:rsid w:val="00E50A72"/>
    <w:rsid w:val="00E53343"/>
    <w:rsid w:val="00E557CA"/>
    <w:rsid w:val="00E55F11"/>
    <w:rsid w:val="00E5623A"/>
    <w:rsid w:val="00E56521"/>
    <w:rsid w:val="00E57093"/>
    <w:rsid w:val="00E61855"/>
    <w:rsid w:val="00E639DE"/>
    <w:rsid w:val="00E64E17"/>
    <w:rsid w:val="00E65148"/>
    <w:rsid w:val="00E6653A"/>
    <w:rsid w:val="00E6694F"/>
    <w:rsid w:val="00E70105"/>
    <w:rsid w:val="00E71382"/>
    <w:rsid w:val="00E72E65"/>
    <w:rsid w:val="00E73E3B"/>
    <w:rsid w:val="00E75026"/>
    <w:rsid w:val="00E75998"/>
    <w:rsid w:val="00E75F98"/>
    <w:rsid w:val="00E76D4E"/>
    <w:rsid w:val="00E77457"/>
    <w:rsid w:val="00E776CA"/>
    <w:rsid w:val="00E81DFD"/>
    <w:rsid w:val="00E8272F"/>
    <w:rsid w:val="00E842E9"/>
    <w:rsid w:val="00E84387"/>
    <w:rsid w:val="00E856B5"/>
    <w:rsid w:val="00E85CE3"/>
    <w:rsid w:val="00E86D27"/>
    <w:rsid w:val="00E86D98"/>
    <w:rsid w:val="00E8766A"/>
    <w:rsid w:val="00E90C30"/>
    <w:rsid w:val="00E92F15"/>
    <w:rsid w:val="00E93CEB"/>
    <w:rsid w:val="00E93E6B"/>
    <w:rsid w:val="00E95C9C"/>
    <w:rsid w:val="00E9604D"/>
    <w:rsid w:val="00E97405"/>
    <w:rsid w:val="00E9755F"/>
    <w:rsid w:val="00E9797B"/>
    <w:rsid w:val="00E97D89"/>
    <w:rsid w:val="00E97F02"/>
    <w:rsid w:val="00EA2317"/>
    <w:rsid w:val="00EA2FCE"/>
    <w:rsid w:val="00EA366D"/>
    <w:rsid w:val="00EA37AB"/>
    <w:rsid w:val="00EA3BED"/>
    <w:rsid w:val="00EA3C50"/>
    <w:rsid w:val="00EA417B"/>
    <w:rsid w:val="00EA4F19"/>
    <w:rsid w:val="00EA7539"/>
    <w:rsid w:val="00EB3073"/>
    <w:rsid w:val="00EB3307"/>
    <w:rsid w:val="00EB3603"/>
    <w:rsid w:val="00EB400D"/>
    <w:rsid w:val="00EB46E0"/>
    <w:rsid w:val="00EB4C47"/>
    <w:rsid w:val="00EB4D97"/>
    <w:rsid w:val="00EB546A"/>
    <w:rsid w:val="00EB54C1"/>
    <w:rsid w:val="00EB5DAD"/>
    <w:rsid w:val="00EB6A12"/>
    <w:rsid w:val="00EB6C87"/>
    <w:rsid w:val="00EB784F"/>
    <w:rsid w:val="00EB79A0"/>
    <w:rsid w:val="00EB7E00"/>
    <w:rsid w:val="00EC0D2C"/>
    <w:rsid w:val="00EC323B"/>
    <w:rsid w:val="00EC3A12"/>
    <w:rsid w:val="00EC4533"/>
    <w:rsid w:val="00EC4BA4"/>
    <w:rsid w:val="00EC5606"/>
    <w:rsid w:val="00EC5BB6"/>
    <w:rsid w:val="00EC6033"/>
    <w:rsid w:val="00EC649C"/>
    <w:rsid w:val="00EC65CD"/>
    <w:rsid w:val="00EC71D0"/>
    <w:rsid w:val="00EC72C8"/>
    <w:rsid w:val="00EC779A"/>
    <w:rsid w:val="00ED00E1"/>
    <w:rsid w:val="00ED07A0"/>
    <w:rsid w:val="00ED39DA"/>
    <w:rsid w:val="00ED47A3"/>
    <w:rsid w:val="00ED5C10"/>
    <w:rsid w:val="00ED6D16"/>
    <w:rsid w:val="00ED79C0"/>
    <w:rsid w:val="00EE12F3"/>
    <w:rsid w:val="00EE1499"/>
    <w:rsid w:val="00EE215F"/>
    <w:rsid w:val="00EE21A1"/>
    <w:rsid w:val="00EE2AA2"/>
    <w:rsid w:val="00EE3759"/>
    <w:rsid w:val="00EE461E"/>
    <w:rsid w:val="00EE4FFB"/>
    <w:rsid w:val="00EE5E16"/>
    <w:rsid w:val="00EE60C1"/>
    <w:rsid w:val="00EE64D7"/>
    <w:rsid w:val="00EE6A0B"/>
    <w:rsid w:val="00EE7E6B"/>
    <w:rsid w:val="00EF0C08"/>
    <w:rsid w:val="00EF0E47"/>
    <w:rsid w:val="00EF234C"/>
    <w:rsid w:val="00EF3B14"/>
    <w:rsid w:val="00EF42B7"/>
    <w:rsid w:val="00EF51F9"/>
    <w:rsid w:val="00EF57C1"/>
    <w:rsid w:val="00EF6986"/>
    <w:rsid w:val="00F0175F"/>
    <w:rsid w:val="00F01E7C"/>
    <w:rsid w:val="00F01EE4"/>
    <w:rsid w:val="00F0216C"/>
    <w:rsid w:val="00F05C41"/>
    <w:rsid w:val="00F06187"/>
    <w:rsid w:val="00F105E2"/>
    <w:rsid w:val="00F106C5"/>
    <w:rsid w:val="00F107F9"/>
    <w:rsid w:val="00F113BD"/>
    <w:rsid w:val="00F1224A"/>
    <w:rsid w:val="00F12382"/>
    <w:rsid w:val="00F13FB8"/>
    <w:rsid w:val="00F16620"/>
    <w:rsid w:val="00F166E4"/>
    <w:rsid w:val="00F16839"/>
    <w:rsid w:val="00F16A7D"/>
    <w:rsid w:val="00F20BB0"/>
    <w:rsid w:val="00F21BC3"/>
    <w:rsid w:val="00F22208"/>
    <w:rsid w:val="00F22633"/>
    <w:rsid w:val="00F242E5"/>
    <w:rsid w:val="00F24ABE"/>
    <w:rsid w:val="00F2633F"/>
    <w:rsid w:val="00F2646D"/>
    <w:rsid w:val="00F264E0"/>
    <w:rsid w:val="00F26C4A"/>
    <w:rsid w:val="00F27401"/>
    <w:rsid w:val="00F27FE2"/>
    <w:rsid w:val="00F30202"/>
    <w:rsid w:val="00F314F5"/>
    <w:rsid w:val="00F31DAE"/>
    <w:rsid w:val="00F34B59"/>
    <w:rsid w:val="00F37064"/>
    <w:rsid w:val="00F4138A"/>
    <w:rsid w:val="00F42379"/>
    <w:rsid w:val="00F42CF9"/>
    <w:rsid w:val="00F42DD8"/>
    <w:rsid w:val="00F46A5A"/>
    <w:rsid w:val="00F46ACC"/>
    <w:rsid w:val="00F50C30"/>
    <w:rsid w:val="00F511CB"/>
    <w:rsid w:val="00F51313"/>
    <w:rsid w:val="00F51C8D"/>
    <w:rsid w:val="00F52D5D"/>
    <w:rsid w:val="00F53478"/>
    <w:rsid w:val="00F53701"/>
    <w:rsid w:val="00F53E95"/>
    <w:rsid w:val="00F54BEF"/>
    <w:rsid w:val="00F56F41"/>
    <w:rsid w:val="00F6166A"/>
    <w:rsid w:val="00F61EF6"/>
    <w:rsid w:val="00F62D5E"/>
    <w:rsid w:val="00F64069"/>
    <w:rsid w:val="00F648BF"/>
    <w:rsid w:val="00F6613F"/>
    <w:rsid w:val="00F66CC4"/>
    <w:rsid w:val="00F729A5"/>
    <w:rsid w:val="00F729F6"/>
    <w:rsid w:val="00F73B56"/>
    <w:rsid w:val="00F73BBD"/>
    <w:rsid w:val="00F75C79"/>
    <w:rsid w:val="00F768C2"/>
    <w:rsid w:val="00F76E15"/>
    <w:rsid w:val="00F7787D"/>
    <w:rsid w:val="00F80812"/>
    <w:rsid w:val="00F815B9"/>
    <w:rsid w:val="00F81FA3"/>
    <w:rsid w:val="00F843FF"/>
    <w:rsid w:val="00F84643"/>
    <w:rsid w:val="00F8476F"/>
    <w:rsid w:val="00F858D9"/>
    <w:rsid w:val="00F85DCC"/>
    <w:rsid w:val="00F8729A"/>
    <w:rsid w:val="00F90657"/>
    <w:rsid w:val="00F910E3"/>
    <w:rsid w:val="00F92FC1"/>
    <w:rsid w:val="00F9350E"/>
    <w:rsid w:val="00F948F4"/>
    <w:rsid w:val="00F95FFF"/>
    <w:rsid w:val="00FA01FA"/>
    <w:rsid w:val="00FA19AC"/>
    <w:rsid w:val="00FA1F36"/>
    <w:rsid w:val="00FA4C62"/>
    <w:rsid w:val="00FA57AA"/>
    <w:rsid w:val="00FA6550"/>
    <w:rsid w:val="00FB0D83"/>
    <w:rsid w:val="00FB2A84"/>
    <w:rsid w:val="00FB41B0"/>
    <w:rsid w:val="00FB44CD"/>
    <w:rsid w:val="00FB7008"/>
    <w:rsid w:val="00FB7AC0"/>
    <w:rsid w:val="00FC19D1"/>
    <w:rsid w:val="00FC1AE3"/>
    <w:rsid w:val="00FC34C9"/>
    <w:rsid w:val="00FC3885"/>
    <w:rsid w:val="00FC41AA"/>
    <w:rsid w:val="00FC6146"/>
    <w:rsid w:val="00FD064D"/>
    <w:rsid w:val="00FD2D4D"/>
    <w:rsid w:val="00FD3817"/>
    <w:rsid w:val="00FD3A46"/>
    <w:rsid w:val="00FD5F57"/>
    <w:rsid w:val="00FD6313"/>
    <w:rsid w:val="00FD6A41"/>
    <w:rsid w:val="00FD6A8F"/>
    <w:rsid w:val="00FE0A74"/>
    <w:rsid w:val="00FE1005"/>
    <w:rsid w:val="00FE3CDE"/>
    <w:rsid w:val="00FE490B"/>
    <w:rsid w:val="00FE7B70"/>
    <w:rsid w:val="00FF2F4B"/>
    <w:rsid w:val="00FF53E5"/>
    <w:rsid w:val="00FF5A68"/>
    <w:rsid w:val="00FF7212"/>
    <w:rsid w:val="00FF748E"/>
    <w:rsid w:val="00FF77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A54"/>
    <w:pPr>
      <w:spacing w:line="240" w:lineRule="atLeast"/>
    </w:pPr>
    <w:rPr>
      <w:rFonts w:ascii="Garamond" w:hAnsi="Garamond"/>
      <w:sz w:val="24"/>
    </w:rPr>
  </w:style>
  <w:style w:type="paragraph" w:styleId="Heading1">
    <w:name w:val="heading 1"/>
    <w:aliases w:val="H1-Sec.Head"/>
    <w:basedOn w:val="Normal"/>
    <w:next w:val="L1-FlLSp12"/>
    <w:link w:val="Heading1Char"/>
    <w:qFormat/>
    <w:rsid w:val="007F3A5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7F3A54"/>
    <w:pPr>
      <w:outlineLvl w:val="1"/>
    </w:pPr>
    <w:rPr>
      <w:sz w:val="28"/>
    </w:rPr>
  </w:style>
  <w:style w:type="paragraph" w:styleId="Heading3">
    <w:name w:val="heading 3"/>
    <w:aliases w:val="H3-Sec. Head"/>
    <w:basedOn w:val="Heading1"/>
    <w:next w:val="L1-FlLSp12"/>
    <w:link w:val="Heading3Char"/>
    <w:qFormat/>
    <w:rsid w:val="007F3A54"/>
    <w:pPr>
      <w:outlineLvl w:val="2"/>
    </w:pPr>
    <w:rPr>
      <w:color w:val="auto"/>
      <w:sz w:val="24"/>
    </w:rPr>
  </w:style>
  <w:style w:type="paragraph" w:styleId="Heading4">
    <w:name w:val="heading 4"/>
    <w:aliases w:val="H4 Sec.Heading"/>
    <w:basedOn w:val="Heading1"/>
    <w:next w:val="L1-FlLSp12"/>
    <w:link w:val="Heading4Char"/>
    <w:qFormat/>
    <w:rsid w:val="007F3A54"/>
    <w:pPr>
      <w:outlineLvl w:val="3"/>
    </w:pPr>
    <w:rPr>
      <w:i/>
      <w:color w:val="auto"/>
      <w:sz w:val="24"/>
    </w:rPr>
  </w:style>
  <w:style w:type="paragraph" w:styleId="Heading5">
    <w:name w:val="heading 5"/>
    <w:basedOn w:val="Normal"/>
    <w:next w:val="Normal"/>
    <w:link w:val="Heading5Char"/>
    <w:qFormat/>
    <w:rsid w:val="007F3A54"/>
    <w:pPr>
      <w:keepLines/>
      <w:spacing w:before="360" w:line="360" w:lineRule="atLeast"/>
      <w:jc w:val="center"/>
      <w:outlineLvl w:val="4"/>
    </w:pPr>
  </w:style>
  <w:style w:type="paragraph" w:styleId="Heading6">
    <w:name w:val="heading 6"/>
    <w:basedOn w:val="Normal"/>
    <w:next w:val="Normal"/>
    <w:link w:val="Heading6Char"/>
    <w:qFormat/>
    <w:rsid w:val="007F3A54"/>
    <w:pPr>
      <w:keepNext/>
      <w:spacing w:before="240"/>
      <w:jc w:val="center"/>
      <w:outlineLvl w:val="5"/>
    </w:pPr>
    <w:rPr>
      <w:b/>
      <w:caps/>
    </w:rPr>
  </w:style>
  <w:style w:type="paragraph" w:styleId="Heading7">
    <w:name w:val="heading 7"/>
    <w:basedOn w:val="Normal"/>
    <w:next w:val="Normal"/>
    <w:link w:val="Heading7Char"/>
    <w:qFormat/>
    <w:rsid w:val="007F3A5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F3A54"/>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F3A54"/>
    <w:pPr>
      <w:keepLines/>
      <w:jc w:val="center"/>
    </w:pPr>
  </w:style>
  <w:style w:type="paragraph" w:customStyle="1" w:styleId="C3-CtrSp12">
    <w:name w:val="C3-Ctr Sp&amp;1/2"/>
    <w:basedOn w:val="Normal"/>
    <w:rsid w:val="007F3A54"/>
    <w:pPr>
      <w:keepLines/>
      <w:spacing w:line="360" w:lineRule="atLeast"/>
      <w:jc w:val="center"/>
    </w:pPr>
  </w:style>
  <w:style w:type="paragraph" w:customStyle="1" w:styleId="E1-Equation">
    <w:name w:val="E1-Equation"/>
    <w:basedOn w:val="Normal"/>
    <w:rsid w:val="007F3A54"/>
    <w:pPr>
      <w:tabs>
        <w:tab w:val="center" w:pos="4680"/>
        <w:tab w:val="right" w:pos="9360"/>
      </w:tabs>
    </w:pPr>
  </w:style>
  <w:style w:type="paragraph" w:customStyle="1" w:styleId="E2-Equation">
    <w:name w:val="E2-Equation"/>
    <w:basedOn w:val="Normal"/>
    <w:rsid w:val="007F3A54"/>
    <w:pPr>
      <w:tabs>
        <w:tab w:val="right" w:pos="1152"/>
        <w:tab w:val="center" w:pos="1440"/>
        <w:tab w:val="left" w:pos="1728"/>
      </w:tabs>
      <w:ind w:left="1728" w:hanging="1728"/>
    </w:pPr>
  </w:style>
  <w:style w:type="paragraph" w:styleId="Footer">
    <w:name w:val="footer"/>
    <w:basedOn w:val="Normal"/>
    <w:link w:val="FooterChar"/>
    <w:uiPriority w:val="99"/>
    <w:rsid w:val="007F3A54"/>
    <w:pPr>
      <w:tabs>
        <w:tab w:val="center" w:pos="4320"/>
        <w:tab w:val="right" w:pos="8640"/>
      </w:tabs>
    </w:pPr>
  </w:style>
  <w:style w:type="paragraph" w:styleId="FootnoteText">
    <w:name w:val="footnote text"/>
    <w:aliases w:val="F1,Footnote Text2,F"/>
    <w:link w:val="FootnoteTextChar"/>
    <w:uiPriority w:val="99"/>
    <w:rsid w:val="007F3A54"/>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7F3A54"/>
    <w:pPr>
      <w:tabs>
        <w:tab w:val="center" w:pos="4320"/>
        <w:tab w:val="right" w:pos="8640"/>
      </w:tabs>
    </w:pPr>
    <w:rPr>
      <w:sz w:val="16"/>
    </w:rPr>
  </w:style>
  <w:style w:type="paragraph" w:customStyle="1" w:styleId="L1-FlLSp12">
    <w:name w:val="L1-FlL Sp&amp;1/2"/>
    <w:basedOn w:val="Normal"/>
    <w:rsid w:val="007F3A54"/>
    <w:pPr>
      <w:tabs>
        <w:tab w:val="left" w:pos="1152"/>
      </w:tabs>
      <w:spacing w:line="360" w:lineRule="atLeast"/>
    </w:pPr>
  </w:style>
  <w:style w:type="paragraph" w:customStyle="1" w:styleId="N0-FlLftBullet">
    <w:name w:val="N0-Fl Lft Bullet"/>
    <w:basedOn w:val="Normal"/>
    <w:rsid w:val="007F3A54"/>
    <w:pPr>
      <w:tabs>
        <w:tab w:val="left" w:pos="576"/>
      </w:tabs>
      <w:spacing w:after="240"/>
      <w:ind w:left="576" w:hanging="576"/>
    </w:pPr>
  </w:style>
  <w:style w:type="paragraph" w:customStyle="1" w:styleId="N1-1stBullet">
    <w:name w:val="N1-1st Bullet"/>
    <w:basedOn w:val="Normal"/>
    <w:link w:val="N1-1stBulletChar"/>
    <w:rsid w:val="007F3A54"/>
    <w:pPr>
      <w:numPr>
        <w:numId w:val="1"/>
      </w:numPr>
      <w:spacing w:after="240"/>
    </w:pPr>
  </w:style>
  <w:style w:type="paragraph" w:customStyle="1" w:styleId="N2-2ndBullet">
    <w:name w:val="N2-2nd Bullet"/>
    <w:basedOn w:val="Normal"/>
    <w:rsid w:val="007F3A54"/>
    <w:pPr>
      <w:numPr>
        <w:numId w:val="2"/>
      </w:numPr>
      <w:spacing w:after="240"/>
    </w:pPr>
  </w:style>
  <w:style w:type="paragraph" w:customStyle="1" w:styleId="N3-3rdBullet">
    <w:name w:val="N3-3rd Bullet"/>
    <w:basedOn w:val="Normal"/>
    <w:rsid w:val="007F3A54"/>
    <w:pPr>
      <w:numPr>
        <w:numId w:val="3"/>
      </w:numPr>
      <w:spacing w:after="240"/>
    </w:pPr>
  </w:style>
  <w:style w:type="paragraph" w:customStyle="1" w:styleId="N4-4thBullet">
    <w:name w:val="N4-4th Bullet"/>
    <w:basedOn w:val="Normal"/>
    <w:rsid w:val="007F3A54"/>
    <w:pPr>
      <w:numPr>
        <w:numId w:val="4"/>
      </w:numPr>
      <w:spacing w:after="240"/>
    </w:pPr>
  </w:style>
  <w:style w:type="paragraph" w:customStyle="1" w:styleId="N5-5thBullet">
    <w:name w:val="N5-5th Bullet"/>
    <w:basedOn w:val="Normal"/>
    <w:rsid w:val="007F3A54"/>
    <w:pPr>
      <w:tabs>
        <w:tab w:val="left" w:pos="3456"/>
      </w:tabs>
      <w:spacing w:after="240"/>
      <w:ind w:left="3456" w:hanging="576"/>
    </w:pPr>
  </w:style>
  <w:style w:type="paragraph" w:customStyle="1" w:styleId="N6-DateInd">
    <w:name w:val="N6-Date Ind."/>
    <w:basedOn w:val="Normal"/>
    <w:rsid w:val="007F3A54"/>
    <w:pPr>
      <w:tabs>
        <w:tab w:val="left" w:pos="4910"/>
      </w:tabs>
      <w:ind w:left="4910"/>
    </w:pPr>
  </w:style>
  <w:style w:type="paragraph" w:customStyle="1" w:styleId="N7-3Block">
    <w:name w:val="N7-3&quot; Block"/>
    <w:basedOn w:val="Normal"/>
    <w:rsid w:val="007F3A54"/>
    <w:pPr>
      <w:tabs>
        <w:tab w:val="left" w:pos="1152"/>
      </w:tabs>
      <w:ind w:left="1152" w:right="1152"/>
    </w:pPr>
  </w:style>
  <w:style w:type="paragraph" w:customStyle="1" w:styleId="N8-QxQBlock">
    <w:name w:val="N8-QxQ Block"/>
    <w:basedOn w:val="Normal"/>
    <w:rsid w:val="007F3A54"/>
    <w:pPr>
      <w:tabs>
        <w:tab w:val="left" w:pos="1152"/>
      </w:tabs>
      <w:spacing w:after="360" w:line="360" w:lineRule="atLeast"/>
      <w:ind w:left="1152" w:hanging="1152"/>
    </w:pPr>
  </w:style>
  <w:style w:type="paragraph" w:customStyle="1" w:styleId="P1-StandPara">
    <w:name w:val="P1-Stand Para"/>
    <w:basedOn w:val="Normal"/>
    <w:link w:val="P1-StandParaChar"/>
    <w:rsid w:val="007F3A54"/>
    <w:pPr>
      <w:spacing w:line="360" w:lineRule="atLeast"/>
      <w:ind w:firstLine="1152"/>
    </w:pPr>
  </w:style>
  <w:style w:type="paragraph" w:customStyle="1" w:styleId="Q1-BestFinQ">
    <w:name w:val="Q1-Best/Fin Q"/>
    <w:basedOn w:val="Heading1"/>
    <w:rsid w:val="007F3A54"/>
    <w:pPr>
      <w:spacing w:line="240" w:lineRule="atLeast"/>
    </w:pPr>
    <w:rPr>
      <w:rFonts w:cs="Times New Roman Bold"/>
      <w:color w:val="auto"/>
      <w:sz w:val="24"/>
    </w:rPr>
  </w:style>
  <w:style w:type="paragraph" w:customStyle="1" w:styleId="SH-SglSpHead">
    <w:name w:val="SH-Sgl Sp Head"/>
    <w:basedOn w:val="Heading1"/>
    <w:rsid w:val="007F3A54"/>
    <w:pPr>
      <w:tabs>
        <w:tab w:val="left" w:pos="576"/>
      </w:tabs>
      <w:spacing w:line="240" w:lineRule="atLeast"/>
      <w:ind w:left="576" w:hanging="576"/>
    </w:pPr>
    <w:rPr>
      <w:b w:val="0"/>
      <w:sz w:val="24"/>
    </w:rPr>
  </w:style>
  <w:style w:type="paragraph" w:customStyle="1" w:styleId="SL-FlLftSgl">
    <w:name w:val="SL-Fl Lft Sgl"/>
    <w:basedOn w:val="Normal"/>
    <w:rsid w:val="007F3A54"/>
  </w:style>
  <w:style w:type="paragraph" w:customStyle="1" w:styleId="SP-SglSpPara">
    <w:name w:val="SP-Sgl Sp Para"/>
    <w:basedOn w:val="Normal"/>
    <w:rsid w:val="007F3A54"/>
    <w:pPr>
      <w:tabs>
        <w:tab w:val="left" w:pos="576"/>
      </w:tabs>
      <w:ind w:firstLine="576"/>
    </w:pPr>
  </w:style>
  <w:style w:type="paragraph" w:customStyle="1" w:styleId="T0-ChapPgHd">
    <w:name w:val="T0-Chap/Pg Hd"/>
    <w:basedOn w:val="Normal"/>
    <w:rsid w:val="007A6662"/>
    <w:pPr>
      <w:tabs>
        <w:tab w:val="left" w:pos="8640"/>
      </w:tabs>
    </w:pPr>
    <w:rPr>
      <w:rFonts w:ascii="Franklin Gothic Medium" w:hAnsi="Franklin Gothic Medium"/>
      <w:szCs w:val="24"/>
      <w:u w:val="words"/>
    </w:rPr>
  </w:style>
  <w:style w:type="paragraph" w:styleId="TOC1">
    <w:name w:val="toc 1"/>
    <w:basedOn w:val="Normal"/>
    <w:uiPriority w:val="39"/>
    <w:rsid w:val="007F3A54"/>
    <w:pPr>
      <w:tabs>
        <w:tab w:val="left" w:pos="1440"/>
        <w:tab w:val="right" w:leader="dot" w:pos="8208"/>
        <w:tab w:val="left" w:pos="8640"/>
      </w:tabs>
      <w:ind w:left="1440" w:right="1800" w:hanging="1152"/>
    </w:pPr>
  </w:style>
  <w:style w:type="paragraph" w:styleId="TOC2">
    <w:name w:val="toc 2"/>
    <w:basedOn w:val="Normal"/>
    <w:uiPriority w:val="39"/>
    <w:rsid w:val="007F3A54"/>
    <w:pPr>
      <w:tabs>
        <w:tab w:val="left" w:pos="2160"/>
        <w:tab w:val="right" w:leader="dot" w:pos="8208"/>
        <w:tab w:val="left" w:pos="8640"/>
      </w:tabs>
      <w:ind w:left="2160" w:right="1800" w:hanging="720"/>
    </w:pPr>
    <w:rPr>
      <w:szCs w:val="22"/>
    </w:rPr>
  </w:style>
  <w:style w:type="paragraph" w:styleId="TOC3">
    <w:name w:val="toc 3"/>
    <w:basedOn w:val="Normal"/>
    <w:semiHidden/>
    <w:rsid w:val="007F3A54"/>
    <w:pPr>
      <w:tabs>
        <w:tab w:val="left" w:pos="3024"/>
        <w:tab w:val="right" w:leader="dot" w:pos="8208"/>
        <w:tab w:val="left" w:pos="8640"/>
      </w:tabs>
      <w:ind w:left="3024" w:right="1800" w:hanging="864"/>
    </w:pPr>
  </w:style>
  <w:style w:type="paragraph" w:styleId="TOC4">
    <w:name w:val="toc 4"/>
    <w:basedOn w:val="Normal"/>
    <w:semiHidden/>
    <w:rsid w:val="007F3A54"/>
    <w:pPr>
      <w:tabs>
        <w:tab w:val="left" w:pos="3888"/>
        <w:tab w:val="right" w:leader="dot" w:pos="8208"/>
        <w:tab w:val="left" w:pos="8640"/>
      </w:tabs>
      <w:ind w:left="3888" w:right="1800" w:hanging="864"/>
    </w:pPr>
  </w:style>
  <w:style w:type="paragraph" w:styleId="TOC5">
    <w:name w:val="toc 5"/>
    <w:basedOn w:val="Normal"/>
    <w:semiHidden/>
    <w:rsid w:val="007F3A54"/>
    <w:pPr>
      <w:tabs>
        <w:tab w:val="left" w:pos="1440"/>
        <w:tab w:val="right" w:leader="dot" w:pos="8208"/>
        <w:tab w:val="left" w:pos="8640"/>
      </w:tabs>
      <w:ind w:left="1440" w:right="1800" w:hanging="1152"/>
    </w:pPr>
  </w:style>
  <w:style w:type="paragraph" w:customStyle="1" w:styleId="TT-TableTitle">
    <w:name w:val="TT-Table Title"/>
    <w:basedOn w:val="Heading1"/>
    <w:rsid w:val="007F3A5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7F3A54"/>
    <w:pPr>
      <w:tabs>
        <w:tab w:val="left" w:pos="2232"/>
      </w:tabs>
      <w:spacing w:line="240" w:lineRule="exact"/>
    </w:pPr>
    <w:rPr>
      <w:vanish/>
    </w:rPr>
  </w:style>
  <w:style w:type="paragraph" w:customStyle="1" w:styleId="R1-ResPara">
    <w:name w:val="R1-Res. Para"/>
    <w:basedOn w:val="Normal"/>
    <w:rsid w:val="007F3A54"/>
    <w:pPr>
      <w:ind w:left="288"/>
    </w:pPr>
  </w:style>
  <w:style w:type="paragraph" w:customStyle="1" w:styleId="R2-ResBullet">
    <w:name w:val="R2-Res Bullet"/>
    <w:basedOn w:val="Normal"/>
    <w:rsid w:val="007F3A54"/>
    <w:pPr>
      <w:tabs>
        <w:tab w:val="left" w:pos="720"/>
      </w:tabs>
      <w:ind w:left="720" w:hanging="432"/>
    </w:pPr>
  </w:style>
  <w:style w:type="paragraph" w:customStyle="1" w:styleId="RF-Reference">
    <w:name w:val="RF-Reference"/>
    <w:basedOn w:val="Normal"/>
    <w:rsid w:val="007F3A54"/>
    <w:pPr>
      <w:spacing w:line="240" w:lineRule="exact"/>
      <w:ind w:left="216" w:hanging="216"/>
    </w:pPr>
  </w:style>
  <w:style w:type="paragraph" w:customStyle="1" w:styleId="RH-SglSpHead">
    <w:name w:val="RH-Sgl Sp Head"/>
    <w:basedOn w:val="Heading1"/>
    <w:next w:val="RL-FlLftSgl"/>
    <w:rsid w:val="007F3A54"/>
    <w:pPr>
      <w:pBdr>
        <w:bottom w:val="single" w:sz="24" w:space="1" w:color="AFBED9"/>
      </w:pBdr>
      <w:spacing w:after="480" w:line="360" w:lineRule="exact"/>
    </w:pPr>
    <w:rPr>
      <w:sz w:val="36"/>
      <w:u w:color="324162"/>
    </w:rPr>
  </w:style>
  <w:style w:type="paragraph" w:customStyle="1" w:styleId="RL-FlLftSgl">
    <w:name w:val="RL-Fl Lft Sgl"/>
    <w:basedOn w:val="Heading1"/>
    <w:rsid w:val="007F3A54"/>
    <w:pPr>
      <w:spacing w:after="0" w:line="240" w:lineRule="atLeast"/>
      <w:ind w:left="0" w:firstLine="0"/>
    </w:pPr>
    <w:rPr>
      <w:sz w:val="24"/>
    </w:rPr>
  </w:style>
  <w:style w:type="paragraph" w:customStyle="1" w:styleId="SU-FlLftUndln">
    <w:name w:val="SU-Fl Lft Undln"/>
    <w:basedOn w:val="Normal"/>
    <w:rsid w:val="007F3A54"/>
    <w:pPr>
      <w:keepNext/>
      <w:spacing w:line="240" w:lineRule="exact"/>
    </w:pPr>
    <w:rPr>
      <w:u w:val="single"/>
    </w:rPr>
  </w:style>
  <w:style w:type="paragraph" w:customStyle="1" w:styleId="Header-1">
    <w:name w:val="Header-1"/>
    <w:basedOn w:val="Heading1"/>
    <w:rsid w:val="007F3A5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7F3A54"/>
    <w:pPr>
      <w:spacing w:after="0"/>
      <w:jc w:val="right"/>
    </w:pPr>
    <w:rPr>
      <w:sz w:val="40"/>
    </w:rPr>
  </w:style>
  <w:style w:type="character" w:styleId="PageNumber">
    <w:name w:val="page number"/>
    <w:basedOn w:val="DefaultParagraphFont"/>
    <w:rsid w:val="007F3A54"/>
  </w:style>
  <w:style w:type="paragraph" w:customStyle="1" w:styleId="R0-FLLftSglBoldItalic">
    <w:name w:val="R0-FL Lft Sgl Bold Italic"/>
    <w:basedOn w:val="Heading1"/>
    <w:rsid w:val="007F3A54"/>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7F3A54"/>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7F3A54"/>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7F3A54"/>
    <w:rPr>
      <w:rFonts w:ascii="Franklin Gothic Medium" w:hAnsi="Franklin Gothic Medium"/>
    </w:rPr>
  </w:style>
  <w:style w:type="paragraph" w:customStyle="1" w:styleId="TH-TableHeading">
    <w:name w:val="TH-Table Heading"/>
    <w:basedOn w:val="Heading1"/>
    <w:rsid w:val="007F3A54"/>
    <w:pPr>
      <w:spacing w:after="0" w:line="240" w:lineRule="atLeast"/>
      <w:ind w:left="0" w:firstLine="0"/>
      <w:jc w:val="center"/>
    </w:pPr>
    <w:rPr>
      <w:color w:val="auto"/>
      <w:sz w:val="20"/>
    </w:rPr>
  </w:style>
  <w:style w:type="paragraph" w:styleId="TOC6">
    <w:name w:val="toc 6"/>
    <w:semiHidden/>
    <w:rsid w:val="007F3A54"/>
    <w:pPr>
      <w:tabs>
        <w:tab w:val="right" w:leader="dot" w:pos="8208"/>
        <w:tab w:val="left" w:pos="8640"/>
      </w:tabs>
      <w:ind w:left="288" w:right="1800"/>
    </w:pPr>
    <w:rPr>
      <w:rFonts w:ascii="Garamond" w:hAnsi="Garamond"/>
      <w:sz w:val="24"/>
      <w:szCs w:val="22"/>
    </w:rPr>
  </w:style>
  <w:style w:type="paragraph" w:styleId="TOC7">
    <w:name w:val="toc 7"/>
    <w:semiHidden/>
    <w:rsid w:val="007F3A54"/>
    <w:pPr>
      <w:tabs>
        <w:tab w:val="right" w:leader="dot" w:pos="8208"/>
        <w:tab w:val="left" w:pos="8640"/>
      </w:tabs>
      <w:ind w:left="1440" w:right="1800"/>
    </w:pPr>
    <w:rPr>
      <w:rFonts w:ascii="Garamond" w:hAnsi="Garamond"/>
      <w:sz w:val="24"/>
      <w:szCs w:val="22"/>
    </w:rPr>
  </w:style>
  <w:style w:type="paragraph" w:styleId="TOC8">
    <w:name w:val="toc 8"/>
    <w:semiHidden/>
    <w:rsid w:val="007F3A54"/>
    <w:pPr>
      <w:tabs>
        <w:tab w:val="right" w:leader="dot" w:pos="8208"/>
        <w:tab w:val="left" w:pos="8640"/>
      </w:tabs>
      <w:ind w:left="2160" w:right="1800"/>
    </w:pPr>
    <w:rPr>
      <w:rFonts w:ascii="Garamond" w:hAnsi="Garamond"/>
      <w:sz w:val="24"/>
      <w:szCs w:val="22"/>
    </w:rPr>
  </w:style>
  <w:style w:type="paragraph" w:styleId="TOC9">
    <w:name w:val="toc 9"/>
    <w:semiHidden/>
    <w:rsid w:val="007F3A54"/>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7F3A54"/>
    <w:rPr>
      <w:rFonts w:ascii="Franklin Gothic Medium" w:hAnsi="Franklin Gothic Medium"/>
      <w:sz w:val="20"/>
    </w:rPr>
  </w:style>
  <w:style w:type="paragraph" w:styleId="ListParagraph">
    <w:name w:val="List Paragraph"/>
    <w:basedOn w:val="Normal"/>
    <w:uiPriority w:val="34"/>
    <w:qFormat/>
    <w:rsid w:val="006D3765"/>
    <w:pPr>
      <w:spacing w:after="200" w:line="276" w:lineRule="auto"/>
      <w:ind w:left="720"/>
      <w:contextualSpacing/>
    </w:pPr>
    <w:rPr>
      <w:rFonts w:asciiTheme="minorHAnsi" w:eastAsiaTheme="minorHAnsi" w:hAnsiTheme="minorHAnsi" w:cstheme="minorBidi"/>
      <w:sz w:val="22"/>
      <w:szCs w:val="22"/>
    </w:rPr>
  </w:style>
  <w:style w:type="character" w:customStyle="1" w:styleId="Heading6Char">
    <w:name w:val="Heading 6 Char"/>
    <w:basedOn w:val="DefaultParagraphFont"/>
    <w:link w:val="Heading6"/>
    <w:rsid w:val="006D3765"/>
    <w:rPr>
      <w:rFonts w:ascii="Garamond" w:hAnsi="Garamond"/>
      <w:b/>
      <w:caps/>
      <w:sz w:val="24"/>
    </w:rPr>
  </w:style>
  <w:style w:type="character" w:customStyle="1" w:styleId="P1-StandParaChar">
    <w:name w:val="P1-Stand Para Char"/>
    <w:basedOn w:val="DefaultParagraphFont"/>
    <w:link w:val="P1-StandPara"/>
    <w:rsid w:val="006D3765"/>
    <w:rPr>
      <w:rFonts w:ascii="Garamond" w:hAnsi="Garamond"/>
      <w:sz w:val="24"/>
    </w:rPr>
  </w:style>
  <w:style w:type="paragraph" w:styleId="BodyTextIndent3">
    <w:name w:val="Body Text Indent 3"/>
    <w:basedOn w:val="Normal"/>
    <w:link w:val="BodyTextIndent3Char"/>
    <w:rsid w:val="006D3765"/>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6D3765"/>
    <w:rPr>
      <w:sz w:val="22"/>
      <w:szCs w:val="22"/>
    </w:rPr>
  </w:style>
  <w:style w:type="table" w:styleId="TableGrid">
    <w:name w:val="Table Grid"/>
    <w:basedOn w:val="TableNormal"/>
    <w:uiPriority w:val="59"/>
    <w:rsid w:val="006D3765"/>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noteTextChar">
    <w:name w:val="Footnote Text Char"/>
    <w:aliases w:val="F1 Char,Footnote Text2 Char,F Char"/>
    <w:basedOn w:val="DefaultParagraphFont"/>
    <w:link w:val="FootnoteText"/>
    <w:uiPriority w:val="99"/>
    <w:semiHidden/>
    <w:rsid w:val="006D3765"/>
    <w:rPr>
      <w:rFonts w:ascii="Garamond" w:hAnsi="Garamond"/>
      <w:sz w:val="16"/>
    </w:rPr>
  </w:style>
  <w:style w:type="paragraph" w:customStyle="1" w:styleId="StyleN1-1stBulletRight-013">
    <w:name w:val="Style N1-1st Bullet + Right:  -0.13&quot;"/>
    <w:basedOn w:val="N1-1stBullet"/>
    <w:rsid w:val="006D3765"/>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6D3765"/>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6D3765"/>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D3765"/>
    <w:rPr>
      <w:rFonts w:ascii="Tahoma" w:eastAsiaTheme="minorHAnsi" w:hAnsi="Tahoma" w:cs="Tahoma"/>
      <w:sz w:val="16"/>
      <w:szCs w:val="16"/>
    </w:rPr>
  </w:style>
  <w:style w:type="paragraph" w:styleId="BodyTextIndent2">
    <w:name w:val="Body Text Indent 2"/>
    <w:basedOn w:val="Normal"/>
    <w:link w:val="BodyTextIndent2Char"/>
    <w:uiPriority w:val="99"/>
    <w:unhideWhenUsed/>
    <w:rsid w:val="006D3765"/>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N1-1stBulletChar">
    <w:name w:val="N1-1st Bullet Char"/>
    <w:basedOn w:val="DefaultParagraphFont"/>
    <w:link w:val="N1-1stBullet"/>
    <w:locked/>
    <w:rsid w:val="006D3765"/>
    <w:rPr>
      <w:rFonts w:ascii="Garamond" w:hAnsi="Garamond"/>
      <w:sz w:val="24"/>
    </w:rPr>
  </w:style>
  <w:style w:type="character" w:customStyle="1" w:styleId="Heading1Char">
    <w:name w:val="Heading 1 Char"/>
    <w:aliases w:val="H1-Sec.Head Char"/>
    <w:basedOn w:val="DefaultParagraphFont"/>
    <w:link w:val="Heading1"/>
    <w:rsid w:val="006D3765"/>
    <w:rPr>
      <w:rFonts w:ascii="Franklin Gothic Medium" w:hAnsi="Franklin Gothic Medium"/>
      <w:b/>
      <w:color w:val="324162"/>
      <w:sz w:val="32"/>
    </w:rPr>
  </w:style>
  <w:style w:type="character" w:styleId="CommentReference">
    <w:name w:val="annotation reference"/>
    <w:basedOn w:val="DefaultParagraphFont"/>
    <w:uiPriority w:val="99"/>
    <w:semiHidden/>
    <w:unhideWhenUsed/>
    <w:rsid w:val="006D3765"/>
    <w:rPr>
      <w:sz w:val="16"/>
      <w:szCs w:val="16"/>
    </w:rPr>
  </w:style>
  <w:style w:type="paragraph" w:styleId="CommentText">
    <w:name w:val="annotation text"/>
    <w:basedOn w:val="Normal"/>
    <w:link w:val="CommentTextChar"/>
    <w:uiPriority w:val="99"/>
    <w:unhideWhenUsed/>
    <w:rsid w:val="006D3765"/>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D376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D3765"/>
    <w:rPr>
      <w:b/>
      <w:bCs/>
    </w:rPr>
  </w:style>
  <w:style w:type="character" w:customStyle="1" w:styleId="CommentSubjectChar">
    <w:name w:val="Comment Subject Char"/>
    <w:basedOn w:val="CommentTextChar"/>
    <w:link w:val="CommentSubject"/>
    <w:uiPriority w:val="99"/>
    <w:semiHidden/>
    <w:rsid w:val="006D3765"/>
    <w:rPr>
      <w:rFonts w:asciiTheme="minorHAnsi" w:eastAsiaTheme="minorHAnsi" w:hAnsiTheme="minorHAnsi" w:cstheme="minorBidi"/>
      <w:b/>
      <w:bCs/>
    </w:rPr>
  </w:style>
  <w:style w:type="paragraph" w:styleId="BodyTextIndent">
    <w:name w:val="Body Text Indent"/>
    <w:basedOn w:val="Normal"/>
    <w:link w:val="BodyTextIndentChar"/>
    <w:uiPriority w:val="99"/>
    <w:unhideWhenUsed/>
    <w:rsid w:val="006D3765"/>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6D3765"/>
    <w:rPr>
      <w:rFonts w:asciiTheme="minorHAnsi" w:eastAsiaTheme="minorHAnsi" w:hAnsiTheme="minorHAnsi" w:cstheme="minorBidi"/>
      <w:sz w:val="22"/>
      <w:szCs w:val="22"/>
    </w:rPr>
  </w:style>
  <w:style w:type="character" w:styleId="Hyperlink">
    <w:name w:val="Hyperlink"/>
    <w:basedOn w:val="DefaultParagraphFont"/>
    <w:uiPriority w:val="99"/>
    <w:rsid w:val="006D3765"/>
    <w:rPr>
      <w:rFonts w:cs="Times New Roman"/>
      <w:color w:val="0000FF"/>
      <w:u w:val="single"/>
    </w:rPr>
  </w:style>
  <w:style w:type="table" w:customStyle="1" w:styleId="LightShading-Accent11">
    <w:name w:val="Light Shading - Accent 11"/>
    <w:basedOn w:val="TableNormal"/>
    <w:uiPriority w:val="60"/>
    <w:rsid w:val="006D3765"/>
    <w:rPr>
      <w:rFonts w:asciiTheme="minorHAnsi" w:eastAsiaTheme="minorHAnsi"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6D3765"/>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6D3765"/>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3765"/>
    <w:rPr>
      <w:rFonts w:ascii="Garamond" w:hAnsi="Garamond"/>
      <w:sz w:val="16"/>
    </w:rPr>
  </w:style>
  <w:style w:type="character" w:customStyle="1" w:styleId="FooterChar">
    <w:name w:val="Footer Char"/>
    <w:basedOn w:val="DefaultParagraphFont"/>
    <w:link w:val="Footer"/>
    <w:uiPriority w:val="99"/>
    <w:rsid w:val="006D3765"/>
    <w:rPr>
      <w:rFonts w:ascii="Garamond" w:hAnsi="Garamond"/>
      <w:sz w:val="24"/>
    </w:rPr>
  </w:style>
  <w:style w:type="character" w:customStyle="1" w:styleId="Heading4Char">
    <w:name w:val="Heading 4 Char"/>
    <w:aliases w:val="H4 Sec.Heading Char"/>
    <w:basedOn w:val="DefaultParagraphFont"/>
    <w:link w:val="Heading4"/>
    <w:rsid w:val="006D3765"/>
    <w:rPr>
      <w:rFonts w:ascii="Franklin Gothic Medium" w:hAnsi="Franklin Gothic Medium"/>
      <w:b/>
      <w:i/>
      <w:sz w:val="24"/>
    </w:rPr>
  </w:style>
  <w:style w:type="character" w:customStyle="1" w:styleId="Heading2Char">
    <w:name w:val="Heading 2 Char"/>
    <w:aliases w:val="H2-Sec. Head Char"/>
    <w:basedOn w:val="DefaultParagraphFont"/>
    <w:link w:val="Heading2"/>
    <w:rsid w:val="006D3765"/>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6D3765"/>
    <w:rPr>
      <w:rFonts w:ascii="Franklin Gothic Medium" w:hAnsi="Franklin Gothic Medium"/>
      <w:b/>
      <w:sz w:val="24"/>
    </w:rPr>
  </w:style>
  <w:style w:type="character" w:customStyle="1" w:styleId="Heading5Char">
    <w:name w:val="Heading 5 Char"/>
    <w:basedOn w:val="DefaultParagraphFont"/>
    <w:link w:val="Heading5"/>
    <w:rsid w:val="006D3765"/>
    <w:rPr>
      <w:rFonts w:ascii="Garamond" w:hAnsi="Garamond"/>
      <w:sz w:val="24"/>
    </w:rPr>
  </w:style>
  <w:style w:type="character" w:customStyle="1" w:styleId="Heading7Char">
    <w:name w:val="Heading 7 Char"/>
    <w:basedOn w:val="DefaultParagraphFont"/>
    <w:link w:val="Heading7"/>
    <w:rsid w:val="006D3765"/>
    <w:rPr>
      <w:rFonts w:ascii="Garamond" w:hAnsi="Garamond"/>
      <w:sz w:val="24"/>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6D3765"/>
    <w:rPr>
      <w:vertAlign w:val="superscript"/>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6D3765"/>
    <w:rPr>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uiPriority w:val="1"/>
    <w:qFormat/>
    <w:rsid w:val="006D3765"/>
    <w:rPr>
      <w:rFonts w:ascii="Calibri" w:eastAsia="Calibri" w:hAnsi="Calibri"/>
      <w:sz w:val="22"/>
      <w:szCs w:val="22"/>
    </w:r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unhideWhenUsed/>
    <w:rsid w:val="00BD17FD"/>
  </w:style>
  <w:style w:type="paragraph" w:customStyle="1" w:styleId="bodytextblack">
    <w:name w:val="bodytextblack"/>
    <w:basedOn w:val="Normal"/>
    <w:rsid w:val="00E97F02"/>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E238D7"/>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161A77"/>
    <w:pPr>
      <w:keepLines/>
      <w:widowControl w:val="0"/>
      <w:jc w:val="center"/>
    </w:pPr>
    <w:rPr>
      <w:rFonts w:ascii="Times" w:hAnsi="Times"/>
      <w:snapToGrid w:val="0"/>
    </w:rPr>
  </w:style>
  <w:style w:type="character" w:customStyle="1" w:styleId="FooterChar1">
    <w:name w:val="Footer Char1"/>
    <w:basedOn w:val="DefaultParagraphFont"/>
    <w:rsid w:val="00161A77"/>
    <w:rPr>
      <w:sz w:val="22"/>
    </w:rPr>
  </w:style>
  <w:style w:type="character" w:styleId="FollowedHyperlink">
    <w:name w:val="FollowedHyperlink"/>
    <w:basedOn w:val="DefaultParagraphFont"/>
    <w:uiPriority w:val="99"/>
    <w:semiHidden/>
    <w:unhideWhenUsed/>
    <w:rsid w:val="000C742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A54"/>
    <w:pPr>
      <w:spacing w:line="240" w:lineRule="atLeast"/>
    </w:pPr>
    <w:rPr>
      <w:rFonts w:ascii="Garamond" w:hAnsi="Garamond"/>
      <w:sz w:val="24"/>
    </w:rPr>
  </w:style>
  <w:style w:type="paragraph" w:styleId="Heading1">
    <w:name w:val="heading 1"/>
    <w:aliases w:val="H1-Sec.Head"/>
    <w:basedOn w:val="Normal"/>
    <w:next w:val="L1-FlLSp12"/>
    <w:link w:val="Heading1Char"/>
    <w:qFormat/>
    <w:rsid w:val="007F3A5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7F3A54"/>
    <w:pPr>
      <w:outlineLvl w:val="1"/>
    </w:pPr>
    <w:rPr>
      <w:sz w:val="28"/>
    </w:rPr>
  </w:style>
  <w:style w:type="paragraph" w:styleId="Heading3">
    <w:name w:val="heading 3"/>
    <w:aliases w:val="H3-Sec. Head"/>
    <w:basedOn w:val="Heading1"/>
    <w:next w:val="L1-FlLSp12"/>
    <w:link w:val="Heading3Char"/>
    <w:qFormat/>
    <w:rsid w:val="007F3A54"/>
    <w:pPr>
      <w:outlineLvl w:val="2"/>
    </w:pPr>
    <w:rPr>
      <w:color w:val="auto"/>
      <w:sz w:val="24"/>
    </w:rPr>
  </w:style>
  <w:style w:type="paragraph" w:styleId="Heading4">
    <w:name w:val="heading 4"/>
    <w:aliases w:val="H4 Sec.Heading"/>
    <w:basedOn w:val="Heading1"/>
    <w:next w:val="L1-FlLSp12"/>
    <w:link w:val="Heading4Char"/>
    <w:qFormat/>
    <w:rsid w:val="007F3A54"/>
    <w:pPr>
      <w:outlineLvl w:val="3"/>
    </w:pPr>
    <w:rPr>
      <w:i/>
      <w:color w:val="auto"/>
      <w:sz w:val="24"/>
    </w:rPr>
  </w:style>
  <w:style w:type="paragraph" w:styleId="Heading5">
    <w:name w:val="heading 5"/>
    <w:basedOn w:val="Normal"/>
    <w:next w:val="Normal"/>
    <w:link w:val="Heading5Char"/>
    <w:qFormat/>
    <w:rsid w:val="007F3A54"/>
    <w:pPr>
      <w:keepLines/>
      <w:spacing w:before="360" w:line="360" w:lineRule="atLeast"/>
      <w:jc w:val="center"/>
      <w:outlineLvl w:val="4"/>
    </w:pPr>
  </w:style>
  <w:style w:type="paragraph" w:styleId="Heading6">
    <w:name w:val="heading 6"/>
    <w:basedOn w:val="Normal"/>
    <w:next w:val="Normal"/>
    <w:link w:val="Heading6Char"/>
    <w:qFormat/>
    <w:rsid w:val="007F3A54"/>
    <w:pPr>
      <w:keepNext/>
      <w:spacing w:before="240"/>
      <w:jc w:val="center"/>
      <w:outlineLvl w:val="5"/>
    </w:pPr>
    <w:rPr>
      <w:b/>
      <w:caps/>
    </w:rPr>
  </w:style>
  <w:style w:type="paragraph" w:styleId="Heading7">
    <w:name w:val="heading 7"/>
    <w:basedOn w:val="Normal"/>
    <w:next w:val="Normal"/>
    <w:link w:val="Heading7Char"/>
    <w:qFormat/>
    <w:rsid w:val="007F3A5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F3A54"/>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F3A54"/>
    <w:pPr>
      <w:keepLines/>
      <w:jc w:val="center"/>
    </w:pPr>
  </w:style>
  <w:style w:type="paragraph" w:customStyle="1" w:styleId="C3-CtrSp12">
    <w:name w:val="C3-Ctr Sp&amp;1/2"/>
    <w:basedOn w:val="Normal"/>
    <w:rsid w:val="007F3A54"/>
    <w:pPr>
      <w:keepLines/>
      <w:spacing w:line="360" w:lineRule="atLeast"/>
      <w:jc w:val="center"/>
    </w:pPr>
  </w:style>
  <w:style w:type="paragraph" w:customStyle="1" w:styleId="E1-Equation">
    <w:name w:val="E1-Equation"/>
    <w:basedOn w:val="Normal"/>
    <w:rsid w:val="007F3A54"/>
    <w:pPr>
      <w:tabs>
        <w:tab w:val="center" w:pos="4680"/>
        <w:tab w:val="right" w:pos="9360"/>
      </w:tabs>
    </w:pPr>
  </w:style>
  <w:style w:type="paragraph" w:customStyle="1" w:styleId="E2-Equation">
    <w:name w:val="E2-Equation"/>
    <w:basedOn w:val="Normal"/>
    <w:rsid w:val="007F3A54"/>
    <w:pPr>
      <w:tabs>
        <w:tab w:val="right" w:pos="1152"/>
        <w:tab w:val="center" w:pos="1440"/>
        <w:tab w:val="left" w:pos="1728"/>
      </w:tabs>
      <w:ind w:left="1728" w:hanging="1728"/>
    </w:pPr>
  </w:style>
  <w:style w:type="paragraph" w:styleId="Footer">
    <w:name w:val="footer"/>
    <w:basedOn w:val="Normal"/>
    <w:link w:val="FooterChar"/>
    <w:uiPriority w:val="99"/>
    <w:rsid w:val="007F3A54"/>
    <w:pPr>
      <w:tabs>
        <w:tab w:val="center" w:pos="4320"/>
        <w:tab w:val="right" w:pos="8640"/>
      </w:tabs>
    </w:pPr>
  </w:style>
  <w:style w:type="paragraph" w:styleId="FootnoteText">
    <w:name w:val="footnote text"/>
    <w:aliases w:val="F1,Footnote Text2,F"/>
    <w:link w:val="FootnoteTextChar"/>
    <w:uiPriority w:val="99"/>
    <w:rsid w:val="007F3A54"/>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7F3A54"/>
    <w:pPr>
      <w:tabs>
        <w:tab w:val="center" w:pos="4320"/>
        <w:tab w:val="right" w:pos="8640"/>
      </w:tabs>
    </w:pPr>
    <w:rPr>
      <w:sz w:val="16"/>
    </w:rPr>
  </w:style>
  <w:style w:type="paragraph" w:customStyle="1" w:styleId="L1-FlLSp12">
    <w:name w:val="L1-FlL Sp&amp;1/2"/>
    <w:basedOn w:val="Normal"/>
    <w:rsid w:val="007F3A54"/>
    <w:pPr>
      <w:tabs>
        <w:tab w:val="left" w:pos="1152"/>
      </w:tabs>
      <w:spacing w:line="360" w:lineRule="atLeast"/>
    </w:pPr>
  </w:style>
  <w:style w:type="paragraph" w:customStyle="1" w:styleId="N0-FlLftBullet">
    <w:name w:val="N0-Fl Lft Bullet"/>
    <w:basedOn w:val="Normal"/>
    <w:rsid w:val="007F3A54"/>
    <w:pPr>
      <w:tabs>
        <w:tab w:val="left" w:pos="576"/>
      </w:tabs>
      <w:spacing w:after="240"/>
      <w:ind w:left="576" w:hanging="576"/>
    </w:pPr>
  </w:style>
  <w:style w:type="paragraph" w:customStyle="1" w:styleId="N1-1stBullet">
    <w:name w:val="N1-1st Bullet"/>
    <w:basedOn w:val="Normal"/>
    <w:link w:val="N1-1stBulletChar"/>
    <w:rsid w:val="007F3A54"/>
    <w:pPr>
      <w:numPr>
        <w:numId w:val="1"/>
      </w:numPr>
      <w:spacing w:after="240"/>
    </w:pPr>
  </w:style>
  <w:style w:type="paragraph" w:customStyle="1" w:styleId="N2-2ndBullet">
    <w:name w:val="N2-2nd Bullet"/>
    <w:basedOn w:val="Normal"/>
    <w:rsid w:val="007F3A54"/>
    <w:pPr>
      <w:numPr>
        <w:numId w:val="2"/>
      </w:numPr>
      <w:spacing w:after="240"/>
    </w:pPr>
  </w:style>
  <w:style w:type="paragraph" w:customStyle="1" w:styleId="N3-3rdBullet">
    <w:name w:val="N3-3rd Bullet"/>
    <w:basedOn w:val="Normal"/>
    <w:rsid w:val="007F3A54"/>
    <w:pPr>
      <w:numPr>
        <w:numId w:val="3"/>
      </w:numPr>
      <w:spacing w:after="240"/>
    </w:pPr>
  </w:style>
  <w:style w:type="paragraph" w:customStyle="1" w:styleId="N4-4thBullet">
    <w:name w:val="N4-4th Bullet"/>
    <w:basedOn w:val="Normal"/>
    <w:rsid w:val="007F3A54"/>
    <w:pPr>
      <w:numPr>
        <w:numId w:val="4"/>
      </w:numPr>
      <w:spacing w:after="240"/>
    </w:pPr>
  </w:style>
  <w:style w:type="paragraph" w:customStyle="1" w:styleId="N5-5thBullet">
    <w:name w:val="N5-5th Bullet"/>
    <w:basedOn w:val="Normal"/>
    <w:rsid w:val="007F3A54"/>
    <w:pPr>
      <w:tabs>
        <w:tab w:val="left" w:pos="3456"/>
      </w:tabs>
      <w:spacing w:after="240"/>
      <w:ind w:left="3456" w:hanging="576"/>
    </w:pPr>
  </w:style>
  <w:style w:type="paragraph" w:customStyle="1" w:styleId="N6-DateInd">
    <w:name w:val="N6-Date Ind."/>
    <w:basedOn w:val="Normal"/>
    <w:rsid w:val="007F3A54"/>
    <w:pPr>
      <w:tabs>
        <w:tab w:val="left" w:pos="4910"/>
      </w:tabs>
      <w:ind w:left="4910"/>
    </w:pPr>
  </w:style>
  <w:style w:type="paragraph" w:customStyle="1" w:styleId="N7-3Block">
    <w:name w:val="N7-3&quot; Block"/>
    <w:basedOn w:val="Normal"/>
    <w:rsid w:val="007F3A54"/>
    <w:pPr>
      <w:tabs>
        <w:tab w:val="left" w:pos="1152"/>
      </w:tabs>
      <w:ind w:left="1152" w:right="1152"/>
    </w:pPr>
  </w:style>
  <w:style w:type="paragraph" w:customStyle="1" w:styleId="N8-QxQBlock">
    <w:name w:val="N8-QxQ Block"/>
    <w:basedOn w:val="Normal"/>
    <w:rsid w:val="007F3A54"/>
    <w:pPr>
      <w:tabs>
        <w:tab w:val="left" w:pos="1152"/>
      </w:tabs>
      <w:spacing w:after="360" w:line="360" w:lineRule="atLeast"/>
      <w:ind w:left="1152" w:hanging="1152"/>
    </w:pPr>
  </w:style>
  <w:style w:type="paragraph" w:customStyle="1" w:styleId="P1-StandPara">
    <w:name w:val="P1-Stand Para"/>
    <w:basedOn w:val="Normal"/>
    <w:link w:val="P1-StandParaChar"/>
    <w:rsid w:val="007F3A54"/>
    <w:pPr>
      <w:spacing w:line="360" w:lineRule="atLeast"/>
      <w:ind w:firstLine="1152"/>
    </w:pPr>
  </w:style>
  <w:style w:type="paragraph" w:customStyle="1" w:styleId="Q1-BestFinQ">
    <w:name w:val="Q1-Best/Fin Q"/>
    <w:basedOn w:val="Heading1"/>
    <w:rsid w:val="007F3A54"/>
    <w:pPr>
      <w:spacing w:line="240" w:lineRule="atLeast"/>
    </w:pPr>
    <w:rPr>
      <w:rFonts w:cs="Times New Roman Bold"/>
      <w:color w:val="auto"/>
      <w:sz w:val="24"/>
    </w:rPr>
  </w:style>
  <w:style w:type="paragraph" w:customStyle="1" w:styleId="SH-SglSpHead">
    <w:name w:val="SH-Sgl Sp Head"/>
    <w:basedOn w:val="Heading1"/>
    <w:rsid w:val="007F3A54"/>
    <w:pPr>
      <w:tabs>
        <w:tab w:val="left" w:pos="576"/>
      </w:tabs>
      <w:spacing w:line="240" w:lineRule="atLeast"/>
      <w:ind w:left="576" w:hanging="576"/>
    </w:pPr>
    <w:rPr>
      <w:b w:val="0"/>
      <w:sz w:val="24"/>
    </w:rPr>
  </w:style>
  <w:style w:type="paragraph" w:customStyle="1" w:styleId="SL-FlLftSgl">
    <w:name w:val="SL-Fl Lft Sgl"/>
    <w:basedOn w:val="Normal"/>
    <w:rsid w:val="007F3A54"/>
  </w:style>
  <w:style w:type="paragraph" w:customStyle="1" w:styleId="SP-SglSpPara">
    <w:name w:val="SP-Sgl Sp Para"/>
    <w:basedOn w:val="Normal"/>
    <w:rsid w:val="007F3A54"/>
    <w:pPr>
      <w:tabs>
        <w:tab w:val="left" w:pos="576"/>
      </w:tabs>
      <w:ind w:firstLine="576"/>
    </w:pPr>
  </w:style>
  <w:style w:type="paragraph" w:customStyle="1" w:styleId="T0-ChapPgHd">
    <w:name w:val="T0-Chap/Pg Hd"/>
    <w:basedOn w:val="Normal"/>
    <w:rsid w:val="007A6662"/>
    <w:pPr>
      <w:tabs>
        <w:tab w:val="left" w:pos="8640"/>
      </w:tabs>
    </w:pPr>
    <w:rPr>
      <w:rFonts w:ascii="Franklin Gothic Medium" w:hAnsi="Franklin Gothic Medium"/>
      <w:szCs w:val="24"/>
      <w:u w:val="words"/>
    </w:rPr>
  </w:style>
  <w:style w:type="paragraph" w:styleId="TOC1">
    <w:name w:val="toc 1"/>
    <w:basedOn w:val="Normal"/>
    <w:uiPriority w:val="39"/>
    <w:rsid w:val="007F3A54"/>
    <w:pPr>
      <w:tabs>
        <w:tab w:val="left" w:pos="1440"/>
        <w:tab w:val="right" w:leader="dot" w:pos="8208"/>
        <w:tab w:val="left" w:pos="8640"/>
      </w:tabs>
      <w:ind w:left="1440" w:right="1800" w:hanging="1152"/>
    </w:pPr>
  </w:style>
  <w:style w:type="paragraph" w:styleId="TOC2">
    <w:name w:val="toc 2"/>
    <w:basedOn w:val="Normal"/>
    <w:uiPriority w:val="39"/>
    <w:rsid w:val="007F3A54"/>
    <w:pPr>
      <w:tabs>
        <w:tab w:val="left" w:pos="2160"/>
        <w:tab w:val="right" w:leader="dot" w:pos="8208"/>
        <w:tab w:val="left" w:pos="8640"/>
      </w:tabs>
      <w:ind w:left="2160" w:right="1800" w:hanging="720"/>
    </w:pPr>
    <w:rPr>
      <w:szCs w:val="22"/>
    </w:rPr>
  </w:style>
  <w:style w:type="paragraph" w:styleId="TOC3">
    <w:name w:val="toc 3"/>
    <w:basedOn w:val="Normal"/>
    <w:semiHidden/>
    <w:rsid w:val="007F3A54"/>
    <w:pPr>
      <w:tabs>
        <w:tab w:val="left" w:pos="3024"/>
        <w:tab w:val="right" w:leader="dot" w:pos="8208"/>
        <w:tab w:val="left" w:pos="8640"/>
      </w:tabs>
      <w:ind w:left="3024" w:right="1800" w:hanging="864"/>
    </w:pPr>
  </w:style>
  <w:style w:type="paragraph" w:styleId="TOC4">
    <w:name w:val="toc 4"/>
    <w:basedOn w:val="Normal"/>
    <w:semiHidden/>
    <w:rsid w:val="007F3A54"/>
    <w:pPr>
      <w:tabs>
        <w:tab w:val="left" w:pos="3888"/>
        <w:tab w:val="right" w:leader="dot" w:pos="8208"/>
        <w:tab w:val="left" w:pos="8640"/>
      </w:tabs>
      <w:ind w:left="3888" w:right="1800" w:hanging="864"/>
    </w:pPr>
  </w:style>
  <w:style w:type="paragraph" w:styleId="TOC5">
    <w:name w:val="toc 5"/>
    <w:basedOn w:val="Normal"/>
    <w:semiHidden/>
    <w:rsid w:val="007F3A54"/>
    <w:pPr>
      <w:tabs>
        <w:tab w:val="left" w:pos="1440"/>
        <w:tab w:val="right" w:leader="dot" w:pos="8208"/>
        <w:tab w:val="left" w:pos="8640"/>
      </w:tabs>
      <w:ind w:left="1440" w:right="1800" w:hanging="1152"/>
    </w:pPr>
  </w:style>
  <w:style w:type="paragraph" w:customStyle="1" w:styleId="TT-TableTitle">
    <w:name w:val="TT-Table Title"/>
    <w:basedOn w:val="Heading1"/>
    <w:rsid w:val="007F3A5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7F3A54"/>
    <w:pPr>
      <w:tabs>
        <w:tab w:val="left" w:pos="2232"/>
      </w:tabs>
      <w:spacing w:line="240" w:lineRule="exact"/>
    </w:pPr>
    <w:rPr>
      <w:vanish/>
    </w:rPr>
  </w:style>
  <w:style w:type="paragraph" w:customStyle="1" w:styleId="R1-ResPara">
    <w:name w:val="R1-Res. Para"/>
    <w:basedOn w:val="Normal"/>
    <w:rsid w:val="007F3A54"/>
    <w:pPr>
      <w:ind w:left="288"/>
    </w:pPr>
  </w:style>
  <w:style w:type="paragraph" w:customStyle="1" w:styleId="R2-ResBullet">
    <w:name w:val="R2-Res Bullet"/>
    <w:basedOn w:val="Normal"/>
    <w:rsid w:val="007F3A54"/>
    <w:pPr>
      <w:tabs>
        <w:tab w:val="left" w:pos="720"/>
      </w:tabs>
      <w:ind w:left="720" w:hanging="432"/>
    </w:pPr>
  </w:style>
  <w:style w:type="paragraph" w:customStyle="1" w:styleId="RF-Reference">
    <w:name w:val="RF-Reference"/>
    <w:basedOn w:val="Normal"/>
    <w:rsid w:val="007F3A54"/>
    <w:pPr>
      <w:spacing w:line="240" w:lineRule="exact"/>
      <w:ind w:left="216" w:hanging="216"/>
    </w:pPr>
  </w:style>
  <w:style w:type="paragraph" w:customStyle="1" w:styleId="RH-SglSpHead">
    <w:name w:val="RH-Sgl Sp Head"/>
    <w:basedOn w:val="Heading1"/>
    <w:next w:val="RL-FlLftSgl"/>
    <w:rsid w:val="007F3A54"/>
    <w:pPr>
      <w:pBdr>
        <w:bottom w:val="single" w:sz="24" w:space="1" w:color="AFBED9"/>
      </w:pBdr>
      <w:spacing w:after="480" w:line="360" w:lineRule="exact"/>
    </w:pPr>
    <w:rPr>
      <w:sz w:val="36"/>
      <w:u w:color="324162"/>
    </w:rPr>
  </w:style>
  <w:style w:type="paragraph" w:customStyle="1" w:styleId="RL-FlLftSgl">
    <w:name w:val="RL-Fl Lft Sgl"/>
    <w:basedOn w:val="Heading1"/>
    <w:rsid w:val="007F3A54"/>
    <w:pPr>
      <w:spacing w:after="0" w:line="240" w:lineRule="atLeast"/>
      <w:ind w:left="0" w:firstLine="0"/>
    </w:pPr>
    <w:rPr>
      <w:sz w:val="24"/>
    </w:rPr>
  </w:style>
  <w:style w:type="paragraph" w:customStyle="1" w:styleId="SU-FlLftUndln">
    <w:name w:val="SU-Fl Lft Undln"/>
    <w:basedOn w:val="Normal"/>
    <w:rsid w:val="007F3A54"/>
    <w:pPr>
      <w:keepNext/>
      <w:spacing w:line="240" w:lineRule="exact"/>
    </w:pPr>
    <w:rPr>
      <w:u w:val="single"/>
    </w:rPr>
  </w:style>
  <w:style w:type="paragraph" w:customStyle="1" w:styleId="Header-1">
    <w:name w:val="Header-1"/>
    <w:basedOn w:val="Heading1"/>
    <w:rsid w:val="007F3A5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7F3A54"/>
    <w:pPr>
      <w:spacing w:after="0"/>
      <w:jc w:val="right"/>
    </w:pPr>
    <w:rPr>
      <w:sz w:val="40"/>
    </w:rPr>
  </w:style>
  <w:style w:type="character" w:styleId="PageNumber">
    <w:name w:val="page number"/>
    <w:basedOn w:val="DefaultParagraphFont"/>
    <w:rsid w:val="007F3A54"/>
  </w:style>
  <w:style w:type="paragraph" w:customStyle="1" w:styleId="R0-FLLftSglBoldItalic">
    <w:name w:val="R0-FL Lft Sgl Bold Italic"/>
    <w:basedOn w:val="Heading1"/>
    <w:rsid w:val="007F3A54"/>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7F3A54"/>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7F3A54"/>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7F3A54"/>
    <w:rPr>
      <w:rFonts w:ascii="Franklin Gothic Medium" w:hAnsi="Franklin Gothic Medium"/>
    </w:rPr>
  </w:style>
  <w:style w:type="paragraph" w:customStyle="1" w:styleId="TH-TableHeading">
    <w:name w:val="TH-Table Heading"/>
    <w:basedOn w:val="Heading1"/>
    <w:rsid w:val="007F3A54"/>
    <w:pPr>
      <w:spacing w:after="0" w:line="240" w:lineRule="atLeast"/>
      <w:ind w:left="0" w:firstLine="0"/>
      <w:jc w:val="center"/>
    </w:pPr>
    <w:rPr>
      <w:color w:val="auto"/>
      <w:sz w:val="20"/>
    </w:rPr>
  </w:style>
  <w:style w:type="paragraph" w:styleId="TOC6">
    <w:name w:val="toc 6"/>
    <w:semiHidden/>
    <w:rsid w:val="007F3A54"/>
    <w:pPr>
      <w:tabs>
        <w:tab w:val="right" w:leader="dot" w:pos="8208"/>
        <w:tab w:val="left" w:pos="8640"/>
      </w:tabs>
      <w:ind w:left="288" w:right="1800"/>
    </w:pPr>
    <w:rPr>
      <w:rFonts w:ascii="Garamond" w:hAnsi="Garamond"/>
      <w:sz w:val="24"/>
      <w:szCs w:val="22"/>
    </w:rPr>
  </w:style>
  <w:style w:type="paragraph" w:styleId="TOC7">
    <w:name w:val="toc 7"/>
    <w:semiHidden/>
    <w:rsid w:val="007F3A54"/>
    <w:pPr>
      <w:tabs>
        <w:tab w:val="right" w:leader="dot" w:pos="8208"/>
        <w:tab w:val="left" w:pos="8640"/>
      </w:tabs>
      <w:ind w:left="1440" w:right="1800"/>
    </w:pPr>
    <w:rPr>
      <w:rFonts w:ascii="Garamond" w:hAnsi="Garamond"/>
      <w:sz w:val="24"/>
      <w:szCs w:val="22"/>
    </w:rPr>
  </w:style>
  <w:style w:type="paragraph" w:styleId="TOC8">
    <w:name w:val="toc 8"/>
    <w:semiHidden/>
    <w:rsid w:val="007F3A54"/>
    <w:pPr>
      <w:tabs>
        <w:tab w:val="right" w:leader="dot" w:pos="8208"/>
        <w:tab w:val="left" w:pos="8640"/>
      </w:tabs>
      <w:ind w:left="2160" w:right="1800"/>
    </w:pPr>
    <w:rPr>
      <w:rFonts w:ascii="Garamond" w:hAnsi="Garamond"/>
      <w:sz w:val="24"/>
      <w:szCs w:val="22"/>
    </w:rPr>
  </w:style>
  <w:style w:type="paragraph" w:styleId="TOC9">
    <w:name w:val="toc 9"/>
    <w:semiHidden/>
    <w:rsid w:val="007F3A54"/>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7F3A54"/>
    <w:rPr>
      <w:rFonts w:ascii="Franklin Gothic Medium" w:hAnsi="Franklin Gothic Medium"/>
      <w:sz w:val="20"/>
    </w:rPr>
  </w:style>
  <w:style w:type="paragraph" w:styleId="ListParagraph">
    <w:name w:val="List Paragraph"/>
    <w:basedOn w:val="Normal"/>
    <w:uiPriority w:val="34"/>
    <w:qFormat/>
    <w:rsid w:val="006D3765"/>
    <w:pPr>
      <w:spacing w:after="200" w:line="276" w:lineRule="auto"/>
      <w:ind w:left="720"/>
      <w:contextualSpacing/>
    </w:pPr>
    <w:rPr>
      <w:rFonts w:asciiTheme="minorHAnsi" w:eastAsiaTheme="minorHAnsi" w:hAnsiTheme="minorHAnsi" w:cstheme="minorBidi"/>
      <w:sz w:val="22"/>
      <w:szCs w:val="22"/>
    </w:rPr>
  </w:style>
  <w:style w:type="character" w:customStyle="1" w:styleId="Heading6Char">
    <w:name w:val="Heading 6 Char"/>
    <w:basedOn w:val="DefaultParagraphFont"/>
    <w:link w:val="Heading6"/>
    <w:rsid w:val="006D3765"/>
    <w:rPr>
      <w:rFonts w:ascii="Garamond" w:hAnsi="Garamond"/>
      <w:b/>
      <w:caps/>
      <w:sz w:val="24"/>
    </w:rPr>
  </w:style>
  <w:style w:type="character" w:customStyle="1" w:styleId="P1-StandParaChar">
    <w:name w:val="P1-Stand Para Char"/>
    <w:basedOn w:val="DefaultParagraphFont"/>
    <w:link w:val="P1-StandPara"/>
    <w:rsid w:val="006D3765"/>
    <w:rPr>
      <w:rFonts w:ascii="Garamond" w:hAnsi="Garamond"/>
      <w:sz w:val="24"/>
    </w:rPr>
  </w:style>
  <w:style w:type="paragraph" w:styleId="BodyTextIndent3">
    <w:name w:val="Body Text Indent 3"/>
    <w:basedOn w:val="Normal"/>
    <w:link w:val="BodyTextIndent3Char"/>
    <w:rsid w:val="006D3765"/>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6D3765"/>
    <w:rPr>
      <w:sz w:val="22"/>
      <w:szCs w:val="22"/>
    </w:rPr>
  </w:style>
  <w:style w:type="table" w:styleId="TableGrid">
    <w:name w:val="Table Grid"/>
    <w:basedOn w:val="TableNormal"/>
    <w:uiPriority w:val="59"/>
    <w:rsid w:val="006D3765"/>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noteTextChar">
    <w:name w:val="Footnote Text Char"/>
    <w:aliases w:val="F1 Char,Footnote Text2 Char,F Char"/>
    <w:basedOn w:val="DefaultParagraphFont"/>
    <w:link w:val="FootnoteText"/>
    <w:uiPriority w:val="99"/>
    <w:semiHidden/>
    <w:rsid w:val="006D3765"/>
    <w:rPr>
      <w:rFonts w:ascii="Garamond" w:hAnsi="Garamond"/>
      <w:sz w:val="16"/>
    </w:rPr>
  </w:style>
  <w:style w:type="paragraph" w:customStyle="1" w:styleId="StyleN1-1stBulletRight-013">
    <w:name w:val="Style N1-1st Bullet + Right:  -0.13&quot;"/>
    <w:basedOn w:val="N1-1stBullet"/>
    <w:rsid w:val="006D3765"/>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6D3765"/>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6D3765"/>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D3765"/>
    <w:rPr>
      <w:rFonts w:ascii="Tahoma" w:eastAsiaTheme="minorHAnsi" w:hAnsi="Tahoma" w:cs="Tahoma"/>
      <w:sz w:val="16"/>
      <w:szCs w:val="16"/>
    </w:rPr>
  </w:style>
  <w:style w:type="paragraph" w:styleId="BodyTextIndent2">
    <w:name w:val="Body Text Indent 2"/>
    <w:basedOn w:val="Normal"/>
    <w:link w:val="BodyTextIndent2Char"/>
    <w:uiPriority w:val="99"/>
    <w:unhideWhenUsed/>
    <w:rsid w:val="006D3765"/>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N1-1stBulletChar">
    <w:name w:val="N1-1st Bullet Char"/>
    <w:basedOn w:val="DefaultParagraphFont"/>
    <w:link w:val="N1-1stBullet"/>
    <w:locked/>
    <w:rsid w:val="006D3765"/>
    <w:rPr>
      <w:rFonts w:ascii="Garamond" w:hAnsi="Garamond"/>
      <w:sz w:val="24"/>
    </w:rPr>
  </w:style>
  <w:style w:type="character" w:customStyle="1" w:styleId="Heading1Char">
    <w:name w:val="Heading 1 Char"/>
    <w:aliases w:val="H1-Sec.Head Char"/>
    <w:basedOn w:val="DefaultParagraphFont"/>
    <w:link w:val="Heading1"/>
    <w:rsid w:val="006D3765"/>
    <w:rPr>
      <w:rFonts w:ascii="Franklin Gothic Medium" w:hAnsi="Franklin Gothic Medium"/>
      <w:b/>
      <w:color w:val="324162"/>
      <w:sz w:val="32"/>
    </w:rPr>
  </w:style>
  <w:style w:type="character" w:styleId="CommentReference">
    <w:name w:val="annotation reference"/>
    <w:basedOn w:val="DefaultParagraphFont"/>
    <w:uiPriority w:val="99"/>
    <w:semiHidden/>
    <w:unhideWhenUsed/>
    <w:rsid w:val="006D3765"/>
    <w:rPr>
      <w:sz w:val="16"/>
      <w:szCs w:val="16"/>
    </w:rPr>
  </w:style>
  <w:style w:type="paragraph" w:styleId="CommentText">
    <w:name w:val="annotation text"/>
    <w:basedOn w:val="Normal"/>
    <w:link w:val="CommentTextChar"/>
    <w:uiPriority w:val="99"/>
    <w:unhideWhenUsed/>
    <w:rsid w:val="006D3765"/>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D376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D3765"/>
    <w:rPr>
      <w:b/>
      <w:bCs/>
    </w:rPr>
  </w:style>
  <w:style w:type="character" w:customStyle="1" w:styleId="CommentSubjectChar">
    <w:name w:val="Comment Subject Char"/>
    <w:basedOn w:val="CommentTextChar"/>
    <w:link w:val="CommentSubject"/>
    <w:uiPriority w:val="99"/>
    <w:semiHidden/>
    <w:rsid w:val="006D3765"/>
    <w:rPr>
      <w:rFonts w:asciiTheme="minorHAnsi" w:eastAsiaTheme="minorHAnsi" w:hAnsiTheme="minorHAnsi" w:cstheme="minorBidi"/>
      <w:b/>
      <w:bCs/>
    </w:rPr>
  </w:style>
  <w:style w:type="paragraph" w:styleId="BodyTextIndent">
    <w:name w:val="Body Text Indent"/>
    <w:basedOn w:val="Normal"/>
    <w:link w:val="BodyTextIndentChar"/>
    <w:uiPriority w:val="99"/>
    <w:unhideWhenUsed/>
    <w:rsid w:val="006D3765"/>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6D3765"/>
    <w:rPr>
      <w:rFonts w:asciiTheme="minorHAnsi" w:eastAsiaTheme="minorHAnsi" w:hAnsiTheme="minorHAnsi" w:cstheme="minorBidi"/>
      <w:sz w:val="22"/>
      <w:szCs w:val="22"/>
    </w:rPr>
  </w:style>
  <w:style w:type="character" w:styleId="Hyperlink">
    <w:name w:val="Hyperlink"/>
    <w:basedOn w:val="DefaultParagraphFont"/>
    <w:uiPriority w:val="99"/>
    <w:rsid w:val="006D3765"/>
    <w:rPr>
      <w:rFonts w:cs="Times New Roman"/>
      <w:color w:val="0000FF"/>
      <w:u w:val="single"/>
    </w:rPr>
  </w:style>
  <w:style w:type="table" w:customStyle="1" w:styleId="LightShading-Accent11">
    <w:name w:val="Light Shading - Accent 11"/>
    <w:basedOn w:val="TableNormal"/>
    <w:uiPriority w:val="60"/>
    <w:rsid w:val="006D3765"/>
    <w:rPr>
      <w:rFonts w:asciiTheme="minorHAnsi" w:eastAsiaTheme="minorHAnsi"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6D3765"/>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6D3765"/>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3765"/>
    <w:rPr>
      <w:rFonts w:ascii="Garamond" w:hAnsi="Garamond"/>
      <w:sz w:val="16"/>
    </w:rPr>
  </w:style>
  <w:style w:type="character" w:customStyle="1" w:styleId="FooterChar">
    <w:name w:val="Footer Char"/>
    <w:basedOn w:val="DefaultParagraphFont"/>
    <w:link w:val="Footer"/>
    <w:uiPriority w:val="99"/>
    <w:rsid w:val="006D3765"/>
    <w:rPr>
      <w:rFonts w:ascii="Garamond" w:hAnsi="Garamond"/>
      <w:sz w:val="24"/>
    </w:rPr>
  </w:style>
  <w:style w:type="character" w:customStyle="1" w:styleId="Heading4Char">
    <w:name w:val="Heading 4 Char"/>
    <w:aliases w:val="H4 Sec.Heading Char"/>
    <w:basedOn w:val="DefaultParagraphFont"/>
    <w:link w:val="Heading4"/>
    <w:rsid w:val="006D3765"/>
    <w:rPr>
      <w:rFonts w:ascii="Franklin Gothic Medium" w:hAnsi="Franklin Gothic Medium"/>
      <w:b/>
      <w:i/>
      <w:sz w:val="24"/>
    </w:rPr>
  </w:style>
  <w:style w:type="character" w:customStyle="1" w:styleId="Heading2Char">
    <w:name w:val="Heading 2 Char"/>
    <w:aliases w:val="H2-Sec. Head Char"/>
    <w:basedOn w:val="DefaultParagraphFont"/>
    <w:link w:val="Heading2"/>
    <w:rsid w:val="006D3765"/>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6D3765"/>
    <w:rPr>
      <w:rFonts w:ascii="Franklin Gothic Medium" w:hAnsi="Franklin Gothic Medium"/>
      <w:b/>
      <w:sz w:val="24"/>
    </w:rPr>
  </w:style>
  <w:style w:type="character" w:customStyle="1" w:styleId="Heading5Char">
    <w:name w:val="Heading 5 Char"/>
    <w:basedOn w:val="DefaultParagraphFont"/>
    <w:link w:val="Heading5"/>
    <w:rsid w:val="006D3765"/>
    <w:rPr>
      <w:rFonts w:ascii="Garamond" w:hAnsi="Garamond"/>
      <w:sz w:val="24"/>
    </w:rPr>
  </w:style>
  <w:style w:type="character" w:customStyle="1" w:styleId="Heading7Char">
    <w:name w:val="Heading 7 Char"/>
    <w:basedOn w:val="DefaultParagraphFont"/>
    <w:link w:val="Heading7"/>
    <w:rsid w:val="006D3765"/>
    <w:rPr>
      <w:rFonts w:ascii="Garamond" w:hAnsi="Garamond"/>
      <w:sz w:val="24"/>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6D3765"/>
    <w:rPr>
      <w:vertAlign w:val="superscript"/>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6D3765"/>
    <w:rPr>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uiPriority w:val="1"/>
    <w:qFormat/>
    <w:rsid w:val="006D3765"/>
    <w:rPr>
      <w:rFonts w:ascii="Calibri" w:eastAsia="Calibri" w:hAnsi="Calibri"/>
      <w:sz w:val="22"/>
      <w:szCs w:val="22"/>
    </w:r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unhideWhenUsed/>
    <w:rsid w:val="00BD17FD"/>
  </w:style>
  <w:style w:type="paragraph" w:customStyle="1" w:styleId="bodytextblack">
    <w:name w:val="bodytextblack"/>
    <w:basedOn w:val="Normal"/>
    <w:rsid w:val="00E97F02"/>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E238D7"/>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161A77"/>
    <w:pPr>
      <w:keepLines/>
      <w:widowControl w:val="0"/>
      <w:jc w:val="center"/>
    </w:pPr>
    <w:rPr>
      <w:rFonts w:ascii="Times" w:hAnsi="Times"/>
      <w:snapToGrid w:val="0"/>
    </w:rPr>
  </w:style>
  <w:style w:type="character" w:customStyle="1" w:styleId="FooterChar1">
    <w:name w:val="Footer Char1"/>
    <w:basedOn w:val="DefaultParagraphFont"/>
    <w:rsid w:val="00161A77"/>
    <w:rPr>
      <w:sz w:val="22"/>
    </w:rPr>
  </w:style>
</w:styles>
</file>

<file path=word/webSettings.xml><?xml version="1.0" encoding="utf-8"?>
<w:webSettings xmlns:r="http://schemas.openxmlformats.org/officeDocument/2006/relationships" xmlns:w="http://schemas.openxmlformats.org/wordprocessingml/2006/main">
  <w:divs>
    <w:div w:id="64839365">
      <w:bodyDiv w:val="1"/>
      <w:marLeft w:val="0"/>
      <w:marRight w:val="0"/>
      <w:marTop w:val="0"/>
      <w:marBottom w:val="0"/>
      <w:divBdr>
        <w:top w:val="none" w:sz="0" w:space="0" w:color="auto"/>
        <w:left w:val="none" w:sz="0" w:space="0" w:color="auto"/>
        <w:bottom w:val="none" w:sz="0" w:space="0" w:color="auto"/>
        <w:right w:val="none" w:sz="0" w:space="0" w:color="auto"/>
      </w:divBdr>
    </w:div>
    <w:div w:id="393310435">
      <w:bodyDiv w:val="1"/>
      <w:marLeft w:val="0"/>
      <w:marRight w:val="0"/>
      <w:marTop w:val="0"/>
      <w:marBottom w:val="0"/>
      <w:divBdr>
        <w:top w:val="none" w:sz="0" w:space="0" w:color="auto"/>
        <w:left w:val="none" w:sz="0" w:space="0" w:color="auto"/>
        <w:bottom w:val="none" w:sz="0" w:space="0" w:color="auto"/>
        <w:right w:val="none" w:sz="0" w:space="0" w:color="auto"/>
      </w:divBdr>
    </w:div>
    <w:div w:id="857891734">
      <w:bodyDiv w:val="1"/>
      <w:marLeft w:val="0"/>
      <w:marRight w:val="0"/>
      <w:marTop w:val="0"/>
      <w:marBottom w:val="0"/>
      <w:divBdr>
        <w:top w:val="none" w:sz="0" w:space="0" w:color="auto"/>
        <w:left w:val="none" w:sz="0" w:space="0" w:color="auto"/>
        <w:bottom w:val="none" w:sz="0" w:space="0" w:color="auto"/>
        <w:right w:val="none" w:sz="0" w:space="0" w:color="auto"/>
      </w:divBdr>
    </w:div>
    <w:div w:id="1200900909">
      <w:bodyDiv w:val="1"/>
      <w:marLeft w:val="0"/>
      <w:marRight w:val="0"/>
      <w:marTop w:val="0"/>
      <w:marBottom w:val="0"/>
      <w:divBdr>
        <w:top w:val="none" w:sz="0" w:space="0" w:color="auto"/>
        <w:left w:val="none" w:sz="0" w:space="0" w:color="auto"/>
        <w:bottom w:val="none" w:sz="0" w:space="0" w:color="auto"/>
        <w:right w:val="none" w:sz="0" w:space="0" w:color="auto"/>
      </w:divBdr>
    </w:div>
    <w:div w:id="1560826720">
      <w:bodyDiv w:val="1"/>
      <w:marLeft w:val="0"/>
      <w:marRight w:val="0"/>
      <w:marTop w:val="0"/>
      <w:marBottom w:val="0"/>
      <w:divBdr>
        <w:top w:val="none" w:sz="0" w:space="0" w:color="auto"/>
        <w:left w:val="none" w:sz="0" w:space="0" w:color="auto"/>
        <w:bottom w:val="none" w:sz="0" w:space="0" w:color="auto"/>
        <w:right w:val="none" w:sz="0" w:space="0" w:color="auto"/>
      </w:divBdr>
    </w:div>
    <w:div w:id="1628898063">
      <w:bodyDiv w:val="1"/>
      <w:marLeft w:val="0"/>
      <w:marRight w:val="0"/>
      <w:marTop w:val="0"/>
      <w:marBottom w:val="0"/>
      <w:divBdr>
        <w:top w:val="none" w:sz="0" w:space="0" w:color="auto"/>
        <w:left w:val="none" w:sz="0" w:space="0" w:color="auto"/>
        <w:bottom w:val="none" w:sz="0" w:space="0" w:color="auto"/>
        <w:right w:val="none" w:sz="0" w:space="0" w:color="auto"/>
      </w:divBdr>
    </w:div>
    <w:div w:id="174741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ns.usda.gov/fns/research.htm"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mathematica-mpr.com/publications/redirect_pubsdb.asp?strSite=pdfs/SNDA3summ.pdf" TargetMode="External"/><Relationship Id="rId2" Type="http://schemas.openxmlformats.org/officeDocument/2006/relationships/hyperlink" Target="http://www.fns.usda.gov/ora/MENU/Published/CNP/FILES/sndaII.pdf" TargetMode="External"/><Relationship Id="rId1" Type="http://schemas.openxmlformats.org/officeDocument/2006/relationships/hyperlink" Target="http://www.fns.usda.gov/ora/MENU/Published/CNP/FILES/SNDA-Sum.pdf" TargetMode="External"/><Relationship Id="rId6" Type="http://schemas.openxmlformats.org/officeDocument/2006/relationships/hyperlink" Target="http://www.fns.usda.gov/ora/menu/published/cnp/files/smiyear3.pdf" TargetMode="External"/><Relationship Id="rId5" Type="http://schemas.openxmlformats.org/officeDocument/2006/relationships/hyperlink" Target="http://www.fns.usda.gov/ora/menu/published/cnp/files/smiyear2.htm" TargetMode="External"/><Relationship Id="rId4" Type="http://schemas.openxmlformats.org/officeDocument/2006/relationships/hyperlink" Target="http://www.fns.usda.gov/ora/menu/published/cnp/filess/smiyear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1BDBF-89AE-4B8C-B19C-238437472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30</Pages>
  <Words>7271</Words>
  <Characters>40884</Characters>
  <Application>Microsoft Office Word</Application>
  <DocSecurity>0</DocSecurity>
  <Lines>340</Lines>
  <Paragraphs>96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48059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Freeland_s</dc:creator>
  <cp:lastModifiedBy>lywilliams</cp:lastModifiedBy>
  <cp:revision>2</cp:revision>
  <cp:lastPrinted>2013-01-31T15:19:00Z</cp:lastPrinted>
  <dcterms:created xsi:type="dcterms:W3CDTF">2013-02-13T16:25:00Z</dcterms:created>
  <dcterms:modified xsi:type="dcterms:W3CDTF">2013-02-13T16:25:00Z</dcterms:modified>
</cp:coreProperties>
</file>