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69F" w:rsidRDefault="00AE769F" w:rsidP="00AE769F">
      <w:pPr>
        <w:pStyle w:val="AppHeading1"/>
      </w:pPr>
    </w:p>
    <w:p w:rsidR="00AE769F" w:rsidRDefault="00AE769F" w:rsidP="00AE769F">
      <w:pPr>
        <w:pStyle w:val="AppHeading1"/>
      </w:pPr>
    </w:p>
    <w:p w:rsidR="00AE769F" w:rsidRDefault="00AE769F" w:rsidP="00AE769F">
      <w:pPr>
        <w:pStyle w:val="AppHeading1"/>
      </w:pPr>
    </w:p>
    <w:p w:rsidR="00AE769F" w:rsidRDefault="00AE769F" w:rsidP="00AE769F">
      <w:pPr>
        <w:pStyle w:val="AppHeading1"/>
      </w:pPr>
    </w:p>
    <w:p w:rsidR="00AE769F" w:rsidRDefault="00AE769F" w:rsidP="00AE769F">
      <w:pPr>
        <w:pStyle w:val="AppHeading1"/>
      </w:pPr>
    </w:p>
    <w:p w:rsidR="00AE769F" w:rsidRDefault="00AE769F" w:rsidP="00AE769F">
      <w:pPr>
        <w:pStyle w:val="AppHeading1"/>
      </w:pPr>
    </w:p>
    <w:p w:rsidR="00A92855" w:rsidRDefault="009850FE" w:rsidP="00AE769F">
      <w:pPr>
        <w:pStyle w:val="AppHeading1"/>
      </w:pPr>
      <w:r>
        <w:t xml:space="preserve">SFTXT </w:t>
      </w:r>
      <w:r w:rsidR="00A92855">
        <w:t>evaluation planning matrix</w:t>
      </w:r>
    </w:p>
    <w:p w:rsidR="009850FE" w:rsidRDefault="009850FE" w:rsidP="00AE769F">
      <w:pPr>
        <w:pStyle w:val="AppHeading1"/>
      </w:pPr>
      <w:r>
        <w:t>Attachment 1</w:t>
      </w:r>
    </w:p>
    <w:p w:rsidR="00AE769F" w:rsidRPr="0085165D" w:rsidRDefault="00AE769F" w:rsidP="00AE769F">
      <w:pPr>
        <w:pStyle w:val="NoSpacing"/>
        <w:ind w:left="1440"/>
        <w:rPr>
          <w:rFonts w:cstheme="minorHAnsi"/>
          <w:bCs/>
        </w:rPr>
      </w:pPr>
    </w:p>
    <w:p w:rsidR="00AE769F" w:rsidRDefault="00AE769F" w:rsidP="00AE769F"/>
    <w:p w:rsidR="00AE769F" w:rsidRDefault="00AE769F" w:rsidP="00AE769F"/>
    <w:p w:rsidR="00AE769F" w:rsidRDefault="00AE769F" w:rsidP="00AE769F">
      <w:pPr>
        <w:sectPr w:rsidR="00AE769F" w:rsidSect="004F445F">
          <w:headerReference w:type="first" r:id="rId9"/>
          <w:footerReference w:type="first" r:id="rId10"/>
          <w:pgSz w:w="12240" w:h="15840"/>
          <w:pgMar w:top="1440" w:right="1800" w:bottom="1440" w:left="1800" w:header="720" w:footer="720" w:gutter="0"/>
          <w:pgNumType w:start="1"/>
          <w:cols w:space="720"/>
          <w:titlePg/>
          <w:docGrid w:linePitch="360"/>
        </w:sectPr>
      </w:pPr>
    </w:p>
    <w:p w:rsidR="00AE769F" w:rsidRDefault="00AE769F" w:rsidP="00AE769F">
      <w:pPr>
        <w:pStyle w:val="TableTitle"/>
        <w:spacing w:before="0" w:after="0"/>
      </w:pPr>
      <w:bookmarkStart w:id="0" w:name="_Toc323133255"/>
      <w:bookmarkStart w:id="1" w:name="_Toc337129030"/>
      <w:bookmarkStart w:id="2" w:name="_Toc337556288"/>
      <w:r>
        <w:lastRenderedPageBreak/>
        <w:t>Evaluation Planning Matrix</w:t>
      </w:r>
      <w:bookmarkEnd w:id="0"/>
      <w:bookmarkEnd w:id="1"/>
      <w:bookmarkEnd w:id="2"/>
    </w:p>
    <w:tbl>
      <w:tblPr>
        <w:tblW w:w="513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2763"/>
        <w:gridCol w:w="2501"/>
        <w:gridCol w:w="3696"/>
      </w:tblGrid>
      <w:tr w:rsidR="00AE769F" w:rsidRPr="00741C55" w:rsidTr="004F445F">
        <w:trPr>
          <w:cantSplit/>
        </w:trPr>
        <w:tc>
          <w:tcPr>
            <w:tcW w:w="1686" w:type="pct"/>
            <w:tcBorders>
              <w:top w:val="single" w:sz="12" w:space="0" w:color="auto"/>
              <w:left w:val="nil"/>
            </w:tcBorders>
          </w:tcPr>
          <w:p w:rsidR="00AE769F" w:rsidRPr="00741C55" w:rsidRDefault="00AE769F" w:rsidP="004F445F">
            <w:pPr>
              <w:pStyle w:val="TableHeaders"/>
              <w:spacing w:before="0" w:after="0"/>
            </w:pPr>
            <w:r>
              <w:t>Evaluation questions</w:t>
            </w:r>
          </w:p>
        </w:tc>
        <w:tc>
          <w:tcPr>
            <w:tcW w:w="1022" w:type="pct"/>
            <w:tcBorders>
              <w:top w:val="single" w:sz="12" w:space="0" w:color="auto"/>
            </w:tcBorders>
          </w:tcPr>
          <w:p w:rsidR="00AE769F" w:rsidRPr="00741C55" w:rsidRDefault="00AE769F" w:rsidP="004F445F">
            <w:pPr>
              <w:pStyle w:val="TableHeaders"/>
              <w:spacing w:before="0" w:after="0"/>
            </w:pPr>
            <w:r>
              <w:t>Category</w:t>
            </w:r>
          </w:p>
        </w:tc>
        <w:tc>
          <w:tcPr>
            <w:tcW w:w="925" w:type="pct"/>
            <w:tcBorders>
              <w:top w:val="single" w:sz="12" w:space="0" w:color="auto"/>
            </w:tcBorders>
          </w:tcPr>
          <w:p w:rsidR="00AE769F" w:rsidRPr="00741C55" w:rsidRDefault="00AE769F" w:rsidP="004F445F">
            <w:pPr>
              <w:pStyle w:val="TableHeaders"/>
              <w:spacing w:before="0" w:after="0"/>
            </w:pPr>
            <w:r>
              <w:t>Construct</w:t>
            </w:r>
          </w:p>
        </w:tc>
        <w:tc>
          <w:tcPr>
            <w:tcW w:w="1367" w:type="pct"/>
            <w:tcBorders>
              <w:top w:val="single" w:sz="12" w:space="0" w:color="auto"/>
            </w:tcBorders>
          </w:tcPr>
          <w:p w:rsidR="00AE769F" w:rsidRPr="00741C55" w:rsidRDefault="00AE769F" w:rsidP="004F445F">
            <w:pPr>
              <w:pStyle w:val="TableHeaders"/>
              <w:spacing w:before="0" w:after="0"/>
            </w:pPr>
            <w:r>
              <w:t>Data sources</w:t>
            </w:r>
          </w:p>
        </w:tc>
      </w:tr>
      <w:tr w:rsidR="00AE769F" w:rsidRPr="00741C55" w:rsidTr="004F445F">
        <w:trPr>
          <w:cantSplit/>
          <w:trHeight w:val="773"/>
        </w:trPr>
        <w:tc>
          <w:tcPr>
            <w:tcW w:w="1686" w:type="pct"/>
            <w:tcBorders>
              <w:left w:val="nil"/>
            </w:tcBorders>
          </w:tcPr>
          <w:p w:rsidR="00AE769F" w:rsidRPr="00741C55" w:rsidRDefault="00AE769F" w:rsidP="00AE769F">
            <w:pPr>
              <w:pStyle w:val="TableText"/>
              <w:numPr>
                <w:ilvl w:val="0"/>
                <w:numId w:val="3"/>
              </w:numPr>
              <w:spacing w:before="0" w:after="0"/>
              <w:ind w:left="360" w:hanging="216"/>
            </w:pPr>
            <w:r w:rsidRPr="00410FAF">
              <w:t>Were the eligibility criteria a barrier to participation among those indicating interest?</w:t>
            </w:r>
          </w:p>
        </w:tc>
        <w:tc>
          <w:tcPr>
            <w:tcW w:w="1022" w:type="pct"/>
            <w:tcBorders>
              <w:bottom w:val="single" w:sz="4" w:space="0" w:color="auto"/>
            </w:tcBorders>
          </w:tcPr>
          <w:p w:rsidR="00AE769F" w:rsidRPr="00741C55" w:rsidRDefault="00AE769F" w:rsidP="004F445F">
            <w:pPr>
              <w:pStyle w:val="TableText"/>
              <w:spacing w:before="0" w:after="0"/>
            </w:pPr>
            <w:r w:rsidRPr="00410FAF">
              <w:t>Methods: Recruitment</w:t>
            </w:r>
          </w:p>
        </w:tc>
        <w:tc>
          <w:tcPr>
            <w:tcW w:w="925" w:type="pct"/>
          </w:tcPr>
          <w:p w:rsidR="00AE769F" w:rsidRPr="00741C55" w:rsidRDefault="00AE769F" w:rsidP="004F445F">
            <w:pPr>
              <w:pStyle w:val="TableText"/>
              <w:spacing w:before="0" w:after="0"/>
            </w:pPr>
            <w:r w:rsidRPr="00410FAF">
              <w:t>Eligibility criteria</w:t>
            </w:r>
          </w:p>
        </w:tc>
        <w:tc>
          <w:tcPr>
            <w:tcW w:w="1367" w:type="pct"/>
          </w:tcPr>
          <w:p w:rsidR="00AE769F" w:rsidRPr="00741C55" w:rsidRDefault="00AE769F" w:rsidP="00AE769F">
            <w:pPr>
              <w:pStyle w:val="TableText"/>
              <w:numPr>
                <w:ilvl w:val="0"/>
                <w:numId w:val="4"/>
              </w:numPr>
              <w:spacing w:before="0" w:after="0"/>
              <w:ind w:left="360" w:hanging="216"/>
            </w:pPr>
            <w:r>
              <w:t>S</w:t>
            </w:r>
            <w:r w:rsidRPr="00410FAF">
              <w:t>creener</w:t>
            </w:r>
          </w:p>
        </w:tc>
      </w:tr>
      <w:tr w:rsidR="00AE769F" w:rsidRPr="00741C55" w:rsidTr="004F445F">
        <w:trPr>
          <w:cantSplit/>
          <w:trHeight w:val="530"/>
        </w:trPr>
        <w:tc>
          <w:tcPr>
            <w:tcW w:w="1686" w:type="pct"/>
            <w:tcBorders>
              <w:left w:val="nil"/>
            </w:tcBorders>
          </w:tcPr>
          <w:p w:rsidR="00AE769F" w:rsidRPr="00410FAF" w:rsidRDefault="00AE769F" w:rsidP="00AE769F">
            <w:pPr>
              <w:pStyle w:val="TableText"/>
              <w:numPr>
                <w:ilvl w:val="0"/>
                <w:numId w:val="3"/>
              </w:numPr>
              <w:spacing w:before="0" w:after="0"/>
              <w:ind w:left="360" w:hanging="216"/>
            </w:pPr>
            <w:r>
              <w:t>Did those enrolled in the study differ from those who were not enrolled?</w:t>
            </w:r>
          </w:p>
        </w:tc>
        <w:tc>
          <w:tcPr>
            <w:tcW w:w="1022" w:type="pct"/>
            <w:tcBorders>
              <w:bottom w:val="single" w:sz="4" w:space="0" w:color="auto"/>
            </w:tcBorders>
          </w:tcPr>
          <w:p w:rsidR="00AE769F" w:rsidRPr="00410FAF" w:rsidRDefault="00AE769F" w:rsidP="004F445F">
            <w:pPr>
              <w:pStyle w:val="TableText"/>
              <w:spacing w:before="0" w:after="0"/>
            </w:pPr>
            <w:r>
              <w:t>Methods: Recruitment</w:t>
            </w:r>
          </w:p>
        </w:tc>
        <w:tc>
          <w:tcPr>
            <w:tcW w:w="925" w:type="pct"/>
          </w:tcPr>
          <w:p w:rsidR="00AE769F" w:rsidRPr="00410FAF" w:rsidRDefault="00AE769F" w:rsidP="004F445F">
            <w:pPr>
              <w:pStyle w:val="TableText"/>
              <w:spacing w:before="0" w:after="0"/>
            </w:pPr>
            <w:r>
              <w:t>Non-response bias</w:t>
            </w:r>
          </w:p>
        </w:tc>
        <w:tc>
          <w:tcPr>
            <w:tcW w:w="1367" w:type="pct"/>
          </w:tcPr>
          <w:p w:rsidR="00AE769F" w:rsidRDefault="00AE769F" w:rsidP="00AE769F">
            <w:pPr>
              <w:pStyle w:val="TableText"/>
              <w:numPr>
                <w:ilvl w:val="0"/>
                <w:numId w:val="4"/>
              </w:numPr>
              <w:spacing w:before="0" w:after="0"/>
              <w:ind w:left="360" w:hanging="216"/>
            </w:pPr>
            <w:r>
              <w:t>Exit survey</w:t>
            </w:r>
          </w:p>
        </w:tc>
      </w:tr>
      <w:tr w:rsidR="00AE769F" w:rsidRPr="00741C55" w:rsidTr="004F445F">
        <w:trPr>
          <w:cantSplit/>
          <w:trHeight w:val="2150"/>
        </w:trPr>
        <w:tc>
          <w:tcPr>
            <w:tcW w:w="1686" w:type="pct"/>
            <w:tcBorders>
              <w:left w:val="nil"/>
            </w:tcBorders>
          </w:tcPr>
          <w:p w:rsidR="00AE769F" w:rsidRPr="00741C55" w:rsidRDefault="00AE769F" w:rsidP="00AE769F">
            <w:pPr>
              <w:pStyle w:val="TableText"/>
              <w:numPr>
                <w:ilvl w:val="0"/>
                <w:numId w:val="3"/>
              </w:numPr>
              <w:spacing w:before="0" w:after="0"/>
              <w:ind w:left="360" w:hanging="216"/>
            </w:pPr>
            <w:r w:rsidRPr="00410FAF">
              <w:t>Of those enrolled, how many complete each of the follow</w:t>
            </w:r>
            <w:r>
              <w:t>-</w:t>
            </w:r>
            <w:r w:rsidRPr="00410FAF">
              <w:t xml:space="preserve">up surveys?  Are participants who drop out different than participants who do not?  Are there particular questions participants do not answer?  What </w:t>
            </w:r>
            <w:proofErr w:type="gramStart"/>
            <w:r w:rsidRPr="00410FAF">
              <w:t>proportion of incentives are</w:t>
            </w:r>
            <w:proofErr w:type="gramEnd"/>
            <w:r w:rsidRPr="00410FAF">
              <w:t xml:space="preserve"> claimed? Are follow-up strategies effective in converting non</w:t>
            </w:r>
            <w:r w:rsidR="008437C3">
              <w:t>-</w:t>
            </w:r>
            <w:r w:rsidRPr="00410FAF">
              <w:t>responders to responders?</w:t>
            </w:r>
          </w:p>
        </w:tc>
        <w:tc>
          <w:tcPr>
            <w:tcW w:w="1022" w:type="pct"/>
            <w:tcBorders>
              <w:bottom w:val="single" w:sz="4" w:space="0" w:color="auto"/>
            </w:tcBorders>
          </w:tcPr>
          <w:p w:rsidR="00AE769F" w:rsidRPr="00741C55" w:rsidRDefault="00AE769F" w:rsidP="004F445F">
            <w:pPr>
              <w:pStyle w:val="TableText"/>
              <w:spacing w:before="0" w:after="0"/>
            </w:pPr>
            <w:r w:rsidRPr="00410FAF">
              <w:t>Methods: Attrition</w:t>
            </w:r>
          </w:p>
        </w:tc>
        <w:tc>
          <w:tcPr>
            <w:tcW w:w="925" w:type="pct"/>
          </w:tcPr>
          <w:p w:rsidR="00AE769F" w:rsidRPr="00741C55" w:rsidRDefault="00AE769F" w:rsidP="004F445F">
            <w:pPr>
              <w:pStyle w:val="TableText"/>
              <w:spacing w:before="0" w:after="0"/>
            </w:pPr>
            <w:r w:rsidRPr="00410FAF">
              <w:t>Attrition</w:t>
            </w:r>
          </w:p>
        </w:tc>
        <w:tc>
          <w:tcPr>
            <w:tcW w:w="1367" w:type="pct"/>
          </w:tcPr>
          <w:p w:rsidR="00AE769F" w:rsidRPr="00DF1901" w:rsidRDefault="00AE769F" w:rsidP="00AE769F">
            <w:pPr>
              <w:pStyle w:val="TableText"/>
              <w:numPr>
                <w:ilvl w:val="0"/>
                <w:numId w:val="4"/>
              </w:numPr>
              <w:spacing w:before="0" w:after="0"/>
              <w:ind w:left="360" w:hanging="216"/>
            </w:pPr>
            <w:r w:rsidRPr="00DF1901">
              <w:t>Baseline survey</w:t>
            </w:r>
          </w:p>
          <w:p w:rsidR="00AE769F" w:rsidRPr="00DF1901" w:rsidRDefault="00AE769F" w:rsidP="00AE769F">
            <w:pPr>
              <w:pStyle w:val="TableText"/>
              <w:numPr>
                <w:ilvl w:val="0"/>
                <w:numId w:val="4"/>
              </w:numPr>
              <w:spacing w:before="0" w:after="0"/>
              <w:ind w:left="360" w:hanging="216"/>
            </w:pPr>
            <w:r w:rsidRPr="00DF1901">
              <w:t>Quit-date survey</w:t>
            </w:r>
          </w:p>
          <w:p w:rsidR="00AE769F" w:rsidRPr="00DF1901" w:rsidRDefault="00AE769F" w:rsidP="00AE769F">
            <w:pPr>
              <w:pStyle w:val="TableText"/>
              <w:numPr>
                <w:ilvl w:val="0"/>
                <w:numId w:val="4"/>
              </w:numPr>
              <w:spacing w:before="0" w:after="0"/>
              <w:ind w:left="360" w:hanging="216"/>
            </w:pPr>
            <w:r>
              <w:t>12week</w:t>
            </w:r>
            <w:r w:rsidRPr="00DF1901">
              <w:t xml:space="preserve"> survey</w:t>
            </w:r>
          </w:p>
          <w:p w:rsidR="00AE769F" w:rsidRPr="00DF1901" w:rsidRDefault="00AE769F" w:rsidP="00AE769F">
            <w:pPr>
              <w:pStyle w:val="TableText"/>
              <w:numPr>
                <w:ilvl w:val="0"/>
                <w:numId w:val="4"/>
              </w:numPr>
              <w:spacing w:before="0" w:after="0"/>
              <w:ind w:left="360" w:hanging="216"/>
            </w:pPr>
            <w:r>
              <w:t>24</w:t>
            </w:r>
            <w:r w:rsidRPr="00DF1901">
              <w:t xml:space="preserve"> week survey</w:t>
            </w:r>
          </w:p>
          <w:p w:rsidR="00AE769F" w:rsidRPr="00741C55" w:rsidRDefault="00AE769F" w:rsidP="00AE769F">
            <w:pPr>
              <w:pStyle w:val="TableText"/>
              <w:numPr>
                <w:ilvl w:val="0"/>
                <w:numId w:val="4"/>
              </w:numPr>
              <w:spacing w:before="0" w:after="0"/>
              <w:ind w:left="360" w:hanging="216"/>
            </w:pPr>
            <w:r w:rsidRPr="00DF1901">
              <w:t>Incentive claims</w:t>
            </w:r>
          </w:p>
        </w:tc>
      </w:tr>
      <w:tr w:rsidR="00AE769F" w:rsidRPr="00741C55" w:rsidTr="004F445F">
        <w:trPr>
          <w:cantSplit/>
        </w:trPr>
        <w:tc>
          <w:tcPr>
            <w:tcW w:w="1686" w:type="pct"/>
            <w:tcBorders>
              <w:left w:val="nil"/>
            </w:tcBorders>
          </w:tcPr>
          <w:p w:rsidR="00AE769F" w:rsidRPr="00741C55" w:rsidRDefault="00AE769F" w:rsidP="00AE769F">
            <w:pPr>
              <w:pStyle w:val="TableText"/>
              <w:numPr>
                <w:ilvl w:val="0"/>
                <w:numId w:val="3"/>
              </w:numPr>
              <w:spacing w:before="0" w:after="0"/>
              <w:ind w:left="360" w:hanging="216"/>
            </w:pPr>
            <w:r w:rsidRPr="00410FAF">
              <w:t>What are the key intervention strategies/methods?</w:t>
            </w:r>
          </w:p>
        </w:tc>
        <w:tc>
          <w:tcPr>
            <w:tcW w:w="1022" w:type="pct"/>
          </w:tcPr>
          <w:p w:rsidR="00AE769F" w:rsidRPr="00741C55" w:rsidRDefault="00AE769F" w:rsidP="004F445F">
            <w:pPr>
              <w:pStyle w:val="TableText"/>
              <w:spacing w:before="0" w:after="0"/>
            </w:pPr>
            <w:r w:rsidRPr="00410FAF">
              <w:t xml:space="preserve">Intervention </w:t>
            </w:r>
          </w:p>
        </w:tc>
        <w:tc>
          <w:tcPr>
            <w:tcW w:w="925" w:type="pct"/>
          </w:tcPr>
          <w:p w:rsidR="00AE769F" w:rsidRPr="00741C55" w:rsidRDefault="00AE769F" w:rsidP="004F445F">
            <w:pPr>
              <w:pStyle w:val="TableText"/>
              <w:spacing w:before="0" w:after="0"/>
            </w:pPr>
            <w:r w:rsidRPr="00410FAF">
              <w:t>Intervention components</w:t>
            </w:r>
          </w:p>
        </w:tc>
        <w:tc>
          <w:tcPr>
            <w:tcW w:w="1367" w:type="pct"/>
          </w:tcPr>
          <w:p w:rsidR="00AE769F" w:rsidRPr="00741C55" w:rsidRDefault="00AE769F" w:rsidP="00AE769F">
            <w:pPr>
              <w:pStyle w:val="TableText"/>
              <w:numPr>
                <w:ilvl w:val="0"/>
                <w:numId w:val="4"/>
              </w:numPr>
              <w:spacing w:before="0" w:after="0"/>
              <w:ind w:left="360" w:hanging="216"/>
            </w:pPr>
            <w:r w:rsidRPr="00410FAF">
              <w:t>Communication with NCI/MMG</w:t>
            </w:r>
          </w:p>
          <w:p w:rsidR="00AE769F" w:rsidRPr="00741C55" w:rsidRDefault="00AE769F" w:rsidP="00AE769F">
            <w:pPr>
              <w:pStyle w:val="TableText"/>
              <w:numPr>
                <w:ilvl w:val="0"/>
                <w:numId w:val="4"/>
              </w:numPr>
              <w:spacing w:before="0" w:after="0"/>
              <w:ind w:left="360" w:hanging="216"/>
            </w:pPr>
            <w:r w:rsidRPr="00410FAF">
              <w:t>“Smokefree txt Theory Report”</w:t>
            </w:r>
          </w:p>
          <w:p w:rsidR="00AE769F" w:rsidRPr="00741C55" w:rsidRDefault="00AE769F" w:rsidP="00AE769F">
            <w:pPr>
              <w:pStyle w:val="TableText"/>
              <w:numPr>
                <w:ilvl w:val="0"/>
                <w:numId w:val="4"/>
              </w:numPr>
              <w:spacing w:before="0" w:after="0"/>
              <w:ind w:left="360" w:hanging="216"/>
            </w:pPr>
            <w:r w:rsidRPr="00410FAF">
              <w:t>SMS message mapping document</w:t>
            </w:r>
          </w:p>
          <w:p w:rsidR="00AE769F" w:rsidRPr="00741C55" w:rsidRDefault="00AE769F" w:rsidP="00AE769F">
            <w:pPr>
              <w:pStyle w:val="TableText"/>
              <w:numPr>
                <w:ilvl w:val="0"/>
                <w:numId w:val="4"/>
              </w:numPr>
              <w:spacing w:before="0" w:after="0"/>
              <w:ind w:left="360" w:hanging="216"/>
            </w:pPr>
            <w:r w:rsidRPr="00410FAF">
              <w:t>“Smokefree Teen A Theory-Informed Design” document</w:t>
            </w:r>
          </w:p>
        </w:tc>
      </w:tr>
      <w:tr w:rsidR="004F445F" w:rsidRPr="00741C55" w:rsidTr="004F445F">
        <w:trPr>
          <w:cantSplit/>
        </w:trPr>
        <w:tc>
          <w:tcPr>
            <w:tcW w:w="1686" w:type="pct"/>
            <w:tcBorders>
              <w:left w:val="nil"/>
            </w:tcBorders>
          </w:tcPr>
          <w:p w:rsidR="004F445F" w:rsidRPr="00741C55" w:rsidRDefault="004F445F" w:rsidP="004F445F">
            <w:pPr>
              <w:pStyle w:val="TableText"/>
              <w:numPr>
                <w:ilvl w:val="0"/>
                <w:numId w:val="5"/>
              </w:numPr>
              <w:spacing w:before="0" w:after="0"/>
              <w:ind w:hanging="216"/>
            </w:pPr>
            <w:r w:rsidRPr="00410FAF">
              <w:t>How engaged were participants with SMS content?</w:t>
            </w:r>
          </w:p>
          <w:p w:rsidR="004F445F" w:rsidRDefault="004F445F" w:rsidP="004F445F">
            <w:pPr>
              <w:pStyle w:val="TableText"/>
              <w:numPr>
                <w:ilvl w:val="0"/>
                <w:numId w:val="5"/>
              </w:numPr>
              <w:spacing w:before="0" w:after="0"/>
              <w:ind w:hanging="216"/>
            </w:pPr>
            <w:r w:rsidRPr="00741C55">
              <w:t>How many times did they reply to messages?</w:t>
            </w:r>
          </w:p>
          <w:p w:rsidR="004F445F" w:rsidRDefault="004F445F" w:rsidP="004F445F">
            <w:pPr>
              <w:pStyle w:val="TableText"/>
              <w:numPr>
                <w:ilvl w:val="0"/>
                <w:numId w:val="5"/>
              </w:numPr>
              <w:spacing w:before="0" w:after="0"/>
              <w:ind w:hanging="216"/>
            </w:pPr>
            <w:r>
              <w:t>How many key word messages did they send?</w:t>
            </w:r>
          </w:p>
          <w:p w:rsidR="004F445F" w:rsidRDefault="004F445F" w:rsidP="004F445F">
            <w:pPr>
              <w:pStyle w:val="TableText"/>
              <w:numPr>
                <w:ilvl w:val="0"/>
                <w:numId w:val="5"/>
              </w:numPr>
              <w:spacing w:before="0" w:after="0"/>
              <w:ind w:hanging="216"/>
            </w:pPr>
            <w:r>
              <w:t>How many times did they click on a link in the text message?</w:t>
            </w:r>
          </w:p>
          <w:p w:rsidR="004F445F" w:rsidRDefault="004F445F" w:rsidP="004F445F">
            <w:pPr>
              <w:pStyle w:val="TableText"/>
              <w:numPr>
                <w:ilvl w:val="0"/>
                <w:numId w:val="5"/>
              </w:numPr>
              <w:spacing w:before="0" w:after="0"/>
              <w:ind w:hanging="216"/>
            </w:pPr>
            <w:r>
              <w:t># of undeliverable messages</w:t>
            </w:r>
          </w:p>
          <w:p w:rsidR="004F445F" w:rsidRDefault="004F445F" w:rsidP="004F445F">
            <w:pPr>
              <w:pStyle w:val="TableText"/>
              <w:numPr>
                <w:ilvl w:val="0"/>
                <w:numId w:val="5"/>
              </w:numPr>
              <w:spacing w:before="0" w:after="0"/>
              <w:ind w:hanging="216"/>
            </w:pPr>
            <w:r>
              <w:t># of declined messages (STOP)</w:t>
            </w:r>
          </w:p>
          <w:p w:rsidR="004F445F" w:rsidRPr="00741C55" w:rsidRDefault="004F445F" w:rsidP="004F445F">
            <w:pPr>
              <w:pStyle w:val="TableText"/>
              <w:numPr>
                <w:ilvl w:val="0"/>
                <w:numId w:val="5"/>
              </w:numPr>
              <w:spacing w:before="0" w:after="0"/>
              <w:ind w:hanging="216"/>
            </w:pPr>
            <w:r>
              <w:t>When did they opt out of the program?</w:t>
            </w:r>
          </w:p>
          <w:p w:rsidR="004F445F" w:rsidRPr="00741C55" w:rsidRDefault="004F445F" w:rsidP="004F445F">
            <w:pPr>
              <w:pStyle w:val="TableText"/>
              <w:spacing w:before="0" w:after="0"/>
              <w:ind w:left="360"/>
            </w:pPr>
          </w:p>
        </w:tc>
        <w:tc>
          <w:tcPr>
            <w:tcW w:w="1022" w:type="pct"/>
          </w:tcPr>
          <w:p w:rsidR="004F445F" w:rsidRPr="001B27BA" w:rsidRDefault="004F445F" w:rsidP="004F445F">
            <w:pPr>
              <w:pStyle w:val="TableText"/>
              <w:spacing w:before="0" w:after="0"/>
            </w:pPr>
            <w:r w:rsidRPr="001B27BA">
              <w:t>Exposure/</w:t>
            </w:r>
          </w:p>
          <w:p w:rsidR="004F445F" w:rsidRPr="001B27BA" w:rsidRDefault="004F445F" w:rsidP="004F445F">
            <w:pPr>
              <w:pStyle w:val="TableText"/>
              <w:spacing w:before="0" w:after="0"/>
            </w:pPr>
            <w:r w:rsidRPr="001B27BA">
              <w:t>Engagement</w:t>
            </w:r>
          </w:p>
        </w:tc>
        <w:tc>
          <w:tcPr>
            <w:tcW w:w="925" w:type="pct"/>
          </w:tcPr>
          <w:p w:rsidR="004F445F" w:rsidRPr="001B27BA" w:rsidRDefault="004F445F" w:rsidP="004F445F">
            <w:pPr>
              <w:pStyle w:val="TableText"/>
              <w:spacing w:before="0" w:after="0"/>
            </w:pPr>
            <w:r w:rsidRPr="001B27BA">
              <w:t>Engagement with SMS</w:t>
            </w:r>
          </w:p>
        </w:tc>
        <w:tc>
          <w:tcPr>
            <w:tcW w:w="1367" w:type="pct"/>
          </w:tcPr>
          <w:p w:rsidR="004F445F" w:rsidRPr="00741C55" w:rsidRDefault="004F445F" w:rsidP="004F445F">
            <w:pPr>
              <w:pStyle w:val="TableText"/>
              <w:numPr>
                <w:ilvl w:val="0"/>
                <w:numId w:val="5"/>
              </w:numPr>
              <w:spacing w:before="0" w:after="0"/>
              <w:ind w:hanging="216"/>
            </w:pPr>
            <w:r w:rsidRPr="00410FAF">
              <w:t>SMS metrics</w:t>
            </w:r>
          </w:p>
          <w:p w:rsidR="004F445F" w:rsidRPr="00741C55" w:rsidRDefault="004F445F" w:rsidP="004F445F">
            <w:pPr>
              <w:pStyle w:val="TableText"/>
              <w:spacing w:before="0" w:after="0"/>
              <w:ind w:left="360"/>
            </w:pPr>
          </w:p>
          <w:p w:rsidR="004F445F" w:rsidRPr="00741C55" w:rsidRDefault="004F445F" w:rsidP="004F445F">
            <w:pPr>
              <w:pStyle w:val="TableText"/>
              <w:spacing w:before="0" w:after="0"/>
              <w:ind w:left="360"/>
            </w:pPr>
          </w:p>
        </w:tc>
      </w:tr>
      <w:tr w:rsidR="004F445F" w:rsidRPr="00741C55" w:rsidTr="004F445F">
        <w:trPr>
          <w:cantSplit/>
        </w:trPr>
        <w:tc>
          <w:tcPr>
            <w:tcW w:w="1686" w:type="pct"/>
            <w:tcBorders>
              <w:left w:val="nil"/>
            </w:tcBorders>
          </w:tcPr>
          <w:p w:rsidR="004F445F" w:rsidRDefault="004F445F" w:rsidP="004F445F">
            <w:pPr>
              <w:pStyle w:val="TableText"/>
              <w:numPr>
                <w:ilvl w:val="0"/>
                <w:numId w:val="5"/>
              </w:numPr>
              <w:spacing w:before="0" w:after="0"/>
              <w:ind w:hanging="216"/>
            </w:pPr>
            <w:r>
              <w:t>Do those who received the full program of text messages in (arm 3) recall receiving more messages than those in arms 1 (assessment only) and 2 (assessment + countdown messages)?</w:t>
            </w:r>
          </w:p>
          <w:p w:rsidR="004F445F" w:rsidRPr="00741C55" w:rsidRDefault="004F445F" w:rsidP="004F445F">
            <w:pPr>
              <w:pStyle w:val="TableText"/>
              <w:numPr>
                <w:ilvl w:val="0"/>
                <w:numId w:val="5"/>
              </w:numPr>
              <w:spacing w:before="0" w:after="0"/>
              <w:ind w:hanging="216"/>
            </w:pPr>
            <w:r>
              <w:t>Do those in arm 2 recall receiving more messages than those in arm 1?</w:t>
            </w:r>
          </w:p>
        </w:tc>
        <w:tc>
          <w:tcPr>
            <w:tcW w:w="1022" w:type="pct"/>
            <w:tcBorders>
              <w:bottom w:val="single" w:sz="4" w:space="0" w:color="auto"/>
            </w:tcBorders>
          </w:tcPr>
          <w:p w:rsidR="004F445F" w:rsidRPr="001B27BA" w:rsidRDefault="004F445F" w:rsidP="004F445F">
            <w:pPr>
              <w:pStyle w:val="TableText"/>
              <w:spacing w:before="0" w:after="0"/>
            </w:pPr>
            <w:r w:rsidRPr="001B27BA">
              <w:t>Exposure/</w:t>
            </w:r>
          </w:p>
          <w:p w:rsidR="004F445F" w:rsidRPr="001B27BA" w:rsidRDefault="004F445F" w:rsidP="004F445F">
            <w:pPr>
              <w:pStyle w:val="TableText"/>
              <w:spacing w:before="0" w:after="0"/>
            </w:pPr>
            <w:r w:rsidRPr="001B27BA">
              <w:t>Engagement</w:t>
            </w:r>
          </w:p>
        </w:tc>
        <w:tc>
          <w:tcPr>
            <w:tcW w:w="925" w:type="pct"/>
          </w:tcPr>
          <w:p w:rsidR="004F445F" w:rsidRPr="001B27BA" w:rsidRDefault="004F445F" w:rsidP="004F445F">
            <w:pPr>
              <w:pStyle w:val="TableText"/>
              <w:spacing w:before="0" w:after="0"/>
            </w:pPr>
            <w:r>
              <w:t xml:space="preserve">Recall of </w:t>
            </w:r>
            <w:r w:rsidRPr="001B27BA">
              <w:t>text messaging</w:t>
            </w:r>
          </w:p>
        </w:tc>
        <w:tc>
          <w:tcPr>
            <w:tcW w:w="1367" w:type="pct"/>
          </w:tcPr>
          <w:p w:rsidR="004F445F" w:rsidRDefault="00602B74" w:rsidP="004F445F">
            <w:pPr>
              <w:pStyle w:val="TableText"/>
              <w:numPr>
                <w:ilvl w:val="0"/>
                <w:numId w:val="5"/>
              </w:numPr>
              <w:spacing w:before="0" w:after="0"/>
              <w:ind w:hanging="216"/>
            </w:pPr>
            <w:r>
              <w:t>1 week</w:t>
            </w:r>
            <w:r w:rsidR="004F445F">
              <w:t xml:space="preserve"> survey</w:t>
            </w:r>
          </w:p>
          <w:p w:rsidR="004F445F" w:rsidRPr="00741C55" w:rsidRDefault="004F445F" w:rsidP="004F445F">
            <w:pPr>
              <w:pStyle w:val="TableText"/>
              <w:numPr>
                <w:ilvl w:val="0"/>
                <w:numId w:val="5"/>
              </w:numPr>
              <w:spacing w:before="0" w:after="0"/>
              <w:ind w:hanging="216"/>
            </w:pPr>
            <w:r>
              <w:t>End of treatment survey</w:t>
            </w:r>
          </w:p>
        </w:tc>
      </w:tr>
    </w:tbl>
    <w:p w:rsidR="00AE769F" w:rsidRDefault="00AE769F" w:rsidP="00AE769F"/>
    <w:p w:rsidR="00AE769F" w:rsidRDefault="00AE769F" w:rsidP="004F445F">
      <w:r>
        <w:rPr>
          <w:b/>
        </w:rPr>
        <w:br w:type="page"/>
      </w:r>
      <w:bookmarkStart w:id="3" w:name="_Toc337556289"/>
      <w:r>
        <w:lastRenderedPageBreak/>
        <w:t>Evaluation Planning Matrix (continued)</w:t>
      </w:r>
      <w:bookmarkEnd w:id="3"/>
    </w:p>
    <w:tbl>
      <w:tblPr>
        <w:tblW w:w="500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2693"/>
        <w:gridCol w:w="2438"/>
        <w:gridCol w:w="3602"/>
      </w:tblGrid>
      <w:tr w:rsidR="00AE769F" w:rsidRPr="00741C55" w:rsidTr="004F445F">
        <w:trPr>
          <w:cantSplit/>
        </w:trPr>
        <w:tc>
          <w:tcPr>
            <w:tcW w:w="1686" w:type="pct"/>
            <w:tcBorders>
              <w:top w:val="single" w:sz="12" w:space="0" w:color="auto"/>
              <w:left w:val="nil"/>
              <w:right w:val="single" w:sz="4" w:space="0" w:color="auto"/>
            </w:tcBorders>
          </w:tcPr>
          <w:p w:rsidR="00AE769F" w:rsidRPr="00410FAF" w:rsidRDefault="00AE769F" w:rsidP="004F445F">
            <w:pPr>
              <w:pStyle w:val="TableHeaders"/>
              <w:spacing w:before="0" w:after="0"/>
            </w:pPr>
            <w:r>
              <w:t>Evaluation questions</w:t>
            </w:r>
          </w:p>
        </w:tc>
        <w:tc>
          <w:tcPr>
            <w:tcW w:w="1022" w:type="pct"/>
            <w:tcBorders>
              <w:top w:val="single" w:sz="12" w:space="0" w:color="auto"/>
              <w:left w:val="single" w:sz="4" w:space="0" w:color="auto"/>
              <w:right w:val="single" w:sz="4" w:space="0" w:color="auto"/>
            </w:tcBorders>
          </w:tcPr>
          <w:p w:rsidR="00AE769F" w:rsidRPr="00410FAF" w:rsidRDefault="00AE769F" w:rsidP="004F445F">
            <w:pPr>
              <w:pStyle w:val="TableHeaders"/>
              <w:spacing w:before="0" w:after="0"/>
            </w:pPr>
            <w:r>
              <w:t>Category</w:t>
            </w:r>
          </w:p>
        </w:tc>
        <w:tc>
          <w:tcPr>
            <w:tcW w:w="925" w:type="pct"/>
            <w:tcBorders>
              <w:top w:val="single" w:sz="12" w:space="0" w:color="auto"/>
              <w:left w:val="single" w:sz="4" w:space="0" w:color="auto"/>
            </w:tcBorders>
          </w:tcPr>
          <w:p w:rsidR="00AE769F" w:rsidRPr="00410FAF" w:rsidRDefault="00AE769F" w:rsidP="004F445F">
            <w:pPr>
              <w:pStyle w:val="TableHeaders"/>
              <w:spacing w:before="0" w:after="0"/>
            </w:pPr>
            <w:r>
              <w:t>Construct</w:t>
            </w:r>
          </w:p>
        </w:tc>
        <w:tc>
          <w:tcPr>
            <w:tcW w:w="1367" w:type="pct"/>
            <w:tcBorders>
              <w:top w:val="single" w:sz="12" w:space="0" w:color="auto"/>
            </w:tcBorders>
          </w:tcPr>
          <w:p w:rsidR="00AE769F" w:rsidRPr="00410FAF" w:rsidRDefault="00AE769F" w:rsidP="004F445F">
            <w:pPr>
              <w:pStyle w:val="TableHeaders"/>
              <w:spacing w:before="0" w:after="0"/>
            </w:pPr>
            <w:r>
              <w:t>Data sources</w:t>
            </w:r>
          </w:p>
        </w:tc>
      </w:tr>
      <w:tr w:rsidR="00AE769F" w:rsidRPr="00741C55" w:rsidTr="004F445F">
        <w:trPr>
          <w:cantSplit/>
        </w:trPr>
        <w:tc>
          <w:tcPr>
            <w:tcW w:w="1686" w:type="pct"/>
            <w:tcBorders>
              <w:left w:val="nil"/>
              <w:right w:val="single" w:sz="4" w:space="0" w:color="auto"/>
            </w:tcBorders>
          </w:tcPr>
          <w:p w:rsidR="00AE769F" w:rsidRDefault="00AE769F" w:rsidP="004F445F">
            <w:pPr>
              <w:pStyle w:val="TableText"/>
              <w:numPr>
                <w:ilvl w:val="0"/>
                <w:numId w:val="5"/>
              </w:numPr>
              <w:spacing w:before="0" w:after="0"/>
              <w:ind w:left="162" w:hanging="180"/>
            </w:pPr>
            <w:r>
              <w:t xml:space="preserve">How useful did respondents think </w:t>
            </w:r>
            <w:proofErr w:type="spellStart"/>
            <w:r>
              <w:t>Quittxt</w:t>
            </w:r>
            <w:proofErr w:type="spellEnd"/>
            <w:r>
              <w:t xml:space="preserve"> messages were in helping them stay smokefree, overcome cravings, etc</w:t>
            </w:r>
            <w:proofErr w:type="gramStart"/>
            <w:r>
              <w:t>. ?</w:t>
            </w:r>
            <w:proofErr w:type="gramEnd"/>
          </w:p>
          <w:p w:rsidR="00AE769F" w:rsidRDefault="00AE769F" w:rsidP="004F445F">
            <w:pPr>
              <w:pStyle w:val="TableText"/>
              <w:numPr>
                <w:ilvl w:val="0"/>
                <w:numId w:val="5"/>
              </w:numPr>
              <w:spacing w:before="0" w:after="0"/>
              <w:ind w:left="162" w:hanging="180"/>
            </w:pPr>
            <w:r>
              <w:t xml:space="preserve">Were any specific types of messages perceived as more useful than others (quit date reminders; mood assessments; </w:t>
            </w:r>
            <w:proofErr w:type="spellStart"/>
            <w:r>
              <w:t>smokefree</w:t>
            </w:r>
            <w:proofErr w:type="spellEnd"/>
            <w:r>
              <w:t xml:space="preserve"> reminders, etc</w:t>
            </w:r>
            <w:r w:rsidR="008437C3">
              <w:t>.</w:t>
            </w:r>
            <w:r>
              <w:t>)?</w:t>
            </w:r>
          </w:p>
          <w:p w:rsidR="00AE769F" w:rsidRDefault="00AE769F" w:rsidP="004F445F">
            <w:pPr>
              <w:pStyle w:val="TableText"/>
              <w:numPr>
                <w:ilvl w:val="0"/>
                <w:numId w:val="5"/>
              </w:numPr>
              <w:spacing w:before="0" w:after="0"/>
              <w:ind w:left="162" w:hanging="180"/>
            </w:pPr>
            <w:r>
              <w:t>Overall how useful did participants perceive the program to be?</w:t>
            </w:r>
          </w:p>
          <w:p w:rsidR="00AE769F" w:rsidRPr="001B27BA" w:rsidRDefault="00AE769F" w:rsidP="004F445F">
            <w:pPr>
              <w:pStyle w:val="TableText"/>
              <w:spacing w:before="0" w:after="0"/>
              <w:ind w:left="162" w:hanging="180"/>
            </w:pPr>
          </w:p>
        </w:tc>
        <w:tc>
          <w:tcPr>
            <w:tcW w:w="1022" w:type="pct"/>
            <w:tcBorders>
              <w:left w:val="single" w:sz="4" w:space="0" w:color="auto"/>
              <w:bottom w:val="single" w:sz="4" w:space="0" w:color="auto"/>
              <w:right w:val="single" w:sz="4" w:space="0" w:color="auto"/>
            </w:tcBorders>
          </w:tcPr>
          <w:p w:rsidR="00AE769F" w:rsidRPr="001B27BA" w:rsidRDefault="00AE769F" w:rsidP="004F445F">
            <w:pPr>
              <w:pStyle w:val="TableText"/>
              <w:spacing w:before="0" w:after="0"/>
              <w:ind w:left="162" w:hanging="180"/>
            </w:pPr>
            <w:r w:rsidRPr="001B27BA">
              <w:t>Exposure/</w:t>
            </w:r>
          </w:p>
          <w:p w:rsidR="00AE769F" w:rsidRPr="001B27BA" w:rsidRDefault="00AE769F" w:rsidP="004F445F">
            <w:pPr>
              <w:pStyle w:val="TableText"/>
              <w:spacing w:before="0" w:after="0"/>
              <w:ind w:left="162" w:hanging="180"/>
            </w:pPr>
            <w:r w:rsidRPr="001B27BA">
              <w:t>Engagement</w:t>
            </w:r>
          </w:p>
        </w:tc>
        <w:tc>
          <w:tcPr>
            <w:tcW w:w="925" w:type="pct"/>
            <w:tcBorders>
              <w:left w:val="single" w:sz="4" w:space="0" w:color="auto"/>
            </w:tcBorders>
          </w:tcPr>
          <w:p w:rsidR="00AE769F" w:rsidRPr="00926D5A" w:rsidRDefault="00AE769F" w:rsidP="004F445F">
            <w:pPr>
              <w:pStyle w:val="TableText"/>
              <w:spacing w:before="0" w:after="0"/>
              <w:ind w:left="162" w:hanging="180"/>
            </w:pPr>
            <w:r>
              <w:t>Perceived utility</w:t>
            </w:r>
          </w:p>
        </w:tc>
        <w:tc>
          <w:tcPr>
            <w:tcW w:w="1367" w:type="pct"/>
          </w:tcPr>
          <w:p w:rsidR="00AE769F" w:rsidRDefault="003B75D6" w:rsidP="004F445F">
            <w:pPr>
              <w:pStyle w:val="TableText"/>
              <w:numPr>
                <w:ilvl w:val="0"/>
                <w:numId w:val="6"/>
              </w:numPr>
              <w:spacing w:before="0" w:after="0"/>
              <w:ind w:left="162" w:hanging="180"/>
            </w:pPr>
            <w:r>
              <w:t>1 week</w:t>
            </w:r>
            <w:r w:rsidR="00AE769F">
              <w:t xml:space="preserve"> survey</w:t>
            </w:r>
          </w:p>
          <w:p w:rsidR="00AE769F" w:rsidRPr="001B27BA" w:rsidRDefault="00AE769F" w:rsidP="004F445F">
            <w:pPr>
              <w:pStyle w:val="TableText"/>
              <w:numPr>
                <w:ilvl w:val="0"/>
                <w:numId w:val="6"/>
              </w:numPr>
              <w:spacing w:before="0" w:after="0"/>
              <w:ind w:left="162" w:hanging="180"/>
            </w:pPr>
            <w:r>
              <w:t>End of treatment survey</w:t>
            </w:r>
          </w:p>
        </w:tc>
      </w:tr>
      <w:tr w:rsidR="00AE769F" w:rsidRPr="00741C55" w:rsidTr="004F445F">
        <w:trPr>
          <w:cantSplit/>
          <w:trHeight w:val="602"/>
        </w:trPr>
        <w:tc>
          <w:tcPr>
            <w:tcW w:w="1686" w:type="pct"/>
            <w:tcBorders>
              <w:left w:val="nil"/>
            </w:tcBorders>
          </w:tcPr>
          <w:p w:rsidR="00AE769F" w:rsidRPr="00A3103E" w:rsidRDefault="00AE769F" w:rsidP="004F445F">
            <w:pPr>
              <w:pStyle w:val="TableText"/>
              <w:numPr>
                <w:ilvl w:val="0"/>
                <w:numId w:val="6"/>
              </w:numPr>
              <w:spacing w:before="0" w:after="0"/>
              <w:ind w:left="162" w:hanging="180"/>
            </w:pPr>
            <w:r w:rsidRPr="00A3103E">
              <w:t>Does risk perception moderate the effects of the intervention?</w:t>
            </w:r>
          </w:p>
        </w:tc>
        <w:tc>
          <w:tcPr>
            <w:tcW w:w="1022" w:type="pct"/>
            <w:tcBorders>
              <w:top w:val="single" w:sz="4" w:space="0" w:color="auto"/>
              <w:bottom w:val="single" w:sz="4" w:space="0" w:color="auto"/>
            </w:tcBorders>
          </w:tcPr>
          <w:p w:rsidR="00AE769F" w:rsidRPr="00A3103E" w:rsidRDefault="00AE769F" w:rsidP="004F445F">
            <w:pPr>
              <w:pStyle w:val="TableText"/>
              <w:spacing w:before="0" w:after="0"/>
              <w:ind w:left="162" w:hanging="180"/>
            </w:pPr>
            <w:r>
              <w:t>Risk perception</w:t>
            </w:r>
          </w:p>
        </w:tc>
        <w:tc>
          <w:tcPr>
            <w:tcW w:w="925" w:type="pct"/>
          </w:tcPr>
          <w:p w:rsidR="00AE769F" w:rsidRPr="00A3103E" w:rsidRDefault="00AE769F" w:rsidP="004F445F">
            <w:pPr>
              <w:pStyle w:val="TableText"/>
              <w:spacing w:before="0" w:after="0"/>
              <w:ind w:left="162" w:hanging="180"/>
            </w:pPr>
            <w:r w:rsidRPr="00A3103E">
              <w:t>Risk perceptions</w:t>
            </w:r>
          </w:p>
          <w:p w:rsidR="00AE769F" w:rsidRPr="00A3103E" w:rsidRDefault="00AE769F" w:rsidP="004F445F">
            <w:pPr>
              <w:pStyle w:val="TableText"/>
              <w:spacing w:before="0" w:after="0"/>
              <w:ind w:left="162" w:hanging="180"/>
            </w:pPr>
            <w:r w:rsidRPr="00A3103E">
              <w:t xml:space="preserve"> </w:t>
            </w:r>
          </w:p>
        </w:tc>
        <w:tc>
          <w:tcPr>
            <w:tcW w:w="1367" w:type="pct"/>
          </w:tcPr>
          <w:p w:rsidR="00AE769F" w:rsidRPr="00A3103E" w:rsidRDefault="00AE769F" w:rsidP="004F445F">
            <w:pPr>
              <w:pStyle w:val="TableText"/>
              <w:numPr>
                <w:ilvl w:val="0"/>
                <w:numId w:val="6"/>
              </w:numPr>
              <w:spacing w:before="0" w:after="0"/>
              <w:ind w:left="162" w:hanging="180"/>
            </w:pPr>
            <w:r w:rsidRPr="00A3103E">
              <w:t>Baseline</w:t>
            </w:r>
          </w:p>
          <w:p w:rsidR="00AE769F" w:rsidRPr="00A3103E" w:rsidRDefault="00AE769F" w:rsidP="004F445F">
            <w:pPr>
              <w:pStyle w:val="TableText"/>
              <w:spacing w:before="0" w:after="0"/>
              <w:ind w:left="162" w:hanging="180"/>
            </w:pPr>
          </w:p>
        </w:tc>
      </w:tr>
      <w:tr w:rsidR="004F445F" w:rsidRPr="00741C55" w:rsidTr="004F445F">
        <w:trPr>
          <w:cantSplit/>
          <w:trHeight w:val="3140"/>
        </w:trPr>
        <w:tc>
          <w:tcPr>
            <w:tcW w:w="1686" w:type="pct"/>
            <w:tcBorders>
              <w:left w:val="nil"/>
            </w:tcBorders>
          </w:tcPr>
          <w:p w:rsidR="004F445F" w:rsidRDefault="004F445F" w:rsidP="004F445F">
            <w:pPr>
              <w:pStyle w:val="TableText"/>
              <w:numPr>
                <w:ilvl w:val="0"/>
                <w:numId w:val="7"/>
              </w:numPr>
              <w:spacing w:before="0" w:after="0"/>
              <w:ind w:left="162" w:hanging="180"/>
            </w:pPr>
            <w:r>
              <w:t xml:space="preserve">Are those who </w:t>
            </w:r>
            <w:r w:rsidRPr="001B27BA">
              <w:t>received</w:t>
            </w:r>
            <w:r>
              <w:t xml:space="preserve"> the full program of </w:t>
            </w:r>
            <w:r w:rsidRPr="001B27BA">
              <w:t xml:space="preserve">text messaging </w:t>
            </w:r>
            <w:r>
              <w:t>(arm 3) less likely to predict that they will be smoking one year from now than those who only received assessment messages (arm 1) or assessment and countdown messages (arm 2)</w:t>
            </w:r>
            <w:r w:rsidRPr="001B27BA">
              <w:t xml:space="preserve">? </w:t>
            </w:r>
          </w:p>
          <w:p w:rsidR="004F445F" w:rsidRPr="00741C55" w:rsidRDefault="004F445F" w:rsidP="004F445F">
            <w:pPr>
              <w:pStyle w:val="TableText"/>
              <w:numPr>
                <w:ilvl w:val="0"/>
                <w:numId w:val="1"/>
              </w:numPr>
              <w:spacing w:before="0" w:after="0"/>
              <w:ind w:left="162" w:right="394" w:hanging="180"/>
            </w:pPr>
            <w:r w:rsidRPr="003D5B37">
              <w:t>Are those exposed to assessment only messages p</w:t>
            </w:r>
            <w:r>
              <w:t xml:space="preserve">lus countdown messages (arm 2) less likely to predict that they will be smoking one year from now </w:t>
            </w:r>
            <w:r w:rsidRPr="003D5B37">
              <w:t>than those who received assessment messages only (arm 1)?</w:t>
            </w:r>
          </w:p>
        </w:tc>
        <w:tc>
          <w:tcPr>
            <w:tcW w:w="1022" w:type="pct"/>
            <w:tcBorders>
              <w:top w:val="single" w:sz="4" w:space="0" w:color="auto"/>
            </w:tcBorders>
          </w:tcPr>
          <w:p w:rsidR="004F445F" w:rsidRPr="00741C55" w:rsidRDefault="004F445F" w:rsidP="004F445F">
            <w:pPr>
              <w:pStyle w:val="TableText"/>
              <w:spacing w:before="0" w:after="0"/>
              <w:ind w:left="162" w:hanging="180"/>
            </w:pPr>
            <w:r>
              <w:t>Proximal outcomes</w:t>
            </w:r>
          </w:p>
        </w:tc>
        <w:tc>
          <w:tcPr>
            <w:tcW w:w="925" w:type="pct"/>
          </w:tcPr>
          <w:p w:rsidR="004F445F" w:rsidRPr="00741C55" w:rsidRDefault="004F445F" w:rsidP="004F445F">
            <w:pPr>
              <w:pStyle w:val="TableText"/>
              <w:spacing w:before="0" w:after="0"/>
              <w:ind w:left="162" w:hanging="180"/>
            </w:pPr>
            <w:r>
              <w:t>Forecasted future smoking</w:t>
            </w:r>
          </w:p>
        </w:tc>
        <w:tc>
          <w:tcPr>
            <w:tcW w:w="1367" w:type="pct"/>
          </w:tcPr>
          <w:p w:rsidR="004F445F" w:rsidRPr="00741C55" w:rsidRDefault="004F445F" w:rsidP="004F445F">
            <w:pPr>
              <w:pStyle w:val="TableText"/>
              <w:numPr>
                <w:ilvl w:val="0"/>
                <w:numId w:val="2"/>
              </w:numPr>
              <w:spacing w:before="0" w:after="0"/>
              <w:ind w:left="162" w:hanging="180"/>
            </w:pPr>
            <w:r w:rsidRPr="00410FAF">
              <w:t>Baseline</w:t>
            </w:r>
          </w:p>
          <w:p w:rsidR="004F445F" w:rsidRPr="00741C55" w:rsidRDefault="004F445F" w:rsidP="004F445F">
            <w:pPr>
              <w:pStyle w:val="TableText"/>
              <w:numPr>
                <w:ilvl w:val="0"/>
                <w:numId w:val="2"/>
              </w:numPr>
              <w:spacing w:before="0" w:after="0"/>
              <w:ind w:left="162" w:hanging="180"/>
            </w:pPr>
            <w:r>
              <w:t>End of treatment survey</w:t>
            </w:r>
          </w:p>
          <w:p w:rsidR="004F445F" w:rsidRPr="00741C55" w:rsidRDefault="004F445F" w:rsidP="004F445F">
            <w:pPr>
              <w:pStyle w:val="TableText"/>
              <w:numPr>
                <w:ilvl w:val="0"/>
                <w:numId w:val="2"/>
              </w:numPr>
              <w:spacing w:before="0" w:after="0"/>
              <w:ind w:left="162" w:hanging="180"/>
            </w:pPr>
            <w:r>
              <w:t>12 week survey</w:t>
            </w:r>
          </w:p>
        </w:tc>
      </w:tr>
    </w:tbl>
    <w:p w:rsidR="00AE769F" w:rsidRDefault="00AE769F" w:rsidP="00AE769F">
      <w:pPr>
        <w:pStyle w:val="TableTitlecont"/>
        <w:spacing w:after="0"/>
      </w:pPr>
    </w:p>
    <w:p w:rsidR="00AE769F" w:rsidRDefault="00AE769F" w:rsidP="00AE769F">
      <w:pPr>
        <w:rPr>
          <w:b/>
        </w:rPr>
      </w:pPr>
      <w:bookmarkStart w:id="4" w:name="_GoBack"/>
      <w:bookmarkEnd w:id="4"/>
      <w:r>
        <w:br w:type="page"/>
      </w:r>
    </w:p>
    <w:p w:rsidR="00AE769F" w:rsidRDefault="00AE769F" w:rsidP="00AE769F"/>
    <w:p w:rsidR="00AE769F" w:rsidRDefault="00AE769F" w:rsidP="00AE769F">
      <w:pPr>
        <w:pStyle w:val="TableTitle"/>
        <w:spacing w:before="0" w:after="0"/>
      </w:pPr>
      <w:bookmarkStart w:id="5" w:name="_Toc337556291"/>
      <w:r>
        <w:t>Evaluation Planning Matrix (continued)</w:t>
      </w:r>
      <w:bookmarkEnd w:id="5"/>
    </w:p>
    <w:tbl>
      <w:tblPr>
        <w:tblW w:w="513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4218"/>
        <w:gridCol w:w="2763"/>
        <w:gridCol w:w="2501"/>
        <w:gridCol w:w="3696"/>
      </w:tblGrid>
      <w:tr w:rsidR="00AE769F" w:rsidRPr="00741C55" w:rsidTr="004F445F">
        <w:trPr>
          <w:gridBefore w:val="1"/>
          <w:wBefore w:w="126" w:type="pct"/>
          <w:cantSplit/>
        </w:trPr>
        <w:tc>
          <w:tcPr>
            <w:tcW w:w="1560" w:type="pct"/>
            <w:tcBorders>
              <w:top w:val="single" w:sz="12" w:space="0" w:color="auto"/>
              <w:left w:val="nil"/>
            </w:tcBorders>
          </w:tcPr>
          <w:p w:rsidR="00AE769F" w:rsidRPr="00410FAF" w:rsidRDefault="00AE769F" w:rsidP="004F445F">
            <w:pPr>
              <w:pStyle w:val="TableHeaders"/>
              <w:spacing w:before="0" w:after="0"/>
            </w:pPr>
            <w:r>
              <w:t>Evaluation questions</w:t>
            </w:r>
          </w:p>
        </w:tc>
        <w:tc>
          <w:tcPr>
            <w:tcW w:w="1022" w:type="pct"/>
            <w:tcBorders>
              <w:top w:val="single" w:sz="12" w:space="0" w:color="auto"/>
            </w:tcBorders>
          </w:tcPr>
          <w:p w:rsidR="00AE769F" w:rsidRPr="00410FAF" w:rsidRDefault="00AE769F" w:rsidP="004F445F">
            <w:pPr>
              <w:pStyle w:val="TableHeaders"/>
              <w:spacing w:before="0" w:after="0"/>
            </w:pPr>
            <w:r>
              <w:t>Category</w:t>
            </w:r>
          </w:p>
        </w:tc>
        <w:tc>
          <w:tcPr>
            <w:tcW w:w="925" w:type="pct"/>
            <w:tcBorders>
              <w:top w:val="single" w:sz="12" w:space="0" w:color="auto"/>
            </w:tcBorders>
          </w:tcPr>
          <w:p w:rsidR="00AE769F" w:rsidRPr="00410FAF" w:rsidRDefault="00AE769F" w:rsidP="004F445F">
            <w:pPr>
              <w:pStyle w:val="TableHeaders"/>
              <w:spacing w:before="0" w:after="0"/>
            </w:pPr>
            <w:r>
              <w:t>Construct</w:t>
            </w:r>
          </w:p>
        </w:tc>
        <w:tc>
          <w:tcPr>
            <w:tcW w:w="1367" w:type="pct"/>
            <w:tcBorders>
              <w:top w:val="single" w:sz="12" w:space="0" w:color="auto"/>
            </w:tcBorders>
          </w:tcPr>
          <w:p w:rsidR="00AE769F" w:rsidRPr="00410FAF" w:rsidRDefault="00AE769F" w:rsidP="004F445F">
            <w:pPr>
              <w:pStyle w:val="TableHeaders"/>
              <w:spacing w:before="0" w:after="0"/>
            </w:pPr>
            <w:r>
              <w:t>Data sources</w:t>
            </w:r>
          </w:p>
        </w:tc>
      </w:tr>
      <w:tr w:rsidR="00AE769F" w:rsidRPr="00741C55" w:rsidTr="004F445F">
        <w:trPr>
          <w:cantSplit/>
        </w:trPr>
        <w:tc>
          <w:tcPr>
            <w:tcW w:w="1686" w:type="pct"/>
            <w:gridSpan w:val="2"/>
            <w:tcBorders>
              <w:left w:val="nil"/>
            </w:tcBorders>
          </w:tcPr>
          <w:p w:rsidR="00AE769F" w:rsidRDefault="00AE769F" w:rsidP="004F445F">
            <w:pPr>
              <w:pStyle w:val="TableText"/>
              <w:numPr>
                <w:ilvl w:val="0"/>
                <w:numId w:val="1"/>
              </w:numPr>
              <w:spacing w:before="0" w:after="0"/>
              <w:ind w:left="180" w:right="394" w:hanging="540"/>
            </w:pPr>
            <w:r w:rsidRPr="00410FAF">
              <w:t xml:space="preserve">Did exposure to </w:t>
            </w:r>
            <w:r>
              <w:t xml:space="preserve">the full text program of </w:t>
            </w:r>
            <w:r w:rsidRPr="00410FAF">
              <w:t>text messaging</w:t>
            </w:r>
            <w:r>
              <w:t xml:space="preserve"> (arm 3) </w:t>
            </w:r>
            <w:r w:rsidRPr="00410FAF">
              <w:t>result in increased self-efficacy toward ce</w:t>
            </w:r>
            <w:r>
              <w:t>ssation initiation</w:t>
            </w:r>
            <w:r w:rsidRPr="00410FAF">
              <w:t>?</w:t>
            </w:r>
          </w:p>
          <w:p w:rsidR="00AE769F" w:rsidRPr="00741C55" w:rsidRDefault="00AE769F" w:rsidP="00AE769F">
            <w:pPr>
              <w:pStyle w:val="TableText"/>
              <w:numPr>
                <w:ilvl w:val="0"/>
                <w:numId w:val="1"/>
              </w:numPr>
              <w:spacing w:before="0" w:after="0"/>
              <w:ind w:left="180" w:right="394" w:hanging="180"/>
            </w:pPr>
            <w:r>
              <w:t>Did exposure to assessment only messages plus countdown messages (arm 2) result in increased self-efficacy toward cessation initiation than assessment messages only (arm 1)?</w:t>
            </w:r>
          </w:p>
          <w:p w:rsidR="00AE769F" w:rsidRPr="00741C55" w:rsidRDefault="00AE769F" w:rsidP="00AE769F">
            <w:pPr>
              <w:pStyle w:val="TableText"/>
              <w:numPr>
                <w:ilvl w:val="0"/>
                <w:numId w:val="1"/>
              </w:numPr>
              <w:spacing w:before="0" w:after="0"/>
              <w:ind w:left="180" w:right="394" w:hanging="180"/>
            </w:pPr>
            <w:r w:rsidRPr="00410FAF">
              <w:t>Did those who were more engage</w:t>
            </w:r>
            <w:r>
              <w:t xml:space="preserve">d with </w:t>
            </w:r>
            <w:r w:rsidRPr="00410FAF">
              <w:t>SMS have higher self-efficacy toward cessation initiation?</w:t>
            </w:r>
          </w:p>
          <w:p w:rsidR="00AE769F" w:rsidRDefault="00AE769F" w:rsidP="00AE769F">
            <w:pPr>
              <w:pStyle w:val="TableText"/>
              <w:numPr>
                <w:ilvl w:val="0"/>
                <w:numId w:val="1"/>
              </w:numPr>
              <w:spacing w:before="0" w:after="0"/>
              <w:ind w:left="180" w:right="394" w:hanging="180"/>
            </w:pPr>
            <w:r w:rsidRPr="00410FAF">
              <w:t xml:space="preserve">Did exposure to </w:t>
            </w:r>
            <w:r>
              <w:t xml:space="preserve">the full program of </w:t>
            </w:r>
            <w:r w:rsidRPr="00410FAF">
              <w:t xml:space="preserve">text messaging </w:t>
            </w:r>
            <w:r>
              <w:t xml:space="preserve">(arm 3) </w:t>
            </w:r>
            <w:r w:rsidRPr="00410FAF">
              <w:t>result in increased self-efficacy toward ces</w:t>
            </w:r>
            <w:r>
              <w:t>sation maintenance compared to the other groups)</w:t>
            </w:r>
            <w:r w:rsidRPr="00410FAF">
              <w:t>?</w:t>
            </w:r>
          </w:p>
          <w:p w:rsidR="00AE769F" w:rsidRPr="00741C55" w:rsidRDefault="00AE769F" w:rsidP="00AE769F">
            <w:pPr>
              <w:pStyle w:val="TableText"/>
              <w:numPr>
                <w:ilvl w:val="0"/>
                <w:numId w:val="1"/>
              </w:numPr>
              <w:spacing w:before="0" w:after="0"/>
              <w:ind w:left="180" w:right="394" w:hanging="180"/>
            </w:pPr>
            <w:r>
              <w:t>Did exposure to assessment only messages plus countdown messages (arm 2) result in increased self-efficacy toward cessation maintenance than assessment messages only (arm 1)?</w:t>
            </w:r>
          </w:p>
          <w:p w:rsidR="00AE769F" w:rsidRPr="00C960FA" w:rsidRDefault="00AE769F" w:rsidP="00AE769F">
            <w:pPr>
              <w:pStyle w:val="TableText"/>
              <w:numPr>
                <w:ilvl w:val="0"/>
                <w:numId w:val="1"/>
              </w:numPr>
              <w:spacing w:before="0" w:after="0"/>
              <w:ind w:left="180" w:right="394" w:hanging="180"/>
              <w:rPr>
                <w:b/>
              </w:rPr>
            </w:pPr>
            <w:r w:rsidRPr="00410FAF">
              <w:t>Did those</w:t>
            </w:r>
            <w:r>
              <w:t xml:space="preserve"> who were more engaged with the program</w:t>
            </w:r>
            <w:r w:rsidRPr="00410FAF">
              <w:t xml:space="preserve"> have higher self-efficacy toward ces</w:t>
            </w:r>
            <w:r>
              <w:t>sation maintenance than those who were less engaged</w:t>
            </w:r>
            <w:r w:rsidRPr="00410FAF">
              <w:t>?</w:t>
            </w:r>
          </w:p>
        </w:tc>
        <w:tc>
          <w:tcPr>
            <w:tcW w:w="1022" w:type="pct"/>
          </w:tcPr>
          <w:p w:rsidR="00AE769F" w:rsidRPr="00741C55" w:rsidRDefault="00AE769F" w:rsidP="004F445F">
            <w:pPr>
              <w:pStyle w:val="TableText"/>
              <w:spacing w:before="0" w:after="0"/>
            </w:pPr>
            <w:r w:rsidRPr="00410FAF">
              <w:t>Proximal outcomes</w:t>
            </w:r>
          </w:p>
        </w:tc>
        <w:tc>
          <w:tcPr>
            <w:tcW w:w="925" w:type="pct"/>
          </w:tcPr>
          <w:p w:rsidR="00AE769F" w:rsidRPr="00741C55" w:rsidRDefault="00AE769F" w:rsidP="004F445F">
            <w:pPr>
              <w:pStyle w:val="TableText"/>
              <w:spacing w:before="0" w:after="0"/>
            </w:pPr>
            <w:r w:rsidRPr="00C473CD">
              <w:t>Self-efficacy</w:t>
            </w:r>
          </w:p>
          <w:p w:rsidR="00AE769F" w:rsidRDefault="00AE769F" w:rsidP="004F445F">
            <w:pPr>
              <w:pStyle w:val="TableText"/>
              <w:spacing w:before="0" w:after="0"/>
            </w:pPr>
          </w:p>
          <w:p w:rsidR="00AE769F" w:rsidRPr="00741C55" w:rsidRDefault="00AE769F" w:rsidP="004F445F">
            <w:pPr>
              <w:pStyle w:val="TableText"/>
              <w:spacing w:before="0" w:after="0"/>
            </w:pPr>
          </w:p>
        </w:tc>
        <w:tc>
          <w:tcPr>
            <w:tcW w:w="1367" w:type="pct"/>
          </w:tcPr>
          <w:p w:rsidR="00AE769F" w:rsidRDefault="00AE769F" w:rsidP="00AE769F">
            <w:pPr>
              <w:pStyle w:val="TableText"/>
              <w:numPr>
                <w:ilvl w:val="0"/>
                <w:numId w:val="2"/>
              </w:numPr>
              <w:spacing w:before="0" w:after="0"/>
              <w:ind w:left="252" w:hanging="180"/>
            </w:pPr>
            <w:r w:rsidRPr="00410FAF">
              <w:t>Baseline</w:t>
            </w:r>
            <w:r>
              <w:t xml:space="preserve"> (most items)</w:t>
            </w:r>
          </w:p>
          <w:p w:rsidR="00AE769F" w:rsidRDefault="008437C3" w:rsidP="00AE769F">
            <w:pPr>
              <w:pStyle w:val="TableText"/>
              <w:numPr>
                <w:ilvl w:val="0"/>
                <w:numId w:val="2"/>
              </w:numPr>
              <w:spacing w:before="0" w:after="0"/>
              <w:ind w:left="252" w:hanging="180"/>
            </w:pPr>
            <w:r>
              <w:t>6 week</w:t>
            </w:r>
            <w:r w:rsidR="00AE769F">
              <w:t xml:space="preserve"> (1 item)</w:t>
            </w:r>
          </w:p>
          <w:p w:rsidR="00AE769F" w:rsidRDefault="00AE769F" w:rsidP="00AE769F">
            <w:pPr>
              <w:pStyle w:val="TableText"/>
              <w:numPr>
                <w:ilvl w:val="0"/>
                <w:numId w:val="2"/>
              </w:numPr>
              <w:spacing w:before="0" w:after="0"/>
              <w:ind w:left="252" w:hanging="180"/>
            </w:pPr>
            <w:r>
              <w:t>12 week survey (1 item)</w:t>
            </w:r>
          </w:p>
          <w:p w:rsidR="00AE769F" w:rsidRDefault="00AE769F" w:rsidP="00AE769F">
            <w:pPr>
              <w:pStyle w:val="TableText"/>
              <w:numPr>
                <w:ilvl w:val="0"/>
                <w:numId w:val="2"/>
              </w:numPr>
              <w:spacing w:before="0" w:after="0"/>
              <w:ind w:left="252" w:hanging="180"/>
            </w:pPr>
            <w:r>
              <w:t>24 week survey (1 item)</w:t>
            </w:r>
          </w:p>
          <w:p w:rsidR="00AE769F" w:rsidRPr="00741C55" w:rsidRDefault="00AE769F" w:rsidP="004F445F">
            <w:pPr>
              <w:pStyle w:val="TableText"/>
              <w:spacing w:before="0" w:after="0"/>
            </w:pPr>
          </w:p>
          <w:p w:rsidR="00AE769F" w:rsidRDefault="00AE769F" w:rsidP="004F445F">
            <w:pPr>
              <w:pStyle w:val="TableText"/>
              <w:spacing w:before="0" w:after="0"/>
            </w:pPr>
          </w:p>
          <w:p w:rsidR="00AE769F" w:rsidRDefault="00AE769F" w:rsidP="004F445F">
            <w:pPr>
              <w:pStyle w:val="TableText"/>
              <w:spacing w:before="0" w:after="0"/>
            </w:pPr>
          </w:p>
          <w:p w:rsidR="00AE769F" w:rsidRPr="00741C55" w:rsidRDefault="00AE769F" w:rsidP="004F445F">
            <w:pPr>
              <w:pStyle w:val="TableText"/>
              <w:spacing w:before="0" w:after="0"/>
            </w:pPr>
          </w:p>
        </w:tc>
      </w:tr>
      <w:tr w:rsidR="004F445F" w:rsidRPr="00741C55" w:rsidTr="004F445F">
        <w:trPr>
          <w:cantSplit/>
        </w:trPr>
        <w:tc>
          <w:tcPr>
            <w:tcW w:w="1686" w:type="pct"/>
            <w:gridSpan w:val="2"/>
            <w:tcBorders>
              <w:left w:val="nil"/>
            </w:tcBorders>
          </w:tcPr>
          <w:p w:rsidR="004F445F" w:rsidRPr="00741C55" w:rsidRDefault="004F445F" w:rsidP="004F445F">
            <w:pPr>
              <w:pStyle w:val="TableText"/>
              <w:numPr>
                <w:ilvl w:val="0"/>
                <w:numId w:val="1"/>
              </w:numPr>
              <w:spacing w:before="0" w:after="0"/>
              <w:ind w:left="180" w:right="394" w:hanging="180"/>
            </w:pPr>
            <w:r w:rsidRPr="00410FAF">
              <w:t xml:space="preserve">Did exposure to the intervention result in change in positive expectancies for smoking? </w:t>
            </w:r>
          </w:p>
          <w:p w:rsidR="004F445F" w:rsidRDefault="004F445F" w:rsidP="004F445F">
            <w:pPr>
              <w:pStyle w:val="TableText"/>
              <w:numPr>
                <w:ilvl w:val="0"/>
                <w:numId w:val="1"/>
              </w:numPr>
              <w:spacing w:before="0" w:after="0"/>
              <w:ind w:left="180" w:right="394" w:hanging="180"/>
            </w:pPr>
            <w:r w:rsidRPr="00410FAF">
              <w:t xml:space="preserve">Did </w:t>
            </w:r>
            <w:r>
              <w:t xml:space="preserve">the full program of messages (arm 3) </w:t>
            </w:r>
            <w:r w:rsidRPr="00410FAF">
              <w:t>result in greater changes in positive e</w:t>
            </w:r>
            <w:r>
              <w:t>xpectancies than assessment only messages (arm 1) or assessment and countdown messages (arm 2)</w:t>
            </w:r>
            <w:r w:rsidRPr="00410FAF">
              <w:t>?</w:t>
            </w:r>
          </w:p>
          <w:p w:rsidR="004F445F" w:rsidRPr="00741C55" w:rsidRDefault="004F445F" w:rsidP="004F445F">
            <w:pPr>
              <w:pStyle w:val="TableText"/>
              <w:numPr>
                <w:ilvl w:val="0"/>
                <w:numId w:val="1"/>
              </w:numPr>
              <w:spacing w:before="0" w:after="0"/>
              <w:ind w:left="180" w:right="394" w:hanging="180"/>
            </w:pPr>
            <w:r>
              <w:t>Did assessment and countdown messages (arm 2) result in greater changes in positive expectancies than assessment only messages (arm 1)?</w:t>
            </w:r>
            <w:r w:rsidRPr="00410FAF">
              <w:t xml:space="preserve"> </w:t>
            </w:r>
          </w:p>
        </w:tc>
        <w:tc>
          <w:tcPr>
            <w:tcW w:w="1022" w:type="pct"/>
          </w:tcPr>
          <w:p w:rsidR="004F445F" w:rsidRPr="00741C55" w:rsidRDefault="004F445F" w:rsidP="004F445F">
            <w:pPr>
              <w:pStyle w:val="TableText"/>
              <w:spacing w:before="0" w:after="0"/>
            </w:pPr>
            <w:r w:rsidRPr="00410FAF">
              <w:t>Proximal outcomes</w:t>
            </w:r>
          </w:p>
        </w:tc>
        <w:tc>
          <w:tcPr>
            <w:tcW w:w="925" w:type="pct"/>
          </w:tcPr>
          <w:p w:rsidR="004F445F" w:rsidRPr="00741C55" w:rsidRDefault="004F445F" w:rsidP="004F445F">
            <w:pPr>
              <w:pStyle w:val="TableText"/>
              <w:spacing w:before="0" w:after="0"/>
            </w:pPr>
            <w:r w:rsidRPr="00582EDF">
              <w:t>Smoking expectancies (i.e., costs and benefits of smoking)</w:t>
            </w:r>
          </w:p>
        </w:tc>
        <w:tc>
          <w:tcPr>
            <w:tcW w:w="1367" w:type="pct"/>
          </w:tcPr>
          <w:p w:rsidR="004F445F" w:rsidRPr="00741C55" w:rsidRDefault="004F445F" w:rsidP="004F445F">
            <w:pPr>
              <w:pStyle w:val="TableText"/>
              <w:numPr>
                <w:ilvl w:val="0"/>
                <w:numId w:val="2"/>
              </w:numPr>
              <w:spacing w:before="0" w:after="0"/>
              <w:ind w:left="252" w:hanging="180"/>
            </w:pPr>
            <w:r w:rsidRPr="00410FAF">
              <w:t>Baseline</w:t>
            </w:r>
          </w:p>
          <w:p w:rsidR="004F445F" w:rsidRPr="00741C55" w:rsidRDefault="004F445F" w:rsidP="004F445F">
            <w:pPr>
              <w:pStyle w:val="TableText"/>
              <w:numPr>
                <w:ilvl w:val="0"/>
                <w:numId w:val="2"/>
              </w:numPr>
              <w:spacing w:before="0" w:after="0"/>
              <w:ind w:left="252" w:hanging="180"/>
            </w:pPr>
            <w:r>
              <w:t>End of treatment</w:t>
            </w:r>
          </w:p>
        </w:tc>
      </w:tr>
    </w:tbl>
    <w:p w:rsidR="00AE769F" w:rsidRDefault="00AE769F" w:rsidP="00AE769F"/>
    <w:p w:rsidR="00AE769F" w:rsidRDefault="00AE769F" w:rsidP="00AE769F">
      <w:r>
        <w:br w:type="page"/>
      </w:r>
    </w:p>
    <w:p w:rsidR="00AE769F" w:rsidRDefault="00AE769F" w:rsidP="00AE769F">
      <w:pPr>
        <w:pStyle w:val="TableTitle"/>
        <w:spacing w:before="0" w:after="0"/>
      </w:pPr>
      <w:bookmarkStart w:id="6" w:name="_Toc337556293"/>
      <w:r>
        <w:lastRenderedPageBreak/>
        <w:t>Evaluation Planning Matrix (continued)</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3168"/>
        <w:gridCol w:w="4675"/>
      </w:tblGrid>
      <w:tr w:rsidR="00AE769F" w:rsidRPr="00741C55" w:rsidTr="004F445F">
        <w:trPr>
          <w:cantSplit/>
        </w:trPr>
        <w:tc>
          <w:tcPr>
            <w:tcW w:w="2024" w:type="pct"/>
            <w:tcBorders>
              <w:top w:val="single" w:sz="12" w:space="0" w:color="auto"/>
              <w:left w:val="nil"/>
            </w:tcBorders>
          </w:tcPr>
          <w:p w:rsidR="00AE769F" w:rsidRPr="00410FAF" w:rsidRDefault="00AE769F" w:rsidP="004F445F">
            <w:pPr>
              <w:pStyle w:val="TableHeaders"/>
              <w:keepNext/>
              <w:keepLines/>
              <w:spacing w:before="0" w:after="0"/>
            </w:pPr>
            <w:r>
              <w:t>Evaluation questions</w:t>
            </w:r>
          </w:p>
        </w:tc>
        <w:tc>
          <w:tcPr>
            <w:tcW w:w="1202" w:type="pct"/>
            <w:tcBorders>
              <w:top w:val="single" w:sz="12" w:space="0" w:color="auto"/>
            </w:tcBorders>
          </w:tcPr>
          <w:p w:rsidR="00AE769F" w:rsidRPr="00410FAF" w:rsidRDefault="00AE769F" w:rsidP="004F445F">
            <w:pPr>
              <w:pStyle w:val="TableHeaders"/>
              <w:keepNext/>
              <w:keepLines/>
              <w:spacing w:before="0" w:after="0"/>
            </w:pPr>
            <w:r>
              <w:t>Construct</w:t>
            </w:r>
          </w:p>
        </w:tc>
        <w:tc>
          <w:tcPr>
            <w:tcW w:w="1774" w:type="pct"/>
            <w:tcBorders>
              <w:top w:val="single" w:sz="12" w:space="0" w:color="auto"/>
            </w:tcBorders>
          </w:tcPr>
          <w:p w:rsidR="00AE769F" w:rsidRPr="00410FAF" w:rsidRDefault="00AE769F" w:rsidP="004F445F">
            <w:pPr>
              <w:pStyle w:val="TableHeaders"/>
              <w:keepNext/>
              <w:keepLines/>
              <w:spacing w:before="0" w:after="0"/>
            </w:pPr>
            <w:r>
              <w:t>Data sources</w:t>
            </w:r>
          </w:p>
        </w:tc>
      </w:tr>
      <w:tr w:rsidR="00AE769F" w:rsidRPr="00741C55" w:rsidTr="004F445F">
        <w:trPr>
          <w:cantSplit/>
        </w:trPr>
        <w:tc>
          <w:tcPr>
            <w:tcW w:w="2024" w:type="pct"/>
            <w:tcBorders>
              <w:left w:val="nil"/>
            </w:tcBorders>
          </w:tcPr>
          <w:p w:rsidR="00AE769F" w:rsidRPr="001B27BA" w:rsidRDefault="00AE769F" w:rsidP="00AE769F">
            <w:pPr>
              <w:pStyle w:val="TableText"/>
              <w:numPr>
                <w:ilvl w:val="0"/>
                <w:numId w:val="7"/>
              </w:numPr>
              <w:spacing w:before="0" w:after="0"/>
              <w:ind w:left="270" w:hanging="144"/>
            </w:pPr>
            <w:r w:rsidRPr="001B27BA">
              <w:t xml:space="preserve">Did </w:t>
            </w:r>
            <w:r>
              <w:t xml:space="preserve">the full program of </w:t>
            </w:r>
            <w:r w:rsidRPr="001B27BA">
              <w:t xml:space="preserve">text messaging </w:t>
            </w:r>
            <w:r>
              <w:t xml:space="preserve">(arm 3) </w:t>
            </w:r>
            <w:r w:rsidRPr="001B27BA">
              <w:t xml:space="preserve">result in higher </w:t>
            </w:r>
            <w:r>
              <w:t>motivation to quit than assessment only messages (arm 1) or assessment and countdown messages (arm 2)</w:t>
            </w:r>
            <w:r w:rsidRPr="001B27BA">
              <w:t xml:space="preserve">? </w:t>
            </w:r>
          </w:p>
          <w:p w:rsidR="00AE769F" w:rsidRPr="001B27BA" w:rsidRDefault="00AE769F" w:rsidP="00AE769F">
            <w:pPr>
              <w:pStyle w:val="TableText"/>
              <w:numPr>
                <w:ilvl w:val="0"/>
                <w:numId w:val="7"/>
              </w:numPr>
              <w:spacing w:before="0" w:after="0"/>
              <w:ind w:left="270" w:hanging="144"/>
            </w:pPr>
            <w:r w:rsidRPr="001B27BA">
              <w:t>Were t</w:t>
            </w:r>
            <w:r>
              <w:t>hose who were more engaged with</w:t>
            </w:r>
            <w:r w:rsidRPr="001B27BA">
              <w:t xml:space="preserve"> SMS more likely to develop motivation?</w:t>
            </w:r>
          </w:p>
          <w:p w:rsidR="00AE769F" w:rsidRPr="001B27BA" w:rsidRDefault="00AE769F" w:rsidP="00AE769F">
            <w:pPr>
              <w:pStyle w:val="TableText"/>
              <w:numPr>
                <w:ilvl w:val="0"/>
                <w:numId w:val="7"/>
              </w:numPr>
              <w:spacing w:before="0" w:after="0"/>
              <w:ind w:left="270" w:hanging="144"/>
            </w:pPr>
            <w:r w:rsidRPr="001B27BA">
              <w:t>Did motivation/salience of cessation moderate the effects the intervention?</w:t>
            </w:r>
          </w:p>
        </w:tc>
        <w:tc>
          <w:tcPr>
            <w:tcW w:w="1202" w:type="pct"/>
          </w:tcPr>
          <w:p w:rsidR="00AE769F" w:rsidRPr="001B27BA" w:rsidRDefault="00AE769F" w:rsidP="004F445F">
            <w:pPr>
              <w:pStyle w:val="TableText"/>
              <w:spacing w:before="0" w:after="0"/>
            </w:pPr>
            <w:r w:rsidRPr="00582EDF">
              <w:t>Motivation/salience of cessation</w:t>
            </w:r>
          </w:p>
        </w:tc>
        <w:tc>
          <w:tcPr>
            <w:tcW w:w="1774" w:type="pct"/>
          </w:tcPr>
          <w:p w:rsidR="00AE769F" w:rsidRPr="001B27BA" w:rsidRDefault="00AE769F" w:rsidP="00AE769F">
            <w:pPr>
              <w:pStyle w:val="TableText"/>
              <w:numPr>
                <w:ilvl w:val="0"/>
                <w:numId w:val="7"/>
              </w:numPr>
              <w:spacing w:before="0" w:after="0"/>
              <w:ind w:left="270" w:hanging="144"/>
            </w:pPr>
            <w:r w:rsidRPr="001B27BA">
              <w:t>Baseline</w:t>
            </w:r>
          </w:p>
          <w:p w:rsidR="00AE769F" w:rsidRPr="001B27BA" w:rsidRDefault="00602B74" w:rsidP="00AE769F">
            <w:pPr>
              <w:pStyle w:val="TableText"/>
              <w:numPr>
                <w:ilvl w:val="0"/>
                <w:numId w:val="7"/>
              </w:numPr>
              <w:spacing w:before="0" w:after="0"/>
              <w:ind w:left="270" w:hanging="144"/>
            </w:pPr>
            <w:r>
              <w:t xml:space="preserve">6 week </w:t>
            </w:r>
            <w:r w:rsidR="00AE769F">
              <w:t>survey</w:t>
            </w:r>
          </w:p>
          <w:p w:rsidR="00AE769F" w:rsidRPr="001B27BA" w:rsidRDefault="00AE769F" w:rsidP="00AE769F">
            <w:pPr>
              <w:pStyle w:val="TableText"/>
              <w:numPr>
                <w:ilvl w:val="0"/>
                <w:numId w:val="7"/>
              </w:numPr>
              <w:spacing w:before="0" w:after="0"/>
              <w:ind w:left="270" w:hanging="144"/>
            </w:pPr>
            <w:r>
              <w:t>12</w:t>
            </w:r>
            <w:r w:rsidRPr="001B27BA">
              <w:t xml:space="preserve"> week survey</w:t>
            </w:r>
          </w:p>
          <w:p w:rsidR="00AE769F" w:rsidRPr="001B27BA" w:rsidRDefault="00AE769F" w:rsidP="00AE769F">
            <w:pPr>
              <w:pStyle w:val="TableText"/>
              <w:numPr>
                <w:ilvl w:val="0"/>
                <w:numId w:val="7"/>
              </w:numPr>
              <w:spacing w:before="0" w:after="0"/>
              <w:ind w:left="270" w:hanging="144"/>
            </w:pPr>
            <w:r>
              <w:t>24</w:t>
            </w:r>
            <w:r w:rsidRPr="001B27BA">
              <w:t xml:space="preserve"> week survey</w:t>
            </w:r>
          </w:p>
        </w:tc>
      </w:tr>
      <w:tr w:rsidR="00AE769F" w:rsidRPr="00741C55" w:rsidTr="004F445F">
        <w:trPr>
          <w:cantSplit/>
        </w:trPr>
        <w:tc>
          <w:tcPr>
            <w:tcW w:w="2024" w:type="pct"/>
            <w:tcBorders>
              <w:left w:val="nil"/>
            </w:tcBorders>
          </w:tcPr>
          <w:p w:rsidR="00AE769F" w:rsidRDefault="00AE769F" w:rsidP="00AE769F">
            <w:pPr>
              <w:pStyle w:val="TableText"/>
              <w:numPr>
                <w:ilvl w:val="0"/>
                <w:numId w:val="7"/>
              </w:numPr>
              <w:spacing w:before="0" w:after="0"/>
              <w:ind w:left="270" w:hanging="144"/>
            </w:pPr>
            <w:r w:rsidRPr="001B27BA">
              <w:t xml:space="preserve">Did </w:t>
            </w:r>
            <w:r>
              <w:t xml:space="preserve">full program of </w:t>
            </w:r>
            <w:r w:rsidRPr="001B27BA">
              <w:t xml:space="preserve">text messaging </w:t>
            </w:r>
            <w:r>
              <w:t>(arm 3) result in more skills development than assessment only messages (arm 1) or assessment and countdown messages (arm 2)</w:t>
            </w:r>
            <w:r w:rsidRPr="001B27BA">
              <w:t xml:space="preserve">? </w:t>
            </w:r>
          </w:p>
          <w:p w:rsidR="00AE769F" w:rsidRPr="001B27BA" w:rsidRDefault="00AE769F" w:rsidP="00AE769F">
            <w:pPr>
              <w:pStyle w:val="TableText"/>
              <w:numPr>
                <w:ilvl w:val="0"/>
                <w:numId w:val="7"/>
              </w:numPr>
              <w:spacing w:before="0" w:after="0"/>
              <w:ind w:left="270" w:hanging="144"/>
            </w:pPr>
            <w:r>
              <w:t>Did assessment and countdown messages (arm 2) result in more skills development than assessment only messages (arm 1)</w:t>
            </w:r>
            <w:r w:rsidRPr="001B27BA">
              <w:t>?</w:t>
            </w:r>
          </w:p>
          <w:p w:rsidR="00AE769F" w:rsidRPr="001B27BA" w:rsidRDefault="00AE769F" w:rsidP="00AE769F">
            <w:pPr>
              <w:pStyle w:val="TableText"/>
              <w:numPr>
                <w:ilvl w:val="0"/>
                <w:numId w:val="7"/>
              </w:numPr>
              <w:spacing w:before="0" w:after="0"/>
              <w:ind w:left="270" w:hanging="144"/>
            </w:pPr>
            <w:r w:rsidRPr="001B27BA">
              <w:t>Were t</w:t>
            </w:r>
            <w:r>
              <w:t>hose who were more engaged with</w:t>
            </w:r>
            <w:r w:rsidRPr="001B27BA">
              <w:t xml:space="preserve"> SMS m</w:t>
            </w:r>
            <w:r>
              <w:t>ore likely to develop skills</w:t>
            </w:r>
            <w:r w:rsidRPr="001B27BA">
              <w:t>?</w:t>
            </w:r>
          </w:p>
          <w:p w:rsidR="00AE769F" w:rsidRPr="001B27BA" w:rsidRDefault="00AE769F" w:rsidP="00AE769F">
            <w:pPr>
              <w:pStyle w:val="TableText"/>
              <w:numPr>
                <w:ilvl w:val="0"/>
                <w:numId w:val="7"/>
              </w:numPr>
              <w:spacing w:before="0" w:after="0"/>
              <w:ind w:left="270" w:hanging="144"/>
            </w:pPr>
            <w:r w:rsidRPr="001B27BA">
              <w:t>Were those who were more engaged with web and SMS more likely to develop skills?</w:t>
            </w:r>
          </w:p>
          <w:p w:rsidR="00AE769F" w:rsidRPr="001B27BA" w:rsidRDefault="00AE769F" w:rsidP="00AE769F">
            <w:pPr>
              <w:pStyle w:val="TableText"/>
              <w:numPr>
                <w:ilvl w:val="0"/>
                <w:numId w:val="7"/>
              </w:numPr>
              <w:spacing w:before="0" w:after="0"/>
              <w:ind w:left="270" w:hanging="144"/>
            </w:pPr>
            <w:r w:rsidRPr="001B27BA">
              <w:t>Did skills/abilities moderate the effects the intervention?</w:t>
            </w:r>
          </w:p>
        </w:tc>
        <w:tc>
          <w:tcPr>
            <w:tcW w:w="1202" w:type="pct"/>
          </w:tcPr>
          <w:p w:rsidR="00AE769F" w:rsidRDefault="00AE769F" w:rsidP="004F445F">
            <w:pPr>
              <w:pStyle w:val="TableText"/>
              <w:spacing w:before="0" w:after="0"/>
            </w:pPr>
            <w:r w:rsidRPr="001B27BA">
              <w:t>Skills/abilities (manage cravings; emotional coping responses; develop quit plan)</w:t>
            </w:r>
          </w:p>
          <w:p w:rsidR="00AE769F" w:rsidRPr="001B27BA" w:rsidRDefault="00AE769F" w:rsidP="004F445F">
            <w:pPr>
              <w:pStyle w:val="TableText"/>
              <w:spacing w:before="0" w:after="0"/>
            </w:pPr>
            <w:r>
              <w:t xml:space="preserve"> </w:t>
            </w:r>
          </w:p>
        </w:tc>
        <w:tc>
          <w:tcPr>
            <w:tcW w:w="1774" w:type="pct"/>
          </w:tcPr>
          <w:p w:rsidR="00AE769F" w:rsidRPr="001B27BA" w:rsidRDefault="00602B74" w:rsidP="00AE769F">
            <w:pPr>
              <w:pStyle w:val="TableText"/>
              <w:numPr>
                <w:ilvl w:val="0"/>
                <w:numId w:val="7"/>
              </w:numPr>
              <w:spacing w:before="0" w:after="0"/>
              <w:ind w:left="270" w:hanging="144"/>
            </w:pPr>
            <w:r>
              <w:t xml:space="preserve">6 week </w:t>
            </w:r>
            <w:r w:rsidR="00AE769F">
              <w:t>survey</w:t>
            </w:r>
          </w:p>
          <w:p w:rsidR="00AE769F" w:rsidRPr="001B27BA" w:rsidRDefault="00AE769F" w:rsidP="00AE769F">
            <w:pPr>
              <w:pStyle w:val="TableText"/>
              <w:numPr>
                <w:ilvl w:val="0"/>
                <w:numId w:val="7"/>
              </w:numPr>
              <w:spacing w:before="0" w:after="0"/>
              <w:ind w:left="270" w:hanging="144"/>
            </w:pPr>
            <w:r>
              <w:t>12 week survey</w:t>
            </w:r>
          </w:p>
          <w:p w:rsidR="00AE769F" w:rsidRPr="001B27BA" w:rsidRDefault="00AE769F" w:rsidP="00AE769F">
            <w:pPr>
              <w:pStyle w:val="TableText"/>
              <w:numPr>
                <w:ilvl w:val="0"/>
                <w:numId w:val="7"/>
              </w:numPr>
              <w:spacing w:before="0" w:after="0"/>
              <w:ind w:left="270" w:hanging="144"/>
            </w:pPr>
            <w:r>
              <w:t>24 week survey</w:t>
            </w:r>
          </w:p>
        </w:tc>
      </w:tr>
      <w:tr w:rsidR="00AE769F" w:rsidRPr="00741C55" w:rsidTr="004F445F">
        <w:trPr>
          <w:cantSplit/>
          <w:trHeight w:val="1221"/>
        </w:trPr>
        <w:tc>
          <w:tcPr>
            <w:tcW w:w="2024" w:type="pct"/>
            <w:tcBorders>
              <w:left w:val="nil"/>
            </w:tcBorders>
          </w:tcPr>
          <w:p w:rsidR="00AE769F" w:rsidRDefault="00AE769F" w:rsidP="00AE769F">
            <w:pPr>
              <w:pStyle w:val="TableText"/>
              <w:numPr>
                <w:ilvl w:val="0"/>
                <w:numId w:val="7"/>
              </w:numPr>
              <w:spacing w:before="0" w:after="0"/>
              <w:ind w:left="270" w:hanging="144"/>
            </w:pPr>
            <w:r w:rsidRPr="001B27BA">
              <w:t>Did those who received</w:t>
            </w:r>
            <w:r>
              <w:t xml:space="preserve"> the full program of </w:t>
            </w:r>
            <w:r w:rsidRPr="001B27BA">
              <w:t xml:space="preserve">text messaging </w:t>
            </w:r>
            <w:r>
              <w:t>(arm 3) have more extra-treatment social support than those who received assessment only messages (arm 1) or assessment and countdown messages (arm 2)</w:t>
            </w:r>
            <w:r w:rsidRPr="001B27BA">
              <w:t xml:space="preserve">? </w:t>
            </w:r>
          </w:p>
          <w:p w:rsidR="00AE769F" w:rsidRPr="001B27BA" w:rsidRDefault="00AE769F" w:rsidP="00AE769F">
            <w:pPr>
              <w:pStyle w:val="TableText"/>
              <w:numPr>
                <w:ilvl w:val="0"/>
                <w:numId w:val="7"/>
              </w:numPr>
              <w:spacing w:before="0" w:after="0"/>
              <w:ind w:left="270" w:hanging="144"/>
            </w:pPr>
            <w:r>
              <w:t>Did assessment and countdown messages (arm 2) result in more extra-treatment social support than assessment only messages (arm 1)</w:t>
            </w:r>
            <w:r w:rsidRPr="001B27BA">
              <w:t>?</w:t>
            </w:r>
          </w:p>
          <w:p w:rsidR="00AE769F" w:rsidRPr="001B27BA" w:rsidRDefault="00AE769F" w:rsidP="00AE769F">
            <w:pPr>
              <w:pStyle w:val="TableText"/>
              <w:numPr>
                <w:ilvl w:val="0"/>
                <w:numId w:val="7"/>
              </w:numPr>
              <w:spacing w:before="0" w:after="0"/>
              <w:ind w:left="270" w:hanging="144"/>
            </w:pPr>
            <w:r w:rsidRPr="001B27BA">
              <w:t>Were those w</w:t>
            </w:r>
            <w:r>
              <w:t xml:space="preserve">ho were more engaged with SMS </w:t>
            </w:r>
            <w:r w:rsidRPr="001B27BA">
              <w:t>more likely to receive extra-treatment social support?</w:t>
            </w:r>
          </w:p>
          <w:p w:rsidR="00AE769F" w:rsidRPr="001B27BA" w:rsidRDefault="00AE769F" w:rsidP="00AE769F">
            <w:pPr>
              <w:pStyle w:val="TableText"/>
              <w:numPr>
                <w:ilvl w:val="0"/>
                <w:numId w:val="7"/>
              </w:numPr>
              <w:spacing w:before="0" w:after="0"/>
              <w:ind w:left="270" w:hanging="144"/>
            </w:pPr>
            <w:r w:rsidRPr="001B27BA">
              <w:t>Did extra-treatment social support moderate the effects the intervention?</w:t>
            </w:r>
          </w:p>
        </w:tc>
        <w:tc>
          <w:tcPr>
            <w:tcW w:w="1202" w:type="pct"/>
          </w:tcPr>
          <w:p w:rsidR="00AE769F" w:rsidRPr="001B27BA" w:rsidRDefault="00AE769F" w:rsidP="004F445F">
            <w:pPr>
              <w:pStyle w:val="TableText"/>
              <w:spacing w:before="0" w:after="0"/>
            </w:pPr>
            <w:r w:rsidRPr="001B27BA">
              <w:t>Extra-treatment social support</w:t>
            </w:r>
          </w:p>
        </w:tc>
        <w:tc>
          <w:tcPr>
            <w:tcW w:w="1774" w:type="pct"/>
          </w:tcPr>
          <w:p w:rsidR="00AE769F" w:rsidRPr="001B27BA" w:rsidRDefault="00AE769F" w:rsidP="00AE769F">
            <w:pPr>
              <w:pStyle w:val="TableText"/>
              <w:numPr>
                <w:ilvl w:val="0"/>
                <w:numId w:val="7"/>
              </w:numPr>
              <w:spacing w:before="0" w:after="0"/>
              <w:ind w:left="270" w:hanging="144"/>
            </w:pPr>
            <w:r w:rsidRPr="001B27BA">
              <w:t>Baseline</w:t>
            </w:r>
          </w:p>
          <w:p w:rsidR="00AE769F" w:rsidRPr="001B27BA" w:rsidRDefault="00602B74" w:rsidP="00AE769F">
            <w:pPr>
              <w:pStyle w:val="TableText"/>
              <w:numPr>
                <w:ilvl w:val="0"/>
                <w:numId w:val="7"/>
              </w:numPr>
              <w:spacing w:before="0" w:after="0"/>
              <w:ind w:left="270" w:hanging="144"/>
            </w:pPr>
            <w:r>
              <w:t xml:space="preserve">6 week </w:t>
            </w:r>
            <w:r w:rsidR="00AE769F">
              <w:t>survey</w:t>
            </w:r>
          </w:p>
          <w:p w:rsidR="00AE769F" w:rsidRPr="001B27BA" w:rsidRDefault="00AE769F" w:rsidP="00AE769F">
            <w:pPr>
              <w:pStyle w:val="TableText"/>
              <w:numPr>
                <w:ilvl w:val="0"/>
                <w:numId w:val="7"/>
              </w:numPr>
              <w:spacing w:before="0" w:after="0"/>
              <w:ind w:left="270" w:hanging="144"/>
            </w:pPr>
            <w:r>
              <w:t>12 week survey</w:t>
            </w:r>
          </w:p>
          <w:p w:rsidR="00AE769F" w:rsidRDefault="00AE769F" w:rsidP="00AE769F">
            <w:pPr>
              <w:pStyle w:val="TableText"/>
              <w:numPr>
                <w:ilvl w:val="0"/>
                <w:numId w:val="7"/>
              </w:numPr>
              <w:spacing w:before="0" w:after="0"/>
              <w:ind w:left="270" w:hanging="144"/>
            </w:pPr>
            <w:r>
              <w:t>24 week survey</w:t>
            </w:r>
          </w:p>
          <w:p w:rsidR="00AE769F" w:rsidRPr="001B27BA" w:rsidRDefault="00AE769F" w:rsidP="004F445F">
            <w:pPr>
              <w:pStyle w:val="TableText"/>
              <w:spacing w:before="0" w:after="0"/>
              <w:ind w:left="270"/>
            </w:pPr>
          </w:p>
        </w:tc>
      </w:tr>
    </w:tbl>
    <w:p w:rsidR="00AE769F" w:rsidRDefault="00AE769F" w:rsidP="00AE769F">
      <w:pPr>
        <w:pStyle w:val="TableTitlecont"/>
        <w:spacing w:after="0"/>
      </w:pPr>
    </w:p>
    <w:p w:rsidR="00AE769F" w:rsidRDefault="00AE769F" w:rsidP="00AE769F">
      <w:pPr>
        <w:rPr>
          <w:b/>
        </w:rPr>
      </w:pPr>
      <w:r>
        <w:rPr>
          <w:b/>
        </w:rPr>
        <w:br w:type="page"/>
      </w:r>
    </w:p>
    <w:p w:rsidR="00AE769F" w:rsidRDefault="00AE769F" w:rsidP="00AE769F">
      <w:pPr>
        <w:pStyle w:val="TableTitle"/>
        <w:spacing w:before="0" w:after="0"/>
      </w:pPr>
      <w:bookmarkStart w:id="7" w:name="_Toc337556294"/>
      <w:r>
        <w:lastRenderedPageBreak/>
        <w:t>Evaluation Planning Matrix (continued)</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165"/>
        <w:gridCol w:w="4677"/>
      </w:tblGrid>
      <w:tr w:rsidR="00AE769F" w:rsidRPr="00741C55" w:rsidTr="004F445F">
        <w:trPr>
          <w:cantSplit/>
        </w:trPr>
        <w:tc>
          <w:tcPr>
            <w:tcW w:w="2024" w:type="pct"/>
            <w:tcBorders>
              <w:top w:val="single" w:sz="12" w:space="0" w:color="auto"/>
              <w:left w:val="nil"/>
            </w:tcBorders>
          </w:tcPr>
          <w:p w:rsidR="00AE769F" w:rsidRPr="00410FAF" w:rsidRDefault="00AE769F" w:rsidP="004F445F">
            <w:pPr>
              <w:pStyle w:val="TableHeaders"/>
              <w:spacing w:before="0" w:after="0"/>
            </w:pPr>
            <w:r>
              <w:t>Evaluation questions</w:t>
            </w:r>
          </w:p>
        </w:tc>
        <w:tc>
          <w:tcPr>
            <w:tcW w:w="1201" w:type="pct"/>
            <w:tcBorders>
              <w:top w:val="single" w:sz="12" w:space="0" w:color="auto"/>
            </w:tcBorders>
          </w:tcPr>
          <w:p w:rsidR="00AE769F" w:rsidRPr="00410FAF" w:rsidRDefault="00AE769F" w:rsidP="004F445F">
            <w:pPr>
              <w:pStyle w:val="TableHeaders"/>
              <w:spacing w:before="0" w:after="0"/>
            </w:pPr>
            <w:r>
              <w:t>Construct</w:t>
            </w:r>
          </w:p>
        </w:tc>
        <w:tc>
          <w:tcPr>
            <w:tcW w:w="1775" w:type="pct"/>
            <w:tcBorders>
              <w:top w:val="single" w:sz="12" w:space="0" w:color="auto"/>
            </w:tcBorders>
          </w:tcPr>
          <w:p w:rsidR="00AE769F" w:rsidRPr="00410FAF" w:rsidRDefault="00AE769F" w:rsidP="004F445F">
            <w:pPr>
              <w:pStyle w:val="TableHeaders"/>
              <w:spacing w:before="0" w:after="0"/>
            </w:pPr>
            <w:r>
              <w:t>Data sources</w:t>
            </w:r>
          </w:p>
        </w:tc>
      </w:tr>
      <w:tr w:rsidR="00AE769F" w:rsidRPr="00741C55" w:rsidTr="004F445F">
        <w:trPr>
          <w:cantSplit/>
        </w:trPr>
        <w:tc>
          <w:tcPr>
            <w:tcW w:w="2024" w:type="pct"/>
            <w:tcBorders>
              <w:left w:val="nil"/>
            </w:tcBorders>
          </w:tcPr>
          <w:p w:rsidR="00AE769F" w:rsidRDefault="00AE769F" w:rsidP="00AE769F">
            <w:pPr>
              <w:pStyle w:val="TableText"/>
              <w:numPr>
                <w:ilvl w:val="0"/>
                <w:numId w:val="7"/>
              </w:numPr>
              <w:spacing w:before="0" w:after="0"/>
              <w:ind w:left="270" w:hanging="144"/>
            </w:pPr>
            <w:r>
              <w:t xml:space="preserve">Are those who </w:t>
            </w:r>
            <w:r w:rsidRPr="001B27BA">
              <w:t>received</w:t>
            </w:r>
            <w:r>
              <w:t xml:space="preserve"> the full program of </w:t>
            </w:r>
            <w:r w:rsidRPr="001B27BA">
              <w:t xml:space="preserve">text messaging </w:t>
            </w:r>
            <w:r>
              <w:t>(arm 3) more likely to quit than those who received assessment only messages (arm 1) or assessment and countdown messages (arm 2)</w:t>
            </w:r>
            <w:r w:rsidRPr="001B27BA">
              <w:t xml:space="preserve">? </w:t>
            </w:r>
          </w:p>
          <w:p w:rsidR="00AE769F" w:rsidRPr="003D5B37" w:rsidRDefault="00AE769F" w:rsidP="00AE769F">
            <w:pPr>
              <w:pStyle w:val="TableText"/>
              <w:numPr>
                <w:ilvl w:val="0"/>
                <w:numId w:val="8"/>
              </w:numPr>
              <w:spacing w:before="0" w:after="0"/>
              <w:ind w:right="394"/>
            </w:pPr>
            <w:r w:rsidRPr="003D5B37">
              <w:t>Are those exposed to assessment only messages plus countdown messages (arm 2) more likely to quit than those who received assessment messages only (arm 1)?</w:t>
            </w:r>
          </w:p>
          <w:p w:rsidR="00AE769F" w:rsidRPr="00741C55" w:rsidRDefault="00AE769F" w:rsidP="004F445F">
            <w:pPr>
              <w:pStyle w:val="TableText"/>
              <w:spacing w:before="0" w:after="0"/>
              <w:ind w:left="173"/>
            </w:pPr>
          </w:p>
        </w:tc>
        <w:tc>
          <w:tcPr>
            <w:tcW w:w="1201" w:type="pct"/>
          </w:tcPr>
          <w:p w:rsidR="00AE769F" w:rsidRPr="00A04CFD" w:rsidRDefault="00AE769F" w:rsidP="004F445F">
            <w:pPr>
              <w:pStyle w:val="TableText"/>
              <w:spacing w:before="0" w:after="0"/>
            </w:pPr>
            <w:r>
              <w:t>Current smoking behavior (cessation)</w:t>
            </w:r>
          </w:p>
        </w:tc>
        <w:tc>
          <w:tcPr>
            <w:tcW w:w="1775" w:type="pct"/>
          </w:tcPr>
          <w:p w:rsidR="00AE769F" w:rsidRPr="00741C55" w:rsidRDefault="008437C3" w:rsidP="008437C3">
            <w:pPr>
              <w:pStyle w:val="TableText"/>
              <w:numPr>
                <w:ilvl w:val="0"/>
                <w:numId w:val="10"/>
              </w:numPr>
              <w:spacing w:before="0" w:after="0"/>
              <w:ind w:left="231" w:hanging="270"/>
            </w:pPr>
            <w:r>
              <w:t>1 week</w:t>
            </w:r>
            <w:r w:rsidR="00AE769F">
              <w:t xml:space="preserve"> survey</w:t>
            </w:r>
          </w:p>
          <w:p w:rsidR="00AE769F" w:rsidRPr="00741C55" w:rsidRDefault="00602B74" w:rsidP="00AE769F">
            <w:pPr>
              <w:pStyle w:val="TableText"/>
              <w:numPr>
                <w:ilvl w:val="0"/>
                <w:numId w:val="8"/>
              </w:numPr>
              <w:spacing w:before="0" w:after="0"/>
              <w:ind w:left="173"/>
            </w:pPr>
            <w:r>
              <w:t xml:space="preserve">6 week </w:t>
            </w:r>
            <w:r w:rsidR="00AE769F" w:rsidRPr="00410FAF">
              <w:t>survey</w:t>
            </w:r>
          </w:p>
          <w:p w:rsidR="00AE769F" w:rsidRPr="00741C55" w:rsidRDefault="00AE769F" w:rsidP="00AE769F">
            <w:pPr>
              <w:pStyle w:val="TableText"/>
              <w:numPr>
                <w:ilvl w:val="0"/>
                <w:numId w:val="8"/>
              </w:numPr>
              <w:spacing w:before="0" w:after="0"/>
              <w:ind w:left="173"/>
            </w:pPr>
            <w:r>
              <w:t xml:space="preserve">12 </w:t>
            </w:r>
            <w:r w:rsidRPr="00410FAF">
              <w:t>week survey</w:t>
            </w:r>
          </w:p>
          <w:p w:rsidR="00AE769F" w:rsidRPr="00741C55" w:rsidRDefault="00AE769F" w:rsidP="00AE769F">
            <w:pPr>
              <w:pStyle w:val="TableText"/>
              <w:numPr>
                <w:ilvl w:val="0"/>
                <w:numId w:val="8"/>
              </w:numPr>
              <w:spacing w:before="0" w:after="0"/>
              <w:ind w:left="173"/>
            </w:pPr>
            <w:r>
              <w:t>24 week survey</w:t>
            </w:r>
          </w:p>
        </w:tc>
      </w:tr>
      <w:tr w:rsidR="00AE769F" w:rsidRPr="00741C55" w:rsidTr="00E02815">
        <w:trPr>
          <w:cantSplit/>
          <w:trHeight w:val="2105"/>
        </w:trPr>
        <w:tc>
          <w:tcPr>
            <w:tcW w:w="2024" w:type="pct"/>
            <w:tcBorders>
              <w:left w:val="nil"/>
            </w:tcBorders>
          </w:tcPr>
          <w:p w:rsidR="00AE769F" w:rsidRDefault="00AE769F" w:rsidP="00AE769F">
            <w:pPr>
              <w:pStyle w:val="TableText"/>
              <w:numPr>
                <w:ilvl w:val="0"/>
                <w:numId w:val="7"/>
              </w:numPr>
              <w:spacing w:before="0" w:after="0"/>
              <w:ind w:left="270" w:hanging="144"/>
            </w:pPr>
            <w:r>
              <w:t xml:space="preserve">Are those who </w:t>
            </w:r>
            <w:r w:rsidRPr="001B27BA">
              <w:t>received</w:t>
            </w:r>
            <w:r>
              <w:t xml:space="preserve"> the full program of </w:t>
            </w:r>
            <w:r w:rsidRPr="001B27BA">
              <w:t xml:space="preserve">text messaging </w:t>
            </w:r>
            <w:r>
              <w:t>(arm 3) more likely to reduce the number of cigarettes they smoke than those who received assessment only messages (arm 1) or assessment and countdown messages (arm 2)</w:t>
            </w:r>
            <w:r w:rsidRPr="001B27BA">
              <w:t xml:space="preserve">? </w:t>
            </w:r>
          </w:p>
          <w:p w:rsidR="00AE769F" w:rsidRPr="00741C55" w:rsidRDefault="00AE769F" w:rsidP="00AE769F">
            <w:pPr>
              <w:pStyle w:val="TableText"/>
              <w:numPr>
                <w:ilvl w:val="0"/>
                <w:numId w:val="8"/>
              </w:numPr>
              <w:spacing w:before="0" w:after="0"/>
              <w:ind w:left="173"/>
            </w:pPr>
            <w:r w:rsidRPr="003D5B37">
              <w:t>Are those exposed to assessment only messages plus countdown messages (arm 2) m</w:t>
            </w:r>
            <w:r>
              <w:t>ore likely to reduce the number of cigarettes they smoke</w:t>
            </w:r>
            <w:r w:rsidRPr="003D5B37">
              <w:t xml:space="preserve"> than those who received assessment messages only (arm 1)?</w:t>
            </w:r>
          </w:p>
        </w:tc>
        <w:tc>
          <w:tcPr>
            <w:tcW w:w="1201" w:type="pct"/>
          </w:tcPr>
          <w:p w:rsidR="00AE769F" w:rsidRPr="00A04CFD" w:rsidRDefault="00AE769F" w:rsidP="004F445F">
            <w:pPr>
              <w:pStyle w:val="TableText"/>
              <w:spacing w:before="0" w:after="0"/>
            </w:pPr>
            <w:r w:rsidRPr="00A04CFD">
              <w:t xml:space="preserve">Reduction in </w:t>
            </w:r>
            <w:r>
              <w:t xml:space="preserve">rate/ frequency of smoking (# of non-smoking days, # of </w:t>
            </w:r>
            <w:proofErr w:type="spellStart"/>
            <w:r>
              <w:t>cpd</w:t>
            </w:r>
            <w:proofErr w:type="spellEnd"/>
            <w:r>
              <w:t>)</w:t>
            </w:r>
          </w:p>
          <w:p w:rsidR="00AE769F" w:rsidRPr="00A04CFD" w:rsidRDefault="00AE769F" w:rsidP="004F445F">
            <w:pPr>
              <w:pStyle w:val="TableText"/>
              <w:spacing w:before="0" w:after="0"/>
            </w:pPr>
          </w:p>
          <w:p w:rsidR="00AE769F" w:rsidRPr="00A04CFD" w:rsidRDefault="00AE769F" w:rsidP="004F445F">
            <w:pPr>
              <w:pStyle w:val="TableText"/>
              <w:spacing w:before="0" w:after="0"/>
            </w:pPr>
          </w:p>
          <w:p w:rsidR="00AE769F" w:rsidRPr="00A04CFD" w:rsidRDefault="00AE769F" w:rsidP="004F445F">
            <w:pPr>
              <w:pStyle w:val="TableText"/>
              <w:spacing w:before="0" w:after="0"/>
            </w:pPr>
          </w:p>
        </w:tc>
        <w:tc>
          <w:tcPr>
            <w:tcW w:w="1775" w:type="pct"/>
          </w:tcPr>
          <w:p w:rsidR="00AE769F" w:rsidRDefault="00AE769F" w:rsidP="00AE769F">
            <w:pPr>
              <w:pStyle w:val="TableText"/>
              <w:numPr>
                <w:ilvl w:val="0"/>
                <w:numId w:val="8"/>
              </w:numPr>
              <w:spacing w:before="0" w:after="0"/>
              <w:ind w:left="173"/>
            </w:pPr>
            <w:r>
              <w:t>Baseline</w:t>
            </w:r>
          </w:p>
          <w:p w:rsidR="00AE769F" w:rsidRDefault="00602B74" w:rsidP="00AE769F">
            <w:pPr>
              <w:pStyle w:val="TableText"/>
              <w:numPr>
                <w:ilvl w:val="0"/>
                <w:numId w:val="8"/>
              </w:numPr>
              <w:spacing w:before="0" w:after="0"/>
              <w:ind w:left="173"/>
            </w:pPr>
            <w:r>
              <w:t>1 week</w:t>
            </w:r>
            <w:r w:rsidR="00AE769F" w:rsidRPr="00410FAF">
              <w:t xml:space="preserve"> survey</w:t>
            </w:r>
          </w:p>
          <w:p w:rsidR="00AE769F" w:rsidRDefault="008437C3" w:rsidP="00AE769F">
            <w:pPr>
              <w:pStyle w:val="TableText"/>
              <w:numPr>
                <w:ilvl w:val="0"/>
                <w:numId w:val="8"/>
              </w:numPr>
              <w:spacing w:before="0" w:after="0"/>
              <w:ind w:left="173"/>
            </w:pPr>
            <w:r>
              <w:t>6 week</w:t>
            </w:r>
            <w:r w:rsidR="00AE769F">
              <w:t xml:space="preserve"> survey</w:t>
            </w:r>
          </w:p>
          <w:p w:rsidR="00AE769F" w:rsidRDefault="00AE769F" w:rsidP="00AE769F">
            <w:pPr>
              <w:pStyle w:val="TableText"/>
              <w:numPr>
                <w:ilvl w:val="0"/>
                <w:numId w:val="8"/>
              </w:numPr>
              <w:spacing w:before="0" w:after="0"/>
              <w:ind w:left="173"/>
            </w:pPr>
            <w:r>
              <w:t>12 week survey</w:t>
            </w:r>
          </w:p>
          <w:p w:rsidR="00AE769F" w:rsidRDefault="00AE769F" w:rsidP="00AE769F">
            <w:pPr>
              <w:pStyle w:val="TableText"/>
              <w:numPr>
                <w:ilvl w:val="0"/>
                <w:numId w:val="8"/>
              </w:numPr>
              <w:spacing w:before="0" w:after="0"/>
              <w:ind w:left="173"/>
            </w:pPr>
            <w:r>
              <w:t>24 week survey</w:t>
            </w:r>
          </w:p>
          <w:p w:rsidR="00AE769F" w:rsidRPr="00741C55" w:rsidRDefault="00AE769F" w:rsidP="00AE769F">
            <w:pPr>
              <w:pStyle w:val="TableText"/>
              <w:numPr>
                <w:ilvl w:val="0"/>
                <w:numId w:val="8"/>
              </w:numPr>
              <w:spacing w:before="0" w:after="0"/>
              <w:ind w:left="173"/>
            </w:pPr>
            <w:r>
              <w:t>Text message responses</w:t>
            </w:r>
          </w:p>
        </w:tc>
      </w:tr>
      <w:tr w:rsidR="00AE769F" w:rsidRPr="00741C55" w:rsidTr="00E02815">
        <w:trPr>
          <w:cantSplit/>
          <w:trHeight w:val="1880"/>
        </w:trPr>
        <w:tc>
          <w:tcPr>
            <w:tcW w:w="2024" w:type="pct"/>
            <w:tcBorders>
              <w:top w:val="single" w:sz="4" w:space="0" w:color="auto"/>
              <w:left w:val="nil"/>
              <w:right w:val="single" w:sz="4" w:space="0" w:color="auto"/>
            </w:tcBorders>
          </w:tcPr>
          <w:p w:rsidR="00AE769F" w:rsidRDefault="00AE769F" w:rsidP="00AE769F">
            <w:pPr>
              <w:pStyle w:val="TableText"/>
              <w:numPr>
                <w:ilvl w:val="0"/>
                <w:numId w:val="7"/>
              </w:numPr>
              <w:spacing w:before="0" w:after="0"/>
              <w:ind w:left="270" w:hanging="144"/>
            </w:pPr>
            <w:r>
              <w:t xml:space="preserve">Are those who </w:t>
            </w:r>
            <w:r w:rsidRPr="001B27BA">
              <w:t>received</w:t>
            </w:r>
            <w:r>
              <w:t xml:space="preserve"> the full program of </w:t>
            </w:r>
            <w:r w:rsidRPr="001B27BA">
              <w:t xml:space="preserve">text messaging </w:t>
            </w:r>
            <w:r>
              <w:t>(arm 3) more likely to stay quit than those who received assessment only messages (arm 1) or assessment and countdown messages (arm 2)</w:t>
            </w:r>
            <w:r w:rsidRPr="001B27BA">
              <w:t xml:space="preserve">? </w:t>
            </w:r>
          </w:p>
          <w:p w:rsidR="00AE769F" w:rsidRPr="00741C55" w:rsidRDefault="00AE769F" w:rsidP="00AE769F">
            <w:pPr>
              <w:pStyle w:val="TableText"/>
              <w:numPr>
                <w:ilvl w:val="0"/>
                <w:numId w:val="8"/>
              </w:numPr>
              <w:spacing w:before="0" w:after="0"/>
              <w:ind w:left="173"/>
            </w:pPr>
            <w:r w:rsidRPr="003D5B37">
              <w:t>Are those exposed to assessment only messages plus countdown messages (arm 2) m</w:t>
            </w:r>
            <w:r>
              <w:t>ore likely to stay quit</w:t>
            </w:r>
            <w:r w:rsidRPr="003D5B37">
              <w:t xml:space="preserve"> than those who received assessment messages only (arm 1)?</w:t>
            </w:r>
          </w:p>
        </w:tc>
        <w:tc>
          <w:tcPr>
            <w:tcW w:w="1201" w:type="pct"/>
            <w:tcBorders>
              <w:left w:val="single" w:sz="4" w:space="0" w:color="auto"/>
            </w:tcBorders>
          </w:tcPr>
          <w:p w:rsidR="00AE769F" w:rsidRPr="00A04CFD" w:rsidRDefault="00AE769F" w:rsidP="004F445F">
            <w:pPr>
              <w:pStyle w:val="TableText"/>
              <w:spacing w:before="0" w:after="0"/>
            </w:pPr>
            <w:r>
              <w:t xml:space="preserve"> Abstinence</w:t>
            </w:r>
          </w:p>
        </w:tc>
        <w:tc>
          <w:tcPr>
            <w:tcW w:w="1775" w:type="pct"/>
          </w:tcPr>
          <w:p w:rsidR="00AE769F" w:rsidRDefault="00AE769F" w:rsidP="00AE769F">
            <w:pPr>
              <w:pStyle w:val="TableText"/>
              <w:numPr>
                <w:ilvl w:val="0"/>
                <w:numId w:val="8"/>
              </w:numPr>
              <w:spacing w:before="0" w:after="0"/>
              <w:ind w:left="173"/>
            </w:pPr>
            <w:r>
              <w:t>Baseline</w:t>
            </w:r>
          </w:p>
          <w:p w:rsidR="00AE769F" w:rsidRDefault="00602B74" w:rsidP="00AE769F">
            <w:pPr>
              <w:pStyle w:val="TableText"/>
              <w:numPr>
                <w:ilvl w:val="0"/>
                <w:numId w:val="8"/>
              </w:numPr>
              <w:spacing w:before="0" w:after="0"/>
              <w:ind w:left="173"/>
            </w:pPr>
            <w:r>
              <w:t>1 week</w:t>
            </w:r>
            <w:r w:rsidR="00AE769F" w:rsidRPr="00410FAF">
              <w:t xml:space="preserve"> survey</w:t>
            </w:r>
          </w:p>
          <w:p w:rsidR="00AE769F" w:rsidRDefault="00602B74" w:rsidP="00AE769F">
            <w:pPr>
              <w:pStyle w:val="TableText"/>
              <w:numPr>
                <w:ilvl w:val="0"/>
                <w:numId w:val="8"/>
              </w:numPr>
              <w:spacing w:before="0" w:after="0"/>
              <w:ind w:left="173"/>
            </w:pPr>
            <w:r>
              <w:t>6 week</w:t>
            </w:r>
            <w:r w:rsidR="00AE769F">
              <w:t xml:space="preserve"> survey</w:t>
            </w:r>
          </w:p>
          <w:p w:rsidR="00AE769F" w:rsidRDefault="00AE769F" w:rsidP="00AE769F">
            <w:pPr>
              <w:pStyle w:val="TableText"/>
              <w:numPr>
                <w:ilvl w:val="0"/>
                <w:numId w:val="8"/>
              </w:numPr>
              <w:spacing w:before="0" w:after="0"/>
              <w:ind w:left="173"/>
            </w:pPr>
            <w:r>
              <w:t>12 week survey</w:t>
            </w:r>
          </w:p>
          <w:p w:rsidR="00AE769F" w:rsidRDefault="00AE769F" w:rsidP="00AE769F">
            <w:pPr>
              <w:pStyle w:val="TableText"/>
              <w:numPr>
                <w:ilvl w:val="0"/>
                <w:numId w:val="8"/>
              </w:numPr>
              <w:spacing w:before="0" w:after="0"/>
              <w:ind w:left="173"/>
            </w:pPr>
            <w:r>
              <w:t>24 week survey</w:t>
            </w:r>
          </w:p>
          <w:p w:rsidR="00AE769F" w:rsidRPr="00741C55" w:rsidRDefault="00AE769F" w:rsidP="00AE769F">
            <w:pPr>
              <w:pStyle w:val="TableText"/>
              <w:numPr>
                <w:ilvl w:val="0"/>
                <w:numId w:val="8"/>
              </w:numPr>
              <w:spacing w:before="0" w:after="0"/>
              <w:ind w:left="173"/>
            </w:pPr>
            <w:r>
              <w:t>Text message responses</w:t>
            </w:r>
          </w:p>
        </w:tc>
      </w:tr>
    </w:tbl>
    <w:p w:rsidR="00AE769F" w:rsidRDefault="00AE769F" w:rsidP="00AE76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165"/>
        <w:gridCol w:w="4677"/>
      </w:tblGrid>
      <w:tr w:rsidR="00AE769F" w:rsidRPr="00741C55" w:rsidTr="004F445F">
        <w:trPr>
          <w:cantSplit/>
          <w:trHeight w:val="2168"/>
        </w:trPr>
        <w:tc>
          <w:tcPr>
            <w:tcW w:w="2024" w:type="pct"/>
            <w:tcBorders>
              <w:top w:val="single" w:sz="4" w:space="0" w:color="auto"/>
              <w:left w:val="nil"/>
              <w:right w:val="single" w:sz="4" w:space="0" w:color="auto"/>
            </w:tcBorders>
          </w:tcPr>
          <w:p w:rsidR="00AE769F" w:rsidRDefault="00AE769F" w:rsidP="004F445F">
            <w:pPr>
              <w:pStyle w:val="TableText"/>
              <w:keepNext/>
              <w:keepLines/>
              <w:spacing w:before="0" w:after="0"/>
              <w:ind w:left="360"/>
            </w:pPr>
          </w:p>
          <w:p w:rsidR="00AE769F" w:rsidRDefault="00AE769F" w:rsidP="00AE769F">
            <w:pPr>
              <w:pStyle w:val="TableText"/>
              <w:numPr>
                <w:ilvl w:val="0"/>
                <w:numId w:val="7"/>
              </w:numPr>
              <w:spacing w:before="0" w:after="0"/>
              <w:ind w:left="270" w:hanging="144"/>
            </w:pPr>
            <w:r>
              <w:t xml:space="preserve">Are those who </w:t>
            </w:r>
            <w:r w:rsidRPr="001B27BA">
              <w:t>received</w:t>
            </w:r>
            <w:r>
              <w:t xml:space="preserve"> the full program of </w:t>
            </w:r>
            <w:r w:rsidRPr="001B27BA">
              <w:t xml:space="preserve">text messaging </w:t>
            </w:r>
            <w:r>
              <w:t>(arm 3) less likely to relapse than those who received assessment only messages (arm 1) or assessment and countdown messages (arm 2)</w:t>
            </w:r>
            <w:r w:rsidRPr="001B27BA">
              <w:t xml:space="preserve">? </w:t>
            </w:r>
          </w:p>
          <w:p w:rsidR="00AE769F" w:rsidRPr="00741C55" w:rsidRDefault="00AE769F" w:rsidP="00AE769F">
            <w:pPr>
              <w:pStyle w:val="TableText"/>
              <w:keepNext/>
              <w:keepLines/>
              <w:numPr>
                <w:ilvl w:val="0"/>
                <w:numId w:val="9"/>
              </w:numPr>
              <w:spacing w:before="0" w:after="0"/>
              <w:ind w:left="360"/>
            </w:pPr>
            <w:r w:rsidRPr="003D5B37">
              <w:t xml:space="preserve">Are those exposed to assessment only messages plus countdown messages (arm 2) </w:t>
            </w:r>
            <w:r>
              <w:t>less likely to relapse</w:t>
            </w:r>
            <w:r w:rsidRPr="003D5B37">
              <w:t xml:space="preserve"> than those who received assessment messages only (arm 1)?</w:t>
            </w:r>
          </w:p>
        </w:tc>
        <w:tc>
          <w:tcPr>
            <w:tcW w:w="1201" w:type="pct"/>
            <w:tcBorders>
              <w:left w:val="single" w:sz="4" w:space="0" w:color="auto"/>
            </w:tcBorders>
          </w:tcPr>
          <w:p w:rsidR="00AE769F" w:rsidRDefault="00AE769F" w:rsidP="004F445F">
            <w:pPr>
              <w:pStyle w:val="TableText"/>
              <w:keepNext/>
              <w:keepLines/>
              <w:spacing w:before="0" w:after="0"/>
            </w:pPr>
            <w:r w:rsidRPr="00A04CFD">
              <w:t>Relapse</w:t>
            </w:r>
            <w:r>
              <w:t xml:space="preserve"> (return to regular smoking after an established period of abstinence)</w:t>
            </w:r>
          </w:p>
          <w:p w:rsidR="00AE769F" w:rsidRDefault="00AE769F" w:rsidP="004F445F">
            <w:pPr>
              <w:pStyle w:val="TableText"/>
              <w:keepNext/>
              <w:keepLines/>
              <w:spacing w:before="0" w:after="0"/>
            </w:pPr>
          </w:p>
          <w:p w:rsidR="00AE769F" w:rsidRPr="00A04CFD" w:rsidRDefault="00AE769F" w:rsidP="004F445F">
            <w:pPr>
              <w:pStyle w:val="TableText"/>
              <w:keepNext/>
              <w:keepLines/>
              <w:spacing w:before="0" w:after="0"/>
            </w:pPr>
            <w:r>
              <w:t>Treatment Failure (failure to establish an initial period of abstinence)</w:t>
            </w:r>
          </w:p>
        </w:tc>
        <w:tc>
          <w:tcPr>
            <w:tcW w:w="1775" w:type="pct"/>
          </w:tcPr>
          <w:p w:rsidR="00AE769F" w:rsidRDefault="00602B74" w:rsidP="00AE769F">
            <w:pPr>
              <w:pStyle w:val="TableText"/>
              <w:keepNext/>
              <w:keepLines/>
              <w:numPr>
                <w:ilvl w:val="0"/>
                <w:numId w:val="9"/>
              </w:numPr>
              <w:spacing w:before="0" w:after="0"/>
              <w:ind w:left="360"/>
            </w:pPr>
            <w:r>
              <w:t>1 week</w:t>
            </w:r>
            <w:r w:rsidR="00AE769F">
              <w:t xml:space="preserve"> survey</w:t>
            </w:r>
          </w:p>
          <w:p w:rsidR="00AE769F" w:rsidRDefault="008437C3" w:rsidP="00AE769F">
            <w:pPr>
              <w:pStyle w:val="TableText"/>
              <w:keepNext/>
              <w:keepLines/>
              <w:numPr>
                <w:ilvl w:val="0"/>
                <w:numId w:val="9"/>
              </w:numPr>
              <w:spacing w:before="0" w:after="0"/>
              <w:ind w:left="360"/>
            </w:pPr>
            <w:r>
              <w:t xml:space="preserve">6 week </w:t>
            </w:r>
            <w:r w:rsidR="00AE769F">
              <w:t>survey</w:t>
            </w:r>
          </w:p>
          <w:p w:rsidR="00AE769F" w:rsidRDefault="00AE769F" w:rsidP="00AE769F">
            <w:pPr>
              <w:pStyle w:val="TableText"/>
              <w:keepNext/>
              <w:keepLines/>
              <w:numPr>
                <w:ilvl w:val="0"/>
                <w:numId w:val="9"/>
              </w:numPr>
              <w:spacing w:before="0" w:after="0"/>
              <w:ind w:left="360"/>
            </w:pPr>
            <w:r>
              <w:t>12 week survey</w:t>
            </w:r>
          </w:p>
          <w:p w:rsidR="00AE769F" w:rsidRPr="00741C55" w:rsidRDefault="00AE769F" w:rsidP="00AE769F">
            <w:pPr>
              <w:pStyle w:val="TableText"/>
              <w:keepNext/>
              <w:keepLines/>
              <w:numPr>
                <w:ilvl w:val="0"/>
                <w:numId w:val="9"/>
              </w:numPr>
              <w:spacing w:before="0" w:after="0"/>
              <w:ind w:left="360"/>
            </w:pPr>
            <w:r>
              <w:t>24 week survey</w:t>
            </w:r>
          </w:p>
        </w:tc>
      </w:tr>
      <w:tr w:rsidR="00AE769F" w:rsidRPr="00741C55" w:rsidTr="004F445F">
        <w:trPr>
          <w:cantSplit/>
          <w:trHeight w:val="818"/>
        </w:trPr>
        <w:tc>
          <w:tcPr>
            <w:tcW w:w="2024" w:type="pct"/>
            <w:tcBorders>
              <w:left w:val="nil"/>
            </w:tcBorders>
          </w:tcPr>
          <w:p w:rsidR="00AE769F" w:rsidRPr="00741C55" w:rsidRDefault="00AE769F" w:rsidP="00AE769F">
            <w:pPr>
              <w:pStyle w:val="TableText"/>
              <w:numPr>
                <w:ilvl w:val="0"/>
                <w:numId w:val="9"/>
              </w:numPr>
              <w:spacing w:before="0" w:after="0"/>
              <w:ind w:left="360"/>
            </w:pPr>
            <w:r w:rsidRPr="00410FAF">
              <w:t>Did environmental factors moderate the effects of the intervention?</w:t>
            </w:r>
          </w:p>
        </w:tc>
        <w:tc>
          <w:tcPr>
            <w:tcW w:w="1201" w:type="pct"/>
          </w:tcPr>
          <w:p w:rsidR="00AE769F" w:rsidRPr="00A04CFD" w:rsidRDefault="00AE769F" w:rsidP="004F445F">
            <w:pPr>
              <w:pStyle w:val="TableText"/>
              <w:spacing w:before="0" w:after="0"/>
            </w:pPr>
            <w:r w:rsidRPr="00A04CFD">
              <w:t>Environment (household smoking ban; access in the home)</w:t>
            </w:r>
          </w:p>
        </w:tc>
        <w:tc>
          <w:tcPr>
            <w:tcW w:w="1775" w:type="pct"/>
          </w:tcPr>
          <w:p w:rsidR="00AE769F" w:rsidRPr="00741C55" w:rsidRDefault="00AE769F" w:rsidP="00AE769F">
            <w:pPr>
              <w:pStyle w:val="TableText"/>
              <w:numPr>
                <w:ilvl w:val="0"/>
                <w:numId w:val="9"/>
              </w:numPr>
              <w:spacing w:before="0" w:after="0"/>
              <w:ind w:left="360"/>
            </w:pPr>
            <w:r w:rsidRPr="00410FAF">
              <w:t>Baseline survey</w:t>
            </w:r>
          </w:p>
        </w:tc>
      </w:tr>
      <w:tr w:rsidR="00E02815" w:rsidRPr="00741C55" w:rsidTr="004F445F">
        <w:trPr>
          <w:cantSplit/>
        </w:trPr>
        <w:tc>
          <w:tcPr>
            <w:tcW w:w="2024" w:type="pct"/>
            <w:tcBorders>
              <w:left w:val="nil"/>
            </w:tcBorders>
          </w:tcPr>
          <w:p w:rsidR="00E02815" w:rsidRPr="00750353" w:rsidRDefault="00E02815" w:rsidP="00E02815">
            <w:pPr>
              <w:pStyle w:val="TableTitle"/>
              <w:spacing w:before="0" w:after="0"/>
            </w:pPr>
            <w:r w:rsidRPr="00750353">
              <w:lastRenderedPageBreak/>
              <w:t>Evaluation Planning Matrix (continued)</w:t>
            </w:r>
          </w:p>
        </w:tc>
        <w:tc>
          <w:tcPr>
            <w:tcW w:w="1201" w:type="pct"/>
          </w:tcPr>
          <w:p w:rsidR="00E02815" w:rsidRPr="00750353" w:rsidRDefault="00E02815" w:rsidP="00E02815">
            <w:pPr>
              <w:pStyle w:val="TableTitle"/>
              <w:spacing w:before="0" w:after="0"/>
            </w:pPr>
          </w:p>
        </w:tc>
        <w:tc>
          <w:tcPr>
            <w:tcW w:w="1775" w:type="pct"/>
          </w:tcPr>
          <w:p w:rsidR="00E02815" w:rsidRPr="00750353" w:rsidRDefault="00E02815" w:rsidP="00E02815">
            <w:pPr>
              <w:pStyle w:val="TableTitle"/>
              <w:spacing w:before="0" w:after="0"/>
            </w:pPr>
          </w:p>
        </w:tc>
      </w:tr>
      <w:tr w:rsidR="00E02815" w:rsidRPr="00410FAF" w:rsidTr="00C2496B">
        <w:trPr>
          <w:cantSplit/>
        </w:trPr>
        <w:tc>
          <w:tcPr>
            <w:tcW w:w="2024" w:type="pct"/>
            <w:tcBorders>
              <w:top w:val="single" w:sz="12" w:space="0" w:color="auto"/>
              <w:left w:val="nil"/>
            </w:tcBorders>
          </w:tcPr>
          <w:p w:rsidR="00E02815" w:rsidRPr="00410FAF" w:rsidRDefault="00E02815" w:rsidP="00C2496B">
            <w:pPr>
              <w:pStyle w:val="TableHeaders"/>
              <w:spacing w:before="0" w:after="0"/>
            </w:pPr>
            <w:r>
              <w:t>Evaluation questions</w:t>
            </w:r>
          </w:p>
        </w:tc>
        <w:tc>
          <w:tcPr>
            <w:tcW w:w="1201" w:type="pct"/>
            <w:tcBorders>
              <w:top w:val="single" w:sz="12" w:space="0" w:color="auto"/>
            </w:tcBorders>
          </w:tcPr>
          <w:p w:rsidR="00E02815" w:rsidRPr="00410FAF" w:rsidRDefault="00E02815" w:rsidP="00C2496B">
            <w:pPr>
              <w:pStyle w:val="TableHeaders"/>
              <w:spacing w:before="0" w:after="0"/>
            </w:pPr>
            <w:r>
              <w:t>Construct</w:t>
            </w:r>
          </w:p>
        </w:tc>
        <w:tc>
          <w:tcPr>
            <w:tcW w:w="1775" w:type="pct"/>
            <w:tcBorders>
              <w:top w:val="single" w:sz="12" w:space="0" w:color="auto"/>
            </w:tcBorders>
          </w:tcPr>
          <w:p w:rsidR="00E02815" w:rsidRPr="00410FAF" w:rsidRDefault="00E02815" w:rsidP="00C2496B">
            <w:pPr>
              <w:pStyle w:val="TableHeaders"/>
              <w:spacing w:before="0" w:after="0"/>
            </w:pPr>
            <w:r>
              <w:t>Data sources</w:t>
            </w:r>
          </w:p>
        </w:tc>
      </w:tr>
      <w:tr w:rsidR="00E02815" w:rsidRPr="00741C55" w:rsidTr="004F445F">
        <w:trPr>
          <w:cantSplit/>
        </w:trPr>
        <w:tc>
          <w:tcPr>
            <w:tcW w:w="2024" w:type="pct"/>
            <w:tcBorders>
              <w:left w:val="nil"/>
            </w:tcBorders>
          </w:tcPr>
          <w:p w:rsidR="00E02815" w:rsidRPr="00750353" w:rsidRDefault="00E02815" w:rsidP="00E02815">
            <w:pPr>
              <w:pStyle w:val="TableTitle"/>
              <w:spacing w:before="0" w:after="0"/>
            </w:pPr>
          </w:p>
        </w:tc>
        <w:tc>
          <w:tcPr>
            <w:tcW w:w="1201" w:type="pct"/>
          </w:tcPr>
          <w:p w:rsidR="00E02815" w:rsidRPr="00750353" w:rsidRDefault="00E02815" w:rsidP="00E02815">
            <w:pPr>
              <w:pStyle w:val="TableTitle"/>
              <w:spacing w:before="0" w:after="0"/>
            </w:pPr>
          </w:p>
        </w:tc>
        <w:tc>
          <w:tcPr>
            <w:tcW w:w="1775" w:type="pct"/>
          </w:tcPr>
          <w:p w:rsidR="00E02815" w:rsidRPr="00750353" w:rsidRDefault="00E02815" w:rsidP="00E02815">
            <w:pPr>
              <w:pStyle w:val="TableTitle"/>
              <w:spacing w:before="0" w:after="0"/>
            </w:pPr>
          </w:p>
        </w:tc>
      </w:tr>
      <w:tr w:rsidR="00AE769F" w:rsidRPr="00741C55" w:rsidTr="004F445F">
        <w:trPr>
          <w:cantSplit/>
        </w:trPr>
        <w:tc>
          <w:tcPr>
            <w:tcW w:w="2024" w:type="pct"/>
            <w:tcBorders>
              <w:left w:val="nil"/>
            </w:tcBorders>
          </w:tcPr>
          <w:p w:rsidR="00AE769F" w:rsidRPr="00741C55" w:rsidRDefault="00AE769F" w:rsidP="00AE769F">
            <w:pPr>
              <w:pStyle w:val="TableText"/>
              <w:numPr>
                <w:ilvl w:val="0"/>
                <w:numId w:val="9"/>
              </w:numPr>
              <w:spacing w:before="0" w:after="0"/>
              <w:ind w:left="360"/>
            </w:pPr>
            <w:r w:rsidRPr="00410FAF">
              <w:t>Did socio</w:t>
            </w:r>
            <w:r w:rsidR="008437C3">
              <w:t>-</w:t>
            </w:r>
            <w:r w:rsidRPr="00410FAF">
              <w:t>demographics moderate the effects of the intervention?</w:t>
            </w:r>
          </w:p>
        </w:tc>
        <w:tc>
          <w:tcPr>
            <w:tcW w:w="1201" w:type="pct"/>
          </w:tcPr>
          <w:p w:rsidR="00AE769F" w:rsidRPr="00A04CFD" w:rsidRDefault="00AE769F" w:rsidP="004F445F">
            <w:pPr>
              <w:pStyle w:val="TableText"/>
              <w:spacing w:before="0" w:after="0"/>
            </w:pPr>
            <w:r w:rsidRPr="00A04CFD">
              <w:t>Socio</w:t>
            </w:r>
            <w:r w:rsidR="008437C3">
              <w:t>-</w:t>
            </w:r>
            <w:r w:rsidRPr="00A04CFD">
              <w:t>demographics (age, gender, race/ethnicity, SES)</w:t>
            </w:r>
          </w:p>
        </w:tc>
        <w:tc>
          <w:tcPr>
            <w:tcW w:w="1775" w:type="pct"/>
          </w:tcPr>
          <w:p w:rsidR="00AE769F" w:rsidRPr="00741C55" w:rsidRDefault="00AE769F" w:rsidP="00AE769F">
            <w:pPr>
              <w:pStyle w:val="TableText"/>
              <w:numPr>
                <w:ilvl w:val="0"/>
                <w:numId w:val="9"/>
              </w:numPr>
              <w:spacing w:before="0" w:after="0"/>
              <w:ind w:left="360"/>
            </w:pPr>
            <w:r w:rsidRPr="00410FAF">
              <w:t>Baseline survey</w:t>
            </w:r>
          </w:p>
        </w:tc>
      </w:tr>
      <w:tr w:rsidR="00AE769F" w:rsidRPr="00741C55" w:rsidTr="004F445F">
        <w:trPr>
          <w:cantSplit/>
        </w:trPr>
        <w:tc>
          <w:tcPr>
            <w:tcW w:w="2024" w:type="pct"/>
            <w:tcBorders>
              <w:left w:val="nil"/>
            </w:tcBorders>
          </w:tcPr>
          <w:p w:rsidR="00AE769F" w:rsidRPr="00741C55" w:rsidRDefault="00AE769F" w:rsidP="00AE769F">
            <w:pPr>
              <w:pStyle w:val="TableText"/>
              <w:numPr>
                <w:ilvl w:val="0"/>
                <w:numId w:val="9"/>
              </w:numPr>
              <w:spacing w:before="0" w:after="0"/>
              <w:ind w:left="360"/>
            </w:pPr>
            <w:r w:rsidRPr="00410FAF">
              <w:t>Did psychosocial factors moderate the effects of the intervention?</w:t>
            </w:r>
          </w:p>
        </w:tc>
        <w:tc>
          <w:tcPr>
            <w:tcW w:w="1201" w:type="pct"/>
          </w:tcPr>
          <w:p w:rsidR="00AE769F" w:rsidRPr="00A04CFD" w:rsidRDefault="00AE769F" w:rsidP="004F445F">
            <w:pPr>
              <w:pStyle w:val="TableText"/>
              <w:spacing w:before="0" w:after="0"/>
            </w:pPr>
            <w:r w:rsidRPr="00A04CFD">
              <w:t xml:space="preserve">Psychosocial factors (mental health, </w:t>
            </w:r>
            <w:r>
              <w:t xml:space="preserve">negative </w:t>
            </w:r>
            <w:r w:rsidRPr="00A04CFD">
              <w:t>mood</w:t>
            </w:r>
            <w:r>
              <w:t xml:space="preserve"> regulation</w:t>
            </w:r>
            <w:r w:rsidRPr="00A04CFD">
              <w:t xml:space="preserve">, </w:t>
            </w:r>
            <w:r>
              <w:t>perceived stress</w:t>
            </w:r>
            <w:r w:rsidRPr="00A04CFD">
              <w:t>)</w:t>
            </w:r>
          </w:p>
        </w:tc>
        <w:tc>
          <w:tcPr>
            <w:tcW w:w="1775" w:type="pct"/>
          </w:tcPr>
          <w:p w:rsidR="00AE769F" w:rsidRDefault="00AE769F" w:rsidP="00AE769F">
            <w:pPr>
              <w:pStyle w:val="TableText"/>
              <w:numPr>
                <w:ilvl w:val="0"/>
                <w:numId w:val="9"/>
              </w:numPr>
              <w:spacing w:before="0" w:after="0"/>
              <w:ind w:left="360"/>
            </w:pPr>
            <w:r w:rsidRPr="00410FAF">
              <w:t>Baseline survey</w:t>
            </w:r>
          </w:p>
          <w:p w:rsidR="00AE769F" w:rsidRPr="00741C55" w:rsidRDefault="008437C3" w:rsidP="00AE769F">
            <w:pPr>
              <w:pStyle w:val="TableText"/>
              <w:numPr>
                <w:ilvl w:val="0"/>
                <w:numId w:val="9"/>
              </w:numPr>
              <w:spacing w:before="0" w:after="0"/>
              <w:ind w:left="360"/>
            </w:pPr>
            <w:r>
              <w:t>6 week survey</w:t>
            </w:r>
          </w:p>
        </w:tc>
      </w:tr>
      <w:tr w:rsidR="00AE769F" w:rsidRPr="00741C55" w:rsidTr="004F445F">
        <w:trPr>
          <w:cantSplit/>
        </w:trPr>
        <w:tc>
          <w:tcPr>
            <w:tcW w:w="2024" w:type="pct"/>
            <w:tcBorders>
              <w:left w:val="nil"/>
            </w:tcBorders>
          </w:tcPr>
          <w:p w:rsidR="00AE769F" w:rsidRPr="00741C55" w:rsidRDefault="00AE769F" w:rsidP="00AE769F">
            <w:pPr>
              <w:pStyle w:val="TableText"/>
              <w:numPr>
                <w:ilvl w:val="0"/>
                <w:numId w:val="9"/>
              </w:numPr>
              <w:spacing w:before="0" w:after="0"/>
              <w:ind w:left="360"/>
            </w:pPr>
            <w:r w:rsidRPr="00410FAF">
              <w:t>Did smoking history moderate the effects of the intervention?</w:t>
            </w:r>
          </w:p>
        </w:tc>
        <w:tc>
          <w:tcPr>
            <w:tcW w:w="1201" w:type="pct"/>
          </w:tcPr>
          <w:p w:rsidR="00AE769F" w:rsidRPr="00A04CFD" w:rsidRDefault="00AE769F" w:rsidP="004F445F">
            <w:pPr>
              <w:pStyle w:val="TableText"/>
              <w:spacing w:before="0" w:after="0"/>
            </w:pPr>
            <w:r w:rsidRPr="00A04CFD">
              <w:t>Smoking history (age at first cigarette, quit attempts, etc.)</w:t>
            </w:r>
          </w:p>
        </w:tc>
        <w:tc>
          <w:tcPr>
            <w:tcW w:w="1775" w:type="pct"/>
          </w:tcPr>
          <w:p w:rsidR="00AE769F" w:rsidRPr="00741C55" w:rsidRDefault="00AE769F" w:rsidP="00AE769F">
            <w:pPr>
              <w:pStyle w:val="TableText"/>
              <w:numPr>
                <w:ilvl w:val="0"/>
                <w:numId w:val="9"/>
              </w:numPr>
              <w:spacing w:before="0" w:after="0"/>
              <w:ind w:left="360"/>
            </w:pPr>
            <w:r w:rsidRPr="00410FAF">
              <w:t>Baseline survey</w:t>
            </w:r>
          </w:p>
        </w:tc>
      </w:tr>
      <w:tr w:rsidR="00AE769F" w:rsidRPr="00741C55" w:rsidTr="004F445F">
        <w:trPr>
          <w:cantSplit/>
        </w:trPr>
        <w:tc>
          <w:tcPr>
            <w:tcW w:w="2024" w:type="pct"/>
            <w:tcBorders>
              <w:left w:val="nil"/>
            </w:tcBorders>
          </w:tcPr>
          <w:p w:rsidR="00AE769F" w:rsidRPr="00410FAF" w:rsidRDefault="00AE769F" w:rsidP="00AE769F">
            <w:pPr>
              <w:pStyle w:val="TableText"/>
              <w:numPr>
                <w:ilvl w:val="0"/>
                <w:numId w:val="9"/>
              </w:numPr>
              <w:spacing w:before="0" w:after="0"/>
              <w:ind w:left="360"/>
            </w:pPr>
            <w:r>
              <w:t>Did smoking patterns at baseline moderate the effects of the intervention?</w:t>
            </w:r>
          </w:p>
        </w:tc>
        <w:tc>
          <w:tcPr>
            <w:tcW w:w="1201" w:type="pct"/>
          </w:tcPr>
          <w:p w:rsidR="00AE769F" w:rsidRPr="00A04CFD" w:rsidDel="009A61BB" w:rsidRDefault="00AE769F" w:rsidP="004F445F">
            <w:pPr>
              <w:pStyle w:val="TableText"/>
              <w:spacing w:before="0" w:after="0"/>
            </w:pPr>
            <w:r>
              <w:t>Current smoking patterns</w:t>
            </w:r>
          </w:p>
        </w:tc>
        <w:tc>
          <w:tcPr>
            <w:tcW w:w="1775" w:type="pct"/>
          </w:tcPr>
          <w:p w:rsidR="00AE769F" w:rsidRPr="00410FAF" w:rsidRDefault="00AE769F" w:rsidP="00AE769F">
            <w:pPr>
              <w:pStyle w:val="TableText"/>
              <w:numPr>
                <w:ilvl w:val="0"/>
                <w:numId w:val="9"/>
              </w:numPr>
              <w:spacing w:before="0" w:after="0"/>
              <w:ind w:left="360"/>
            </w:pPr>
            <w:r>
              <w:t>Baseline</w:t>
            </w:r>
          </w:p>
        </w:tc>
      </w:tr>
      <w:tr w:rsidR="00AE769F" w:rsidRPr="00741C55" w:rsidTr="004F445F">
        <w:trPr>
          <w:cantSplit/>
        </w:trPr>
        <w:tc>
          <w:tcPr>
            <w:tcW w:w="2024" w:type="pct"/>
            <w:tcBorders>
              <w:left w:val="nil"/>
            </w:tcBorders>
          </w:tcPr>
          <w:p w:rsidR="00AE769F" w:rsidRPr="00741C55" w:rsidRDefault="00AE769F" w:rsidP="00AE769F">
            <w:pPr>
              <w:pStyle w:val="TableText"/>
              <w:numPr>
                <w:ilvl w:val="0"/>
                <w:numId w:val="9"/>
              </w:numPr>
              <w:spacing w:before="0" w:after="0"/>
              <w:ind w:left="360"/>
            </w:pPr>
            <w:r w:rsidRPr="00410FAF">
              <w:t>Did use of technology moderate the effects of the intervention?</w:t>
            </w:r>
          </w:p>
        </w:tc>
        <w:tc>
          <w:tcPr>
            <w:tcW w:w="1201" w:type="pct"/>
          </w:tcPr>
          <w:p w:rsidR="00AE769F" w:rsidRPr="00A04CFD" w:rsidRDefault="00AE769F" w:rsidP="004F445F">
            <w:pPr>
              <w:pStyle w:val="TableText"/>
              <w:spacing w:before="0" w:after="0"/>
            </w:pPr>
            <w:r w:rsidRPr="00A04CFD">
              <w:t>Technology use patterns</w:t>
            </w:r>
          </w:p>
        </w:tc>
        <w:tc>
          <w:tcPr>
            <w:tcW w:w="1775" w:type="pct"/>
          </w:tcPr>
          <w:p w:rsidR="00AE769F" w:rsidRPr="00741C55" w:rsidRDefault="00AE769F" w:rsidP="00AE769F">
            <w:pPr>
              <w:pStyle w:val="TableText"/>
              <w:numPr>
                <w:ilvl w:val="0"/>
                <w:numId w:val="9"/>
              </w:numPr>
              <w:spacing w:before="0" w:after="0"/>
              <w:ind w:left="360"/>
            </w:pPr>
            <w:r w:rsidRPr="00410FAF">
              <w:t>Baseline survey</w:t>
            </w:r>
          </w:p>
        </w:tc>
      </w:tr>
      <w:tr w:rsidR="00AE769F" w:rsidRPr="00741C55" w:rsidTr="004F445F">
        <w:trPr>
          <w:cantSplit/>
        </w:trPr>
        <w:tc>
          <w:tcPr>
            <w:tcW w:w="2024" w:type="pct"/>
            <w:tcBorders>
              <w:left w:val="nil"/>
              <w:bottom w:val="single" w:sz="4" w:space="0" w:color="auto"/>
            </w:tcBorders>
          </w:tcPr>
          <w:p w:rsidR="00AE769F" w:rsidRPr="00741C55" w:rsidRDefault="00AE769F" w:rsidP="00AE769F">
            <w:pPr>
              <w:pStyle w:val="TableText"/>
              <w:numPr>
                <w:ilvl w:val="0"/>
                <w:numId w:val="9"/>
              </w:numPr>
              <w:spacing w:before="0" w:after="0"/>
              <w:ind w:left="360"/>
            </w:pPr>
            <w:r w:rsidRPr="00410FAF">
              <w:t xml:space="preserve">Quit Process Measures </w:t>
            </w:r>
          </w:p>
        </w:tc>
        <w:tc>
          <w:tcPr>
            <w:tcW w:w="1201" w:type="pct"/>
            <w:tcBorders>
              <w:bottom w:val="single" w:sz="4" w:space="0" w:color="auto"/>
            </w:tcBorders>
          </w:tcPr>
          <w:p w:rsidR="00AE769F" w:rsidRPr="00A04CFD" w:rsidRDefault="00AE769F" w:rsidP="004F445F">
            <w:pPr>
              <w:pStyle w:val="TableText"/>
              <w:spacing w:before="0" w:after="0"/>
            </w:pPr>
            <w:r w:rsidRPr="00A04CFD">
              <w:t xml:space="preserve">Withdrawal </w:t>
            </w:r>
            <w:r>
              <w:t>symptoms</w:t>
            </w:r>
            <w:r w:rsidRPr="00A04CFD">
              <w:t xml:space="preserve">, cravings </w:t>
            </w:r>
          </w:p>
        </w:tc>
        <w:tc>
          <w:tcPr>
            <w:tcW w:w="1775" w:type="pct"/>
            <w:tcBorders>
              <w:bottom w:val="single" w:sz="4" w:space="0" w:color="auto"/>
            </w:tcBorders>
          </w:tcPr>
          <w:p w:rsidR="00AE769F" w:rsidRPr="00741C55" w:rsidRDefault="008437C3" w:rsidP="008437C3">
            <w:pPr>
              <w:pStyle w:val="TableText"/>
              <w:numPr>
                <w:ilvl w:val="0"/>
                <w:numId w:val="9"/>
              </w:numPr>
              <w:spacing w:before="0" w:after="0"/>
              <w:ind w:left="360"/>
            </w:pPr>
            <w:r>
              <w:t>1 week</w:t>
            </w:r>
            <w:r w:rsidR="00AE769F">
              <w:t xml:space="preserve"> survey</w:t>
            </w:r>
            <w:r w:rsidR="00AE769F" w:rsidRPr="00410FAF">
              <w:t xml:space="preserve"> </w:t>
            </w:r>
          </w:p>
        </w:tc>
      </w:tr>
    </w:tbl>
    <w:p w:rsidR="00330C35" w:rsidRDefault="00330C35" w:rsidP="00605BBB"/>
    <w:sectPr w:rsidR="00330C35" w:rsidSect="004F445F">
      <w:headerReference w:type="even" r:id="rId11"/>
      <w:headerReference w:type="default" r:id="rId12"/>
      <w:footerReference w:type="even" r:id="rId13"/>
      <w:footerReference w:type="default" r:id="rId14"/>
      <w:headerReference w:type="first" r:id="rId15"/>
      <w:footerReference w:type="first" r:id="rId16"/>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86" w:rsidRDefault="008E5586">
      <w:r>
        <w:separator/>
      </w:r>
    </w:p>
  </w:endnote>
  <w:endnote w:type="continuationSeparator" w:id="0">
    <w:p w:rsidR="008E5586" w:rsidRDefault="008E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44398"/>
      <w:docPartObj>
        <w:docPartGallery w:val="Page Numbers (Bottom of Page)"/>
        <w:docPartUnique/>
      </w:docPartObj>
    </w:sdtPr>
    <w:sdtEndPr>
      <w:rPr>
        <w:noProof/>
      </w:rPr>
    </w:sdtEndPr>
    <w:sdtContent>
      <w:p w:rsidR="004F445F" w:rsidRDefault="004F445F">
        <w:pPr>
          <w:pStyle w:val="Footer"/>
        </w:pPr>
        <w:r>
          <w:fldChar w:fldCharType="begin"/>
        </w:r>
        <w:r>
          <w:instrText xml:space="preserve"> PAGE   \* MERGEFORMAT </w:instrText>
        </w:r>
        <w:r>
          <w:fldChar w:fldCharType="separate"/>
        </w:r>
        <w:r w:rsidR="003B75D6">
          <w:rPr>
            <w:noProof/>
          </w:rPr>
          <w:t>1</w:t>
        </w:r>
        <w:r>
          <w:rPr>
            <w:noProof/>
          </w:rPr>
          <w:fldChar w:fldCharType="end"/>
        </w:r>
      </w:p>
    </w:sdtContent>
  </w:sdt>
  <w:p w:rsidR="004F445F" w:rsidRDefault="004F445F" w:rsidP="004F445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5F" w:rsidRPr="00F30D67" w:rsidRDefault="004F445F" w:rsidP="004F445F">
    <w:pPr>
      <w:pStyle w:val="Footer"/>
      <w:jc w:val="right"/>
    </w:pPr>
    <w:r>
      <w:t>B-</w:t>
    </w:r>
    <w: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57265"/>
      <w:docPartObj>
        <w:docPartGallery w:val="Page Numbers (Bottom of Page)"/>
        <w:docPartUnique/>
      </w:docPartObj>
    </w:sdtPr>
    <w:sdtEndPr>
      <w:rPr>
        <w:noProof/>
      </w:rPr>
    </w:sdtEndPr>
    <w:sdtContent>
      <w:p w:rsidR="003B75D6" w:rsidRDefault="003B75D6">
        <w:pPr>
          <w:pStyle w:val="Footer"/>
        </w:pPr>
        <w:r>
          <w:fldChar w:fldCharType="begin"/>
        </w:r>
        <w:r>
          <w:instrText xml:space="preserve"> PAGE   \* MERGEFORMAT </w:instrText>
        </w:r>
        <w:r>
          <w:fldChar w:fldCharType="separate"/>
        </w:r>
        <w:r>
          <w:rPr>
            <w:noProof/>
          </w:rPr>
          <w:t>3</w:t>
        </w:r>
        <w:r>
          <w:rPr>
            <w:noProof/>
          </w:rPr>
          <w:fldChar w:fldCharType="end"/>
        </w:r>
      </w:p>
    </w:sdtContent>
  </w:sdt>
  <w:p w:rsidR="004F445F" w:rsidRDefault="004F445F" w:rsidP="004F445F">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5F" w:rsidRPr="001531F8" w:rsidRDefault="004F445F" w:rsidP="004F445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86" w:rsidRDefault="008E5586">
      <w:r>
        <w:separator/>
      </w:r>
    </w:p>
  </w:footnote>
  <w:footnote w:type="continuationSeparator" w:id="0">
    <w:p w:rsidR="008E5586" w:rsidRDefault="008E5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5F" w:rsidRDefault="004F445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F445F" w:rsidRPr="00E1788E" w:rsidTr="004F445F">
      <w:trPr>
        <w:cantSplit/>
        <w:trHeight w:hRule="exact" w:val="9360"/>
      </w:trPr>
      <w:tc>
        <w:tcPr>
          <w:tcW w:w="504" w:type="dxa"/>
          <w:tcMar>
            <w:left w:w="0" w:type="dxa"/>
            <w:right w:w="0" w:type="dxa"/>
          </w:tcMar>
          <w:textDirection w:val="tbRl"/>
          <w:vAlign w:val="bottom"/>
        </w:tcPr>
        <w:p w:rsidR="004F445F" w:rsidRPr="006B316B" w:rsidRDefault="004F445F" w:rsidP="004F445F">
          <w:pPr>
            <w:pStyle w:val="Header"/>
          </w:pPr>
          <w:r>
            <w:t>Evaluation of NCI’s SmokefreeTXT Program</w:t>
          </w:r>
        </w:p>
      </w:tc>
    </w:tr>
  </w:tbl>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4F445F" w:rsidRPr="00E1788E" w:rsidTr="004F445F">
      <w:trPr>
        <w:cantSplit/>
        <w:trHeight w:val="9360"/>
      </w:trPr>
      <w:tc>
        <w:tcPr>
          <w:tcW w:w="504" w:type="dxa"/>
          <w:tcMar>
            <w:left w:w="0" w:type="dxa"/>
            <w:right w:w="0" w:type="dxa"/>
          </w:tcMar>
          <w:textDirection w:val="tbRl"/>
        </w:tcPr>
        <w:p w:rsidR="004F445F" w:rsidRPr="006B316B" w:rsidRDefault="004F445F" w:rsidP="004F445F">
          <w:pPr>
            <w:pStyle w:val="F1F4FooterEven"/>
            <w:framePr w:wrap="auto" w:hAnchor="text" w:xAlign="left" w:yAlign="inline"/>
            <w:suppressOverlap w:val="0"/>
          </w:pPr>
          <w:r>
            <w:t>A-</w:t>
          </w:r>
          <w:r>
            <w:fldChar w:fldCharType="begin"/>
          </w:r>
          <w:r>
            <w:instrText xml:space="preserve"> PAGE   \* MERGEFORMAT </w:instrText>
          </w:r>
          <w:r>
            <w:fldChar w:fldCharType="separate"/>
          </w:r>
          <w:r>
            <w:rPr>
              <w:noProof/>
            </w:rPr>
            <w:t>8</w:t>
          </w:r>
          <w:r>
            <w:rPr>
              <w:noProof/>
            </w:rPr>
            <w:fldChar w:fldCharType="end"/>
          </w:r>
        </w:p>
      </w:tc>
    </w:tr>
  </w:tbl>
  <w:p w:rsidR="004F445F" w:rsidRDefault="004F445F" w:rsidP="004F445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4F445F" w:rsidRPr="00E1788E" w:rsidTr="004F445F">
      <w:trPr>
        <w:cantSplit/>
        <w:trHeight w:val="9360"/>
      </w:trPr>
      <w:tc>
        <w:tcPr>
          <w:tcW w:w="504" w:type="dxa"/>
          <w:tcMar>
            <w:left w:w="0" w:type="dxa"/>
            <w:right w:w="0" w:type="dxa"/>
          </w:tcMar>
          <w:textDirection w:val="tbRl"/>
        </w:tcPr>
        <w:p w:rsidR="004F445F" w:rsidRPr="006B316B" w:rsidRDefault="004F445F" w:rsidP="004F445F">
          <w:pPr>
            <w:pStyle w:val="F1F4FooterEven"/>
            <w:framePr w:wrap="auto" w:hAnchor="text" w:xAlign="left" w:yAlign="inline"/>
            <w:suppressOverlap w:val="0"/>
            <w:jc w:val="right"/>
          </w:pPr>
        </w:p>
      </w:tc>
    </w:tr>
  </w:tbl>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F445F" w:rsidRPr="00E1788E" w:rsidTr="004F445F">
      <w:trPr>
        <w:cantSplit/>
        <w:trHeight w:hRule="exact" w:val="9360"/>
      </w:trPr>
      <w:tc>
        <w:tcPr>
          <w:tcW w:w="504" w:type="dxa"/>
          <w:tcMar>
            <w:left w:w="0" w:type="dxa"/>
            <w:right w:w="0" w:type="dxa"/>
          </w:tcMar>
          <w:textDirection w:val="tbRl"/>
          <w:vAlign w:val="bottom"/>
        </w:tcPr>
        <w:p w:rsidR="004F445F" w:rsidRPr="006B316B" w:rsidRDefault="004F445F" w:rsidP="004F445F">
          <w:pPr>
            <w:pStyle w:val="F1F4HeaderOdd"/>
            <w:framePr w:hSpace="0" w:wrap="auto" w:hAnchor="text" w:xAlign="left" w:yAlign="inline"/>
            <w:suppressOverlap w:val="0"/>
          </w:pPr>
        </w:p>
      </w:tc>
    </w:tr>
  </w:tbl>
  <w:p w:rsidR="004F445F" w:rsidRDefault="004F445F" w:rsidP="004F445F">
    <w:pPr>
      <w:pStyle w:val="Header"/>
      <w:pBdr>
        <w:bottom w:val="none" w:sz="0" w:space="0"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F445F" w:rsidRPr="00E1788E" w:rsidTr="004F445F">
      <w:trPr>
        <w:cantSplit/>
        <w:trHeight w:hRule="exact" w:val="9360"/>
      </w:trPr>
      <w:tc>
        <w:tcPr>
          <w:tcW w:w="504" w:type="dxa"/>
          <w:tcMar>
            <w:left w:w="0" w:type="dxa"/>
            <w:right w:w="0" w:type="dxa"/>
          </w:tcMar>
          <w:textDirection w:val="tbRl"/>
          <w:vAlign w:val="bottom"/>
        </w:tcPr>
        <w:p w:rsidR="004F445F" w:rsidRPr="006B316B" w:rsidRDefault="004F445F" w:rsidP="004F445F">
          <w:pPr>
            <w:pStyle w:val="F1F4HeaderOdd"/>
            <w:framePr w:hSpace="0" w:wrap="auto" w:hAnchor="text" w:xAlign="left" w:yAlign="inline"/>
            <w:suppressOverlap w:val="0"/>
            <w:jc w:val="left"/>
          </w:pPr>
          <w:r>
            <w:t>Evaluation of NCI’s SmokefreeTXT Program</w:t>
          </w:r>
        </w:p>
      </w:tc>
    </w:tr>
  </w:tbl>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4F445F" w:rsidRPr="00E1788E" w:rsidTr="004F445F">
      <w:trPr>
        <w:cantSplit/>
        <w:trHeight w:val="9360"/>
      </w:trPr>
      <w:tc>
        <w:tcPr>
          <w:tcW w:w="504" w:type="dxa"/>
          <w:tcMar>
            <w:left w:w="0" w:type="dxa"/>
            <w:right w:w="0" w:type="dxa"/>
          </w:tcMar>
          <w:textDirection w:val="tbRl"/>
        </w:tcPr>
        <w:p w:rsidR="004F445F" w:rsidRPr="006B316B" w:rsidRDefault="004F445F" w:rsidP="004F445F">
          <w:pPr>
            <w:pStyle w:val="F1F4FooterEven"/>
            <w:framePr w:wrap="auto" w:hAnchor="text" w:xAlign="left" w:yAlign="inline"/>
            <w:suppressOverlap w:val="0"/>
          </w:pPr>
          <w:r>
            <w:t>A-</w:t>
          </w:r>
          <w:r>
            <w:fldChar w:fldCharType="begin"/>
          </w:r>
          <w:r>
            <w:instrText xml:space="preserve"> PAGE   \* MERGEFORMAT </w:instrText>
          </w:r>
          <w:r>
            <w:fldChar w:fldCharType="separate"/>
          </w:r>
          <w:r>
            <w:rPr>
              <w:noProof/>
            </w:rPr>
            <w:t>2</w:t>
          </w:r>
          <w:r>
            <w:rPr>
              <w:noProof/>
            </w:rPr>
            <w:fldChar w:fldCharType="end"/>
          </w:r>
        </w:p>
      </w:tc>
    </w:tr>
  </w:tbl>
  <w:p w:rsidR="004F445F" w:rsidRDefault="004F445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E07"/>
    <w:multiLevelType w:val="hybridMultilevel"/>
    <w:tmpl w:val="B96E671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nsid w:val="083E58C8"/>
    <w:multiLevelType w:val="hybridMultilevel"/>
    <w:tmpl w:val="0AD60B1C"/>
    <w:lvl w:ilvl="0" w:tplc="5ADAD73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C3944"/>
    <w:multiLevelType w:val="hybridMultilevel"/>
    <w:tmpl w:val="1764D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6592B"/>
    <w:multiLevelType w:val="hybridMultilevel"/>
    <w:tmpl w:val="1CA6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3A731E"/>
    <w:multiLevelType w:val="hybridMultilevel"/>
    <w:tmpl w:val="5058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31950"/>
    <w:multiLevelType w:val="hybridMultilevel"/>
    <w:tmpl w:val="C50A883E"/>
    <w:lvl w:ilvl="0" w:tplc="D58A98B2">
      <w:start w:val="1"/>
      <w:numFmt w:val="bullet"/>
      <w:lvlText w:val=""/>
      <w:lvlJc w:val="left"/>
      <w:pPr>
        <w:ind w:left="126" w:hanging="126"/>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333E6"/>
    <w:multiLevelType w:val="hybridMultilevel"/>
    <w:tmpl w:val="8F32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2B4D88"/>
    <w:multiLevelType w:val="hybridMultilevel"/>
    <w:tmpl w:val="8DD6BCAA"/>
    <w:lvl w:ilvl="0" w:tplc="5BB802A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1C6690"/>
    <w:multiLevelType w:val="hybridMultilevel"/>
    <w:tmpl w:val="E550C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C4188"/>
    <w:multiLevelType w:val="hybridMultilevel"/>
    <w:tmpl w:val="A21E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6"/>
  </w:num>
  <w:num w:numId="5">
    <w:abstractNumId w:val="8"/>
  </w:num>
  <w:num w:numId="6">
    <w:abstractNumId w:val="2"/>
  </w:num>
  <w:num w:numId="7">
    <w:abstractNumId w:val="5"/>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855"/>
    <w:rsid w:val="00074305"/>
    <w:rsid w:val="000A5106"/>
    <w:rsid w:val="000B03CB"/>
    <w:rsid w:val="000E584E"/>
    <w:rsid w:val="001C0B46"/>
    <w:rsid w:val="002A002E"/>
    <w:rsid w:val="00330C35"/>
    <w:rsid w:val="003B75D6"/>
    <w:rsid w:val="00475299"/>
    <w:rsid w:val="004F445F"/>
    <w:rsid w:val="00602B74"/>
    <w:rsid w:val="00605BBB"/>
    <w:rsid w:val="006243E0"/>
    <w:rsid w:val="006A15A3"/>
    <w:rsid w:val="007C05F2"/>
    <w:rsid w:val="008437C3"/>
    <w:rsid w:val="008E5586"/>
    <w:rsid w:val="009101F3"/>
    <w:rsid w:val="009850FE"/>
    <w:rsid w:val="00A92855"/>
    <w:rsid w:val="00AE769F"/>
    <w:rsid w:val="00D8215A"/>
    <w:rsid w:val="00DC0495"/>
    <w:rsid w:val="00E02815"/>
    <w:rsid w:val="00F165ED"/>
    <w:rsid w:val="00FC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815"/>
    <w:rPr>
      <w:rFonts w:ascii="Verdana" w:eastAsia="MS Mincho" w:hAnsi="Verdana"/>
    </w:rPr>
  </w:style>
  <w:style w:type="paragraph" w:styleId="Heading1">
    <w:name w:val="heading 1"/>
    <w:basedOn w:val="Normal"/>
    <w:next w:val="Normal"/>
    <w:link w:val="Heading1Char"/>
    <w:qFormat/>
    <w:rsid w:val="00A9285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A92855"/>
    <w:pPr>
      <w:spacing w:after="240"/>
      <w:jc w:val="center"/>
    </w:pPr>
    <w:rPr>
      <w:rFonts w:ascii="Verdana" w:eastAsia="MS Mincho" w:hAnsi="Verdana" w:cs="Times New Roman"/>
      <w:bCs w:val="0"/>
      <w:caps/>
      <w:kern w:val="28"/>
      <w:sz w:val="26"/>
      <w:szCs w:val="28"/>
    </w:rPr>
  </w:style>
  <w:style w:type="paragraph" w:styleId="NoSpacing">
    <w:name w:val="No Spacing"/>
    <w:uiPriority w:val="1"/>
    <w:qFormat/>
    <w:rsid w:val="00A92855"/>
    <w:rPr>
      <w:rFonts w:ascii="Calibri" w:eastAsia="Calibri" w:hAnsi="Calibri"/>
      <w:sz w:val="22"/>
      <w:szCs w:val="22"/>
    </w:rPr>
  </w:style>
  <w:style w:type="character" w:customStyle="1" w:styleId="Heading1Char">
    <w:name w:val="Heading 1 Char"/>
    <w:basedOn w:val="DefaultParagraphFont"/>
    <w:link w:val="Heading1"/>
    <w:rsid w:val="00A92855"/>
    <w:rPr>
      <w:rFonts w:asciiTheme="majorHAnsi" w:eastAsiaTheme="majorEastAsia" w:hAnsiTheme="majorHAnsi" w:cstheme="majorBidi"/>
      <w:b/>
      <w:bCs/>
      <w:kern w:val="32"/>
      <w:sz w:val="32"/>
      <w:szCs w:val="32"/>
    </w:rPr>
  </w:style>
  <w:style w:type="paragraph" w:customStyle="1" w:styleId="TableHeaders">
    <w:name w:val="Table Headers"/>
    <w:uiPriority w:val="99"/>
    <w:qFormat/>
    <w:rsid w:val="00AE769F"/>
    <w:pPr>
      <w:spacing w:before="80" w:after="80"/>
      <w:jc w:val="center"/>
    </w:pPr>
    <w:rPr>
      <w:rFonts w:ascii="Verdana" w:hAnsi="Verdana"/>
      <w:b/>
      <w:sz w:val="18"/>
    </w:rPr>
  </w:style>
  <w:style w:type="paragraph" w:customStyle="1" w:styleId="TableTitle">
    <w:name w:val="Table Title"/>
    <w:basedOn w:val="Normal"/>
    <w:rsid w:val="00AE769F"/>
    <w:pPr>
      <w:keepNext/>
      <w:keepLines/>
      <w:spacing w:before="320" w:after="120"/>
      <w:ind w:left="1440" w:hanging="1440"/>
    </w:pPr>
    <w:rPr>
      <w:b/>
    </w:rPr>
  </w:style>
  <w:style w:type="paragraph" w:customStyle="1" w:styleId="TableTitlecont">
    <w:name w:val="Table Title (cont)"/>
    <w:basedOn w:val="TableTitle"/>
    <w:rsid w:val="00AE769F"/>
  </w:style>
  <w:style w:type="paragraph" w:customStyle="1" w:styleId="TableText">
    <w:name w:val="Table Text"/>
    <w:basedOn w:val="Normal"/>
    <w:uiPriority w:val="99"/>
    <w:qFormat/>
    <w:rsid w:val="00AE769F"/>
    <w:pPr>
      <w:spacing w:before="60" w:after="60"/>
    </w:pPr>
    <w:rPr>
      <w:sz w:val="18"/>
    </w:rPr>
  </w:style>
  <w:style w:type="paragraph" w:styleId="Footer">
    <w:name w:val="footer"/>
    <w:basedOn w:val="Normal"/>
    <w:next w:val="Normal"/>
    <w:link w:val="FooterChar"/>
    <w:uiPriority w:val="99"/>
    <w:rsid w:val="00AE769F"/>
    <w:rPr>
      <w:b/>
    </w:rPr>
  </w:style>
  <w:style w:type="character" w:customStyle="1" w:styleId="FooterChar">
    <w:name w:val="Footer Char"/>
    <w:basedOn w:val="DefaultParagraphFont"/>
    <w:link w:val="Footer"/>
    <w:uiPriority w:val="99"/>
    <w:rsid w:val="00AE769F"/>
    <w:rPr>
      <w:rFonts w:ascii="Verdana" w:eastAsia="MS Mincho" w:hAnsi="Verdana"/>
      <w:b/>
    </w:rPr>
  </w:style>
  <w:style w:type="paragraph" w:styleId="Header">
    <w:name w:val="header"/>
    <w:basedOn w:val="Normal"/>
    <w:next w:val="Normal"/>
    <w:link w:val="HeaderChar"/>
    <w:rsid w:val="00AE769F"/>
    <w:pPr>
      <w:pBdr>
        <w:bottom w:val="single" w:sz="2" w:space="3" w:color="auto"/>
      </w:pBdr>
    </w:pPr>
    <w:rPr>
      <w:i/>
      <w:sz w:val="18"/>
    </w:rPr>
  </w:style>
  <w:style w:type="character" w:customStyle="1" w:styleId="HeaderChar">
    <w:name w:val="Header Char"/>
    <w:basedOn w:val="DefaultParagraphFont"/>
    <w:link w:val="Header"/>
    <w:rsid w:val="00AE769F"/>
    <w:rPr>
      <w:rFonts w:ascii="Verdana" w:eastAsia="MS Mincho" w:hAnsi="Verdana"/>
      <w:i/>
      <w:sz w:val="18"/>
    </w:rPr>
  </w:style>
  <w:style w:type="paragraph" w:customStyle="1" w:styleId="F1F4HeaderOdd">
    <w:name w:val="_F1F4_Header_Odd"/>
    <w:basedOn w:val="Normal"/>
    <w:next w:val="Normal"/>
    <w:rsid w:val="00AE769F"/>
    <w:pPr>
      <w:framePr w:hSpace="72" w:wrap="around" w:hAnchor="page" w:x="14905" w:y="1"/>
      <w:pBdr>
        <w:bottom w:val="single" w:sz="2" w:space="1" w:color="auto"/>
      </w:pBdr>
      <w:suppressOverlap/>
      <w:jc w:val="right"/>
    </w:pPr>
    <w:rPr>
      <w:rFonts w:eastAsia="Times New Roman"/>
      <w:i/>
      <w:sz w:val="18"/>
    </w:rPr>
  </w:style>
  <w:style w:type="paragraph" w:customStyle="1" w:styleId="F1F4FooterEven">
    <w:name w:val="_F1F4_Footer_Even"/>
    <w:next w:val="Normal"/>
    <w:rsid w:val="00AE769F"/>
    <w:pPr>
      <w:framePr w:wrap="around" w:hAnchor="page" w:x="505" w:yAlign="inside"/>
      <w:shd w:val="solid" w:color="FFFFFF" w:fill="FFFFFF"/>
      <w:tabs>
        <w:tab w:val="center" w:pos="4608"/>
        <w:tab w:val="right" w:pos="9360"/>
      </w:tabs>
      <w:suppressOverlap/>
    </w:pPr>
    <w:rPr>
      <w:rFonts w:ascii="Verdana" w:hAnsi="Verdana"/>
      <w:b/>
    </w:rPr>
  </w:style>
  <w:style w:type="paragraph" w:styleId="BalloonText">
    <w:name w:val="Balloon Text"/>
    <w:basedOn w:val="Normal"/>
    <w:link w:val="BalloonTextChar"/>
    <w:rsid w:val="008437C3"/>
    <w:rPr>
      <w:rFonts w:ascii="Tahoma" w:hAnsi="Tahoma" w:cs="Tahoma"/>
      <w:sz w:val="16"/>
      <w:szCs w:val="16"/>
    </w:rPr>
  </w:style>
  <w:style w:type="character" w:customStyle="1" w:styleId="BalloonTextChar">
    <w:name w:val="Balloon Text Char"/>
    <w:basedOn w:val="DefaultParagraphFont"/>
    <w:link w:val="BalloonText"/>
    <w:rsid w:val="008437C3"/>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815"/>
    <w:rPr>
      <w:rFonts w:ascii="Verdana" w:eastAsia="MS Mincho" w:hAnsi="Verdana"/>
    </w:rPr>
  </w:style>
  <w:style w:type="paragraph" w:styleId="Heading1">
    <w:name w:val="heading 1"/>
    <w:basedOn w:val="Normal"/>
    <w:next w:val="Normal"/>
    <w:link w:val="Heading1Char"/>
    <w:qFormat/>
    <w:rsid w:val="00A9285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A92855"/>
    <w:pPr>
      <w:spacing w:after="240"/>
      <w:jc w:val="center"/>
    </w:pPr>
    <w:rPr>
      <w:rFonts w:ascii="Verdana" w:eastAsia="MS Mincho" w:hAnsi="Verdana" w:cs="Times New Roman"/>
      <w:bCs w:val="0"/>
      <w:caps/>
      <w:kern w:val="28"/>
      <w:sz w:val="26"/>
      <w:szCs w:val="28"/>
    </w:rPr>
  </w:style>
  <w:style w:type="paragraph" w:styleId="NoSpacing">
    <w:name w:val="No Spacing"/>
    <w:uiPriority w:val="1"/>
    <w:qFormat/>
    <w:rsid w:val="00A92855"/>
    <w:rPr>
      <w:rFonts w:ascii="Calibri" w:eastAsia="Calibri" w:hAnsi="Calibri"/>
      <w:sz w:val="22"/>
      <w:szCs w:val="22"/>
    </w:rPr>
  </w:style>
  <w:style w:type="character" w:customStyle="1" w:styleId="Heading1Char">
    <w:name w:val="Heading 1 Char"/>
    <w:basedOn w:val="DefaultParagraphFont"/>
    <w:link w:val="Heading1"/>
    <w:rsid w:val="00A92855"/>
    <w:rPr>
      <w:rFonts w:asciiTheme="majorHAnsi" w:eastAsiaTheme="majorEastAsia" w:hAnsiTheme="majorHAnsi" w:cstheme="majorBidi"/>
      <w:b/>
      <w:bCs/>
      <w:kern w:val="32"/>
      <w:sz w:val="32"/>
      <w:szCs w:val="32"/>
    </w:rPr>
  </w:style>
  <w:style w:type="paragraph" w:customStyle="1" w:styleId="TableHeaders">
    <w:name w:val="Table Headers"/>
    <w:uiPriority w:val="99"/>
    <w:qFormat/>
    <w:rsid w:val="00AE769F"/>
    <w:pPr>
      <w:spacing w:before="80" w:after="80"/>
      <w:jc w:val="center"/>
    </w:pPr>
    <w:rPr>
      <w:rFonts w:ascii="Verdana" w:hAnsi="Verdana"/>
      <w:b/>
      <w:sz w:val="18"/>
    </w:rPr>
  </w:style>
  <w:style w:type="paragraph" w:customStyle="1" w:styleId="TableTitle">
    <w:name w:val="Table Title"/>
    <w:basedOn w:val="Normal"/>
    <w:rsid w:val="00AE769F"/>
    <w:pPr>
      <w:keepNext/>
      <w:keepLines/>
      <w:spacing w:before="320" w:after="120"/>
      <w:ind w:left="1440" w:hanging="1440"/>
    </w:pPr>
    <w:rPr>
      <w:b/>
    </w:rPr>
  </w:style>
  <w:style w:type="paragraph" w:customStyle="1" w:styleId="TableTitlecont">
    <w:name w:val="Table Title (cont)"/>
    <w:basedOn w:val="TableTitle"/>
    <w:rsid w:val="00AE769F"/>
  </w:style>
  <w:style w:type="paragraph" w:customStyle="1" w:styleId="TableText">
    <w:name w:val="Table Text"/>
    <w:basedOn w:val="Normal"/>
    <w:uiPriority w:val="99"/>
    <w:qFormat/>
    <w:rsid w:val="00AE769F"/>
    <w:pPr>
      <w:spacing w:before="60" w:after="60"/>
    </w:pPr>
    <w:rPr>
      <w:sz w:val="18"/>
    </w:rPr>
  </w:style>
  <w:style w:type="paragraph" w:styleId="Footer">
    <w:name w:val="footer"/>
    <w:basedOn w:val="Normal"/>
    <w:next w:val="Normal"/>
    <w:link w:val="FooterChar"/>
    <w:uiPriority w:val="99"/>
    <w:rsid w:val="00AE769F"/>
    <w:rPr>
      <w:b/>
    </w:rPr>
  </w:style>
  <w:style w:type="character" w:customStyle="1" w:styleId="FooterChar">
    <w:name w:val="Footer Char"/>
    <w:basedOn w:val="DefaultParagraphFont"/>
    <w:link w:val="Footer"/>
    <w:uiPriority w:val="99"/>
    <w:rsid w:val="00AE769F"/>
    <w:rPr>
      <w:rFonts w:ascii="Verdana" w:eastAsia="MS Mincho" w:hAnsi="Verdana"/>
      <w:b/>
    </w:rPr>
  </w:style>
  <w:style w:type="paragraph" w:styleId="Header">
    <w:name w:val="header"/>
    <w:basedOn w:val="Normal"/>
    <w:next w:val="Normal"/>
    <w:link w:val="HeaderChar"/>
    <w:rsid w:val="00AE769F"/>
    <w:pPr>
      <w:pBdr>
        <w:bottom w:val="single" w:sz="2" w:space="3" w:color="auto"/>
      </w:pBdr>
    </w:pPr>
    <w:rPr>
      <w:i/>
      <w:sz w:val="18"/>
    </w:rPr>
  </w:style>
  <w:style w:type="character" w:customStyle="1" w:styleId="HeaderChar">
    <w:name w:val="Header Char"/>
    <w:basedOn w:val="DefaultParagraphFont"/>
    <w:link w:val="Header"/>
    <w:rsid w:val="00AE769F"/>
    <w:rPr>
      <w:rFonts w:ascii="Verdana" w:eastAsia="MS Mincho" w:hAnsi="Verdana"/>
      <w:i/>
      <w:sz w:val="18"/>
    </w:rPr>
  </w:style>
  <w:style w:type="paragraph" w:customStyle="1" w:styleId="F1F4HeaderOdd">
    <w:name w:val="_F1F4_Header_Odd"/>
    <w:basedOn w:val="Normal"/>
    <w:next w:val="Normal"/>
    <w:rsid w:val="00AE769F"/>
    <w:pPr>
      <w:framePr w:hSpace="72" w:wrap="around" w:hAnchor="page" w:x="14905" w:y="1"/>
      <w:pBdr>
        <w:bottom w:val="single" w:sz="2" w:space="1" w:color="auto"/>
      </w:pBdr>
      <w:suppressOverlap/>
      <w:jc w:val="right"/>
    </w:pPr>
    <w:rPr>
      <w:rFonts w:eastAsia="Times New Roman"/>
      <w:i/>
      <w:sz w:val="18"/>
    </w:rPr>
  </w:style>
  <w:style w:type="paragraph" w:customStyle="1" w:styleId="F1F4FooterEven">
    <w:name w:val="_F1F4_Footer_Even"/>
    <w:next w:val="Normal"/>
    <w:rsid w:val="00AE769F"/>
    <w:pPr>
      <w:framePr w:wrap="around" w:hAnchor="page" w:x="505" w:yAlign="inside"/>
      <w:shd w:val="solid" w:color="FFFFFF" w:fill="FFFFFF"/>
      <w:tabs>
        <w:tab w:val="center" w:pos="4608"/>
        <w:tab w:val="right" w:pos="9360"/>
      </w:tabs>
      <w:suppressOverlap/>
    </w:pPr>
    <w:rPr>
      <w:rFonts w:ascii="Verdana" w:hAnsi="Verdana"/>
      <w:b/>
    </w:rPr>
  </w:style>
  <w:style w:type="paragraph" w:styleId="BalloonText">
    <w:name w:val="Balloon Text"/>
    <w:basedOn w:val="Normal"/>
    <w:link w:val="BalloonTextChar"/>
    <w:rsid w:val="008437C3"/>
    <w:rPr>
      <w:rFonts w:ascii="Tahoma" w:hAnsi="Tahoma" w:cs="Tahoma"/>
      <w:sz w:val="16"/>
      <w:szCs w:val="16"/>
    </w:rPr>
  </w:style>
  <w:style w:type="character" w:customStyle="1" w:styleId="BalloonTextChar">
    <w:name w:val="Balloon Text Char"/>
    <w:basedOn w:val="DefaultParagraphFont"/>
    <w:link w:val="BalloonText"/>
    <w:rsid w:val="008437C3"/>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F72C-E236-4F84-BCC3-B744EF70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bkelly</dc:creator>
  <cp:keywords/>
  <dc:description/>
  <cp:lastModifiedBy> Vivian Horovitch-Kelley</cp:lastModifiedBy>
  <cp:revision>4</cp:revision>
  <dcterms:created xsi:type="dcterms:W3CDTF">2012-12-06T19:52:00Z</dcterms:created>
  <dcterms:modified xsi:type="dcterms:W3CDTF">2012-12-07T16:01:00Z</dcterms:modified>
</cp:coreProperties>
</file>