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5C7" w:rsidRPr="004B4D8B" w:rsidRDefault="00A545C7" w:rsidP="00A337D2">
      <w:pPr>
        <w:pStyle w:val="Heading2"/>
        <w:tabs>
          <w:tab w:val="clear" w:pos="606"/>
          <w:tab w:val="clear" w:pos="663"/>
          <w:tab w:val="clear" w:pos="9303"/>
          <w:tab w:val="left" w:pos="720"/>
          <w:tab w:val="left" w:pos="10080"/>
        </w:tabs>
        <w:ind w:right="173"/>
        <w:rPr>
          <w:b/>
        </w:rPr>
      </w:pPr>
    </w:p>
    <w:p w:rsidR="00A545C7" w:rsidRPr="004B4D8B" w:rsidRDefault="00075913" w:rsidP="00CA196C">
      <w:pPr>
        <w:framePr w:w="11520" w:h="1570" w:hRule="exact" w:hSpace="90" w:vSpace="90" w:wrap="auto" w:vAnchor="page" w:hAnchor="page" w:x="486" w:y="1445"/>
        <w:widowControl/>
        <w:pBdr>
          <w:top w:val="single" w:sz="6" w:space="0" w:color="FFFFFF"/>
          <w:left w:val="single" w:sz="6" w:space="0" w:color="FFFFFF"/>
          <w:bottom w:val="single" w:sz="6" w:space="0" w:color="FFFFFF"/>
          <w:right w:val="single" w:sz="6" w:space="0" w:color="FFFFFF"/>
        </w:pBdr>
        <w:tabs>
          <w:tab w:val="left" w:pos="10080"/>
        </w:tabs>
        <w:ind w:right="173"/>
        <w:rPr>
          <w:rFonts w:ascii="Times New Roman" w:hAnsi="Times New Roman"/>
          <w:b/>
        </w:rPr>
      </w:pPr>
      <w:r>
        <w:rPr>
          <w:rFonts w:ascii="Times New Roman" w:hAnsi="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94.4pt;height:76.8pt;visibility:visible">
            <v:imagedata r:id="rId8" o:title="" croptop="-74f" cropbottom="-74f" cropleft="-193f" cropright="-193f"/>
          </v:shape>
        </w:pict>
      </w:r>
    </w:p>
    <w:p w:rsidR="00A32F84" w:rsidRDefault="00A32F84" w:rsidP="0009325C">
      <w:pPr>
        <w:pStyle w:val="Heading2"/>
        <w:tabs>
          <w:tab w:val="clear" w:pos="606"/>
          <w:tab w:val="clear" w:pos="663"/>
          <w:tab w:val="clear" w:pos="2103"/>
          <w:tab w:val="clear" w:pos="9303"/>
          <w:tab w:val="left" w:pos="720"/>
          <w:tab w:val="left" w:pos="2160"/>
          <w:tab w:val="left" w:pos="10080"/>
        </w:tabs>
        <w:ind w:right="173"/>
      </w:pPr>
    </w:p>
    <w:p w:rsidR="00A545C7" w:rsidRPr="00D0117B" w:rsidRDefault="00A545C7" w:rsidP="0009325C">
      <w:pPr>
        <w:pStyle w:val="Heading2"/>
        <w:tabs>
          <w:tab w:val="clear" w:pos="606"/>
          <w:tab w:val="clear" w:pos="663"/>
          <w:tab w:val="clear" w:pos="2103"/>
          <w:tab w:val="clear" w:pos="9303"/>
          <w:tab w:val="left" w:pos="720"/>
          <w:tab w:val="left" w:pos="2160"/>
          <w:tab w:val="left" w:pos="10080"/>
        </w:tabs>
        <w:ind w:right="173"/>
      </w:pPr>
      <w:r>
        <w:tab/>
      </w:r>
      <w:r w:rsidRPr="00D0117B">
        <w:t>Date:</w:t>
      </w:r>
      <w:r w:rsidRPr="00D0117B">
        <w:tab/>
      </w:r>
      <w:r w:rsidRPr="00D0117B">
        <w:tab/>
      </w:r>
      <w:r>
        <w:t>August 2</w:t>
      </w:r>
      <w:r w:rsidR="00AF57C8">
        <w:t>6</w:t>
      </w:r>
      <w:r>
        <w:t>, 2013</w:t>
      </w:r>
      <w:r w:rsidRPr="00D0117B">
        <w:t xml:space="preserve"> </w:t>
      </w:r>
    </w:p>
    <w:p w:rsidR="00A545C7" w:rsidRPr="00D0117B" w:rsidRDefault="00A545C7" w:rsidP="0009325C">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A545C7" w:rsidRPr="00D0117B" w:rsidRDefault="00A545C7" w:rsidP="0009325C">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sidRPr="00D0117B">
        <w:rPr>
          <w:rFonts w:ascii="Times New Roman" w:hAnsi="Times New Roman"/>
          <w:sz w:val="24"/>
        </w:rPr>
        <w:t>To:</w:t>
      </w:r>
      <w:r w:rsidRPr="00D0117B">
        <w:rPr>
          <w:rFonts w:ascii="Times New Roman" w:hAnsi="Times New Roman"/>
          <w:sz w:val="24"/>
        </w:rPr>
        <w:tab/>
      </w:r>
      <w:r w:rsidRPr="00D0117B">
        <w:rPr>
          <w:rFonts w:ascii="Times New Roman" w:hAnsi="Times New Roman"/>
          <w:sz w:val="24"/>
        </w:rPr>
        <w:tab/>
        <w:t>Office of Management and Budget (OMB)</w:t>
      </w:r>
      <w:r w:rsidRPr="00D0117B">
        <w:rPr>
          <w:rFonts w:ascii="Times New Roman" w:hAnsi="Times New Roman"/>
          <w:sz w:val="24"/>
        </w:rPr>
        <w:tab/>
      </w:r>
    </w:p>
    <w:p w:rsidR="00A545C7" w:rsidRPr="00D0117B" w:rsidRDefault="00A545C7" w:rsidP="0009325C">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720" w:right="173"/>
        <w:rPr>
          <w:rFonts w:ascii="Times New Roman" w:hAnsi="Times New Roman"/>
          <w:sz w:val="24"/>
        </w:rPr>
      </w:pPr>
    </w:p>
    <w:p w:rsidR="00A545C7" w:rsidRDefault="00A545C7">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sidRPr="0009325C">
        <w:rPr>
          <w:rFonts w:ascii="Times New Roman" w:hAnsi="Times New Roman"/>
          <w:sz w:val="24"/>
        </w:rPr>
        <w:t>Through:</w:t>
      </w:r>
      <w:r w:rsidRPr="0009325C">
        <w:rPr>
          <w:rFonts w:ascii="Times New Roman" w:hAnsi="Times New Roman"/>
          <w:sz w:val="24"/>
        </w:rPr>
        <w:tab/>
      </w:r>
      <w:r>
        <w:rPr>
          <w:rFonts w:ascii="Times New Roman" w:hAnsi="Times New Roman"/>
          <w:sz w:val="24"/>
        </w:rPr>
        <w:t>Keith Tucker</w:t>
      </w:r>
      <w:r w:rsidRPr="00712C56">
        <w:rPr>
          <w:rFonts w:ascii="Times New Roman" w:hAnsi="Times New Roman"/>
          <w:sz w:val="24"/>
        </w:rPr>
        <w:t>, Report Clearance Officer</w:t>
      </w:r>
      <w:r>
        <w:rPr>
          <w:rFonts w:ascii="Times New Roman" w:hAnsi="Times New Roman"/>
          <w:sz w:val="24"/>
        </w:rPr>
        <w:t xml:space="preserve">, </w:t>
      </w:r>
      <w:proofErr w:type="gramStart"/>
      <w:r>
        <w:rPr>
          <w:rFonts w:ascii="Times New Roman" w:hAnsi="Times New Roman"/>
          <w:sz w:val="24"/>
        </w:rPr>
        <w:t>HHS</w:t>
      </w:r>
      <w:proofErr w:type="gramEnd"/>
    </w:p>
    <w:p w:rsidR="00A545C7" w:rsidRDefault="00A545C7" w:rsidP="002747D1">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712C56">
        <w:rPr>
          <w:rFonts w:ascii="Times New Roman" w:hAnsi="Times New Roman"/>
          <w:sz w:val="24"/>
        </w:rPr>
        <w:tab/>
      </w:r>
      <w:r w:rsidRPr="00712C56">
        <w:rPr>
          <w:rFonts w:ascii="Times New Roman" w:hAnsi="Times New Roman"/>
          <w:sz w:val="24"/>
        </w:rPr>
        <w:tab/>
      </w:r>
      <w:r>
        <w:rPr>
          <w:rFonts w:ascii="Times New Roman" w:hAnsi="Times New Roman"/>
          <w:sz w:val="24"/>
        </w:rPr>
        <w:tab/>
        <w:t>Seleda Perryman</w:t>
      </w:r>
      <w:r w:rsidRPr="00712C56">
        <w:rPr>
          <w:rFonts w:ascii="Times New Roman" w:hAnsi="Times New Roman"/>
          <w:sz w:val="24"/>
        </w:rPr>
        <w:t xml:space="preserve">, </w:t>
      </w:r>
      <w:r>
        <w:rPr>
          <w:rFonts w:ascii="Times New Roman" w:hAnsi="Times New Roman"/>
          <w:sz w:val="24"/>
        </w:rPr>
        <w:t>Report Clearance Officer, NIH</w:t>
      </w:r>
    </w:p>
    <w:p w:rsidR="00A545C7" w:rsidRPr="0009325C" w:rsidRDefault="00A545C7" w:rsidP="0009325C">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Vivian Horovitch-Kelley, PRA OMB Clearance Liaison, NCI</w:t>
      </w:r>
    </w:p>
    <w:p w:rsidR="00A545C7" w:rsidRPr="0009325C" w:rsidRDefault="00A545C7" w:rsidP="00D437EE">
      <w:pPr>
        <w:widowControl/>
        <w:tabs>
          <w:tab w:val="left" w:pos="720"/>
          <w:tab w:val="left" w:pos="1383"/>
          <w:tab w:val="left" w:pos="2160"/>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09325C">
        <w:rPr>
          <w:rFonts w:ascii="Times New Roman" w:hAnsi="Times New Roman"/>
          <w:sz w:val="24"/>
        </w:rPr>
        <w:tab/>
      </w:r>
      <w:r w:rsidRPr="0009325C">
        <w:rPr>
          <w:rFonts w:ascii="Times New Roman" w:hAnsi="Times New Roman"/>
          <w:sz w:val="24"/>
        </w:rPr>
        <w:tab/>
      </w:r>
      <w:r w:rsidRPr="0009325C">
        <w:rPr>
          <w:rFonts w:ascii="Times New Roman" w:hAnsi="Times New Roman"/>
          <w:sz w:val="24"/>
        </w:rPr>
        <w:tab/>
      </w:r>
    </w:p>
    <w:p w:rsidR="00A545C7" w:rsidRDefault="00A545C7" w:rsidP="00A337D2">
      <w:pPr>
        <w:tabs>
          <w:tab w:val="left" w:pos="2160"/>
        </w:tabs>
        <w:ind w:left="2160" w:hanging="1440"/>
        <w:rPr>
          <w:rFonts w:ascii="Times New Roman" w:hAnsi="Times New Roman"/>
          <w:sz w:val="24"/>
        </w:rPr>
      </w:pPr>
      <w:r w:rsidRPr="0009325C">
        <w:rPr>
          <w:rFonts w:ascii="Times New Roman" w:hAnsi="Times New Roman"/>
          <w:sz w:val="24"/>
        </w:rPr>
        <w:t>From:</w:t>
      </w:r>
      <w:r w:rsidRPr="0009325C">
        <w:rPr>
          <w:rFonts w:ascii="Times New Roman" w:hAnsi="Times New Roman"/>
          <w:sz w:val="24"/>
        </w:rPr>
        <w:tab/>
      </w:r>
      <w:r>
        <w:rPr>
          <w:rFonts w:ascii="Times New Roman" w:hAnsi="Times New Roman"/>
          <w:sz w:val="24"/>
        </w:rPr>
        <w:t xml:space="preserve">Nina Goodman, MHS, </w:t>
      </w:r>
      <w:proofErr w:type="gramStart"/>
      <w:r>
        <w:rPr>
          <w:rFonts w:ascii="Times New Roman" w:hAnsi="Times New Roman"/>
          <w:sz w:val="24"/>
        </w:rPr>
        <w:t>Project</w:t>
      </w:r>
      <w:proofErr w:type="gramEnd"/>
      <w:r>
        <w:rPr>
          <w:rFonts w:ascii="Times New Roman" w:hAnsi="Times New Roman"/>
          <w:sz w:val="24"/>
        </w:rPr>
        <w:t xml:space="preserve"> Officer</w:t>
      </w:r>
    </w:p>
    <w:p w:rsidR="00A545C7" w:rsidRDefault="00A545C7" w:rsidP="00A337D2">
      <w:pPr>
        <w:tabs>
          <w:tab w:val="left" w:pos="2160"/>
        </w:tabs>
        <w:ind w:left="2160" w:hanging="1440"/>
        <w:rPr>
          <w:rFonts w:ascii="Times New Roman" w:hAnsi="Times New Roman"/>
          <w:sz w:val="24"/>
        </w:rPr>
      </w:pPr>
      <w:r>
        <w:rPr>
          <w:rFonts w:ascii="Times New Roman" w:hAnsi="Times New Roman"/>
          <w:sz w:val="24"/>
        </w:rPr>
        <w:tab/>
        <w:t xml:space="preserve">Office of Communications and Education (OCE), </w:t>
      </w:r>
    </w:p>
    <w:p w:rsidR="00A545C7" w:rsidRDefault="00A545C7" w:rsidP="00F60871">
      <w:pPr>
        <w:tabs>
          <w:tab w:val="left" w:pos="2160"/>
        </w:tabs>
        <w:ind w:left="2160" w:hanging="1440"/>
        <w:rPr>
          <w:rFonts w:ascii="Times New Roman" w:hAnsi="Times New Roman"/>
          <w:sz w:val="24"/>
        </w:rPr>
      </w:pPr>
      <w:r>
        <w:rPr>
          <w:rFonts w:ascii="Times New Roman" w:hAnsi="Times New Roman"/>
          <w:sz w:val="24"/>
        </w:rPr>
        <w:tab/>
        <w:t>National Cancer Institute, NIH</w:t>
      </w:r>
      <w:r w:rsidRPr="0009325C">
        <w:rPr>
          <w:rFonts w:ascii="Times New Roman" w:hAnsi="Times New Roman"/>
          <w:sz w:val="24"/>
        </w:rPr>
        <w:tab/>
      </w:r>
      <w:r w:rsidRPr="0009325C">
        <w:rPr>
          <w:rFonts w:ascii="Times New Roman" w:hAnsi="Times New Roman"/>
          <w:sz w:val="24"/>
        </w:rPr>
        <w:tab/>
      </w:r>
    </w:p>
    <w:p w:rsidR="00A545C7" w:rsidRDefault="00A545C7" w:rsidP="00A32F84">
      <w:pPr>
        <w:pStyle w:val="Headinglast"/>
        <w:tabs>
          <w:tab w:val="left" w:pos="1350"/>
          <w:tab w:val="left" w:pos="2160"/>
        </w:tabs>
        <w:spacing w:before="0" w:after="0"/>
        <w:ind w:left="2160"/>
        <w:rPr>
          <w:color w:val="000000"/>
        </w:rPr>
      </w:pPr>
      <w:r w:rsidRPr="00D0117B">
        <w:t xml:space="preserve">Subject: </w:t>
      </w:r>
      <w:r w:rsidRPr="00D0117B">
        <w:tab/>
      </w:r>
      <w:r w:rsidRPr="00D0117B">
        <w:rPr>
          <w:color w:val="000000"/>
        </w:rPr>
        <w:t>“</w:t>
      </w:r>
      <w:r w:rsidRPr="00791B10">
        <w:rPr>
          <w:color w:val="000000"/>
        </w:rPr>
        <w:t xml:space="preserve">Playing for Life: Reducing the Negative Impact of Tobacco on Youth and Young Adults through Video Games, Gaming, and </w:t>
      </w:r>
      <w:proofErr w:type="spellStart"/>
      <w:r w:rsidRPr="00791B10">
        <w:rPr>
          <w:color w:val="000000"/>
        </w:rPr>
        <w:t>Gamification</w:t>
      </w:r>
      <w:proofErr w:type="spellEnd"/>
      <w:r w:rsidRPr="00D0117B">
        <w:rPr>
          <w:color w:val="000000"/>
        </w:rPr>
        <w:t>”</w:t>
      </w:r>
    </w:p>
    <w:p w:rsidR="00A545C7" w:rsidRPr="00D0117B" w:rsidRDefault="00A545C7" w:rsidP="00A32F84">
      <w:pPr>
        <w:pStyle w:val="Headinglast"/>
        <w:tabs>
          <w:tab w:val="left" w:pos="1350"/>
          <w:tab w:val="left" w:pos="2160"/>
        </w:tabs>
        <w:spacing w:before="0" w:after="0"/>
        <w:ind w:left="2160"/>
        <w:rPr>
          <w:b/>
        </w:rPr>
      </w:pPr>
      <w:r w:rsidRPr="00D0117B">
        <w:rPr>
          <w:color w:val="000000"/>
        </w:rPr>
        <w:t xml:space="preserve"> </w:t>
      </w:r>
      <w:r>
        <w:rPr>
          <w:color w:val="000000"/>
        </w:rPr>
        <w:t xml:space="preserve">                       </w:t>
      </w:r>
      <w:r w:rsidRPr="00D0117B">
        <w:rPr>
          <w:color w:val="000000"/>
        </w:rPr>
        <w:t>(</w:t>
      </w:r>
      <w:r w:rsidRPr="00D0117B">
        <w:rPr>
          <w:b/>
        </w:rPr>
        <w:t xml:space="preserve">OMB No. </w:t>
      </w:r>
      <w:r>
        <w:rPr>
          <w:b/>
        </w:rPr>
        <w:t>0925-0046-03</w:t>
      </w:r>
      <w:r w:rsidRPr="00D0117B">
        <w:rPr>
          <w:b/>
        </w:rPr>
        <w:t xml:space="preserve">; Expiration Date </w:t>
      </w:r>
      <w:r>
        <w:rPr>
          <w:b/>
        </w:rPr>
        <w:t>05/31/2016</w:t>
      </w:r>
      <w:r w:rsidRPr="00D0117B">
        <w:rPr>
          <w:b/>
        </w:rPr>
        <w:t>)</w:t>
      </w:r>
    </w:p>
    <w:p w:rsidR="00A32F84" w:rsidRDefault="00A32F84" w:rsidP="00CA196C">
      <w:pPr>
        <w:widowControl/>
        <w:rPr>
          <w:rFonts w:ascii="Times New Roman" w:hAnsi="Times New Roman"/>
          <w:sz w:val="24"/>
          <w:u w:val="single"/>
        </w:rPr>
      </w:pPr>
    </w:p>
    <w:p w:rsidR="00A545C7" w:rsidRPr="00A368D3" w:rsidRDefault="00A545C7" w:rsidP="00CA196C">
      <w:pPr>
        <w:widowControl/>
        <w:rPr>
          <w:rFonts w:ascii="Times New Roman" w:hAnsi="Times New Roman"/>
          <w:sz w:val="24"/>
          <w:u w:val="single"/>
        </w:rPr>
      </w:pPr>
      <w:r w:rsidRPr="00A368D3">
        <w:rPr>
          <w:rFonts w:ascii="Times New Roman" w:hAnsi="Times New Roman"/>
          <w:sz w:val="24"/>
          <w:u w:val="single"/>
        </w:rPr>
        <w:t>Background, Need and Use of Information</w:t>
      </w:r>
    </w:p>
    <w:p w:rsidR="00A545C7" w:rsidRPr="00A368D3" w:rsidRDefault="00A545C7">
      <w:pPr>
        <w:rPr>
          <w:rFonts w:ascii="Times New Roman" w:hAnsi="Times New Roman"/>
          <w:color w:val="000000"/>
          <w:sz w:val="24"/>
        </w:rPr>
      </w:pPr>
      <w:r w:rsidRPr="00A368D3">
        <w:rPr>
          <w:rFonts w:ascii="Times New Roman" w:hAnsi="Times New Roman"/>
          <w:color w:val="000000"/>
          <w:sz w:val="24"/>
        </w:rPr>
        <w:t xml:space="preserve">The information collection request described in this memo supports the NCI Office of Communications and Education (OCE) and </w:t>
      </w:r>
      <w:smartTag w:uri="urn:schemas-microsoft-com:office:smarttags" w:element="place">
        <w:smartTag w:uri="urn:schemas-microsoft-com:office:smarttags" w:element="PlaceName">
          <w:r w:rsidRPr="00A368D3">
            <w:rPr>
              <w:rFonts w:ascii="Times New Roman" w:hAnsi="Times New Roman"/>
              <w:color w:val="000000"/>
              <w:sz w:val="24"/>
            </w:rPr>
            <w:t>FDA</w:t>
          </w:r>
        </w:smartTag>
        <w:r w:rsidRPr="00A368D3">
          <w:rPr>
            <w:rFonts w:ascii="Times New Roman" w:hAnsi="Times New Roman"/>
            <w:color w:val="000000"/>
            <w:sz w:val="24"/>
          </w:rPr>
          <w:t xml:space="preserve"> </w:t>
        </w:r>
        <w:smartTag w:uri="urn:schemas-microsoft-com:office:smarttags" w:element="PlaceType">
          <w:r w:rsidRPr="00A368D3">
            <w:rPr>
              <w:rFonts w:ascii="Times New Roman" w:hAnsi="Times New Roman"/>
              <w:color w:val="000000"/>
              <w:sz w:val="24"/>
            </w:rPr>
            <w:t>Center</w:t>
          </w:r>
        </w:smartTag>
      </w:smartTag>
      <w:r w:rsidRPr="00A368D3">
        <w:rPr>
          <w:rFonts w:ascii="Times New Roman" w:hAnsi="Times New Roman"/>
          <w:color w:val="000000"/>
          <w:sz w:val="24"/>
        </w:rPr>
        <w:t xml:space="preserve"> for Tobacco Products, Office of Health Communication and Education partnership. This data collection will focus on the role of using games for promoting health in the </w:t>
      </w:r>
      <w:smartTag w:uri="urn:schemas-microsoft-com:office:smarttags" w:element="place">
        <w:smartTag w:uri="urn:schemas-microsoft-com:office:smarttags" w:element="country-region">
          <w:r w:rsidRPr="00A368D3">
            <w:rPr>
              <w:rFonts w:ascii="Times New Roman" w:hAnsi="Times New Roman"/>
              <w:color w:val="000000"/>
              <w:sz w:val="24"/>
            </w:rPr>
            <w:t>US</w:t>
          </w:r>
        </w:smartTag>
      </w:smartTag>
      <w:r w:rsidRPr="00A368D3">
        <w:rPr>
          <w:rFonts w:ascii="Times New Roman" w:hAnsi="Times New Roman"/>
          <w:color w:val="000000"/>
          <w:sz w:val="24"/>
        </w:rPr>
        <w:t>, including digital video games and gaming-based approaches, and how they can be used successfully as tools to prevent tobacco product use and improve smoking cessation rates for youth.</w:t>
      </w:r>
    </w:p>
    <w:p w:rsidR="00A545C7" w:rsidRPr="00A368D3" w:rsidRDefault="00A545C7">
      <w:pPr>
        <w:rPr>
          <w:rFonts w:ascii="Times New Roman" w:hAnsi="Times New Roman"/>
          <w:color w:val="000000"/>
          <w:sz w:val="24"/>
        </w:rPr>
      </w:pPr>
    </w:p>
    <w:p w:rsidR="00A545C7" w:rsidRPr="00A368D3" w:rsidRDefault="00A545C7" w:rsidP="0088312A">
      <w:pPr>
        <w:widowControl/>
        <w:autoSpaceDE/>
        <w:autoSpaceDN/>
        <w:adjustRightInd/>
        <w:spacing w:line="240" w:lineRule="atLeast"/>
        <w:rPr>
          <w:rFonts w:ascii="Times New Roman" w:hAnsi="Times New Roman"/>
          <w:sz w:val="24"/>
        </w:rPr>
      </w:pPr>
      <w:r w:rsidRPr="00A368D3">
        <w:rPr>
          <w:rFonts w:ascii="Times New Roman" w:hAnsi="Times New Roman"/>
          <w:color w:val="000000"/>
          <w:sz w:val="24"/>
        </w:rPr>
        <w:t xml:space="preserve">There is currently a lack of available research reviews and science-based and evidence-based resources to guide practitioners to properly integrate gaming features or to design engaging games related to tobacco prevention for health behavior change. Our project is three-fold: (1) conduct a comprehensive review of the scientific and grey literature on games for health that are relevant and applicable to tobacco prevention; (2) review current and past video games that target tobacco prevention or cessation for youth; and (3) identify diverse experts on video games, gaming, health, and tobacco and conduct in-depth interviews with these experts to establish best practices. The focus of this OMB request is part 3 of the project: to collect and analyze the expertise and advice of professionals engaged in games for health work and/or tobacco prevention and cessation for adolescents. We plan to conduct expert interviews using the data collection instrument in Attachment A.  This information </w:t>
      </w:r>
      <w:r w:rsidRPr="00A368D3">
        <w:rPr>
          <w:rFonts w:ascii="Times New Roman" w:hAnsi="Times New Roman"/>
          <w:sz w:val="24"/>
        </w:rPr>
        <w:t xml:space="preserve">will be shared with the academic and government communities to support the creation of tobacco prevention and cessation programs that include gaming components which can effectively reach the critical “youth” target audience in an engaging way.    </w:t>
      </w:r>
    </w:p>
    <w:p w:rsidR="00A545C7" w:rsidRPr="00A368D3" w:rsidRDefault="00A545C7">
      <w:pPr>
        <w:rPr>
          <w:rFonts w:ascii="Times New Roman" w:hAnsi="Times New Roman"/>
          <w:color w:val="000000"/>
          <w:sz w:val="24"/>
        </w:rPr>
      </w:pPr>
    </w:p>
    <w:p w:rsidR="00A545C7" w:rsidRPr="00460BE1" w:rsidRDefault="00A545C7" w:rsidP="00A77688">
      <w:pPr>
        <w:rPr>
          <w:rFonts w:ascii="Times New Roman" w:hAnsi="Times New Roman"/>
          <w:sz w:val="24"/>
        </w:rPr>
      </w:pPr>
      <w:r w:rsidRPr="00460BE1">
        <w:rPr>
          <w:rFonts w:ascii="Times New Roman" w:hAnsi="Times New Roman"/>
          <w:sz w:val="24"/>
        </w:rPr>
        <w:t>This research is considered formative in nature.</w:t>
      </w:r>
      <w:r w:rsidRPr="00A368D3">
        <w:rPr>
          <w:rFonts w:ascii="Times New Roman" w:hAnsi="Times New Roman"/>
          <w:sz w:val="24"/>
        </w:rPr>
        <w:t> </w:t>
      </w:r>
      <w:r w:rsidRPr="00460BE1">
        <w:rPr>
          <w:rFonts w:ascii="Times New Roman" w:hAnsi="Times New Roman"/>
          <w:sz w:val="24"/>
        </w:rPr>
        <w:t xml:space="preserve"> It is the third component of a research project </w:t>
      </w:r>
      <w:r w:rsidRPr="00460BE1">
        <w:rPr>
          <w:rFonts w:ascii="Times New Roman" w:hAnsi="Times New Roman"/>
          <w:sz w:val="24"/>
        </w:rPr>
        <w:lastRenderedPageBreak/>
        <w:t>that aims to assess gaming for tobacco-related education with youth and outline best practices related to health-related gaming strategies that will inform NCI and FDA activities.</w:t>
      </w:r>
      <w:r w:rsidRPr="00A368D3">
        <w:rPr>
          <w:rFonts w:ascii="Times New Roman" w:hAnsi="Times New Roman"/>
          <w:sz w:val="24"/>
        </w:rPr>
        <w:t> </w:t>
      </w:r>
      <w:r w:rsidRPr="00460BE1">
        <w:rPr>
          <w:rFonts w:ascii="Times New Roman" w:hAnsi="Times New Roman"/>
          <w:sz w:val="24"/>
        </w:rPr>
        <w:t xml:space="preserve"> The other two elements are a comprehensive review of scientific and grey literature on games for health that are relevant and applicable to tobacco prevention, as well as the review of</w:t>
      </w:r>
      <w:r w:rsidRPr="00A368D3">
        <w:rPr>
          <w:rFonts w:ascii="Times New Roman" w:hAnsi="Times New Roman"/>
          <w:sz w:val="24"/>
        </w:rPr>
        <w:t> </w:t>
      </w:r>
      <w:r w:rsidRPr="00460BE1">
        <w:rPr>
          <w:rFonts w:ascii="Times New Roman" w:hAnsi="Times New Roman"/>
          <w:sz w:val="24"/>
        </w:rPr>
        <w:t>current and past video games that target tobacco prevention and cessation for youth. The interviews with subject matter experts will seek to identify best practices, lessons learned, and guidance on using games for tobacco-related education and communication. This research will help NCI and FDA develop an evidence-based strategy regarding using gaming as a method to reach youth with messages regarding tobacco prevention and cessation.</w:t>
      </w:r>
      <w:r w:rsidRPr="00A368D3">
        <w:rPr>
          <w:rFonts w:ascii="Times New Roman" w:hAnsi="Times New Roman"/>
          <w:sz w:val="24"/>
        </w:rPr>
        <w:t>  </w:t>
      </w:r>
      <w:r w:rsidRPr="00460BE1">
        <w:rPr>
          <w:rFonts w:ascii="Times New Roman" w:hAnsi="Times New Roman"/>
          <w:sz w:val="24"/>
        </w:rPr>
        <w:t>A pilot test has already been conducted</w:t>
      </w:r>
      <w:r w:rsidR="00460BE1">
        <w:rPr>
          <w:rFonts w:ascii="Times New Roman" w:hAnsi="Times New Roman"/>
          <w:sz w:val="24"/>
        </w:rPr>
        <w:t xml:space="preserve"> with nine experts</w:t>
      </w:r>
      <w:r w:rsidRPr="00460BE1">
        <w:rPr>
          <w:rFonts w:ascii="Times New Roman" w:hAnsi="Times New Roman"/>
          <w:sz w:val="24"/>
        </w:rPr>
        <w:t xml:space="preserve"> and it was determined that more interviews will be required in order to cast a wider net across experts in this area who may contribute to the evidence. </w:t>
      </w:r>
    </w:p>
    <w:p w:rsidR="00A545C7" w:rsidRPr="00A368D3" w:rsidRDefault="00A545C7" w:rsidP="00A77688">
      <w:pPr>
        <w:rPr>
          <w:rFonts w:ascii="Times New Roman" w:hAnsi="Times New Roman"/>
          <w:color w:val="000000"/>
          <w:sz w:val="24"/>
        </w:rPr>
      </w:pPr>
    </w:p>
    <w:p w:rsidR="00A545C7" w:rsidRPr="00A368D3" w:rsidRDefault="00A545C7" w:rsidP="00730F84">
      <w:pPr>
        <w:widowControl/>
        <w:rPr>
          <w:rFonts w:ascii="Times New Roman" w:hAnsi="Times New Roman"/>
          <w:sz w:val="24"/>
          <w:u w:val="single"/>
        </w:rPr>
      </w:pPr>
      <w:r w:rsidRPr="00A368D3">
        <w:rPr>
          <w:rFonts w:ascii="Times New Roman" w:hAnsi="Times New Roman"/>
          <w:sz w:val="24"/>
          <w:u w:val="single"/>
        </w:rPr>
        <w:t>Participants</w:t>
      </w:r>
    </w:p>
    <w:p w:rsidR="00A545C7" w:rsidRPr="00A368D3" w:rsidRDefault="00A545C7" w:rsidP="00730F84">
      <w:pPr>
        <w:widowControl/>
        <w:autoSpaceDE/>
        <w:autoSpaceDN/>
        <w:adjustRightInd/>
        <w:spacing w:line="240" w:lineRule="atLeast"/>
        <w:rPr>
          <w:rFonts w:ascii="Times New Roman" w:hAnsi="Times New Roman"/>
          <w:sz w:val="24"/>
        </w:rPr>
      </w:pPr>
      <w:r w:rsidRPr="00A368D3">
        <w:rPr>
          <w:rFonts w:ascii="Times New Roman" w:hAnsi="Times New Roman"/>
          <w:sz w:val="24"/>
        </w:rPr>
        <w:t>The sample size for the interviews will be up to 20 subject matter experts who will be identified from their published work. They will be contacted by phone and email (</w:t>
      </w:r>
      <w:r w:rsidRPr="00460BE1">
        <w:rPr>
          <w:rFonts w:ascii="Times New Roman" w:hAnsi="Times New Roman"/>
          <w:b/>
          <w:sz w:val="24"/>
        </w:rPr>
        <w:t>Attachment A</w:t>
      </w:r>
      <w:r w:rsidRPr="00A368D3">
        <w:rPr>
          <w:rFonts w:ascii="Times New Roman" w:hAnsi="Times New Roman"/>
          <w:sz w:val="24"/>
        </w:rPr>
        <w:t xml:space="preserve">) and asked to voluntarily participate in a video- and audio-captured interview, each lasting approximately 30 minutes. </w:t>
      </w:r>
    </w:p>
    <w:p w:rsidR="00A545C7" w:rsidRPr="00A368D3" w:rsidRDefault="00A545C7" w:rsidP="00730F84">
      <w:pPr>
        <w:widowControl/>
        <w:autoSpaceDE/>
        <w:autoSpaceDN/>
        <w:adjustRightInd/>
        <w:spacing w:line="240" w:lineRule="atLeast"/>
        <w:rPr>
          <w:rFonts w:ascii="Times New Roman" w:hAnsi="Times New Roman"/>
          <w:sz w:val="24"/>
        </w:rPr>
      </w:pPr>
    </w:p>
    <w:p w:rsidR="00A545C7" w:rsidRPr="00A368D3" w:rsidRDefault="00A545C7" w:rsidP="005A2EFD">
      <w:pPr>
        <w:widowControl/>
        <w:autoSpaceDE/>
        <w:autoSpaceDN/>
        <w:adjustRightInd/>
        <w:spacing w:line="240" w:lineRule="atLeast"/>
        <w:rPr>
          <w:rFonts w:ascii="Times New Roman" w:hAnsi="Times New Roman"/>
          <w:sz w:val="24"/>
        </w:rPr>
      </w:pPr>
      <w:r w:rsidRPr="00A368D3">
        <w:rPr>
          <w:rFonts w:ascii="Times New Roman" w:hAnsi="Times New Roman"/>
          <w:sz w:val="24"/>
        </w:rPr>
        <w:t xml:space="preserve">All Subject Matter Expert (SME) interview participants will receive remuneration at a flat rate.  Methodological research on participation in interviews and focus groups indicates that, without providing minimal levels of monetary compensation, insufficient numbers of participants will attend and results will not be useful.  This is particularly true when recruiting very senior scientists, physicians, researchers, and experts, as we are doing in the current project, and asking them to attend an in-person interview session and have their answers video and audio captured for future educational use by the government. </w:t>
      </w:r>
    </w:p>
    <w:p w:rsidR="00A545C7" w:rsidRPr="00A368D3" w:rsidRDefault="00A545C7" w:rsidP="001904C5">
      <w:pPr>
        <w:widowControl/>
        <w:autoSpaceDE/>
        <w:autoSpaceDN/>
        <w:adjustRightInd/>
        <w:spacing w:line="240" w:lineRule="atLeast"/>
        <w:rPr>
          <w:rFonts w:ascii="Times New Roman" w:hAnsi="Times New Roman"/>
          <w:sz w:val="24"/>
        </w:rPr>
      </w:pPr>
    </w:p>
    <w:p w:rsidR="00A545C7" w:rsidRPr="00460BE1" w:rsidRDefault="00A545C7" w:rsidP="001904C5">
      <w:pPr>
        <w:pStyle w:val="Heading1"/>
        <w:spacing w:before="0" w:line="240" w:lineRule="auto"/>
        <w:rPr>
          <w:rFonts w:ascii="Times New Roman" w:hAnsi="Times New Roman"/>
          <w:b w:val="0"/>
          <w:color w:val="000000" w:themeColor="text1"/>
          <w:sz w:val="24"/>
          <w:szCs w:val="24"/>
        </w:rPr>
      </w:pPr>
      <w:r w:rsidRPr="00460BE1">
        <w:rPr>
          <w:rFonts w:ascii="Times New Roman" w:hAnsi="Times New Roman"/>
          <w:b w:val="0"/>
          <w:color w:val="000000" w:themeColor="text1"/>
          <w:sz w:val="24"/>
          <w:szCs w:val="24"/>
        </w:rPr>
        <w:t>Previous audience research conducted by NCI on participant recruitment for qualitative research has found that $75 per person was the minimum incentive to offer to ensure a high rate of participation. However, this recommended incentive level was non-specialized adults, as opposed to the senior scientific and medical professionals being recruited for the current project.  Recent surveys sponsored by the National Cancer Institute have offered higher incentives for physician participation, such as the:</w:t>
      </w:r>
    </w:p>
    <w:p w:rsidR="00A545C7" w:rsidRPr="00460BE1" w:rsidRDefault="00A545C7" w:rsidP="00A368D3">
      <w:pPr>
        <w:pStyle w:val="Heading1"/>
        <w:keepLines w:val="0"/>
        <w:widowControl w:val="0"/>
        <w:numPr>
          <w:ilvl w:val="0"/>
          <w:numId w:val="33"/>
        </w:numPr>
        <w:autoSpaceDE w:val="0"/>
        <w:autoSpaceDN w:val="0"/>
        <w:adjustRightInd w:val="0"/>
        <w:spacing w:before="0" w:line="240" w:lineRule="auto"/>
        <w:rPr>
          <w:rFonts w:ascii="Times New Roman" w:hAnsi="Times New Roman"/>
          <w:b w:val="0"/>
          <w:color w:val="000000" w:themeColor="text1"/>
          <w:sz w:val="24"/>
          <w:szCs w:val="24"/>
        </w:rPr>
      </w:pPr>
      <w:r w:rsidRPr="00460BE1">
        <w:rPr>
          <w:rFonts w:ascii="Times New Roman" w:hAnsi="Times New Roman"/>
          <w:b w:val="0"/>
          <w:color w:val="000000" w:themeColor="text1"/>
          <w:sz w:val="24"/>
          <w:szCs w:val="24"/>
        </w:rPr>
        <w:t>NCI Cancer.gov Evolution – User Focus Groups and Triads (OMB no. 0925-0046-02</w:t>
      </w:r>
      <w:r w:rsidR="00075913">
        <w:rPr>
          <w:rFonts w:ascii="Times New Roman" w:hAnsi="Times New Roman"/>
          <w:b w:val="0"/>
          <w:color w:val="000000" w:themeColor="text1"/>
          <w:sz w:val="24"/>
          <w:szCs w:val="24"/>
        </w:rPr>
        <w:t>, Expiration Date 2/28/2013</w:t>
      </w:r>
      <w:r w:rsidRPr="00460BE1">
        <w:rPr>
          <w:rFonts w:ascii="Times New Roman" w:hAnsi="Times New Roman"/>
          <w:b w:val="0"/>
          <w:color w:val="000000" w:themeColor="text1"/>
          <w:sz w:val="24"/>
          <w:szCs w:val="24"/>
        </w:rPr>
        <w:t xml:space="preserve">) $150 for physicians to participate in focus groups;  </w:t>
      </w:r>
    </w:p>
    <w:p w:rsidR="00A545C7" w:rsidRPr="00460BE1" w:rsidRDefault="00A545C7" w:rsidP="00A368D3">
      <w:pPr>
        <w:pStyle w:val="Heading1"/>
        <w:keepLines w:val="0"/>
        <w:widowControl w:val="0"/>
        <w:numPr>
          <w:ilvl w:val="0"/>
          <w:numId w:val="33"/>
        </w:numPr>
        <w:autoSpaceDE w:val="0"/>
        <w:autoSpaceDN w:val="0"/>
        <w:adjustRightInd w:val="0"/>
        <w:spacing w:before="0" w:line="240" w:lineRule="auto"/>
        <w:rPr>
          <w:rFonts w:ascii="Times New Roman" w:hAnsi="Times New Roman"/>
          <w:b w:val="0"/>
          <w:color w:val="000000" w:themeColor="text1"/>
          <w:sz w:val="24"/>
          <w:szCs w:val="24"/>
        </w:rPr>
      </w:pPr>
      <w:r w:rsidRPr="00460BE1">
        <w:rPr>
          <w:rFonts w:ascii="Times New Roman" w:hAnsi="Times New Roman"/>
          <w:b w:val="0"/>
          <w:color w:val="000000" w:themeColor="text1"/>
          <w:sz w:val="24"/>
          <w:szCs w:val="24"/>
        </w:rPr>
        <w:t>Primary Care Physician Cancer Screening Survey, National Survey of Energy Balance-related Care among Primary Care Physicians (OMB No. 0925-0583</w:t>
      </w:r>
      <w:r w:rsidR="00075913">
        <w:rPr>
          <w:rFonts w:ascii="Times New Roman" w:hAnsi="Times New Roman"/>
          <w:b w:val="0"/>
          <w:color w:val="000000" w:themeColor="text1"/>
          <w:sz w:val="24"/>
          <w:szCs w:val="24"/>
        </w:rPr>
        <w:t>, Expiration Date 12/31/2010</w:t>
      </w:r>
      <w:r w:rsidRPr="00460BE1">
        <w:rPr>
          <w:rFonts w:ascii="Times New Roman" w:hAnsi="Times New Roman"/>
          <w:b w:val="0"/>
          <w:color w:val="000000" w:themeColor="text1"/>
          <w:sz w:val="24"/>
          <w:szCs w:val="24"/>
        </w:rPr>
        <w:t xml:space="preserve">) $60 was given for 2 surveys, each 30 minutes long; </w:t>
      </w:r>
    </w:p>
    <w:p w:rsidR="00460BE1" w:rsidRPr="00460BE1" w:rsidRDefault="00A545C7" w:rsidP="00A368D3">
      <w:pPr>
        <w:numPr>
          <w:ilvl w:val="0"/>
          <w:numId w:val="33"/>
        </w:numPr>
        <w:snapToGrid w:val="0"/>
        <w:rPr>
          <w:rFonts w:ascii="Times New Roman" w:hAnsi="Times New Roman"/>
          <w:color w:val="000000" w:themeColor="text1"/>
          <w:sz w:val="24"/>
        </w:rPr>
      </w:pPr>
      <w:r w:rsidRPr="00F60871">
        <w:rPr>
          <w:rFonts w:ascii="Times New Roman" w:hAnsi="Times New Roman"/>
          <w:color w:val="000000" w:themeColor="text1"/>
          <w:sz w:val="24"/>
        </w:rPr>
        <w:t>Survey of Physician Attitudes Regarding the Care of Cancer Survivors (SPARCCS) (OMB No. 0925-0595</w:t>
      </w:r>
      <w:r w:rsidR="00075913" w:rsidRPr="00075913">
        <w:rPr>
          <w:rFonts w:ascii="Times New Roman" w:hAnsi="Times New Roman"/>
          <w:color w:val="000000" w:themeColor="text1"/>
          <w:sz w:val="24"/>
        </w:rPr>
        <w:t xml:space="preserve">, </w:t>
      </w:r>
      <w:r w:rsidR="00075913" w:rsidRPr="00075913">
        <w:rPr>
          <w:rFonts w:ascii="Times New Roman" w:hAnsi="Times New Roman"/>
          <w:color w:val="000000"/>
          <w:sz w:val="24"/>
        </w:rPr>
        <w:t>Expiration Date 12/31/2010</w:t>
      </w:r>
      <w:r w:rsidRPr="00075913">
        <w:rPr>
          <w:rFonts w:ascii="Times New Roman" w:hAnsi="Times New Roman"/>
          <w:color w:val="000000" w:themeColor="text1"/>
          <w:sz w:val="24"/>
        </w:rPr>
        <w:t>)</w:t>
      </w:r>
      <w:r w:rsidRPr="00F60871">
        <w:rPr>
          <w:rFonts w:ascii="Times New Roman" w:hAnsi="Times New Roman"/>
          <w:color w:val="000000" w:themeColor="text1"/>
          <w:sz w:val="24"/>
        </w:rPr>
        <w:t xml:space="preserve"> $</w:t>
      </w:r>
      <w:bookmarkStart w:id="0" w:name="_GoBack"/>
      <w:bookmarkEnd w:id="0"/>
      <w:r w:rsidRPr="00F60871">
        <w:rPr>
          <w:rFonts w:ascii="Times New Roman" w:hAnsi="Times New Roman"/>
          <w:color w:val="000000" w:themeColor="text1"/>
          <w:sz w:val="24"/>
        </w:rPr>
        <w:t>50 was given for completion of a 20 minute survey, and</w:t>
      </w:r>
    </w:p>
    <w:p w:rsidR="00460BE1" w:rsidRDefault="00460BE1" w:rsidP="00F60871">
      <w:pPr>
        <w:snapToGrid w:val="0"/>
        <w:ind w:left="720"/>
        <w:rPr>
          <w:rFonts w:ascii="Times New Roman" w:hAnsi="Times New Roman"/>
          <w:color w:val="000000" w:themeColor="text1"/>
          <w:sz w:val="24"/>
        </w:rPr>
      </w:pPr>
    </w:p>
    <w:p w:rsidR="00A545C7" w:rsidRPr="00460BE1" w:rsidRDefault="00A545C7" w:rsidP="00F60871">
      <w:pPr>
        <w:snapToGrid w:val="0"/>
        <w:rPr>
          <w:rFonts w:ascii="Times New Roman" w:hAnsi="Times New Roman"/>
          <w:color w:val="000000" w:themeColor="text1"/>
          <w:sz w:val="24"/>
        </w:rPr>
      </w:pPr>
      <w:r w:rsidRPr="00460BE1">
        <w:rPr>
          <w:rFonts w:ascii="Times New Roman" w:hAnsi="Times New Roman"/>
          <w:color w:val="000000" w:themeColor="text1"/>
          <w:sz w:val="24"/>
        </w:rPr>
        <w:t xml:space="preserve">In addition, cognitive interviews for other studies have provided higher amounts for incentives for physician participation: </w:t>
      </w:r>
    </w:p>
    <w:p w:rsidR="00A545C7" w:rsidRPr="00F60871" w:rsidRDefault="00A545C7" w:rsidP="00A368D3">
      <w:pPr>
        <w:pStyle w:val="ListParagraph"/>
        <w:numPr>
          <w:ilvl w:val="0"/>
          <w:numId w:val="33"/>
        </w:numPr>
        <w:snapToGrid w:val="0"/>
        <w:spacing w:line="240" w:lineRule="auto"/>
        <w:rPr>
          <w:color w:val="000000" w:themeColor="text1"/>
          <w:sz w:val="24"/>
          <w:szCs w:val="24"/>
        </w:rPr>
      </w:pPr>
      <w:r w:rsidRPr="00460BE1">
        <w:rPr>
          <w:color w:val="000000" w:themeColor="text1"/>
          <w:sz w:val="24"/>
          <w:szCs w:val="24"/>
        </w:rPr>
        <w:t>Cancer Care Outcomes Research &amp; Surveillance Consortium</w:t>
      </w:r>
      <w:r w:rsidRPr="00460BE1">
        <w:rPr>
          <w:bCs/>
          <w:color w:val="000000" w:themeColor="text1"/>
          <w:sz w:val="24"/>
          <w:szCs w:val="24"/>
        </w:rPr>
        <w:t xml:space="preserve"> (</w:t>
      </w:r>
      <w:proofErr w:type="spellStart"/>
      <w:r w:rsidRPr="00460BE1">
        <w:rPr>
          <w:bCs/>
          <w:color w:val="000000" w:themeColor="text1"/>
          <w:sz w:val="24"/>
          <w:szCs w:val="24"/>
        </w:rPr>
        <w:t>CanCORS</w:t>
      </w:r>
      <w:proofErr w:type="spellEnd"/>
      <w:r w:rsidRPr="00460BE1">
        <w:rPr>
          <w:bCs/>
          <w:color w:val="000000" w:themeColor="text1"/>
          <w:sz w:val="24"/>
          <w:szCs w:val="24"/>
        </w:rPr>
        <w:t>), a collaboration between NCI and the Department of Veteran Affai</w:t>
      </w:r>
      <w:r w:rsidRPr="00F60871">
        <w:rPr>
          <w:bCs/>
          <w:color w:val="000000" w:themeColor="text1"/>
          <w:sz w:val="24"/>
          <w:szCs w:val="24"/>
        </w:rPr>
        <w:t>rs provided $150</w:t>
      </w:r>
    </w:p>
    <w:p w:rsidR="00A545C7" w:rsidRPr="00F60871" w:rsidRDefault="00A545C7" w:rsidP="00A368D3">
      <w:pPr>
        <w:pStyle w:val="ListParagraph"/>
        <w:numPr>
          <w:ilvl w:val="0"/>
          <w:numId w:val="33"/>
        </w:numPr>
        <w:snapToGrid w:val="0"/>
        <w:spacing w:line="240" w:lineRule="auto"/>
        <w:rPr>
          <w:color w:val="000000" w:themeColor="text1"/>
          <w:sz w:val="24"/>
          <w:szCs w:val="24"/>
        </w:rPr>
      </w:pPr>
      <w:r w:rsidRPr="00F60871">
        <w:rPr>
          <w:color w:val="000000" w:themeColor="text1"/>
          <w:sz w:val="24"/>
          <w:szCs w:val="24"/>
        </w:rPr>
        <w:t>Community Tracking Study’s (CTS) Physician Survey sponsored by the Center for Studying Health System Change (HSC) provided $100</w:t>
      </w:r>
    </w:p>
    <w:p w:rsidR="00A545C7" w:rsidRPr="00A368D3" w:rsidRDefault="00A545C7" w:rsidP="005A2EFD">
      <w:pPr>
        <w:widowControl/>
        <w:autoSpaceDE/>
        <w:autoSpaceDN/>
        <w:adjustRightInd/>
        <w:spacing w:line="240" w:lineRule="atLeast"/>
        <w:rPr>
          <w:rFonts w:ascii="Times New Roman" w:hAnsi="Times New Roman"/>
          <w:sz w:val="24"/>
        </w:rPr>
      </w:pPr>
    </w:p>
    <w:p w:rsidR="00A545C7" w:rsidRPr="00A368D3" w:rsidRDefault="00A545C7" w:rsidP="00730F84">
      <w:pPr>
        <w:widowControl/>
        <w:autoSpaceDE/>
        <w:autoSpaceDN/>
        <w:adjustRightInd/>
        <w:spacing w:line="240" w:lineRule="atLeast"/>
        <w:rPr>
          <w:rFonts w:ascii="Times New Roman" w:hAnsi="Times New Roman"/>
          <w:sz w:val="24"/>
        </w:rPr>
      </w:pPr>
      <w:r w:rsidRPr="00A368D3">
        <w:rPr>
          <w:rFonts w:ascii="Times New Roman" w:hAnsi="Times New Roman"/>
          <w:sz w:val="24"/>
        </w:rPr>
        <w:t>Therefore, we believe that a flat remuneration rate of $100 per participant is appropriate for this project.  This remuneration will be provided in order to provide these senior-level participants with a nominal compensation for their time being interviewed and for the future use of their audio and video captured answers.</w:t>
      </w:r>
    </w:p>
    <w:p w:rsidR="00A545C7" w:rsidRPr="00A368D3" w:rsidRDefault="00A545C7" w:rsidP="00A17733">
      <w:pPr>
        <w:widowControl/>
        <w:autoSpaceDE/>
        <w:autoSpaceDN/>
        <w:adjustRightInd/>
        <w:spacing w:line="240" w:lineRule="atLeast"/>
        <w:rPr>
          <w:rFonts w:ascii="Times New Roman" w:hAnsi="Times New Roman"/>
          <w:sz w:val="24"/>
        </w:rPr>
      </w:pPr>
    </w:p>
    <w:p w:rsidR="00A545C7" w:rsidRPr="00A368D3" w:rsidRDefault="00A545C7" w:rsidP="00A17733">
      <w:pPr>
        <w:keepNext/>
        <w:keepLines/>
        <w:widowControl/>
        <w:rPr>
          <w:rFonts w:ascii="Times New Roman" w:hAnsi="Times New Roman"/>
          <w:sz w:val="24"/>
          <w:u w:val="single"/>
        </w:rPr>
      </w:pPr>
      <w:r w:rsidRPr="00A368D3">
        <w:rPr>
          <w:rFonts w:ascii="Times New Roman" w:hAnsi="Times New Roman"/>
          <w:sz w:val="24"/>
          <w:u w:val="single"/>
        </w:rPr>
        <w:t>Research Instrument</w:t>
      </w:r>
    </w:p>
    <w:p w:rsidR="00A545C7" w:rsidRPr="00A368D3" w:rsidRDefault="00A545C7" w:rsidP="00A17733">
      <w:pPr>
        <w:widowControl/>
        <w:autoSpaceDE/>
        <w:autoSpaceDN/>
        <w:adjustRightInd/>
        <w:spacing w:line="240" w:lineRule="atLeast"/>
        <w:rPr>
          <w:rFonts w:ascii="Times New Roman" w:hAnsi="Times New Roman"/>
          <w:sz w:val="24"/>
        </w:rPr>
      </w:pPr>
      <w:r w:rsidRPr="00A368D3">
        <w:rPr>
          <w:rFonts w:ascii="Times New Roman" w:hAnsi="Times New Roman"/>
          <w:sz w:val="24"/>
        </w:rPr>
        <w:t>The interview guide (</w:t>
      </w:r>
      <w:r w:rsidRPr="00A368D3">
        <w:rPr>
          <w:rFonts w:ascii="Times New Roman" w:hAnsi="Times New Roman"/>
          <w:b/>
          <w:sz w:val="24"/>
        </w:rPr>
        <w:t>Attachment B</w:t>
      </w:r>
      <w:r w:rsidRPr="00A368D3">
        <w:rPr>
          <w:rFonts w:ascii="Times New Roman" w:hAnsi="Times New Roman"/>
          <w:sz w:val="24"/>
        </w:rPr>
        <w:t xml:space="preserve">) will be used as the research instrument and administered verbally by a trained research team member who is an experienced qualitative interviewer. </w:t>
      </w:r>
    </w:p>
    <w:p w:rsidR="00A545C7" w:rsidRPr="00A368D3" w:rsidRDefault="00A545C7" w:rsidP="00A17733">
      <w:pPr>
        <w:widowControl/>
        <w:rPr>
          <w:rFonts w:ascii="Times New Roman" w:hAnsi="Times New Roman"/>
          <w:sz w:val="24"/>
          <w:u w:val="single"/>
        </w:rPr>
      </w:pPr>
    </w:p>
    <w:p w:rsidR="00A545C7" w:rsidRPr="00A368D3" w:rsidRDefault="00A545C7" w:rsidP="00A17733">
      <w:pPr>
        <w:widowControl/>
        <w:rPr>
          <w:rFonts w:ascii="Times New Roman" w:hAnsi="Times New Roman"/>
          <w:sz w:val="24"/>
          <w:u w:val="single"/>
        </w:rPr>
      </w:pPr>
      <w:r w:rsidRPr="00A368D3">
        <w:rPr>
          <w:rFonts w:ascii="Times New Roman" w:hAnsi="Times New Roman"/>
          <w:sz w:val="24"/>
          <w:u w:val="single"/>
        </w:rPr>
        <w:t>Methodology</w:t>
      </w:r>
    </w:p>
    <w:p w:rsidR="00A545C7" w:rsidRPr="00A368D3" w:rsidRDefault="00A545C7" w:rsidP="00A17733">
      <w:pPr>
        <w:widowControl/>
        <w:autoSpaceDE/>
        <w:autoSpaceDN/>
        <w:adjustRightInd/>
        <w:spacing w:line="240" w:lineRule="atLeast"/>
        <w:rPr>
          <w:rFonts w:ascii="Times New Roman" w:hAnsi="Times New Roman"/>
          <w:sz w:val="24"/>
        </w:rPr>
      </w:pPr>
      <w:r w:rsidRPr="00A368D3">
        <w:rPr>
          <w:rFonts w:ascii="Times New Roman" w:hAnsi="Times New Roman"/>
          <w:sz w:val="24"/>
        </w:rPr>
        <w:t>We will conduct face-to-face and/or online video qualitative interviews with individuals identified as experts in the field of games and health. All of the interviews will be video and audio recorded. We will secure verbal consent, included in Attachment A</w:t>
      </w:r>
      <w:r w:rsidRPr="00A368D3">
        <w:rPr>
          <w:rFonts w:ascii="Times New Roman" w:hAnsi="Times New Roman"/>
          <w:b/>
          <w:sz w:val="24"/>
        </w:rPr>
        <w:t xml:space="preserve">, </w:t>
      </w:r>
      <w:r w:rsidRPr="00A368D3">
        <w:rPr>
          <w:rFonts w:ascii="Times New Roman" w:hAnsi="Times New Roman"/>
          <w:sz w:val="24"/>
        </w:rPr>
        <w:t xml:space="preserve">to conduct the interviews. The information collected will be saved to computer files and transcribed verbatim. The transcripts will be organized and coded for themes. A constant comparative approach will be employed in which data will be collected and analyzed concurrently. Analysis of the qualitative data will be aided by a computer program such as NVIVO10 (QSR International, Inc.). </w:t>
      </w:r>
    </w:p>
    <w:p w:rsidR="00A545C7" w:rsidRPr="00A368D3" w:rsidRDefault="00A545C7" w:rsidP="00A17733">
      <w:pPr>
        <w:widowControl/>
        <w:autoSpaceDE/>
        <w:autoSpaceDN/>
        <w:adjustRightInd/>
        <w:spacing w:line="240" w:lineRule="atLeast"/>
        <w:rPr>
          <w:rFonts w:ascii="Times New Roman" w:hAnsi="Times New Roman"/>
          <w:sz w:val="24"/>
        </w:rPr>
      </w:pPr>
    </w:p>
    <w:p w:rsidR="00A545C7" w:rsidRPr="007B1001" w:rsidRDefault="00A545C7" w:rsidP="00A17733">
      <w:pPr>
        <w:widowControl/>
        <w:autoSpaceDE/>
        <w:autoSpaceDN/>
        <w:adjustRightInd/>
        <w:spacing w:line="240" w:lineRule="atLeast"/>
        <w:rPr>
          <w:rFonts w:ascii="Times New Roman" w:hAnsi="Times New Roman"/>
          <w:sz w:val="24"/>
        </w:rPr>
      </w:pPr>
      <w:r w:rsidRPr="00A368D3">
        <w:rPr>
          <w:rFonts w:ascii="Times New Roman" w:hAnsi="Times New Roman"/>
          <w:sz w:val="24"/>
        </w:rPr>
        <w:t xml:space="preserve">Selections from each interview video will be compiled and aspects of the results will be shared in video format. Experts will be asked to complete a video release form </w:t>
      </w:r>
      <w:r w:rsidRPr="00A368D3">
        <w:rPr>
          <w:rFonts w:ascii="Times New Roman" w:hAnsi="Times New Roman"/>
          <w:b/>
          <w:sz w:val="24"/>
        </w:rPr>
        <w:t>(Attachment C)</w:t>
      </w:r>
      <w:r w:rsidRPr="00A368D3">
        <w:rPr>
          <w:rFonts w:ascii="Times New Roman" w:hAnsi="Times New Roman"/>
          <w:sz w:val="24"/>
        </w:rPr>
        <w:t xml:space="preserve"> and be informed prior to the interview that selections from their video-recorded answers will be shown for educational purposes which might include being used as part of an academic or scholarly presentation which could be seen or heard by researchers at NCI or the National Institutes of Health, other academics doing research in cancer-related issues, and/or students in fields such as public health, health communication, or information technology.  </w:t>
      </w:r>
    </w:p>
    <w:p w:rsidR="00A545C7" w:rsidRPr="00A368D3" w:rsidRDefault="00A545C7" w:rsidP="00A17733">
      <w:pPr>
        <w:widowControl/>
        <w:autoSpaceDE/>
        <w:autoSpaceDN/>
        <w:adjustRightInd/>
        <w:spacing w:line="240" w:lineRule="atLeast"/>
        <w:rPr>
          <w:rFonts w:ascii="Times New Roman" w:hAnsi="Times New Roman"/>
          <w:sz w:val="24"/>
        </w:rPr>
      </w:pPr>
      <w:r w:rsidRPr="00A368D3">
        <w:rPr>
          <w:rFonts w:ascii="Times New Roman" w:hAnsi="Times New Roman"/>
          <w:sz w:val="24"/>
        </w:rPr>
        <w:t xml:space="preserve">. </w:t>
      </w:r>
    </w:p>
    <w:p w:rsidR="00A545C7" w:rsidRPr="00A368D3" w:rsidRDefault="00A545C7" w:rsidP="00A17733">
      <w:pPr>
        <w:widowControl/>
        <w:autoSpaceDE/>
        <w:autoSpaceDN/>
        <w:adjustRightInd/>
        <w:spacing w:line="240" w:lineRule="atLeast"/>
        <w:rPr>
          <w:rFonts w:ascii="Times New Roman" w:hAnsi="Times New Roman"/>
          <w:sz w:val="24"/>
          <w:u w:val="single"/>
        </w:rPr>
      </w:pPr>
      <w:bookmarkStart w:id="1" w:name="OHSR"/>
      <w:r w:rsidRPr="00A368D3">
        <w:rPr>
          <w:rFonts w:ascii="Times New Roman" w:hAnsi="Times New Roman"/>
          <w:sz w:val="24"/>
          <w:u w:val="single"/>
        </w:rPr>
        <w:t xml:space="preserve">Other Considerations </w:t>
      </w:r>
    </w:p>
    <w:p w:rsidR="00A545C7" w:rsidRPr="00A368D3" w:rsidRDefault="00A545C7" w:rsidP="0088312A">
      <w:pPr>
        <w:widowControl/>
        <w:autoSpaceDE/>
        <w:autoSpaceDN/>
        <w:adjustRightInd/>
        <w:spacing w:line="240" w:lineRule="atLeast"/>
        <w:rPr>
          <w:rFonts w:ascii="Times New Roman" w:hAnsi="Times New Roman"/>
          <w:sz w:val="24"/>
        </w:rPr>
      </w:pPr>
      <w:r w:rsidRPr="00A368D3">
        <w:rPr>
          <w:rFonts w:ascii="Times New Roman" w:hAnsi="Times New Roman"/>
          <w:sz w:val="24"/>
        </w:rPr>
        <w:t xml:space="preserve">As the interview guide shows, the interview questions are neither sensitive in any way nor uncomfortable for participants.  Experts in the field will be asked to give advice and provide information about their jobs and research. The release form additionally states that any other identifiers besides the expert’s name and professional title (such as age and city of residence) will </w:t>
      </w:r>
      <w:r w:rsidRPr="00A368D3">
        <w:rPr>
          <w:rFonts w:ascii="Times New Roman" w:hAnsi="Times New Roman"/>
          <w:sz w:val="24"/>
          <w:u w:val="single"/>
        </w:rPr>
        <w:t>not</w:t>
      </w:r>
      <w:r w:rsidRPr="00A368D3">
        <w:rPr>
          <w:rFonts w:ascii="Times New Roman" w:hAnsi="Times New Roman"/>
          <w:sz w:val="24"/>
        </w:rPr>
        <w:t xml:space="preserve"> be revealed or released along with their image or voice.</w:t>
      </w:r>
    </w:p>
    <w:p w:rsidR="00A545C7" w:rsidRPr="00A368D3" w:rsidRDefault="00A545C7" w:rsidP="00A17733">
      <w:pPr>
        <w:keepNext/>
        <w:keepLines/>
        <w:widowControl/>
        <w:rPr>
          <w:rFonts w:ascii="Times New Roman" w:hAnsi="Times New Roman"/>
          <w:sz w:val="24"/>
        </w:rPr>
      </w:pPr>
    </w:p>
    <w:p w:rsidR="00A545C7" w:rsidRPr="00A368D3" w:rsidRDefault="00A545C7" w:rsidP="00A17733">
      <w:pPr>
        <w:keepNext/>
        <w:keepLines/>
        <w:widowControl/>
        <w:rPr>
          <w:rFonts w:ascii="Times New Roman" w:hAnsi="Times New Roman"/>
          <w:sz w:val="24"/>
        </w:rPr>
      </w:pPr>
      <w:r w:rsidRPr="00A368D3">
        <w:rPr>
          <w:rFonts w:ascii="Times New Roman" w:hAnsi="Times New Roman"/>
          <w:sz w:val="24"/>
        </w:rPr>
        <w:t xml:space="preserve">The University of Florida Institutional Review Board </w:t>
      </w:r>
      <w:r w:rsidR="00460BE1">
        <w:rPr>
          <w:rFonts w:ascii="Times New Roman" w:hAnsi="Times New Roman"/>
          <w:sz w:val="24"/>
        </w:rPr>
        <w:t xml:space="preserve">and the NIH Office of Human Subjects Research Protection </w:t>
      </w:r>
      <w:r w:rsidRPr="00A368D3">
        <w:rPr>
          <w:rFonts w:ascii="Times New Roman" w:hAnsi="Times New Roman"/>
          <w:sz w:val="24"/>
        </w:rPr>
        <w:t>ha</w:t>
      </w:r>
      <w:r w:rsidR="00460BE1">
        <w:rPr>
          <w:rFonts w:ascii="Times New Roman" w:hAnsi="Times New Roman"/>
          <w:sz w:val="24"/>
        </w:rPr>
        <w:t>ve</w:t>
      </w:r>
      <w:r w:rsidRPr="00A368D3">
        <w:rPr>
          <w:rFonts w:ascii="Times New Roman" w:hAnsi="Times New Roman"/>
          <w:sz w:val="24"/>
        </w:rPr>
        <w:t xml:space="preserve"> reviewed the protocol (</w:t>
      </w:r>
      <w:r w:rsidRPr="00A368D3">
        <w:rPr>
          <w:rFonts w:ascii="Times New Roman" w:hAnsi="Times New Roman"/>
          <w:b/>
          <w:sz w:val="24"/>
        </w:rPr>
        <w:t>Attachment D</w:t>
      </w:r>
      <w:r w:rsidRPr="00A368D3">
        <w:rPr>
          <w:rFonts w:ascii="Times New Roman" w:hAnsi="Times New Roman"/>
          <w:sz w:val="24"/>
        </w:rPr>
        <w:t>).  Additionally, the NIH Privacy Act Officer will be asked to review the sub-study for personally identifiable information and Privacy Act applicability.</w:t>
      </w:r>
    </w:p>
    <w:p w:rsidR="00A545C7" w:rsidRPr="00A368D3" w:rsidRDefault="00A545C7" w:rsidP="00A17733">
      <w:pPr>
        <w:keepNext/>
        <w:keepLines/>
        <w:widowControl/>
        <w:rPr>
          <w:rFonts w:ascii="Times New Roman" w:hAnsi="Times New Roman"/>
          <w:sz w:val="24"/>
        </w:rPr>
      </w:pPr>
    </w:p>
    <w:p w:rsidR="00D3586D" w:rsidRDefault="00A545C7" w:rsidP="00A17733">
      <w:pPr>
        <w:keepNext/>
        <w:keepLines/>
        <w:widowControl/>
        <w:rPr>
          <w:rFonts w:ascii="Times New Roman" w:hAnsi="Times New Roman"/>
          <w:sz w:val="24"/>
        </w:rPr>
      </w:pPr>
      <w:r w:rsidRPr="00A368D3">
        <w:rPr>
          <w:rFonts w:ascii="Times New Roman" w:hAnsi="Times New Roman"/>
          <w:sz w:val="24"/>
        </w:rPr>
        <w:t>The original generic request was for 6,600 hours, of which 92 hours have been approved.  This request is for 10 hours.</w:t>
      </w:r>
    </w:p>
    <w:p w:rsidR="00A545C7" w:rsidRPr="00A368D3" w:rsidRDefault="00D3586D" w:rsidP="00D3586D">
      <w:r>
        <w:br w:type="page"/>
      </w:r>
    </w:p>
    <w:bookmarkEnd w:id="1"/>
    <w:p w:rsidR="00A545C7" w:rsidRPr="00A368D3" w:rsidRDefault="00A545C7" w:rsidP="00A1773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620"/>
        <w:gridCol w:w="1926"/>
        <w:gridCol w:w="2340"/>
        <w:gridCol w:w="1710"/>
      </w:tblGrid>
      <w:tr w:rsidR="00D3586D" w:rsidRPr="00A545C7" w:rsidTr="00D3586D">
        <w:tc>
          <w:tcPr>
            <w:tcW w:w="9648" w:type="dxa"/>
            <w:gridSpan w:val="5"/>
          </w:tcPr>
          <w:p w:rsidR="00D3586D" w:rsidRPr="007B1001" w:rsidRDefault="00D3586D" w:rsidP="00A17733">
            <w:pPr>
              <w:widowControl/>
              <w:tabs>
                <w:tab w:val="left" w:pos="10080"/>
              </w:tabs>
              <w:ind w:right="173"/>
              <w:rPr>
                <w:rFonts w:ascii="Times New Roman" w:hAnsi="Times New Roman"/>
                <w:sz w:val="24"/>
                <w:szCs w:val="22"/>
              </w:rPr>
            </w:pPr>
            <w:r w:rsidRPr="00A368D3">
              <w:rPr>
                <w:rFonts w:ascii="Times New Roman" w:hAnsi="Times New Roman"/>
                <w:sz w:val="24"/>
              </w:rPr>
              <w:t>Estimates of Hour Burden and Respondent Cost</w:t>
            </w:r>
          </w:p>
        </w:tc>
      </w:tr>
      <w:tr w:rsidR="00D3586D" w:rsidRPr="00A545C7" w:rsidTr="00D3586D">
        <w:tc>
          <w:tcPr>
            <w:tcW w:w="2052" w:type="dxa"/>
          </w:tcPr>
          <w:p w:rsidR="00D3586D" w:rsidRPr="00A368D3" w:rsidRDefault="00D3586D" w:rsidP="007B1001">
            <w:pPr>
              <w:widowControl/>
              <w:tabs>
                <w:tab w:val="left" w:pos="10080"/>
              </w:tabs>
              <w:ind w:right="173"/>
              <w:jc w:val="center"/>
              <w:rPr>
                <w:rFonts w:ascii="Times New Roman" w:hAnsi="Times New Roman"/>
                <w:sz w:val="24"/>
              </w:rPr>
            </w:pPr>
            <w:r w:rsidRPr="00A368D3">
              <w:rPr>
                <w:rFonts w:ascii="Times New Roman" w:hAnsi="Times New Roman"/>
                <w:sz w:val="24"/>
              </w:rPr>
              <w:t>Types of Respondent</w:t>
            </w:r>
          </w:p>
        </w:tc>
        <w:tc>
          <w:tcPr>
            <w:tcW w:w="1620" w:type="dxa"/>
          </w:tcPr>
          <w:p w:rsidR="00D3586D" w:rsidRPr="00A368D3" w:rsidRDefault="00D3586D" w:rsidP="007B1001">
            <w:pPr>
              <w:widowControl/>
              <w:tabs>
                <w:tab w:val="left" w:pos="10080"/>
              </w:tabs>
              <w:ind w:right="173"/>
              <w:jc w:val="center"/>
              <w:rPr>
                <w:rFonts w:ascii="Times New Roman" w:hAnsi="Times New Roman"/>
                <w:sz w:val="24"/>
              </w:rPr>
            </w:pPr>
            <w:r w:rsidRPr="00A368D3">
              <w:rPr>
                <w:rFonts w:ascii="Times New Roman" w:hAnsi="Times New Roman"/>
                <w:sz w:val="24"/>
              </w:rPr>
              <w:t>Number of Respondents</w:t>
            </w:r>
          </w:p>
        </w:tc>
        <w:tc>
          <w:tcPr>
            <w:tcW w:w="1926" w:type="dxa"/>
          </w:tcPr>
          <w:p w:rsidR="00D3586D" w:rsidRPr="00A368D3" w:rsidRDefault="00D3586D" w:rsidP="007B1001">
            <w:pPr>
              <w:widowControl/>
              <w:tabs>
                <w:tab w:val="left" w:pos="10080"/>
              </w:tabs>
              <w:ind w:right="173"/>
              <w:jc w:val="center"/>
              <w:rPr>
                <w:rFonts w:ascii="Times New Roman" w:hAnsi="Times New Roman"/>
                <w:sz w:val="24"/>
              </w:rPr>
            </w:pPr>
            <w:r w:rsidRPr="00A368D3">
              <w:rPr>
                <w:rFonts w:ascii="Times New Roman" w:hAnsi="Times New Roman"/>
                <w:sz w:val="24"/>
              </w:rPr>
              <w:t>Number of Responses Per Respondent</w:t>
            </w:r>
          </w:p>
        </w:tc>
        <w:tc>
          <w:tcPr>
            <w:tcW w:w="2340" w:type="dxa"/>
          </w:tcPr>
          <w:p w:rsidR="00D3586D" w:rsidRPr="00A368D3" w:rsidRDefault="00D3586D" w:rsidP="007B1001">
            <w:pPr>
              <w:widowControl/>
              <w:tabs>
                <w:tab w:val="left" w:pos="10080"/>
              </w:tabs>
              <w:ind w:right="173"/>
              <w:jc w:val="center"/>
              <w:rPr>
                <w:rFonts w:ascii="Times New Roman" w:hAnsi="Times New Roman"/>
                <w:sz w:val="24"/>
              </w:rPr>
            </w:pPr>
            <w:r w:rsidRPr="00A368D3">
              <w:rPr>
                <w:rFonts w:ascii="Times New Roman" w:hAnsi="Times New Roman"/>
                <w:sz w:val="24"/>
              </w:rPr>
              <w:t>Average Burden Per Response</w:t>
            </w:r>
          </w:p>
          <w:p w:rsidR="00D3586D" w:rsidRPr="00460BE1" w:rsidRDefault="00D3586D" w:rsidP="007B1001">
            <w:pPr>
              <w:widowControl/>
              <w:tabs>
                <w:tab w:val="left" w:pos="10080"/>
              </w:tabs>
              <w:ind w:right="173"/>
              <w:jc w:val="center"/>
              <w:rPr>
                <w:rFonts w:ascii="Times New Roman" w:hAnsi="Times New Roman"/>
                <w:sz w:val="24"/>
                <w:szCs w:val="22"/>
              </w:rPr>
            </w:pPr>
            <w:r w:rsidRPr="00A368D3">
              <w:rPr>
                <w:rFonts w:ascii="Times New Roman" w:hAnsi="Times New Roman"/>
                <w:sz w:val="24"/>
              </w:rPr>
              <w:t>(in hours)</w:t>
            </w:r>
          </w:p>
        </w:tc>
        <w:tc>
          <w:tcPr>
            <w:tcW w:w="1710" w:type="dxa"/>
          </w:tcPr>
          <w:p w:rsidR="00D3586D" w:rsidRPr="00A368D3" w:rsidRDefault="00D3586D" w:rsidP="007B1001">
            <w:pPr>
              <w:widowControl/>
              <w:tabs>
                <w:tab w:val="left" w:pos="10080"/>
              </w:tabs>
              <w:ind w:right="173"/>
              <w:jc w:val="center"/>
              <w:rPr>
                <w:rFonts w:ascii="Times New Roman" w:hAnsi="Times New Roman"/>
                <w:sz w:val="24"/>
              </w:rPr>
            </w:pPr>
            <w:r w:rsidRPr="00A368D3">
              <w:rPr>
                <w:rFonts w:ascii="Times New Roman" w:hAnsi="Times New Roman"/>
                <w:sz w:val="24"/>
              </w:rPr>
              <w:t>Total</w:t>
            </w:r>
          </w:p>
          <w:p w:rsidR="00D3586D" w:rsidRPr="00460BE1" w:rsidRDefault="00D3586D" w:rsidP="007B1001">
            <w:pPr>
              <w:widowControl/>
              <w:tabs>
                <w:tab w:val="left" w:pos="10080"/>
              </w:tabs>
              <w:ind w:right="173"/>
              <w:jc w:val="center"/>
              <w:rPr>
                <w:rFonts w:ascii="Times New Roman" w:hAnsi="Times New Roman"/>
                <w:sz w:val="24"/>
                <w:szCs w:val="22"/>
              </w:rPr>
            </w:pPr>
            <w:r w:rsidRPr="00A368D3">
              <w:rPr>
                <w:rFonts w:ascii="Times New Roman" w:hAnsi="Times New Roman"/>
                <w:sz w:val="24"/>
              </w:rPr>
              <w:t>Hour Burden</w:t>
            </w:r>
          </w:p>
        </w:tc>
      </w:tr>
      <w:tr w:rsidR="00D3586D" w:rsidRPr="00A545C7" w:rsidTr="00D3586D">
        <w:trPr>
          <w:trHeight w:val="431"/>
        </w:trPr>
        <w:tc>
          <w:tcPr>
            <w:tcW w:w="2052" w:type="dxa"/>
          </w:tcPr>
          <w:p w:rsidR="00D3586D" w:rsidRPr="00A368D3" w:rsidRDefault="00D3586D" w:rsidP="00A17733">
            <w:pPr>
              <w:widowControl/>
              <w:tabs>
                <w:tab w:val="left" w:pos="10080"/>
              </w:tabs>
              <w:ind w:right="173"/>
              <w:rPr>
                <w:rFonts w:ascii="Times New Roman" w:hAnsi="Times New Roman"/>
                <w:sz w:val="24"/>
              </w:rPr>
            </w:pPr>
            <w:r w:rsidRPr="00A368D3">
              <w:rPr>
                <w:rFonts w:ascii="Times New Roman" w:hAnsi="Times New Roman"/>
                <w:sz w:val="24"/>
              </w:rPr>
              <w:t>Experts</w:t>
            </w:r>
            <w:r w:rsidRPr="00A368D3" w:rsidDel="00655149">
              <w:rPr>
                <w:rFonts w:ascii="Times New Roman" w:hAnsi="Times New Roman"/>
                <w:sz w:val="24"/>
              </w:rPr>
              <w:t xml:space="preserve"> </w:t>
            </w:r>
          </w:p>
        </w:tc>
        <w:tc>
          <w:tcPr>
            <w:tcW w:w="1620" w:type="dxa"/>
            <w:vAlign w:val="center"/>
          </w:tcPr>
          <w:p w:rsidR="00D3586D" w:rsidRPr="00A368D3" w:rsidRDefault="00D3586D" w:rsidP="00D3586D">
            <w:pPr>
              <w:widowControl/>
              <w:tabs>
                <w:tab w:val="left" w:pos="10080"/>
              </w:tabs>
              <w:ind w:right="173"/>
              <w:jc w:val="center"/>
              <w:rPr>
                <w:rFonts w:ascii="Times New Roman" w:hAnsi="Times New Roman"/>
                <w:sz w:val="24"/>
              </w:rPr>
            </w:pPr>
            <w:r w:rsidRPr="00A368D3">
              <w:rPr>
                <w:rFonts w:ascii="Times New Roman" w:hAnsi="Times New Roman"/>
                <w:sz w:val="24"/>
              </w:rPr>
              <w:t>20</w:t>
            </w:r>
          </w:p>
        </w:tc>
        <w:tc>
          <w:tcPr>
            <w:tcW w:w="1926" w:type="dxa"/>
            <w:vAlign w:val="center"/>
          </w:tcPr>
          <w:p w:rsidR="00D3586D" w:rsidRPr="00A368D3" w:rsidRDefault="00D3586D" w:rsidP="00D3586D">
            <w:pPr>
              <w:widowControl/>
              <w:tabs>
                <w:tab w:val="left" w:pos="10080"/>
              </w:tabs>
              <w:ind w:right="173"/>
              <w:jc w:val="center"/>
              <w:rPr>
                <w:rFonts w:ascii="Times New Roman" w:hAnsi="Times New Roman"/>
                <w:sz w:val="24"/>
              </w:rPr>
            </w:pPr>
            <w:r w:rsidRPr="00A368D3">
              <w:rPr>
                <w:rFonts w:ascii="Times New Roman" w:hAnsi="Times New Roman"/>
                <w:sz w:val="24"/>
              </w:rPr>
              <w:t>1</w:t>
            </w:r>
          </w:p>
        </w:tc>
        <w:tc>
          <w:tcPr>
            <w:tcW w:w="2340" w:type="dxa"/>
            <w:vAlign w:val="center"/>
          </w:tcPr>
          <w:p w:rsidR="00D3586D" w:rsidRPr="00A368D3" w:rsidRDefault="00D3586D" w:rsidP="00D3586D">
            <w:pPr>
              <w:widowControl/>
              <w:tabs>
                <w:tab w:val="left" w:pos="10080"/>
              </w:tabs>
              <w:ind w:right="173"/>
              <w:jc w:val="center"/>
              <w:rPr>
                <w:rFonts w:ascii="Times New Roman" w:hAnsi="Times New Roman"/>
                <w:sz w:val="24"/>
              </w:rPr>
            </w:pPr>
            <w:r w:rsidRPr="00A368D3">
              <w:rPr>
                <w:rFonts w:ascii="Times New Roman" w:hAnsi="Times New Roman"/>
                <w:sz w:val="24"/>
              </w:rPr>
              <w:t>30/60</w:t>
            </w:r>
          </w:p>
        </w:tc>
        <w:tc>
          <w:tcPr>
            <w:tcW w:w="1710" w:type="dxa"/>
            <w:vAlign w:val="center"/>
          </w:tcPr>
          <w:p w:rsidR="00D3586D" w:rsidRPr="00A368D3" w:rsidRDefault="00D3586D" w:rsidP="00D3586D">
            <w:pPr>
              <w:widowControl/>
              <w:tabs>
                <w:tab w:val="left" w:pos="10080"/>
              </w:tabs>
              <w:ind w:right="173"/>
              <w:jc w:val="center"/>
              <w:rPr>
                <w:rFonts w:ascii="Times New Roman" w:hAnsi="Times New Roman"/>
                <w:sz w:val="24"/>
              </w:rPr>
            </w:pPr>
            <w:r w:rsidRPr="00A368D3">
              <w:rPr>
                <w:rFonts w:ascii="Times New Roman" w:hAnsi="Times New Roman"/>
                <w:sz w:val="24"/>
              </w:rPr>
              <w:t>10</w:t>
            </w:r>
          </w:p>
        </w:tc>
      </w:tr>
      <w:tr w:rsidR="00D3586D" w:rsidRPr="00A545C7" w:rsidTr="00D3586D">
        <w:trPr>
          <w:trHeight w:val="277"/>
        </w:trPr>
        <w:tc>
          <w:tcPr>
            <w:tcW w:w="2052" w:type="dxa"/>
          </w:tcPr>
          <w:p w:rsidR="00D3586D" w:rsidRPr="00A368D3" w:rsidRDefault="00D3586D" w:rsidP="00A17733">
            <w:pPr>
              <w:widowControl/>
              <w:tabs>
                <w:tab w:val="left" w:pos="10080"/>
              </w:tabs>
              <w:ind w:right="173"/>
              <w:rPr>
                <w:rFonts w:ascii="Times New Roman" w:hAnsi="Times New Roman"/>
                <w:sz w:val="24"/>
              </w:rPr>
            </w:pPr>
            <w:r w:rsidRPr="00A368D3">
              <w:rPr>
                <w:rFonts w:ascii="Times New Roman" w:hAnsi="Times New Roman"/>
                <w:sz w:val="24"/>
              </w:rPr>
              <w:t>Total</w:t>
            </w:r>
          </w:p>
        </w:tc>
        <w:tc>
          <w:tcPr>
            <w:tcW w:w="1620" w:type="dxa"/>
          </w:tcPr>
          <w:p w:rsidR="00D3586D" w:rsidRPr="00A368D3" w:rsidRDefault="00D3586D" w:rsidP="00A17733">
            <w:pPr>
              <w:widowControl/>
              <w:tabs>
                <w:tab w:val="left" w:pos="10080"/>
              </w:tabs>
              <w:ind w:right="173"/>
              <w:rPr>
                <w:rFonts w:ascii="Times New Roman" w:hAnsi="Times New Roman"/>
                <w:sz w:val="24"/>
              </w:rPr>
            </w:pPr>
          </w:p>
        </w:tc>
        <w:tc>
          <w:tcPr>
            <w:tcW w:w="1926" w:type="dxa"/>
          </w:tcPr>
          <w:p w:rsidR="00D3586D" w:rsidRPr="00A368D3" w:rsidDel="00F709EC" w:rsidRDefault="00D3586D" w:rsidP="00A17733">
            <w:pPr>
              <w:widowControl/>
              <w:tabs>
                <w:tab w:val="left" w:pos="10080"/>
              </w:tabs>
              <w:ind w:right="173"/>
              <w:rPr>
                <w:rFonts w:ascii="Times New Roman" w:hAnsi="Times New Roman"/>
                <w:sz w:val="24"/>
              </w:rPr>
            </w:pPr>
          </w:p>
        </w:tc>
        <w:tc>
          <w:tcPr>
            <w:tcW w:w="2340" w:type="dxa"/>
          </w:tcPr>
          <w:p w:rsidR="00D3586D" w:rsidRPr="00A368D3" w:rsidRDefault="00D3586D" w:rsidP="00A17733">
            <w:pPr>
              <w:widowControl/>
              <w:tabs>
                <w:tab w:val="left" w:pos="10080"/>
              </w:tabs>
              <w:ind w:right="173"/>
              <w:rPr>
                <w:rFonts w:ascii="Times New Roman" w:hAnsi="Times New Roman"/>
                <w:sz w:val="24"/>
              </w:rPr>
            </w:pPr>
          </w:p>
        </w:tc>
        <w:tc>
          <w:tcPr>
            <w:tcW w:w="1710" w:type="dxa"/>
            <w:vAlign w:val="center"/>
          </w:tcPr>
          <w:p w:rsidR="00D3586D" w:rsidRPr="00A368D3" w:rsidRDefault="00D3586D" w:rsidP="00D3586D">
            <w:pPr>
              <w:widowControl/>
              <w:tabs>
                <w:tab w:val="left" w:pos="10080"/>
              </w:tabs>
              <w:ind w:right="173"/>
              <w:jc w:val="center"/>
              <w:rPr>
                <w:rFonts w:ascii="Times New Roman" w:hAnsi="Times New Roman"/>
                <w:sz w:val="24"/>
              </w:rPr>
            </w:pPr>
            <w:r w:rsidRPr="00A368D3">
              <w:rPr>
                <w:rFonts w:ascii="Times New Roman" w:hAnsi="Times New Roman"/>
                <w:sz w:val="24"/>
              </w:rPr>
              <w:t>10</w:t>
            </w:r>
          </w:p>
        </w:tc>
      </w:tr>
    </w:tbl>
    <w:p w:rsidR="00A545C7" w:rsidRDefault="00A545C7" w:rsidP="00A1773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D3586D" w:rsidRPr="00A368D3" w:rsidRDefault="00D3586D" w:rsidP="00A17733">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A545C7" w:rsidRPr="00A368D3" w:rsidRDefault="00A545C7" w:rsidP="00A17733">
      <w:pPr>
        <w:pStyle w:val="Source"/>
        <w:spacing w:after="0"/>
        <w:ind w:left="0" w:firstLine="0"/>
        <w:rPr>
          <w:sz w:val="24"/>
          <w:szCs w:val="24"/>
        </w:rPr>
      </w:pPr>
      <w:r w:rsidRPr="00A368D3">
        <w:rPr>
          <w:b/>
          <w:sz w:val="24"/>
          <w:szCs w:val="24"/>
        </w:rPr>
        <w:t xml:space="preserve">List of Attachments </w:t>
      </w:r>
    </w:p>
    <w:p w:rsidR="00A545C7" w:rsidRPr="00A368D3" w:rsidRDefault="00A545C7" w:rsidP="00C8092A">
      <w:pPr>
        <w:pStyle w:val="BodyText"/>
        <w:numPr>
          <w:ilvl w:val="0"/>
          <w:numId w:val="31"/>
        </w:numPr>
      </w:pPr>
      <w:r w:rsidRPr="00A368D3">
        <w:t xml:space="preserve">Invitation Email </w:t>
      </w:r>
      <w:r w:rsidR="00460BE1">
        <w:t>and</w:t>
      </w:r>
      <w:r w:rsidRPr="00A368D3">
        <w:t xml:space="preserve"> Script</w:t>
      </w:r>
    </w:p>
    <w:p w:rsidR="00A545C7" w:rsidRPr="00A368D3" w:rsidRDefault="00A545C7" w:rsidP="00A17733">
      <w:pPr>
        <w:pStyle w:val="BodyText"/>
        <w:numPr>
          <w:ilvl w:val="0"/>
          <w:numId w:val="31"/>
        </w:numPr>
      </w:pPr>
      <w:r w:rsidRPr="00A368D3">
        <w:t>Interview Guide</w:t>
      </w:r>
    </w:p>
    <w:p w:rsidR="00A545C7" w:rsidRPr="00A368D3" w:rsidRDefault="00A545C7" w:rsidP="00A17733">
      <w:pPr>
        <w:pStyle w:val="BodyText"/>
        <w:numPr>
          <w:ilvl w:val="0"/>
          <w:numId w:val="31"/>
        </w:numPr>
      </w:pPr>
      <w:r w:rsidRPr="00A368D3">
        <w:t>Release Form</w:t>
      </w:r>
    </w:p>
    <w:p w:rsidR="00A545C7" w:rsidRPr="007B1001" w:rsidRDefault="00A545C7" w:rsidP="007B1001">
      <w:pPr>
        <w:pStyle w:val="ListParagraph"/>
        <w:numPr>
          <w:ilvl w:val="0"/>
          <w:numId w:val="31"/>
        </w:numPr>
        <w:rPr>
          <w:sz w:val="24"/>
        </w:rPr>
      </w:pPr>
      <w:r w:rsidRPr="00A368D3">
        <w:rPr>
          <w:sz w:val="24"/>
        </w:rPr>
        <w:t>University of Florida IRB approval</w:t>
      </w:r>
      <w:r w:rsidR="00460BE1">
        <w:rPr>
          <w:sz w:val="24"/>
        </w:rPr>
        <w:t xml:space="preserve"> and </w:t>
      </w:r>
      <w:r w:rsidR="00460BE1">
        <w:rPr>
          <w:sz w:val="24"/>
        </w:rPr>
        <w:t>NIH Office of Human Subjects Research Protection</w:t>
      </w:r>
      <w:r w:rsidR="00460BE1">
        <w:rPr>
          <w:sz w:val="24"/>
        </w:rPr>
        <w:t xml:space="preserve"> Review</w:t>
      </w:r>
    </w:p>
    <w:sectPr w:rsidR="00A545C7" w:rsidRPr="007B1001" w:rsidSect="004B4D8B">
      <w:footerReference w:type="even" r:id="rId9"/>
      <w:footerReference w:type="default" r:id="rId10"/>
      <w:endnotePr>
        <w:numFmt w:val="decimal"/>
      </w:endnotePr>
      <w:pgSz w:w="12240" w:h="15840" w:code="1"/>
      <w:pgMar w:top="1440" w:right="1440" w:bottom="1440" w:left="1440" w:header="18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C7" w:rsidRDefault="00A545C7" w:rsidP="00CA196C">
      <w:r>
        <w:separator/>
      </w:r>
    </w:p>
  </w:endnote>
  <w:endnote w:type="continuationSeparator" w:id="0">
    <w:p w:rsidR="00A545C7" w:rsidRDefault="00A545C7" w:rsidP="00CA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C7" w:rsidRDefault="00A54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45C7" w:rsidRDefault="00A54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C7" w:rsidRDefault="00A545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913">
      <w:rPr>
        <w:rStyle w:val="PageNumber"/>
        <w:noProof/>
      </w:rPr>
      <w:t>1</w:t>
    </w:r>
    <w:r>
      <w:rPr>
        <w:rStyle w:val="PageNumber"/>
      </w:rPr>
      <w:fldChar w:fldCharType="end"/>
    </w:r>
  </w:p>
  <w:p w:rsidR="00A545C7" w:rsidRDefault="00A54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C7" w:rsidRDefault="00A545C7" w:rsidP="00CA196C">
      <w:r>
        <w:separator/>
      </w:r>
    </w:p>
  </w:footnote>
  <w:footnote w:type="continuationSeparator" w:id="0">
    <w:p w:rsidR="00A545C7" w:rsidRDefault="00A545C7" w:rsidP="00CA1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875"/>
    <w:multiLevelType w:val="hybridMultilevel"/>
    <w:tmpl w:val="ED00B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4B16CD"/>
    <w:multiLevelType w:val="hybridMultilevel"/>
    <w:tmpl w:val="DD300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54D2E"/>
    <w:multiLevelType w:val="hybridMultilevel"/>
    <w:tmpl w:val="4E1C1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2B0C60"/>
    <w:multiLevelType w:val="multilevel"/>
    <w:tmpl w:val="FF54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E2783"/>
    <w:multiLevelType w:val="hybridMultilevel"/>
    <w:tmpl w:val="6C5C6410"/>
    <w:lvl w:ilvl="0" w:tplc="220EEEF2">
      <w:start w:val="1"/>
      <w:numFmt w:val="upperLetter"/>
      <w:lvlText w:val="%1."/>
      <w:lvlJc w:val="left"/>
      <w:pPr>
        <w:ind w:left="780" w:hanging="4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411F83"/>
    <w:multiLevelType w:val="hybridMultilevel"/>
    <w:tmpl w:val="6F46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A1562"/>
    <w:multiLevelType w:val="hybridMultilevel"/>
    <w:tmpl w:val="F24AB1DC"/>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7">
    <w:nsid w:val="2F6F0330"/>
    <w:multiLevelType w:val="hybridMultilevel"/>
    <w:tmpl w:val="01F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4324F"/>
    <w:multiLevelType w:val="multilevel"/>
    <w:tmpl w:val="5BBC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725150"/>
    <w:multiLevelType w:val="hybridMultilevel"/>
    <w:tmpl w:val="6A8E61A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C246B3"/>
    <w:multiLevelType w:val="hybridMultilevel"/>
    <w:tmpl w:val="64E4D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D10F8B"/>
    <w:multiLevelType w:val="hybridMultilevel"/>
    <w:tmpl w:val="052EF0C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32B66"/>
    <w:multiLevelType w:val="hybridMultilevel"/>
    <w:tmpl w:val="4E62841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1D143FB"/>
    <w:multiLevelType w:val="hybridMultilevel"/>
    <w:tmpl w:val="4DAC1BAE"/>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0A13E3"/>
    <w:multiLevelType w:val="hybridMultilevel"/>
    <w:tmpl w:val="C7CC6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8455D0"/>
    <w:multiLevelType w:val="hybridMultilevel"/>
    <w:tmpl w:val="FA2C1F70"/>
    <w:lvl w:ilvl="0" w:tplc="FD507DF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438B6D07"/>
    <w:multiLevelType w:val="hybridMultilevel"/>
    <w:tmpl w:val="EBD4AF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7462D7"/>
    <w:multiLevelType w:val="hybridMultilevel"/>
    <w:tmpl w:val="CF3E38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D1A2907"/>
    <w:multiLevelType w:val="hybridMultilevel"/>
    <w:tmpl w:val="4308F0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D3939FB"/>
    <w:multiLevelType w:val="hybridMultilevel"/>
    <w:tmpl w:val="FD4E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727CD"/>
    <w:multiLevelType w:val="hybridMultilevel"/>
    <w:tmpl w:val="D87A5E84"/>
    <w:lvl w:ilvl="0" w:tplc="AD60E2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5115A8"/>
    <w:multiLevelType w:val="multilevel"/>
    <w:tmpl w:val="EBE4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80441C4"/>
    <w:multiLevelType w:val="hybridMultilevel"/>
    <w:tmpl w:val="885E24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nsid w:val="6AA15FFC"/>
    <w:multiLevelType w:val="hybridMultilevel"/>
    <w:tmpl w:val="0F2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83E79"/>
    <w:multiLevelType w:val="hybridMultilevel"/>
    <w:tmpl w:val="DE18DC48"/>
    <w:lvl w:ilvl="0" w:tplc="04090011">
      <w:start w:val="1"/>
      <w:numFmt w:val="decimal"/>
      <w:lvlText w:val="%1)"/>
      <w:lvlJc w:val="left"/>
      <w:pPr>
        <w:ind w:left="360" w:hanging="360"/>
      </w:pPr>
      <w:rPr>
        <w:rFonts w:cs="Times New Roman"/>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0065798"/>
    <w:multiLevelType w:val="hybridMultilevel"/>
    <w:tmpl w:val="470A9E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32F2DC3"/>
    <w:multiLevelType w:val="multilevel"/>
    <w:tmpl w:val="B01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5B5A21"/>
    <w:multiLevelType w:val="hybridMultilevel"/>
    <w:tmpl w:val="8D2669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BAC5587"/>
    <w:multiLevelType w:val="hybridMultilevel"/>
    <w:tmpl w:val="16065170"/>
    <w:lvl w:ilvl="0" w:tplc="4432B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3"/>
  </w:num>
  <w:num w:numId="2">
    <w:abstractNumId w:val="19"/>
  </w:num>
  <w:num w:numId="3">
    <w:abstractNumId w:val="10"/>
  </w:num>
  <w:num w:numId="4">
    <w:abstractNumId w:val="24"/>
  </w:num>
  <w:num w:numId="5">
    <w:abstractNumId w:val="6"/>
  </w:num>
  <w:num w:numId="6">
    <w:abstractNumId w:val="26"/>
  </w:num>
  <w:num w:numId="7">
    <w:abstractNumId w:val="14"/>
  </w:num>
  <w:num w:numId="8">
    <w:abstractNumId w:val="18"/>
  </w:num>
  <w:num w:numId="9">
    <w:abstractNumId w:val="22"/>
  </w:num>
  <w:num w:numId="10">
    <w:abstractNumId w:val="17"/>
  </w:num>
  <w:num w:numId="11">
    <w:abstractNumId w:val="33"/>
  </w:num>
  <w:num w:numId="12">
    <w:abstractNumId w:val="21"/>
  </w:num>
  <w:num w:numId="13">
    <w:abstractNumId w:val="15"/>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 w:numId="17">
    <w:abstractNumId w:val="8"/>
  </w:num>
  <w:num w:numId="18">
    <w:abstractNumId w:val="31"/>
  </w:num>
  <w:num w:numId="19">
    <w:abstractNumId w:val="25"/>
  </w:num>
  <w:num w:numId="20">
    <w:abstractNumId w:val="5"/>
  </w:num>
  <w:num w:numId="21">
    <w:abstractNumId w:val="1"/>
  </w:num>
  <w:num w:numId="22">
    <w:abstractNumId w:val="28"/>
  </w:num>
  <w:num w:numId="23">
    <w:abstractNumId w:val="30"/>
  </w:num>
  <w:num w:numId="24">
    <w:abstractNumId w:val="2"/>
  </w:num>
  <w:num w:numId="25">
    <w:abstractNumId w:val="9"/>
  </w:num>
  <w:num w:numId="26">
    <w:abstractNumId w:val="12"/>
  </w:num>
  <w:num w:numId="27">
    <w:abstractNumId w:val="20"/>
  </w:num>
  <w:num w:numId="28">
    <w:abstractNumId w:val="16"/>
  </w:num>
  <w:num w:numId="29">
    <w:abstractNumId w:val="11"/>
  </w:num>
  <w:num w:numId="30">
    <w:abstractNumId w:val="13"/>
  </w:num>
  <w:num w:numId="31">
    <w:abstractNumId w:val="4"/>
  </w:num>
  <w:num w:numId="32">
    <w:abstractNumId w:val="29"/>
  </w:num>
  <w:num w:numId="33">
    <w:abstractNumId w:val="3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96C"/>
    <w:rsid w:val="00004B0B"/>
    <w:rsid w:val="0002040F"/>
    <w:rsid w:val="00030A56"/>
    <w:rsid w:val="00035F48"/>
    <w:rsid w:val="000515B5"/>
    <w:rsid w:val="00075913"/>
    <w:rsid w:val="0009325C"/>
    <w:rsid w:val="000A674F"/>
    <w:rsid w:val="000B34B5"/>
    <w:rsid w:val="000C4EBA"/>
    <w:rsid w:val="000F71EF"/>
    <w:rsid w:val="00111151"/>
    <w:rsid w:val="0011276F"/>
    <w:rsid w:val="001211C1"/>
    <w:rsid w:val="00122010"/>
    <w:rsid w:val="001349C9"/>
    <w:rsid w:val="0014273D"/>
    <w:rsid w:val="001429D5"/>
    <w:rsid w:val="00145CD1"/>
    <w:rsid w:val="00173953"/>
    <w:rsid w:val="001904C5"/>
    <w:rsid w:val="001A0770"/>
    <w:rsid w:val="001A6978"/>
    <w:rsid w:val="001F4A92"/>
    <w:rsid w:val="001F69FA"/>
    <w:rsid w:val="0021198C"/>
    <w:rsid w:val="00223291"/>
    <w:rsid w:val="00224861"/>
    <w:rsid w:val="00234970"/>
    <w:rsid w:val="00235FA0"/>
    <w:rsid w:val="00243678"/>
    <w:rsid w:val="00267631"/>
    <w:rsid w:val="002747D1"/>
    <w:rsid w:val="002802ED"/>
    <w:rsid w:val="00296866"/>
    <w:rsid w:val="00297666"/>
    <w:rsid w:val="002B503F"/>
    <w:rsid w:val="002B72F9"/>
    <w:rsid w:val="002D6E65"/>
    <w:rsid w:val="00337CC2"/>
    <w:rsid w:val="00340EAD"/>
    <w:rsid w:val="00347104"/>
    <w:rsid w:val="0035369A"/>
    <w:rsid w:val="0036318C"/>
    <w:rsid w:val="00365961"/>
    <w:rsid w:val="00386B57"/>
    <w:rsid w:val="0039129D"/>
    <w:rsid w:val="00392867"/>
    <w:rsid w:val="00395D21"/>
    <w:rsid w:val="003976E7"/>
    <w:rsid w:val="003A6171"/>
    <w:rsid w:val="003B673F"/>
    <w:rsid w:val="003C6EF7"/>
    <w:rsid w:val="003D4B19"/>
    <w:rsid w:val="003F4986"/>
    <w:rsid w:val="004162F9"/>
    <w:rsid w:val="0042681A"/>
    <w:rsid w:val="00440C4F"/>
    <w:rsid w:val="00455A4C"/>
    <w:rsid w:val="00460BE1"/>
    <w:rsid w:val="004668AE"/>
    <w:rsid w:val="00471D3D"/>
    <w:rsid w:val="004B4D8B"/>
    <w:rsid w:val="004B56FB"/>
    <w:rsid w:val="004E45AC"/>
    <w:rsid w:val="004E4CB0"/>
    <w:rsid w:val="004F688A"/>
    <w:rsid w:val="00501BF6"/>
    <w:rsid w:val="00507E90"/>
    <w:rsid w:val="00542F45"/>
    <w:rsid w:val="00547EFE"/>
    <w:rsid w:val="005A2EFD"/>
    <w:rsid w:val="005B67A7"/>
    <w:rsid w:val="005C0572"/>
    <w:rsid w:val="005C2C02"/>
    <w:rsid w:val="005C4080"/>
    <w:rsid w:val="005D538C"/>
    <w:rsid w:val="005F0B0B"/>
    <w:rsid w:val="005F26B5"/>
    <w:rsid w:val="00603935"/>
    <w:rsid w:val="0060789D"/>
    <w:rsid w:val="00612616"/>
    <w:rsid w:val="006256BA"/>
    <w:rsid w:val="00634E3A"/>
    <w:rsid w:val="00643804"/>
    <w:rsid w:val="00653D46"/>
    <w:rsid w:val="00655149"/>
    <w:rsid w:val="006559F2"/>
    <w:rsid w:val="00666743"/>
    <w:rsid w:val="0069633A"/>
    <w:rsid w:val="006C1F04"/>
    <w:rsid w:val="006D5896"/>
    <w:rsid w:val="006E03A2"/>
    <w:rsid w:val="006E182D"/>
    <w:rsid w:val="006E3443"/>
    <w:rsid w:val="00707781"/>
    <w:rsid w:val="00707B89"/>
    <w:rsid w:val="00711B23"/>
    <w:rsid w:val="00712C56"/>
    <w:rsid w:val="00713BC6"/>
    <w:rsid w:val="00730F84"/>
    <w:rsid w:val="00750047"/>
    <w:rsid w:val="00762E78"/>
    <w:rsid w:val="00771D05"/>
    <w:rsid w:val="007800BB"/>
    <w:rsid w:val="00791B10"/>
    <w:rsid w:val="00794ED6"/>
    <w:rsid w:val="007A2D7C"/>
    <w:rsid w:val="007B1001"/>
    <w:rsid w:val="007B177F"/>
    <w:rsid w:val="007B1BB8"/>
    <w:rsid w:val="007B74D1"/>
    <w:rsid w:val="007C16B0"/>
    <w:rsid w:val="007C777E"/>
    <w:rsid w:val="007C7B4F"/>
    <w:rsid w:val="007E019E"/>
    <w:rsid w:val="007F6EC3"/>
    <w:rsid w:val="007F79FD"/>
    <w:rsid w:val="008019B2"/>
    <w:rsid w:val="0082216A"/>
    <w:rsid w:val="00822F81"/>
    <w:rsid w:val="00825331"/>
    <w:rsid w:val="008337C7"/>
    <w:rsid w:val="00835A22"/>
    <w:rsid w:val="008563D0"/>
    <w:rsid w:val="00865941"/>
    <w:rsid w:val="00882BB2"/>
    <w:rsid w:val="0088312A"/>
    <w:rsid w:val="008A2630"/>
    <w:rsid w:val="008A3F8A"/>
    <w:rsid w:val="008B23E1"/>
    <w:rsid w:val="008B7B79"/>
    <w:rsid w:val="008C2997"/>
    <w:rsid w:val="008C6839"/>
    <w:rsid w:val="008C69A0"/>
    <w:rsid w:val="008E193A"/>
    <w:rsid w:val="008E36F4"/>
    <w:rsid w:val="008E4ACC"/>
    <w:rsid w:val="008E5EB8"/>
    <w:rsid w:val="008F3B88"/>
    <w:rsid w:val="00913296"/>
    <w:rsid w:val="009233DE"/>
    <w:rsid w:val="00926D4F"/>
    <w:rsid w:val="00926DC8"/>
    <w:rsid w:val="00931631"/>
    <w:rsid w:val="009350F8"/>
    <w:rsid w:val="009461F7"/>
    <w:rsid w:val="009473F3"/>
    <w:rsid w:val="00953C03"/>
    <w:rsid w:val="0096467A"/>
    <w:rsid w:val="009709AF"/>
    <w:rsid w:val="00976771"/>
    <w:rsid w:val="009A058B"/>
    <w:rsid w:val="009A609A"/>
    <w:rsid w:val="009B058B"/>
    <w:rsid w:val="009B6BE4"/>
    <w:rsid w:val="009C3D44"/>
    <w:rsid w:val="009C58F9"/>
    <w:rsid w:val="009D1A3C"/>
    <w:rsid w:val="009D791E"/>
    <w:rsid w:val="009E0633"/>
    <w:rsid w:val="009E7C8E"/>
    <w:rsid w:val="00A06792"/>
    <w:rsid w:val="00A075CF"/>
    <w:rsid w:val="00A115F7"/>
    <w:rsid w:val="00A11B5D"/>
    <w:rsid w:val="00A12025"/>
    <w:rsid w:val="00A17733"/>
    <w:rsid w:val="00A23E52"/>
    <w:rsid w:val="00A32F84"/>
    <w:rsid w:val="00A337D2"/>
    <w:rsid w:val="00A368D3"/>
    <w:rsid w:val="00A37EA7"/>
    <w:rsid w:val="00A51FA7"/>
    <w:rsid w:val="00A545C7"/>
    <w:rsid w:val="00A645C7"/>
    <w:rsid w:val="00A73446"/>
    <w:rsid w:val="00A77688"/>
    <w:rsid w:val="00A80C12"/>
    <w:rsid w:val="00A811E8"/>
    <w:rsid w:val="00A91C86"/>
    <w:rsid w:val="00A95957"/>
    <w:rsid w:val="00A975B8"/>
    <w:rsid w:val="00AA4CA7"/>
    <w:rsid w:val="00AC46DF"/>
    <w:rsid w:val="00AC57F2"/>
    <w:rsid w:val="00AE6DDD"/>
    <w:rsid w:val="00AF57C8"/>
    <w:rsid w:val="00AF7527"/>
    <w:rsid w:val="00B13A10"/>
    <w:rsid w:val="00B177A4"/>
    <w:rsid w:val="00B262C9"/>
    <w:rsid w:val="00B36F80"/>
    <w:rsid w:val="00B64308"/>
    <w:rsid w:val="00B66268"/>
    <w:rsid w:val="00B7061B"/>
    <w:rsid w:val="00B73F7F"/>
    <w:rsid w:val="00B92651"/>
    <w:rsid w:val="00BB31BC"/>
    <w:rsid w:val="00BB486A"/>
    <w:rsid w:val="00BB6B24"/>
    <w:rsid w:val="00BC295E"/>
    <w:rsid w:val="00BD73BB"/>
    <w:rsid w:val="00BE763D"/>
    <w:rsid w:val="00BF1C8E"/>
    <w:rsid w:val="00BF3FA9"/>
    <w:rsid w:val="00BF712D"/>
    <w:rsid w:val="00C03B53"/>
    <w:rsid w:val="00C2235A"/>
    <w:rsid w:val="00C27CDE"/>
    <w:rsid w:val="00C305F9"/>
    <w:rsid w:val="00C35520"/>
    <w:rsid w:val="00C4705A"/>
    <w:rsid w:val="00C62184"/>
    <w:rsid w:val="00C74A62"/>
    <w:rsid w:val="00C8092A"/>
    <w:rsid w:val="00C87ADB"/>
    <w:rsid w:val="00CA196C"/>
    <w:rsid w:val="00CA1EC5"/>
    <w:rsid w:val="00CB1D04"/>
    <w:rsid w:val="00CE1968"/>
    <w:rsid w:val="00CE3387"/>
    <w:rsid w:val="00CF3CB3"/>
    <w:rsid w:val="00D0117B"/>
    <w:rsid w:val="00D138E7"/>
    <w:rsid w:val="00D15679"/>
    <w:rsid w:val="00D26078"/>
    <w:rsid w:val="00D335A8"/>
    <w:rsid w:val="00D3586D"/>
    <w:rsid w:val="00D437EE"/>
    <w:rsid w:val="00D53BEC"/>
    <w:rsid w:val="00D6304D"/>
    <w:rsid w:val="00D64903"/>
    <w:rsid w:val="00D76CD2"/>
    <w:rsid w:val="00D7734F"/>
    <w:rsid w:val="00D819DD"/>
    <w:rsid w:val="00D87985"/>
    <w:rsid w:val="00DB02DA"/>
    <w:rsid w:val="00E066F8"/>
    <w:rsid w:val="00E153C8"/>
    <w:rsid w:val="00E17C62"/>
    <w:rsid w:val="00E272CB"/>
    <w:rsid w:val="00E411DE"/>
    <w:rsid w:val="00E67C56"/>
    <w:rsid w:val="00E9292C"/>
    <w:rsid w:val="00E93DE4"/>
    <w:rsid w:val="00EA0180"/>
    <w:rsid w:val="00ED1D2A"/>
    <w:rsid w:val="00ED4ED0"/>
    <w:rsid w:val="00EE766D"/>
    <w:rsid w:val="00EF0912"/>
    <w:rsid w:val="00F0533F"/>
    <w:rsid w:val="00F21696"/>
    <w:rsid w:val="00F22085"/>
    <w:rsid w:val="00F60871"/>
    <w:rsid w:val="00F70232"/>
    <w:rsid w:val="00F709EC"/>
    <w:rsid w:val="00FA5133"/>
    <w:rsid w:val="00FB23E0"/>
    <w:rsid w:val="00FE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196C"/>
    <w:pPr>
      <w:widowControl w:val="0"/>
      <w:autoSpaceDE w:val="0"/>
      <w:autoSpaceDN w:val="0"/>
      <w:adjustRightInd w:val="0"/>
    </w:pPr>
    <w:rPr>
      <w:rFonts w:ascii="Arial" w:eastAsia="Times New Roman" w:hAnsi="Arial"/>
      <w:sz w:val="20"/>
      <w:szCs w:val="24"/>
    </w:rPr>
  </w:style>
  <w:style w:type="paragraph" w:styleId="Heading1">
    <w:name w:val="heading 1"/>
    <w:basedOn w:val="Normal"/>
    <w:next w:val="Normal"/>
    <w:link w:val="Heading1Char"/>
    <w:uiPriority w:val="99"/>
    <w:qFormat/>
    <w:rsid w:val="001904C5"/>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A196C"/>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04C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CA196C"/>
    <w:rPr>
      <w:rFonts w:ascii="Times New Roman" w:hAnsi="Times New Roman" w:cs="Times New Roman"/>
      <w:sz w:val="24"/>
      <w:szCs w:val="24"/>
    </w:rPr>
  </w:style>
  <w:style w:type="character" w:styleId="FootnoteReference">
    <w:name w:val="footnote reference"/>
    <w:basedOn w:val="DefaultParagraphFont"/>
    <w:uiPriority w:val="99"/>
    <w:semiHidden/>
    <w:rsid w:val="00CA196C"/>
    <w:rPr>
      <w:rFonts w:cs="Times New Roman"/>
    </w:rPr>
  </w:style>
  <w:style w:type="paragraph" w:styleId="BodyText">
    <w:name w:val="Body Text"/>
    <w:basedOn w:val="Normal"/>
    <w:link w:val="BodyTextChar"/>
    <w:uiPriority w:val="99"/>
    <w:rsid w:val="00CA196C"/>
    <w:rPr>
      <w:rFonts w:ascii="Times New Roman" w:hAnsi="Times New Roman"/>
      <w:sz w:val="24"/>
    </w:rPr>
  </w:style>
  <w:style w:type="character" w:customStyle="1" w:styleId="BodyTextChar">
    <w:name w:val="Body Text Char"/>
    <w:basedOn w:val="DefaultParagraphFont"/>
    <w:link w:val="BodyText"/>
    <w:uiPriority w:val="99"/>
    <w:locked/>
    <w:rsid w:val="00CA196C"/>
    <w:rPr>
      <w:rFonts w:ascii="Times New Roman" w:hAnsi="Times New Roman" w:cs="Times New Roman"/>
      <w:sz w:val="24"/>
      <w:szCs w:val="24"/>
    </w:rPr>
  </w:style>
  <w:style w:type="character" w:styleId="PageNumber">
    <w:name w:val="page number"/>
    <w:basedOn w:val="DefaultParagraphFont"/>
    <w:uiPriority w:val="99"/>
    <w:rsid w:val="00CA196C"/>
    <w:rPr>
      <w:rFonts w:cs="Times New Roman"/>
    </w:rPr>
  </w:style>
  <w:style w:type="paragraph" w:styleId="Footer">
    <w:name w:val="footer"/>
    <w:basedOn w:val="Normal"/>
    <w:link w:val="FooterChar"/>
    <w:uiPriority w:val="99"/>
    <w:rsid w:val="00CA196C"/>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CA196C"/>
    <w:rPr>
      <w:rFonts w:ascii="Times New Roman" w:hAnsi="Times New Roman" w:cs="Times New Roman"/>
      <w:sz w:val="24"/>
      <w:szCs w:val="24"/>
    </w:rPr>
  </w:style>
  <w:style w:type="paragraph" w:customStyle="1" w:styleId="a">
    <w:name w:val="_"/>
    <w:uiPriority w:val="99"/>
    <w:rsid w:val="00CA196C"/>
    <w:pPr>
      <w:widowControl w:val="0"/>
      <w:autoSpaceDE w:val="0"/>
      <w:autoSpaceDN w:val="0"/>
      <w:adjustRightInd w:val="0"/>
      <w:ind w:left="-1440"/>
    </w:pPr>
    <w:rPr>
      <w:rFonts w:ascii="Times New Roman" w:eastAsia="Times New Roman" w:hAnsi="Times New Roman"/>
      <w:sz w:val="20"/>
      <w:szCs w:val="24"/>
    </w:rPr>
  </w:style>
  <w:style w:type="paragraph" w:styleId="BodyTextIndent3">
    <w:name w:val="Body Text Indent 3"/>
    <w:basedOn w:val="Normal"/>
    <w:link w:val="BodyTextIndent3Char"/>
    <w:uiPriority w:val="99"/>
    <w:rsid w:val="00CA196C"/>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locked/>
    <w:rsid w:val="00CA196C"/>
    <w:rPr>
      <w:rFonts w:ascii="Times New Roman" w:hAnsi="Times New Roman" w:cs="Times New Roman"/>
      <w:sz w:val="24"/>
      <w:szCs w:val="24"/>
    </w:rPr>
  </w:style>
  <w:style w:type="paragraph" w:styleId="FootnoteText">
    <w:name w:val="footnote text"/>
    <w:aliases w:val="F1"/>
    <w:basedOn w:val="Normal"/>
    <w:link w:val="FootnoteTextChar"/>
    <w:uiPriority w:val="99"/>
    <w:semiHidden/>
    <w:rsid w:val="00CA196C"/>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uiPriority w:val="99"/>
    <w:semiHidden/>
    <w:locked/>
    <w:rsid w:val="00CA196C"/>
    <w:rPr>
      <w:rFonts w:ascii="Times New Roman" w:hAnsi="Times New Roman" w:cs="Times New Roman"/>
      <w:sz w:val="20"/>
      <w:szCs w:val="20"/>
    </w:rPr>
  </w:style>
  <w:style w:type="character" w:styleId="Hyperlink">
    <w:name w:val="Hyperlink"/>
    <w:basedOn w:val="DefaultParagraphFont"/>
    <w:uiPriority w:val="99"/>
    <w:rsid w:val="00CA196C"/>
    <w:rPr>
      <w:rFonts w:cs="Times New Roman"/>
      <w:color w:val="0000FF"/>
      <w:u w:val="single"/>
    </w:rPr>
  </w:style>
  <w:style w:type="paragraph" w:customStyle="1" w:styleId="Source">
    <w:name w:val="Source"/>
    <w:basedOn w:val="Normal"/>
    <w:uiPriority w:val="99"/>
    <w:rsid w:val="00CA196C"/>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uiPriority w:val="99"/>
    <w:rsid w:val="00CA196C"/>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uiPriority w:val="99"/>
    <w:rsid w:val="00CA196C"/>
    <w:pPr>
      <w:spacing w:line="480" w:lineRule="auto"/>
      <w:ind w:firstLine="720"/>
    </w:pPr>
    <w:rPr>
      <w:rFonts w:ascii="Times New Roman" w:eastAsia="Times New Roman" w:hAnsi="Times New Roman"/>
      <w:szCs w:val="20"/>
    </w:rPr>
  </w:style>
  <w:style w:type="paragraph" w:styleId="ListParagraph">
    <w:name w:val="List Paragraph"/>
    <w:basedOn w:val="Normal"/>
    <w:uiPriority w:val="99"/>
    <w:qFormat/>
    <w:rsid w:val="00CA196C"/>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uiPriority w:val="99"/>
    <w:locked/>
    <w:rsid w:val="00CA196C"/>
    <w:rPr>
      <w:rFonts w:ascii="Times New Roman" w:hAnsi="Times New Roman" w:cs="Times New Roman"/>
      <w:sz w:val="22"/>
      <w:lang w:val="en-US" w:eastAsia="en-US" w:bidi="ar-SA"/>
    </w:rPr>
  </w:style>
  <w:style w:type="paragraph" w:styleId="BalloonText">
    <w:name w:val="Balloon Text"/>
    <w:basedOn w:val="Normal"/>
    <w:link w:val="BalloonTextChar"/>
    <w:uiPriority w:val="99"/>
    <w:semiHidden/>
    <w:rsid w:val="00CA19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96C"/>
    <w:rPr>
      <w:rFonts w:ascii="Tahoma" w:hAnsi="Tahoma" w:cs="Tahoma"/>
      <w:sz w:val="16"/>
      <w:szCs w:val="16"/>
    </w:rPr>
  </w:style>
  <w:style w:type="character" w:styleId="CommentReference">
    <w:name w:val="annotation reference"/>
    <w:basedOn w:val="DefaultParagraphFont"/>
    <w:uiPriority w:val="99"/>
    <w:semiHidden/>
    <w:rsid w:val="0069633A"/>
    <w:rPr>
      <w:rFonts w:cs="Times New Roman"/>
      <w:sz w:val="16"/>
      <w:szCs w:val="16"/>
    </w:rPr>
  </w:style>
  <w:style w:type="paragraph" w:styleId="CommentText">
    <w:name w:val="annotation text"/>
    <w:basedOn w:val="Normal"/>
    <w:link w:val="CommentTextChar"/>
    <w:uiPriority w:val="99"/>
    <w:semiHidden/>
    <w:rsid w:val="0069633A"/>
    <w:rPr>
      <w:szCs w:val="20"/>
    </w:rPr>
  </w:style>
  <w:style w:type="character" w:customStyle="1" w:styleId="CommentTextChar">
    <w:name w:val="Comment Text Char"/>
    <w:basedOn w:val="DefaultParagraphFont"/>
    <w:link w:val="CommentText"/>
    <w:uiPriority w:val="99"/>
    <w:semiHidden/>
    <w:locked/>
    <w:rsid w:val="0069633A"/>
    <w:rPr>
      <w:rFonts w:ascii="Arial" w:hAnsi="Arial" w:cs="Times New Roman"/>
    </w:rPr>
  </w:style>
  <w:style w:type="paragraph" w:styleId="CommentSubject">
    <w:name w:val="annotation subject"/>
    <w:basedOn w:val="CommentText"/>
    <w:next w:val="CommentText"/>
    <w:link w:val="CommentSubjectChar"/>
    <w:uiPriority w:val="99"/>
    <w:semiHidden/>
    <w:rsid w:val="0069633A"/>
    <w:rPr>
      <w:b/>
      <w:bCs/>
    </w:rPr>
  </w:style>
  <w:style w:type="character" w:customStyle="1" w:styleId="CommentSubjectChar">
    <w:name w:val="Comment Subject Char"/>
    <w:basedOn w:val="CommentTextChar"/>
    <w:link w:val="CommentSubject"/>
    <w:uiPriority w:val="99"/>
    <w:semiHidden/>
    <w:locked/>
    <w:rsid w:val="0069633A"/>
    <w:rPr>
      <w:rFonts w:ascii="Arial" w:hAnsi="Arial" w:cs="Times New Roman"/>
      <w:b/>
      <w:bCs/>
    </w:rPr>
  </w:style>
  <w:style w:type="character" w:styleId="FollowedHyperlink">
    <w:name w:val="FollowedHyperlink"/>
    <w:basedOn w:val="DefaultParagraphFont"/>
    <w:uiPriority w:val="99"/>
    <w:semiHidden/>
    <w:rsid w:val="00347104"/>
    <w:rPr>
      <w:rFonts w:cs="Times New Roman"/>
      <w:color w:val="800080"/>
      <w:u w:val="single"/>
    </w:rPr>
  </w:style>
  <w:style w:type="paragraph" w:styleId="NormalWeb">
    <w:name w:val="Normal (Web)"/>
    <w:basedOn w:val="Normal"/>
    <w:uiPriority w:val="99"/>
    <w:rsid w:val="0096467A"/>
    <w:pPr>
      <w:widowControl/>
      <w:autoSpaceDE/>
      <w:autoSpaceDN/>
      <w:adjustRightInd/>
      <w:spacing w:before="100" w:beforeAutospacing="1" w:after="100" w:afterAutospacing="1"/>
    </w:pPr>
    <w:rPr>
      <w:rFonts w:cs="Arial"/>
      <w:color w:val="4D4D4D"/>
      <w:sz w:val="18"/>
      <w:szCs w:val="18"/>
    </w:rPr>
  </w:style>
  <w:style w:type="paragraph" w:styleId="z-TopofForm">
    <w:name w:val="HTML Top of Form"/>
    <w:basedOn w:val="Normal"/>
    <w:next w:val="Normal"/>
    <w:link w:val="z-TopofFormChar"/>
    <w:hidden/>
    <w:uiPriority w:val="99"/>
    <w:rsid w:val="0096467A"/>
    <w:pPr>
      <w:widowControl/>
      <w:pBdr>
        <w:bottom w:val="single" w:sz="6" w:space="1" w:color="auto"/>
      </w:pBdr>
      <w:autoSpaceDE/>
      <w:autoSpaceDN/>
      <w:adjustRightInd/>
      <w:jc w:val="center"/>
    </w:pPr>
    <w:rPr>
      <w:rFonts w:cs="Arial"/>
      <w:vanish/>
      <w:sz w:val="16"/>
      <w:szCs w:val="16"/>
    </w:rPr>
  </w:style>
  <w:style w:type="character" w:customStyle="1" w:styleId="z-TopofFormChar">
    <w:name w:val="z-Top of Form Char"/>
    <w:basedOn w:val="DefaultParagraphFont"/>
    <w:link w:val="z-TopofForm"/>
    <w:uiPriority w:val="99"/>
    <w:locked/>
    <w:rsid w:val="0096467A"/>
    <w:rPr>
      <w:rFonts w:ascii="Arial" w:hAnsi="Arial" w:cs="Arial"/>
      <w:vanish/>
      <w:sz w:val="16"/>
      <w:szCs w:val="16"/>
    </w:rPr>
  </w:style>
  <w:style w:type="paragraph" w:styleId="z-BottomofForm">
    <w:name w:val="HTML Bottom of Form"/>
    <w:basedOn w:val="Normal"/>
    <w:next w:val="Normal"/>
    <w:link w:val="z-BottomofFormChar"/>
    <w:hidden/>
    <w:uiPriority w:val="99"/>
    <w:rsid w:val="0096467A"/>
    <w:pPr>
      <w:widowControl/>
      <w:pBdr>
        <w:top w:val="single" w:sz="6" w:space="1" w:color="auto"/>
      </w:pBdr>
      <w:autoSpaceDE/>
      <w:autoSpaceDN/>
      <w:adjustRightInd/>
      <w:jc w:val="center"/>
    </w:pPr>
    <w:rPr>
      <w:rFonts w:cs="Arial"/>
      <w:vanish/>
      <w:sz w:val="16"/>
      <w:szCs w:val="16"/>
    </w:rPr>
  </w:style>
  <w:style w:type="character" w:customStyle="1" w:styleId="z-BottomofFormChar">
    <w:name w:val="z-Bottom of Form Char"/>
    <w:basedOn w:val="DefaultParagraphFont"/>
    <w:link w:val="z-BottomofForm"/>
    <w:uiPriority w:val="99"/>
    <w:locked/>
    <w:rsid w:val="0096467A"/>
    <w:rPr>
      <w:rFonts w:ascii="Arial" w:hAnsi="Arial" w:cs="Arial"/>
      <w:vanish/>
      <w:sz w:val="16"/>
      <w:szCs w:val="16"/>
    </w:rPr>
  </w:style>
  <w:style w:type="character" w:customStyle="1" w:styleId="document-title1">
    <w:name w:val="document-title1"/>
    <w:basedOn w:val="DefaultParagraphFont"/>
    <w:uiPriority w:val="99"/>
    <w:rsid w:val="0096467A"/>
    <w:rPr>
      <w:rFonts w:ascii="Arial" w:hAnsi="Arial" w:cs="Arial"/>
      <w:color w:val="000000"/>
      <w:sz w:val="29"/>
      <w:szCs w:val="29"/>
    </w:rPr>
  </w:style>
  <w:style w:type="character" w:customStyle="1" w:styleId="navigation-gray1">
    <w:name w:val="navigation-gray1"/>
    <w:basedOn w:val="DefaultParagraphFont"/>
    <w:uiPriority w:val="99"/>
    <w:rsid w:val="0096467A"/>
    <w:rPr>
      <w:rFonts w:ascii="Arial" w:hAnsi="Arial" w:cs="Arial"/>
      <w:color w:val="4D4D4D"/>
      <w:sz w:val="17"/>
      <w:szCs w:val="17"/>
    </w:rPr>
  </w:style>
  <w:style w:type="character" w:customStyle="1" w:styleId="header-a1">
    <w:name w:val="header-a1"/>
    <w:basedOn w:val="DefaultParagraphFont"/>
    <w:uiPriority w:val="99"/>
    <w:rsid w:val="0096467A"/>
    <w:rPr>
      <w:rFonts w:ascii="Arial" w:hAnsi="Arial" w:cs="Arial"/>
      <w:b/>
      <w:bCs/>
      <w:color w:val="000000"/>
      <w:sz w:val="21"/>
      <w:szCs w:val="21"/>
    </w:rPr>
  </w:style>
  <w:style w:type="character" w:styleId="Strong">
    <w:name w:val="Strong"/>
    <w:basedOn w:val="DefaultParagraphFont"/>
    <w:uiPriority w:val="99"/>
    <w:qFormat/>
    <w:rsid w:val="0096467A"/>
    <w:rPr>
      <w:rFonts w:cs="Times New Roman"/>
      <w:b/>
      <w:bCs/>
    </w:rPr>
  </w:style>
  <w:style w:type="paragraph" w:customStyle="1" w:styleId="Default">
    <w:name w:val="Default"/>
    <w:uiPriority w:val="99"/>
    <w:rsid w:val="00BB6B24"/>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semiHidden/>
    <w:rsid w:val="00030A56"/>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926D4F"/>
    <w:rPr>
      <w:rFonts w:ascii="Times New Roman" w:hAnsi="Times New Roman" w:cs="Times New Roman"/>
      <w:sz w:val="2"/>
    </w:rPr>
  </w:style>
  <w:style w:type="paragraph" w:customStyle="1" w:styleId="Heading">
    <w:name w:val="Heading"/>
    <w:basedOn w:val="Normal"/>
    <w:uiPriority w:val="99"/>
    <w:rsid w:val="009D1A3C"/>
    <w:pPr>
      <w:widowControl/>
      <w:autoSpaceDE/>
      <w:autoSpaceDN/>
      <w:adjustRightInd/>
      <w:spacing w:before="240" w:after="240"/>
      <w:ind w:left="1440" w:hanging="1440"/>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5304">
      <w:marLeft w:val="0"/>
      <w:marRight w:val="0"/>
      <w:marTop w:val="0"/>
      <w:marBottom w:val="0"/>
      <w:divBdr>
        <w:top w:val="none" w:sz="0" w:space="0" w:color="auto"/>
        <w:left w:val="none" w:sz="0" w:space="0" w:color="auto"/>
        <w:bottom w:val="none" w:sz="0" w:space="0" w:color="auto"/>
        <w:right w:val="none" w:sz="0" w:space="0" w:color="auto"/>
      </w:divBdr>
    </w:div>
    <w:div w:id="716005305">
      <w:marLeft w:val="0"/>
      <w:marRight w:val="0"/>
      <w:marTop w:val="0"/>
      <w:marBottom w:val="0"/>
      <w:divBdr>
        <w:top w:val="none" w:sz="0" w:space="0" w:color="auto"/>
        <w:left w:val="none" w:sz="0" w:space="0" w:color="auto"/>
        <w:bottom w:val="none" w:sz="0" w:space="0" w:color="auto"/>
        <w:right w:val="none" w:sz="0" w:space="0" w:color="auto"/>
      </w:divBdr>
    </w:div>
    <w:div w:id="716005307">
      <w:marLeft w:val="0"/>
      <w:marRight w:val="0"/>
      <w:marTop w:val="0"/>
      <w:marBottom w:val="0"/>
      <w:divBdr>
        <w:top w:val="none" w:sz="0" w:space="0" w:color="auto"/>
        <w:left w:val="none" w:sz="0" w:space="0" w:color="auto"/>
        <w:bottom w:val="none" w:sz="0" w:space="0" w:color="auto"/>
        <w:right w:val="none" w:sz="0" w:space="0" w:color="auto"/>
      </w:divBdr>
      <w:divsChild>
        <w:div w:id="716005310">
          <w:marLeft w:val="0"/>
          <w:marRight w:val="0"/>
          <w:marTop w:val="0"/>
          <w:marBottom w:val="0"/>
          <w:divBdr>
            <w:top w:val="none" w:sz="0" w:space="0" w:color="auto"/>
            <w:left w:val="none" w:sz="0" w:space="0" w:color="auto"/>
            <w:bottom w:val="none" w:sz="0" w:space="0" w:color="auto"/>
            <w:right w:val="none" w:sz="0" w:space="0" w:color="auto"/>
          </w:divBdr>
          <w:divsChild>
            <w:div w:id="7160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5309">
      <w:marLeft w:val="0"/>
      <w:marRight w:val="0"/>
      <w:marTop w:val="0"/>
      <w:marBottom w:val="0"/>
      <w:divBdr>
        <w:top w:val="none" w:sz="0" w:space="0" w:color="auto"/>
        <w:left w:val="none" w:sz="0" w:space="0" w:color="auto"/>
        <w:bottom w:val="none" w:sz="0" w:space="0" w:color="auto"/>
        <w:right w:val="none" w:sz="0" w:space="0" w:color="auto"/>
      </w:divBdr>
      <w:divsChild>
        <w:div w:id="716005306">
          <w:marLeft w:val="0"/>
          <w:marRight w:val="0"/>
          <w:marTop w:val="0"/>
          <w:marBottom w:val="0"/>
          <w:divBdr>
            <w:top w:val="none" w:sz="0" w:space="0" w:color="auto"/>
            <w:left w:val="none" w:sz="0" w:space="0" w:color="auto"/>
            <w:bottom w:val="none" w:sz="0" w:space="0" w:color="auto"/>
            <w:right w:val="none" w:sz="0" w:space="0" w:color="auto"/>
          </w:divBdr>
          <w:divsChild>
            <w:div w:id="71600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1345</Words>
  <Characters>7667</Characters>
  <Application>Microsoft Office Word</Application>
  <DocSecurity>0</DocSecurity>
  <Lines>63</Lines>
  <Paragraphs>17</Paragraphs>
  <ScaleCrop>false</ScaleCrop>
  <Company>NCI</Company>
  <LinksUpToDate>false</LinksUpToDate>
  <CharactersWithSpaces>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NCI</dc:creator>
  <cp:keywords/>
  <dc:description/>
  <cp:lastModifiedBy> Vivian Horovitch-Kelley</cp:lastModifiedBy>
  <cp:revision>9</cp:revision>
  <cp:lastPrinted>2013-08-09T19:35:00Z</cp:lastPrinted>
  <dcterms:created xsi:type="dcterms:W3CDTF">2013-08-22T18:32:00Z</dcterms:created>
  <dcterms:modified xsi:type="dcterms:W3CDTF">2013-08-26T17:16:00Z</dcterms:modified>
</cp:coreProperties>
</file>