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C5" w:rsidRDefault="002456C5" w:rsidP="00160E57">
      <w:pPr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Attachment </w:t>
      </w:r>
      <w:r w:rsidR="008D384E">
        <w:rPr>
          <w:rFonts w:cstheme="minorHAnsi"/>
          <w:b/>
          <w:szCs w:val="24"/>
        </w:rPr>
        <w:t>L</w:t>
      </w:r>
      <w:bookmarkStart w:id="0" w:name="_GoBack"/>
      <w:bookmarkEnd w:id="0"/>
    </w:p>
    <w:p w:rsidR="002515C0" w:rsidRPr="00F87786" w:rsidRDefault="005C277A" w:rsidP="00160E57">
      <w:pPr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Draft CV </w:t>
      </w:r>
      <w:r w:rsidR="005F441E" w:rsidRPr="00F87786">
        <w:rPr>
          <w:rFonts w:cstheme="minorHAnsi"/>
          <w:b/>
          <w:szCs w:val="24"/>
        </w:rPr>
        <w:t>Checklist</w:t>
      </w:r>
      <w:r w:rsidR="002515C0" w:rsidRPr="00F87786">
        <w:rPr>
          <w:rStyle w:val="apple-converted-space"/>
          <w:rFonts w:eastAsiaTheme="majorEastAsia" w:cstheme="minorHAnsi"/>
          <w:color w:val="000000"/>
          <w:szCs w:val="24"/>
          <w:shd w:val="clear" w:color="auto" w:fill="FFFFFF"/>
        </w:rPr>
        <w:t> </w:t>
      </w:r>
    </w:p>
    <w:p w:rsidR="00285169" w:rsidRPr="00F87786" w:rsidRDefault="00285169" w:rsidP="005F441E">
      <w:pPr>
        <w:jc w:val="center"/>
        <w:rPr>
          <w:rFonts w:cstheme="minorHAnsi"/>
          <w:szCs w:val="24"/>
        </w:rPr>
      </w:pPr>
    </w:p>
    <w:p w:rsidR="005F441E" w:rsidRDefault="00160E57" w:rsidP="002C25F1">
      <w:pPr>
        <w:rPr>
          <w:rFonts w:cstheme="minorHAnsi"/>
          <w:szCs w:val="24"/>
        </w:rPr>
      </w:pPr>
      <w:r w:rsidRPr="00F87786">
        <w:rPr>
          <w:rFonts w:cstheme="minorHAnsi"/>
          <w:szCs w:val="24"/>
        </w:rPr>
        <w:t>I have discussed</w:t>
      </w:r>
      <w:r w:rsidR="009D7CF3" w:rsidRPr="00F87786">
        <w:rPr>
          <w:rFonts w:cstheme="minorHAnsi"/>
          <w:szCs w:val="24"/>
        </w:rPr>
        <w:t xml:space="preserve"> the following with the patient</w:t>
      </w:r>
      <w:r w:rsidRPr="00F87786">
        <w:rPr>
          <w:rFonts w:cstheme="minorHAnsi"/>
          <w:szCs w:val="24"/>
        </w:rPr>
        <w:t>:</w:t>
      </w:r>
    </w:p>
    <w:p w:rsidR="00396E09" w:rsidRDefault="00396E09" w:rsidP="002C25F1">
      <w:pPr>
        <w:rPr>
          <w:rFonts w:cstheme="minorHAnsi"/>
          <w:szCs w:val="24"/>
        </w:rPr>
      </w:pPr>
    </w:p>
    <w:tbl>
      <w:tblPr>
        <w:tblStyle w:val="TableGrid"/>
        <w:tblW w:w="9540" w:type="dxa"/>
        <w:tblInd w:w="108" w:type="dxa"/>
        <w:tblLook w:val="04A0" w:firstRow="1" w:lastRow="0" w:firstColumn="1" w:lastColumn="0" w:noHBand="0" w:noVBand="1"/>
      </w:tblPr>
      <w:tblGrid>
        <w:gridCol w:w="816"/>
        <w:gridCol w:w="8724"/>
      </w:tblGrid>
      <w:tr w:rsidR="00396E09" w:rsidRPr="00F87786" w:rsidTr="00396E09">
        <w:tc>
          <w:tcPr>
            <w:tcW w:w="816" w:type="dxa"/>
            <w:vAlign w:val="center"/>
          </w:tcPr>
          <w:p w:rsidR="00396E09" w:rsidRDefault="00396E09" w:rsidP="00F8737A">
            <w:pPr>
              <w:ind w:left="360"/>
              <w:jc w:val="center"/>
              <w:rPr>
                <w:rFonts w:cstheme="minorHAnsi"/>
                <w:szCs w:val="24"/>
              </w:rPr>
            </w:pPr>
          </w:p>
        </w:tc>
        <w:tc>
          <w:tcPr>
            <w:tcW w:w="8724" w:type="dxa"/>
          </w:tcPr>
          <w:p w:rsidR="00396E09" w:rsidRPr="00F87786" w:rsidRDefault="00396E09" w:rsidP="00F8737A">
            <w:pPr>
              <w:ind w:left="72"/>
              <w:jc w:val="center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Item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1801568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possible or likely nature of the illness or disease;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-589702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degree of uncertainty of any diagnosis arrived at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-32073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Other options for investigation, diagnosis and treatment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-85727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proposed approach to investigation</w:t>
            </w:r>
            <w:r>
              <w:rPr>
                <w:rFonts w:cstheme="minorHAnsi"/>
                <w:szCs w:val="24"/>
              </w:rPr>
              <w:t>,</w:t>
            </w:r>
          </w:p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diagnosis and treatment</w:t>
            </w:r>
          </w:p>
          <w:p w:rsidR="00396E09" w:rsidRPr="00F87786" w:rsidRDefault="00396E09" w:rsidP="00396E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What the proposed approach entails</w:t>
            </w:r>
          </w:p>
          <w:p w:rsidR="00396E09" w:rsidRPr="00F87786" w:rsidRDefault="00396E09" w:rsidP="00396E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expected benefits</w:t>
            </w:r>
          </w:p>
          <w:p w:rsidR="00396E09" w:rsidRPr="00F87786" w:rsidRDefault="00396E09" w:rsidP="00396E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Common side effects</w:t>
            </w:r>
          </w:p>
          <w:p w:rsidR="00396E09" w:rsidRPr="00F87786" w:rsidRDefault="00396E09" w:rsidP="00396E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Material risks of any intervention</w:t>
            </w:r>
          </w:p>
          <w:p w:rsidR="00396E09" w:rsidRPr="00F87786" w:rsidRDefault="00396E09" w:rsidP="00396E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Whether the intervention is conventional or experimental</w:t>
            </w:r>
          </w:p>
          <w:p w:rsidR="00396E09" w:rsidRPr="00F87786" w:rsidRDefault="00396E09" w:rsidP="00396E09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Who will undertake the intervention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1814375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Other options for investigation, diagnosis and treatment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-149740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degree of uncertainty about the therapeutic outcome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221653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 xml:space="preserve">The likely consequences of </w:t>
            </w:r>
            <w:r>
              <w:rPr>
                <w:rFonts w:cstheme="minorHAnsi"/>
                <w:szCs w:val="24"/>
              </w:rPr>
              <w:t xml:space="preserve">choosing or </w:t>
            </w:r>
            <w:r w:rsidRPr="00F87786">
              <w:rPr>
                <w:rFonts w:cstheme="minorHAnsi"/>
                <w:szCs w:val="24"/>
              </w:rPr>
              <w:t>not choosing the proposed diagnostic procedure or treatment, or of not having any procedure or treatment at all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-68467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Any significant long term physical, emotional, mental, social, sexual, or other outcome which may be associated with a proposed intervention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2004007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The time involved in treatment and recovery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-81139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Style w:val="apple-converted-space"/>
                <w:rFonts w:eastAsiaTheme="majorEastAsia" w:cstheme="minorHAnsi"/>
                <w:color w:val="000000"/>
                <w:szCs w:val="24"/>
                <w:shd w:val="clear" w:color="auto" w:fill="FFFFFF"/>
              </w:rPr>
              <w:t> E</w:t>
            </w:r>
            <w:r w:rsidRPr="00F87786">
              <w:rPr>
                <w:rFonts w:cstheme="minorHAnsi"/>
                <w:color w:val="000000"/>
                <w:szCs w:val="24"/>
                <w:shd w:val="clear" w:color="auto" w:fill="FFFFFF"/>
              </w:rPr>
              <w:t>xplained how treatment choice could affect a patient's finances</w:t>
            </w:r>
            <w:r w:rsidRPr="00F87786">
              <w:rPr>
                <w:rFonts w:cstheme="minorHAnsi"/>
                <w:szCs w:val="24"/>
              </w:rPr>
              <w:t>.</w:t>
            </w:r>
          </w:p>
          <w:p w:rsidR="00396E09" w:rsidRPr="00F87786" w:rsidRDefault="00396E09" w:rsidP="00F8737A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 xml:space="preserve">Total costs of care </w:t>
            </w:r>
          </w:p>
          <w:p w:rsidR="00396E09" w:rsidRPr="00F87786" w:rsidRDefault="00396E09" w:rsidP="00F8737A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Out of pocket costs.</w:t>
            </w:r>
          </w:p>
          <w:p w:rsidR="00396E09" w:rsidRPr="00F87786" w:rsidRDefault="00396E09" w:rsidP="00F8737A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Costs of a</w:t>
            </w:r>
            <w:r w:rsidRPr="00F87786">
              <w:rPr>
                <w:rFonts w:cstheme="minorHAnsi"/>
                <w:szCs w:val="24"/>
              </w:rPr>
              <w:t xml:space="preserve">ll </w:t>
            </w:r>
            <w:r>
              <w:rPr>
                <w:rFonts w:cstheme="minorHAnsi"/>
                <w:szCs w:val="24"/>
              </w:rPr>
              <w:t>m</w:t>
            </w:r>
            <w:r w:rsidRPr="00F87786">
              <w:rPr>
                <w:rFonts w:cstheme="minorHAnsi"/>
                <w:szCs w:val="24"/>
              </w:rPr>
              <w:t xml:space="preserve">edications </w:t>
            </w:r>
          </w:p>
          <w:p w:rsidR="00396E09" w:rsidRPr="00F87786" w:rsidRDefault="00396E09" w:rsidP="00F8737A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Medication</w:t>
            </w:r>
            <w:r>
              <w:rPr>
                <w:rFonts w:cstheme="minorHAnsi"/>
                <w:szCs w:val="24"/>
              </w:rPr>
              <w:t xml:space="preserve"> costs</w:t>
            </w:r>
            <w:r w:rsidRPr="00F87786">
              <w:rPr>
                <w:rFonts w:cstheme="minorHAnsi"/>
                <w:szCs w:val="24"/>
              </w:rPr>
              <w:t xml:space="preserve"> unlikely to be covered by insurance</w:t>
            </w:r>
          </w:p>
          <w:p w:rsidR="00396E09" w:rsidRPr="00F87786" w:rsidRDefault="00396E09" w:rsidP="00F8737A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Costs of m</w:t>
            </w:r>
            <w:r w:rsidRPr="00F87786">
              <w:rPr>
                <w:rFonts w:cstheme="minorHAnsi"/>
                <w:szCs w:val="24"/>
              </w:rPr>
              <w:t xml:space="preserve">edical treatment (excluding medication treatments) options </w:t>
            </w:r>
          </w:p>
          <w:p w:rsidR="00396E09" w:rsidRPr="00F87786" w:rsidRDefault="00396E09" w:rsidP="00F8737A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Costs of m</w:t>
            </w:r>
            <w:r w:rsidRPr="00F87786">
              <w:rPr>
                <w:rFonts w:cstheme="minorHAnsi"/>
                <w:szCs w:val="24"/>
              </w:rPr>
              <w:t>edical treatments (excluding medication treatments) unlikely to be covered by insurance</w:t>
            </w:r>
          </w:p>
          <w:p w:rsidR="00396E09" w:rsidRPr="00F87786" w:rsidRDefault="00396E09" w:rsidP="00F8737A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Different costs based on l</w:t>
            </w:r>
            <w:r w:rsidRPr="00F87786">
              <w:rPr>
                <w:rFonts w:cstheme="minorHAnsi"/>
                <w:szCs w:val="24"/>
              </w:rPr>
              <w:t>ocation of treatment (nursing home, home, hospital)</w:t>
            </w:r>
          </w:p>
          <w:p w:rsidR="00396E09" w:rsidRPr="00F87786" w:rsidRDefault="00396E09" w:rsidP="00F8737A">
            <w:pPr>
              <w:numPr>
                <w:ilvl w:val="0"/>
                <w:numId w:val="2"/>
              </w:numPr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End of life care</w:t>
            </w:r>
            <w:r>
              <w:rPr>
                <w:rFonts w:cstheme="minorHAnsi"/>
                <w:szCs w:val="24"/>
              </w:rPr>
              <w:t xml:space="preserve"> costs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1873799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 xml:space="preserve">Whether the beneﬁts  of a given </w:t>
            </w:r>
            <w:r>
              <w:rPr>
                <w:rFonts w:cstheme="minorHAnsi"/>
                <w:szCs w:val="24"/>
              </w:rPr>
              <w:t>investigation/</w:t>
            </w:r>
            <w:r w:rsidRPr="00F87786">
              <w:rPr>
                <w:rFonts w:cstheme="minorHAnsi"/>
                <w:szCs w:val="24"/>
              </w:rPr>
              <w:t>treatment/therapy merit the cost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-1299219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 xml:space="preserve">Provided </w:t>
            </w:r>
            <w:r>
              <w:rPr>
                <w:rFonts w:cstheme="minorHAnsi"/>
                <w:szCs w:val="24"/>
              </w:rPr>
              <w:t xml:space="preserve">the patient </w:t>
            </w:r>
            <w:r w:rsidRPr="00F87786">
              <w:rPr>
                <w:rFonts w:cstheme="minorHAnsi"/>
                <w:szCs w:val="24"/>
              </w:rPr>
              <w:t>a list of financial resources (if necessary)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1249315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Asked</w:t>
            </w:r>
            <w:r w:rsidRPr="00F87786">
              <w:rPr>
                <w:rFonts w:cstheme="minorHAnsi"/>
                <w:szCs w:val="24"/>
              </w:rPr>
              <w:t xml:space="preserve"> the patient</w:t>
            </w:r>
            <w:r>
              <w:rPr>
                <w:rFonts w:cstheme="minorHAnsi"/>
                <w:szCs w:val="24"/>
              </w:rPr>
              <w:t xml:space="preserve"> about their</w:t>
            </w:r>
            <w:r w:rsidRPr="00F87786">
              <w:rPr>
                <w:rFonts w:cstheme="minorHAnsi"/>
                <w:szCs w:val="24"/>
              </w:rPr>
              <w:t xml:space="preserve"> concerns and preferences</w:t>
            </w:r>
          </w:p>
        </w:tc>
      </w:tr>
      <w:tr w:rsidR="00396E09" w:rsidRPr="00F87786" w:rsidTr="00396E09">
        <w:sdt>
          <w:sdtPr>
            <w:rPr>
              <w:rFonts w:cstheme="minorHAnsi"/>
              <w:szCs w:val="24"/>
            </w:rPr>
            <w:id w:val="136255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6" w:type="dxa"/>
                <w:vAlign w:val="center"/>
              </w:tcPr>
              <w:p w:rsidR="00396E09" w:rsidRPr="00F87786" w:rsidRDefault="00396E09" w:rsidP="00F8737A">
                <w:pPr>
                  <w:ind w:left="360"/>
                  <w:jc w:val="center"/>
                  <w:rPr>
                    <w:rFonts w:cstheme="minorHAnsi"/>
                    <w:szCs w:val="24"/>
                  </w:rPr>
                </w:pPr>
                <w:r w:rsidRPr="00F87786">
                  <w:rPr>
                    <w:rFonts w:ascii="MS Gothic" w:eastAsia="MS Gothic" w:hAnsi="MS Gothic" w:cs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8724" w:type="dxa"/>
          </w:tcPr>
          <w:p w:rsidR="00396E09" w:rsidRPr="00F87786" w:rsidRDefault="00396E09" w:rsidP="00F8737A">
            <w:pPr>
              <w:ind w:left="72"/>
              <w:rPr>
                <w:rFonts w:cstheme="minorHAnsi"/>
                <w:szCs w:val="24"/>
              </w:rPr>
            </w:pPr>
            <w:r w:rsidRPr="00F87786">
              <w:rPr>
                <w:rFonts w:cstheme="minorHAnsi"/>
                <w:szCs w:val="24"/>
              </w:rPr>
              <w:t>Confirmed the patient’s understanding of the diagnosis and treatment</w:t>
            </w:r>
          </w:p>
        </w:tc>
      </w:tr>
    </w:tbl>
    <w:p w:rsidR="00396E09" w:rsidRPr="00F87786" w:rsidRDefault="00396E09" w:rsidP="002C25F1">
      <w:pPr>
        <w:rPr>
          <w:rFonts w:cstheme="minorHAnsi"/>
          <w:szCs w:val="24"/>
        </w:rPr>
      </w:pPr>
    </w:p>
    <w:p w:rsidR="00160E57" w:rsidRPr="00F87786" w:rsidRDefault="00160E57" w:rsidP="002C25F1">
      <w:pPr>
        <w:rPr>
          <w:rFonts w:cstheme="minorHAnsi"/>
          <w:szCs w:val="24"/>
        </w:rPr>
      </w:pPr>
    </w:p>
    <w:p w:rsidR="00B13DCB" w:rsidRPr="00F87786" w:rsidRDefault="00B13DCB" w:rsidP="00B13DCB">
      <w:pPr>
        <w:rPr>
          <w:rFonts w:cstheme="minorHAnsi"/>
          <w:szCs w:val="24"/>
        </w:rPr>
      </w:pPr>
    </w:p>
    <w:sectPr w:rsidR="00B13DCB" w:rsidRPr="00F87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6F6"/>
    <w:multiLevelType w:val="hybridMultilevel"/>
    <w:tmpl w:val="C910EA26"/>
    <w:lvl w:ilvl="0" w:tplc="54BAE4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7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19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1ED7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846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C3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F488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6D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707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07227E3"/>
    <w:multiLevelType w:val="hybridMultilevel"/>
    <w:tmpl w:val="B682081A"/>
    <w:lvl w:ilvl="0" w:tplc="12909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4EBB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F26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61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E229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7E1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80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B85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EA5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240267B"/>
    <w:multiLevelType w:val="hybridMultilevel"/>
    <w:tmpl w:val="D22ECA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5E4474"/>
    <w:multiLevelType w:val="hybridMultilevel"/>
    <w:tmpl w:val="A614BCD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5F1"/>
    <w:rsid w:val="000A3187"/>
    <w:rsid w:val="000D20C8"/>
    <w:rsid w:val="00110295"/>
    <w:rsid w:val="00160E57"/>
    <w:rsid w:val="001729DC"/>
    <w:rsid w:val="002456C5"/>
    <w:rsid w:val="002515C0"/>
    <w:rsid w:val="00285169"/>
    <w:rsid w:val="002C25F1"/>
    <w:rsid w:val="00310536"/>
    <w:rsid w:val="00396E09"/>
    <w:rsid w:val="004F3C32"/>
    <w:rsid w:val="005C277A"/>
    <w:rsid w:val="005F441E"/>
    <w:rsid w:val="00787C36"/>
    <w:rsid w:val="008A2EAC"/>
    <w:rsid w:val="008D384E"/>
    <w:rsid w:val="00914452"/>
    <w:rsid w:val="009B1327"/>
    <w:rsid w:val="009B659E"/>
    <w:rsid w:val="009D7CF3"/>
    <w:rsid w:val="00A4614A"/>
    <w:rsid w:val="00B13DCB"/>
    <w:rsid w:val="00B51CF7"/>
    <w:rsid w:val="00BE67F1"/>
    <w:rsid w:val="00EE4EC4"/>
    <w:rsid w:val="00F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AC"/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F3C32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3C32"/>
    <w:rPr>
      <w:rFonts w:eastAsiaTheme="majorEastAsia" w:cstheme="majorBidi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F3C32"/>
    <w:rPr>
      <w:bCs/>
      <w:sz w:val="20"/>
      <w:szCs w:val="18"/>
    </w:rPr>
  </w:style>
  <w:style w:type="table" w:styleId="TableGrid">
    <w:name w:val="Table Grid"/>
    <w:basedOn w:val="TableNormal"/>
    <w:uiPriority w:val="59"/>
    <w:rsid w:val="002C2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659E"/>
  </w:style>
  <w:style w:type="paragraph" w:styleId="ListParagraph">
    <w:name w:val="List Paragraph"/>
    <w:basedOn w:val="Normal"/>
    <w:uiPriority w:val="34"/>
    <w:qFormat/>
    <w:rsid w:val="00B13D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EAC"/>
    <w:rPr>
      <w:rFonts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F3C32"/>
    <w:pPr>
      <w:keepNext/>
      <w:keepLines/>
      <w:spacing w:before="480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4F3C32"/>
    <w:pPr>
      <w:keepNext/>
      <w:keepLines/>
      <w:outlineLvl w:val="1"/>
    </w:pPr>
    <w:rPr>
      <w:rFonts w:eastAsiaTheme="majorEastAsia" w:cstheme="majorBidi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3C32"/>
    <w:rPr>
      <w:rFonts w:eastAsiaTheme="majorEastAsia" w:cstheme="majorBidi"/>
      <w:bCs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F3C32"/>
    <w:rPr>
      <w:rFonts w:eastAsiaTheme="majorEastAsia" w:cstheme="majorBidi"/>
      <w:bCs/>
      <w:sz w:val="24"/>
      <w:szCs w:val="2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4F3C32"/>
    <w:rPr>
      <w:bCs/>
      <w:sz w:val="20"/>
      <w:szCs w:val="18"/>
    </w:rPr>
  </w:style>
  <w:style w:type="table" w:styleId="TableGrid">
    <w:name w:val="Table Grid"/>
    <w:basedOn w:val="TableNormal"/>
    <w:uiPriority w:val="59"/>
    <w:rsid w:val="002C25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41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B659E"/>
  </w:style>
  <w:style w:type="paragraph" w:styleId="ListParagraph">
    <w:name w:val="List Paragraph"/>
    <w:basedOn w:val="Normal"/>
    <w:uiPriority w:val="34"/>
    <w:qFormat/>
    <w:rsid w:val="00B13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8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666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503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28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3859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86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429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6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2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97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30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0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25679900.dotm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Hospital Association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kkenward</dc:creator>
  <cp:lastModifiedBy>Joann Sorra</cp:lastModifiedBy>
  <cp:revision>2</cp:revision>
  <dcterms:created xsi:type="dcterms:W3CDTF">2012-12-19T22:59:00Z</dcterms:created>
  <dcterms:modified xsi:type="dcterms:W3CDTF">2012-12-19T22:59:00Z</dcterms:modified>
</cp:coreProperties>
</file>