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4A1" w:rsidRDefault="003824A1">
      <w:pPr>
        <w:widowControl/>
        <w:jc w:val="center"/>
        <w:rPr>
          <w:b/>
          <w:bCs/>
          <w:color w:val="000000"/>
          <w:sz w:val="32"/>
          <w:szCs w:val="32"/>
        </w:rPr>
      </w:pPr>
    </w:p>
    <w:p w:rsidR="003824A1" w:rsidRDefault="003824A1">
      <w:pPr>
        <w:widowControl/>
        <w:jc w:val="center"/>
        <w:rPr>
          <w:b/>
          <w:bCs/>
          <w:color w:val="000000"/>
          <w:sz w:val="32"/>
          <w:szCs w:val="32"/>
        </w:rPr>
      </w:pPr>
    </w:p>
    <w:p w:rsidR="003824A1" w:rsidRDefault="003824A1">
      <w:pPr>
        <w:widowControl/>
        <w:jc w:val="center"/>
        <w:rPr>
          <w:b/>
          <w:bCs/>
          <w:color w:val="000000"/>
          <w:sz w:val="32"/>
          <w:szCs w:val="32"/>
        </w:rPr>
      </w:pPr>
    </w:p>
    <w:p w:rsidR="00611A6D" w:rsidRDefault="00611A6D">
      <w:pPr>
        <w:widowControl/>
        <w:jc w:val="center"/>
        <w:rPr>
          <w:b/>
          <w:bCs/>
          <w:color w:val="000000"/>
          <w:sz w:val="32"/>
          <w:szCs w:val="32"/>
        </w:rPr>
      </w:pPr>
      <w:r>
        <w:rPr>
          <w:b/>
          <w:bCs/>
          <w:color w:val="000000"/>
          <w:sz w:val="32"/>
          <w:szCs w:val="32"/>
        </w:rPr>
        <w:t xml:space="preserve">Office of </w:t>
      </w:r>
      <w:r w:rsidR="0034021D">
        <w:rPr>
          <w:b/>
          <w:bCs/>
          <w:color w:val="000000"/>
          <w:sz w:val="32"/>
          <w:szCs w:val="32"/>
        </w:rPr>
        <w:t>the Assistant Secretary for Health</w:t>
      </w:r>
    </w:p>
    <w:p w:rsidR="00BD4277" w:rsidRDefault="00BD4277">
      <w:pPr>
        <w:widowControl/>
        <w:jc w:val="center"/>
        <w:rPr>
          <w:b/>
          <w:bCs/>
          <w:color w:val="000000"/>
          <w:sz w:val="32"/>
          <w:szCs w:val="32"/>
        </w:rPr>
      </w:pPr>
    </w:p>
    <w:p w:rsidR="0034021D" w:rsidRPr="00BD4277" w:rsidRDefault="00BD4277">
      <w:pPr>
        <w:widowControl/>
        <w:jc w:val="center"/>
        <w:rPr>
          <w:b/>
          <w:bCs/>
          <w:color w:val="000000"/>
          <w:sz w:val="24"/>
        </w:rPr>
      </w:pPr>
      <w:r w:rsidRPr="00BD4277">
        <w:rPr>
          <w:b/>
          <w:bCs/>
          <w:color w:val="000000"/>
          <w:sz w:val="24"/>
        </w:rPr>
        <w:t>Title of Collection</w:t>
      </w:r>
      <w:r>
        <w:rPr>
          <w:b/>
          <w:bCs/>
          <w:color w:val="000000"/>
          <w:sz w:val="24"/>
        </w:rPr>
        <w:t>:</w:t>
      </w:r>
    </w:p>
    <w:p w:rsidR="002442F7" w:rsidRPr="0034021D" w:rsidRDefault="0034021D">
      <w:pPr>
        <w:widowControl/>
        <w:jc w:val="center"/>
        <w:rPr>
          <w:b/>
          <w:bCs/>
          <w:color w:val="000000"/>
          <w:sz w:val="32"/>
          <w:szCs w:val="32"/>
        </w:rPr>
      </w:pPr>
      <w:r w:rsidRPr="0034021D">
        <w:rPr>
          <w:b/>
          <w:sz w:val="32"/>
          <w:szCs w:val="32"/>
        </w:rPr>
        <w:t>Evaluation of Implementation of the Viral Hepatitis Action Plan</w:t>
      </w:r>
    </w:p>
    <w:p w:rsidR="002442F7" w:rsidRDefault="002442F7">
      <w:pPr>
        <w:widowControl/>
        <w:rPr>
          <w:color w:val="000000"/>
          <w:sz w:val="32"/>
          <w:szCs w:val="32"/>
        </w:rPr>
      </w:pPr>
    </w:p>
    <w:p w:rsidR="002442F7" w:rsidRDefault="002442F7">
      <w:pPr>
        <w:widowControl/>
        <w:rPr>
          <w:color w:val="000000"/>
          <w:sz w:val="24"/>
        </w:rPr>
      </w:pPr>
    </w:p>
    <w:p w:rsidR="002442F7" w:rsidRDefault="002442F7">
      <w:pPr>
        <w:widowControl/>
        <w:rPr>
          <w:color w:val="000000"/>
          <w:sz w:val="24"/>
        </w:rPr>
      </w:pPr>
    </w:p>
    <w:p w:rsidR="002442F7" w:rsidRDefault="002442F7">
      <w:pPr>
        <w:widowControl/>
        <w:rPr>
          <w:color w:val="000000"/>
          <w:sz w:val="24"/>
        </w:rPr>
      </w:pPr>
    </w:p>
    <w:p w:rsidR="002442F7" w:rsidRDefault="002442F7">
      <w:pPr>
        <w:widowControl/>
        <w:rPr>
          <w:color w:val="000000"/>
          <w:sz w:val="24"/>
        </w:rPr>
      </w:pPr>
    </w:p>
    <w:p w:rsidR="002442F7" w:rsidRDefault="00BD4277">
      <w:pPr>
        <w:widowControl/>
        <w:jc w:val="center"/>
        <w:rPr>
          <w:color w:val="000000"/>
          <w:sz w:val="28"/>
          <w:szCs w:val="28"/>
        </w:rPr>
      </w:pPr>
      <w:r>
        <w:rPr>
          <w:color w:val="000000"/>
          <w:sz w:val="28"/>
          <w:szCs w:val="28"/>
        </w:rPr>
        <w:t>March 5, 2013</w:t>
      </w:r>
    </w:p>
    <w:p w:rsidR="002442F7" w:rsidRDefault="002442F7">
      <w:pPr>
        <w:widowControl/>
        <w:rPr>
          <w:color w:val="000000"/>
          <w:sz w:val="24"/>
        </w:rPr>
      </w:pPr>
    </w:p>
    <w:p w:rsidR="002442F7" w:rsidRDefault="002442F7">
      <w:pPr>
        <w:widowControl/>
        <w:rPr>
          <w:color w:val="000000"/>
          <w:sz w:val="24"/>
        </w:rPr>
      </w:pPr>
    </w:p>
    <w:p w:rsidR="002442F7" w:rsidRDefault="002442F7">
      <w:pPr>
        <w:widowControl/>
        <w:rPr>
          <w:color w:val="000000"/>
          <w:sz w:val="24"/>
        </w:rPr>
      </w:pPr>
    </w:p>
    <w:p w:rsidR="002442F7" w:rsidRDefault="002442F7">
      <w:pPr>
        <w:widowControl/>
        <w:rPr>
          <w:color w:val="000000"/>
          <w:sz w:val="24"/>
        </w:rPr>
      </w:pPr>
    </w:p>
    <w:p w:rsidR="002442F7" w:rsidRDefault="002442F7">
      <w:pPr>
        <w:widowControl/>
        <w:rPr>
          <w:color w:val="000000"/>
          <w:sz w:val="24"/>
        </w:rPr>
      </w:pPr>
    </w:p>
    <w:p w:rsidR="002442F7" w:rsidRDefault="002442F7">
      <w:pPr>
        <w:widowControl/>
        <w:rPr>
          <w:color w:val="000000"/>
          <w:sz w:val="24"/>
        </w:rPr>
      </w:pPr>
    </w:p>
    <w:p w:rsidR="002442F7" w:rsidRDefault="002442F7">
      <w:pPr>
        <w:widowControl/>
        <w:rPr>
          <w:color w:val="000000"/>
          <w:sz w:val="24"/>
        </w:rPr>
      </w:pPr>
    </w:p>
    <w:p w:rsidR="002442F7" w:rsidRDefault="002442F7">
      <w:pPr>
        <w:widowControl/>
        <w:rPr>
          <w:color w:val="000000"/>
          <w:sz w:val="24"/>
        </w:rPr>
      </w:pPr>
    </w:p>
    <w:p w:rsidR="002442F7" w:rsidRDefault="002442F7">
      <w:pPr>
        <w:widowControl/>
        <w:rPr>
          <w:color w:val="000000"/>
          <w:sz w:val="24"/>
        </w:rPr>
      </w:pPr>
    </w:p>
    <w:p w:rsidR="002442F7" w:rsidRDefault="002442F7">
      <w:pPr>
        <w:widowControl/>
        <w:rPr>
          <w:color w:val="000000"/>
          <w:sz w:val="24"/>
        </w:rPr>
      </w:pPr>
    </w:p>
    <w:p w:rsidR="002442F7" w:rsidRDefault="002442F7">
      <w:pPr>
        <w:widowControl/>
        <w:rPr>
          <w:color w:val="000000"/>
          <w:sz w:val="24"/>
        </w:rPr>
      </w:pPr>
    </w:p>
    <w:p w:rsidR="002442F7" w:rsidRDefault="002442F7">
      <w:pPr>
        <w:widowControl/>
        <w:rPr>
          <w:color w:val="000000"/>
          <w:sz w:val="24"/>
        </w:rPr>
      </w:pPr>
    </w:p>
    <w:p w:rsidR="002442F7" w:rsidRDefault="002442F7">
      <w:pPr>
        <w:widowControl/>
        <w:rPr>
          <w:color w:val="000000"/>
          <w:sz w:val="28"/>
          <w:szCs w:val="28"/>
        </w:rPr>
      </w:pPr>
      <w:r>
        <w:rPr>
          <w:color w:val="000000"/>
          <w:sz w:val="28"/>
          <w:szCs w:val="28"/>
        </w:rPr>
        <w:t>Department of Health and Human Services</w:t>
      </w:r>
    </w:p>
    <w:p w:rsidR="002442F7" w:rsidRDefault="002442F7">
      <w:pPr>
        <w:widowControl/>
        <w:rPr>
          <w:color w:val="000000"/>
          <w:sz w:val="28"/>
          <w:szCs w:val="28"/>
        </w:rPr>
      </w:pPr>
    </w:p>
    <w:p w:rsidR="002442F7" w:rsidRDefault="00BD4277">
      <w:pPr>
        <w:widowControl/>
        <w:rPr>
          <w:color w:val="000000"/>
          <w:sz w:val="28"/>
          <w:szCs w:val="28"/>
        </w:rPr>
      </w:pPr>
      <w:r>
        <w:rPr>
          <w:color w:val="000000"/>
          <w:sz w:val="28"/>
          <w:szCs w:val="28"/>
        </w:rPr>
        <w:t>Corinna Dan, RN, MPH</w:t>
      </w:r>
    </w:p>
    <w:p w:rsidR="002442F7" w:rsidRDefault="002442F7">
      <w:pPr>
        <w:widowControl/>
        <w:rPr>
          <w:color w:val="000000"/>
          <w:sz w:val="28"/>
          <w:szCs w:val="28"/>
        </w:rPr>
      </w:pPr>
      <w:r>
        <w:rPr>
          <w:color w:val="000000"/>
          <w:sz w:val="28"/>
          <w:szCs w:val="28"/>
        </w:rPr>
        <w:t xml:space="preserve">Office of </w:t>
      </w:r>
      <w:r w:rsidR="00BD4277">
        <w:rPr>
          <w:color w:val="000000"/>
          <w:sz w:val="28"/>
          <w:szCs w:val="28"/>
        </w:rPr>
        <w:t>HIV/AIDS and Infectious Disease Policy</w:t>
      </w:r>
    </w:p>
    <w:p w:rsidR="002442F7" w:rsidRDefault="002442F7">
      <w:pPr>
        <w:widowControl/>
        <w:rPr>
          <w:color w:val="000000"/>
          <w:sz w:val="28"/>
          <w:szCs w:val="28"/>
        </w:rPr>
      </w:pPr>
      <w:r>
        <w:rPr>
          <w:color w:val="000000"/>
          <w:sz w:val="28"/>
          <w:szCs w:val="28"/>
        </w:rPr>
        <w:t xml:space="preserve">200 Independence Avenue, S.W. </w:t>
      </w:r>
      <w:r w:rsidR="00BD4277">
        <w:rPr>
          <w:color w:val="000000"/>
          <w:sz w:val="28"/>
          <w:szCs w:val="28"/>
        </w:rPr>
        <w:t>443</w:t>
      </w:r>
      <w:r>
        <w:rPr>
          <w:color w:val="000000"/>
          <w:sz w:val="28"/>
          <w:szCs w:val="28"/>
        </w:rPr>
        <w:t>-H</w:t>
      </w:r>
    </w:p>
    <w:p w:rsidR="002442F7" w:rsidRDefault="002442F7">
      <w:pPr>
        <w:widowControl/>
        <w:rPr>
          <w:color w:val="000000"/>
          <w:sz w:val="28"/>
          <w:szCs w:val="28"/>
        </w:rPr>
      </w:pPr>
      <w:smartTag w:uri="urn:schemas-microsoft-com:office:smarttags" w:element="place">
        <w:smartTag w:uri="urn:schemas-microsoft-com:office:smarttags" w:element="City">
          <w:r>
            <w:rPr>
              <w:color w:val="000000"/>
              <w:sz w:val="28"/>
              <w:szCs w:val="28"/>
            </w:rPr>
            <w:t>Washington</w:t>
          </w:r>
        </w:smartTag>
        <w:r>
          <w:rPr>
            <w:color w:val="000000"/>
            <w:sz w:val="28"/>
            <w:szCs w:val="28"/>
          </w:rPr>
          <w:t xml:space="preserve">, </w:t>
        </w:r>
        <w:smartTag w:uri="urn:schemas-microsoft-com:office:smarttags" w:element="State">
          <w:r>
            <w:rPr>
              <w:color w:val="000000"/>
              <w:sz w:val="28"/>
              <w:szCs w:val="28"/>
            </w:rPr>
            <w:t>DC</w:t>
          </w:r>
        </w:smartTag>
        <w:r>
          <w:rPr>
            <w:color w:val="000000"/>
            <w:sz w:val="28"/>
            <w:szCs w:val="28"/>
          </w:rPr>
          <w:t xml:space="preserve">  </w:t>
        </w:r>
        <w:smartTag w:uri="urn:schemas-microsoft-com:office:smarttags" w:element="PostalCode">
          <w:r>
            <w:rPr>
              <w:color w:val="000000"/>
              <w:sz w:val="28"/>
              <w:szCs w:val="28"/>
            </w:rPr>
            <w:t>20201</w:t>
          </w:r>
        </w:smartTag>
      </w:smartTag>
    </w:p>
    <w:p w:rsidR="002442F7" w:rsidRDefault="002442F7">
      <w:pPr>
        <w:widowControl/>
        <w:rPr>
          <w:color w:val="000000"/>
          <w:sz w:val="24"/>
        </w:rPr>
      </w:pPr>
    </w:p>
    <w:p w:rsidR="002442F7" w:rsidRDefault="002442F7">
      <w:pPr>
        <w:widowControl/>
        <w:rPr>
          <w:color w:val="000000"/>
          <w:sz w:val="24"/>
        </w:rPr>
      </w:pPr>
    </w:p>
    <w:p w:rsidR="002442F7" w:rsidRDefault="002442F7">
      <w:pPr>
        <w:widowControl/>
        <w:rPr>
          <w:color w:val="000000"/>
          <w:sz w:val="24"/>
        </w:rPr>
      </w:pPr>
    </w:p>
    <w:p w:rsidR="002442F7" w:rsidRDefault="002442F7">
      <w:pPr>
        <w:widowControl/>
        <w:rPr>
          <w:color w:val="000000"/>
          <w:sz w:val="24"/>
        </w:rPr>
      </w:pPr>
    </w:p>
    <w:p w:rsidR="002442F7" w:rsidRDefault="002442F7">
      <w:pPr>
        <w:widowControl/>
        <w:rPr>
          <w:color w:val="000000"/>
          <w:sz w:val="24"/>
        </w:rPr>
      </w:pPr>
    </w:p>
    <w:p w:rsidR="002442F7" w:rsidRDefault="002442F7">
      <w:pPr>
        <w:widowControl/>
        <w:rPr>
          <w:color w:val="000000"/>
          <w:sz w:val="24"/>
        </w:rPr>
      </w:pPr>
      <w:r>
        <w:rPr>
          <w:color w:val="000000"/>
          <w:sz w:val="24"/>
        </w:rPr>
        <w:t>Version: 10/09</w:t>
      </w:r>
    </w:p>
    <w:p w:rsidR="001B1F7E" w:rsidRDefault="001B1F7E">
      <w:pPr>
        <w:widowControl/>
        <w:autoSpaceDE/>
        <w:autoSpaceDN/>
        <w:adjustRightInd/>
        <w:rPr>
          <w:color w:val="000000"/>
          <w:sz w:val="24"/>
        </w:rPr>
      </w:pPr>
      <w:r>
        <w:rPr>
          <w:color w:val="000000"/>
          <w:sz w:val="24"/>
        </w:rPr>
        <w:br w:type="page"/>
      </w:r>
    </w:p>
    <w:p w:rsidR="002442F7" w:rsidRPr="001B1F7E" w:rsidRDefault="001B1F7E" w:rsidP="001B1F7E">
      <w:pPr>
        <w:widowControl/>
        <w:jc w:val="center"/>
        <w:rPr>
          <w:b/>
          <w:color w:val="000000"/>
          <w:sz w:val="26"/>
          <w:szCs w:val="26"/>
        </w:rPr>
      </w:pPr>
      <w:r w:rsidRPr="001B1F7E">
        <w:rPr>
          <w:b/>
          <w:color w:val="000000"/>
          <w:sz w:val="26"/>
          <w:szCs w:val="26"/>
        </w:rPr>
        <w:lastRenderedPageBreak/>
        <w:t>Table of Contents</w:t>
      </w:r>
    </w:p>
    <w:p w:rsidR="001B1F7E" w:rsidRPr="001B1F7E" w:rsidRDefault="001B1F7E" w:rsidP="001B1F7E">
      <w:pPr>
        <w:widowControl/>
        <w:ind w:right="-180"/>
        <w:jc w:val="right"/>
        <w:rPr>
          <w:b/>
          <w:i/>
          <w:color w:val="000000"/>
          <w:szCs w:val="20"/>
        </w:rPr>
      </w:pPr>
      <w:r w:rsidRPr="001B1F7E">
        <w:rPr>
          <w:b/>
          <w:i/>
          <w:color w:val="000000"/>
          <w:szCs w:val="20"/>
        </w:rPr>
        <w:t>Page</w:t>
      </w:r>
    </w:p>
    <w:p w:rsidR="001B1F7E" w:rsidRPr="001B1F7E" w:rsidRDefault="001B1F7E">
      <w:pPr>
        <w:widowControl/>
        <w:rPr>
          <w:color w:val="000000"/>
          <w:sz w:val="12"/>
          <w:szCs w:val="12"/>
        </w:rPr>
      </w:pPr>
    </w:p>
    <w:p w:rsidR="001B1F7E" w:rsidRPr="001B1F7E" w:rsidRDefault="00F52DCC" w:rsidP="001B1F7E">
      <w:pPr>
        <w:pStyle w:val="TOC1"/>
      </w:pPr>
      <w:r w:rsidRPr="00F52DCC">
        <w:fldChar w:fldCharType="begin"/>
      </w:r>
      <w:r w:rsidR="001B1F7E" w:rsidRPr="001B1F7E">
        <w:instrText xml:space="preserve"> TOC \h \z \t "Level1,1,Level2,2" </w:instrText>
      </w:r>
      <w:r w:rsidRPr="00F52DCC">
        <w:fldChar w:fldCharType="separate"/>
      </w:r>
      <w:hyperlink w:anchor="_Toc350335814" w:history="1">
        <w:r w:rsidR="001B1F7E" w:rsidRPr="001B1F7E">
          <w:rPr>
            <w:rStyle w:val="Hyperlink"/>
          </w:rPr>
          <w:t>A.</w:t>
        </w:r>
        <w:r w:rsidR="001B1F7E" w:rsidRPr="001B1F7E">
          <w:tab/>
        </w:r>
        <w:r w:rsidR="001B1F7E" w:rsidRPr="001B1F7E">
          <w:rPr>
            <w:rStyle w:val="Hyperlink"/>
          </w:rPr>
          <w:t>Justification</w:t>
        </w:r>
        <w:r w:rsidR="001B1F7E" w:rsidRPr="001B1F7E">
          <w:rPr>
            <w:webHidden/>
          </w:rPr>
          <w:tab/>
        </w:r>
        <w:r w:rsidRPr="001B1F7E">
          <w:rPr>
            <w:webHidden/>
          </w:rPr>
          <w:fldChar w:fldCharType="begin"/>
        </w:r>
        <w:r w:rsidR="001B1F7E" w:rsidRPr="001B1F7E">
          <w:rPr>
            <w:webHidden/>
          </w:rPr>
          <w:instrText xml:space="preserve"> PAGEREF _Toc350335814 \h </w:instrText>
        </w:r>
        <w:r w:rsidRPr="001B1F7E">
          <w:rPr>
            <w:webHidden/>
          </w:rPr>
        </w:r>
        <w:r w:rsidRPr="001B1F7E">
          <w:rPr>
            <w:webHidden/>
          </w:rPr>
          <w:fldChar w:fldCharType="separate"/>
        </w:r>
        <w:r w:rsidR="00D87674">
          <w:rPr>
            <w:webHidden/>
          </w:rPr>
          <w:t>1</w:t>
        </w:r>
        <w:r w:rsidRPr="001B1F7E">
          <w:rPr>
            <w:webHidden/>
          </w:rPr>
          <w:fldChar w:fldCharType="end"/>
        </w:r>
      </w:hyperlink>
    </w:p>
    <w:p w:rsidR="001B1F7E" w:rsidRPr="001B1F7E" w:rsidRDefault="00F52DCC" w:rsidP="000355BA">
      <w:pPr>
        <w:pStyle w:val="TOC2"/>
        <w:rPr>
          <w:noProof/>
        </w:rPr>
      </w:pPr>
      <w:hyperlink w:anchor="_Toc350335815" w:history="1">
        <w:r w:rsidR="001B1F7E" w:rsidRPr="001B1F7E">
          <w:rPr>
            <w:rStyle w:val="Hyperlink"/>
            <w:noProof/>
            <w:sz w:val="22"/>
            <w:szCs w:val="22"/>
          </w:rPr>
          <w:t>A.1.</w:t>
        </w:r>
        <w:r w:rsidR="001B1F7E" w:rsidRPr="001B1F7E">
          <w:rPr>
            <w:noProof/>
          </w:rPr>
          <w:tab/>
        </w:r>
        <w:r w:rsidR="001B1F7E" w:rsidRPr="001B1F7E">
          <w:rPr>
            <w:rStyle w:val="Hyperlink"/>
            <w:noProof/>
            <w:sz w:val="22"/>
            <w:szCs w:val="22"/>
          </w:rPr>
          <w:t>Circumstances Making the Collection of Information Necessary</w:t>
        </w:r>
        <w:r w:rsidR="001B1F7E" w:rsidRPr="001B1F7E">
          <w:rPr>
            <w:noProof/>
            <w:webHidden/>
          </w:rPr>
          <w:tab/>
        </w:r>
        <w:r w:rsidRPr="001B1F7E">
          <w:rPr>
            <w:noProof/>
            <w:webHidden/>
          </w:rPr>
          <w:fldChar w:fldCharType="begin"/>
        </w:r>
        <w:r w:rsidR="001B1F7E" w:rsidRPr="001B1F7E">
          <w:rPr>
            <w:noProof/>
            <w:webHidden/>
          </w:rPr>
          <w:instrText xml:space="preserve"> PAGEREF _Toc350335815 \h </w:instrText>
        </w:r>
        <w:r w:rsidRPr="001B1F7E">
          <w:rPr>
            <w:noProof/>
            <w:webHidden/>
          </w:rPr>
        </w:r>
        <w:r w:rsidRPr="001B1F7E">
          <w:rPr>
            <w:noProof/>
            <w:webHidden/>
          </w:rPr>
          <w:fldChar w:fldCharType="separate"/>
        </w:r>
        <w:r w:rsidR="00D87674">
          <w:rPr>
            <w:noProof/>
            <w:webHidden/>
          </w:rPr>
          <w:t>1</w:t>
        </w:r>
        <w:r w:rsidRPr="001B1F7E">
          <w:rPr>
            <w:noProof/>
            <w:webHidden/>
          </w:rPr>
          <w:fldChar w:fldCharType="end"/>
        </w:r>
      </w:hyperlink>
    </w:p>
    <w:p w:rsidR="001B1F7E" w:rsidRPr="001B1F7E" w:rsidRDefault="00F52DCC" w:rsidP="000355BA">
      <w:pPr>
        <w:pStyle w:val="TOC2"/>
        <w:rPr>
          <w:noProof/>
        </w:rPr>
      </w:pPr>
      <w:hyperlink w:anchor="_Toc350335816" w:history="1">
        <w:r w:rsidR="001B1F7E" w:rsidRPr="001B1F7E">
          <w:rPr>
            <w:rStyle w:val="Hyperlink"/>
            <w:noProof/>
            <w:sz w:val="22"/>
            <w:szCs w:val="22"/>
          </w:rPr>
          <w:t>A.2.</w:t>
        </w:r>
        <w:r w:rsidR="001B1F7E" w:rsidRPr="001B1F7E">
          <w:rPr>
            <w:noProof/>
          </w:rPr>
          <w:tab/>
        </w:r>
        <w:r w:rsidR="001B1F7E" w:rsidRPr="001B1F7E">
          <w:rPr>
            <w:rStyle w:val="Hyperlink"/>
            <w:noProof/>
            <w:sz w:val="22"/>
            <w:szCs w:val="22"/>
          </w:rPr>
          <w:t>Purpose and Use of Information Collection</w:t>
        </w:r>
        <w:r w:rsidR="001B1F7E" w:rsidRPr="001B1F7E">
          <w:rPr>
            <w:noProof/>
            <w:webHidden/>
          </w:rPr>
          <w:tab/>
        </w:r>
        <w:r w:rsidRPr="001B1F7E">
          <w:rPr>
            <w:noProof/>
            <w:webHidden/>
          </w:rPr>
          <w:fldChar w:fldCharType="begin"/>
        </w:r>
        <w:r w:rsidR="001B1F7E" w:rsidRPr="001B1F7E">
          <w:rPr>
            <w:noProof/>
            <w:webHidden/>
          </w:rPr>
          <w:instrText xml:space="preserve"> PAGEREF _Toc350335816 \h </w:instrText>
        </w:r>
        <w:r w:rsidRPr="001B1F7E">
          <w:rPr>
            <w:noProof/>
            <w:webHidden/>
          </w:rPr>
        </w:r>
        <w:r w:rsidRPr="001B1F7E">
          <w:rPr>
            <w:noProof/>
            <w:webHidden/>
          </w:rPr>
          <w:fldChar w:fldCharType="separate"/>
        </w:r>
        <w:r w:rsidR="00D87674">
          <w:rPr>
            <w:noProof/>
            <w:webHidden/>
          </w:rPr>
          <w:t>2</w:t>
        </w:r>
        <w:r w:rsidRPr="001B1F7E">
          <w:rPr>
            <w:noProof/>
            <w:webHidden/>
          </w:rPr>
          <w:fldChar w:fldCharType="end"/>
        </w:r>
      </w:hyperlink>
    </w:p>
    <w:p w:rsidR="001B1F7E" w:rsidRPr="001B1F7E" w:rsidRDefault="00F52DCC" w:rsidP="000355BA">
      <w:pPr>
        <w:pStyle w:val="TOC2"/>
        <w:rPr>
          <w:noProof/>
        </w:rPr>
      </w:pPr>
      <w:hyperlink w:anchor="_Toc350335817" w:history="1">
        <w:r w:rsidR="001B1F7E" w:rsidRPr="001B1F7E">
          <w:rPr>
            <w:rStyle w:val="Hyperlink"/>
            <w:noProof/>
            <w:sz w:val="22"/>
            <w:szCs w:val="22"/>
          </w:rPr>
          <w:t>A.3.</w:t>
        </w:r>
        <w:r w:rsidR="001B1F7E" w:rsidRPr="001B1F7E">
          <w:rPr>
            <w:noProof/>
          </w:rPr>
          <w:tab/>
        </w:r>
        <w:r w:rsidR="001B1F7E" w:rsidRPr="001B1F7E">
          <w:rPr>
            <w:rStyle w:val="Hyperlink"/>
            <w:noProof/>
            <w:sz w:val="22"/>
            <w:szCs w:val="22"/>
          </w:rPr>
          <w:t>Use of Improved Information Technology and Burden Reduction</w:t>
        </w:r>
        <w:r w:rsidR="001B1F7E" w:rsidRPr="001B1F7E">
          <w:rPr>
            <w:noProof/>
            <w:webHidden/>
          </w:rPr>
          <w:tab/>
        </w:r>
        <w:r w:rsidRPr="001B1F7E">
          <w:rPr>
            <w:noProof/>
            <w:webHidden/>
          </w:rPr>
          <w:fldChar w:fldCharType="begin"/>
        </w:r>
        <w:r w:rsidR="001B1F7E" w:rsidRPr="001B1F7E">
          <w:rPr>
            <w:noProof/>
            <w:webHidden/>
          </w:rPr>
          <w:instrText xml:space="preserve"> PAGEREF _Toc350335817 \h </w:instrText>
        </w:r>
        <w:r w:rsidRPr="001B1F7E">
          <w:rPr>
            <w:noProof/>
            <w:webHidden/>
          </w:rPr>
        </w:r>
        <w:r w:rsidRPr="001B1F7E">
          <w:rPr>
            <w:noProof/>
            <w:webHidden/>
          </w:rPr>
          <w:fldChar w:fldCharType="separate"/>
        </w:r>
        <w:r w:rsidR="00D87674">
          <w:rPr>
            <w:noProof/>
            <w:webHidden/>
          </w:rPr>
          <w:t>2</w:t>
        </w:r>
        <w:r w:rsidRPr="001B1F7E">
          <w:rPr>
            <w:noProof/>
            <w:webHidden/>
          </w:rPr>
          <w:fldChar w:fldCharType="end"/>
        </w:r>
      </w:hyperlink>
    </w:p>
    <w:p w:rsidR="001B1F7E" w:rsidRPr="001B1F7E" w:rsidRDefault="00F52DCC" w:rsidP="000355BA">
      <w:pPr>
        <w:pStyle w:val="TOC2"/>
        <w:rPr>
          <w:noProof/>
        </w:rPr>
      </w:pPr>
      <w:hyperlink w:anchor="_Toc350335818" w:history="1">
        <w:r w:rsidR="001B1F7E" w:rsidRPr="001B1F7E">
          <w:rPr>
            <w:rStyle w:val="Hyperlink"/>
            <w:noProof/>
            <w:sz w:val="22"/>
            <w:szCs w:val="22"/>
          </w:rPr>
          <w:t>A.4.</w:t>
        </w:r>
        <w:r w:rsidR="001B1F7E" w:rsidRPr="001B1F7E">
          <w:rPr>
            <w:noProof/>
          </w:rPr>
          <w:tab/>
        </w:r>
        <w:r w:rsidR="001B1F7E" w:rsidRPr="001B1F7E">
          <w:rPr>
            <w:rStyle w:val="Hyperlink"/>
            <w:noProof/>
            <w:sz w:val="22"/>
            <w:szCs w:val="22"/>
          </w:rPr>
          <w:t>Efforts to  Identify Duplication and Use of Similar Information</w:t>
        </w:r>
        <w:r w:rsidR="001B1F7E" w:rsidRPr="001B1F7E">
          <w:rPr>
            <w:noProof/>
            <w:webHidden/>
          </w:rPr>
          <w:tab/>
        </w:r>
        <w:r w:rsidRPr="001B1F7E">
          <w:rPr>
            <w:noProof/>
            <w:webHidden/>
          </w:rPr>
          <w:fldChar w:fldCharType="begin"/>
        </w:r>
        <w:r w:rsidR="001B1F7E" w:rsidRPr="001B1F7E">
          <w:rPr>
            <w:noProof/>
            <w:webHidden/>
          </w:rPr>
          <w:instrText xml:space="preserve"> PAGEREF _Toc350335818 \h </w:instrText>
        </w:r>
        <w:r w:rsidRPr="001B1F7E">
          <w:rPr>
            <w:noProof/>
            <w:webHidden/>
          </w:rPr>
        </w:r>
        <w:r w:rsidRPr="001B1F7E">
          <w:rPr>
            <w:noProof/>
            <w:webHidden/>
          </w:rPr>
          <w:fldChar w:fldCharType="separate"/>
        </w:r>
        <w:r w:rsidR="00D87674">
          <w:rPr>
            <w:noProof/>
            <w:webHidden/>
          </w:rPr>
          <w:t>3</w:t>
        </w:r>
        <w:r w:rsidRPr="001B1F7E">
          <w:rPr>
            <w:noProof/>
            <w:webHidden/>
          </w:rPr>
          <w:fldChar w:fldCharType="end"/>
        </w:r>
      </w:hyperlink>
    </w:p>
    <w:p w:rsidR="001B1F7E" w:rsidRPr="001B1F7E" w:rsidRDefault="00F52DCC" w:rsidP="000355BA">
      <w:pPr>
        <w:pStyle w:val="TOC2"/>
        <w:rPr>
          <w:noProof/>
        </w:rPr>
      </w:pPr>
      <w:hyperlink w:anchor="_Toc350335819" w:history="1">
        <w:r w:rsidR="001B1F7E" w:rsidRPr="001B1F7E">
          <w:rPr>
            <w:rStyle w:val="Hyperlink"/>
            <w:noProof/>
            <w:sz w:val="22"/>
            <w:szCs w:val="22"/>
          </w:rPr>
          <w:t>A.5.</w:t>
        </w:r>
        <w:r w:rsidR="001B1F7E" w:rsidRPr="001B1F7E">
          <w:rPr>
            <w:noProof/>
          </w:rPr>
          <w:tab/>
        </w:r>
        <w:r w:rsidR="001B1F7E" w:rsidRPr="001B1F7E">
          <w:rPr>
            <w:rStyle w:val="Hyperlink"/>
            <w:noProof/>
            <w:sz w:val="22"/>
            <w:szCs w:val="22"/>
          </w:rPr>
          <w:t>Impact on Small Businesses or Other Small Entities</w:t>
        </w:r>
        <w:r w:rsidR="001B1F7E" w:rsidRPr="001B1F7E">
          <w:rPr>
            <w:noProof/>
            <w:webHidden/>
          </w:rPr>
          <w:tab/>
        </w:r>
        <w:r w:rsidRPr="001B1F7E">
          <w:rPr>
            <w:noProof/>
            <w:webHidden/>
          </w:rPr>
          <w:fldChar w:fldCharType="begin"/>
        </w:r>
        <w:r w:rsidR="001B1F7E" w:rsidRPr="001B1F7E">
          <w:rPr>
            <w:noProof/>
            <w:webHidden/>
          </w:rPr>
          <w:instrText xml:space="preserve"> PAGEREF _Toc350335819 \h </w:instrText>
        </w:r>
        <w:r w:rsidRPr="001B1F7E">
          <w:rPr>
            <w:noProof/>
            <w:webHidden/>
          </w:rPr>
        </w:r>
        <w:r w:rsidRPr="001B1F7E">
          <w:rPr>
            <w:noProof/>
            <w:webHidden/>
          </w:rPr>
          <w:fldChar w:fldCharType="separate"/>
        </w:r>
        <w:r w:rsidR="00D87674">
          <w:rPr>
            <w:noProof/>
            <w:webHidden/>
          </w:rPr>
          <w:t>3</w:t>
        </w:r>
        <w:r w:rsidRPr="001B1F7E">
          <w:rPr>
            <w:noProof/>
            <w:webHidden/>
          </w:rPr>
          <w:fldChar w:fldCharType="end"/>
        </w:r>
      </w:hyperlink>
    </w:p>
    <w:p w:rsidR="001B1F7E" w:rsidRPr="001B1F7E" w:rsidRDefault="00F52DCC" w:rsidP="000355BA">
      <w:pPr>
        <w:pStyle w:val="TOC2"/>
        <w:rPr>
          <w:noProof/>
        </w:rPr>
      </w:pPr>
      <w:hyperlink w:anchor="_Toc350335820" w:history="1">
        <w:r w:rsidR="001B1F7E" w:rsidRPr="001B1F7E">
          <w:rPr>
            <w:rStyle w:val="Hyperlink"/>
            <w:noProof/>
            <w:sz w:val="22"/>
            <w:szCs w:val="22"/>
          </w:rPr>
          <w:t>A.6.</w:t>
        </w:r>
        <w:r w:rsidR="001B1F7E" w:rsidRPr="001B1F7E">
          <w:rPr>
            <w:noProof/>
          </w:rPr>
          <w:tab/>
        </w:r>
        <w:r w:rsidR="001B1F7E" w:rsidRPr="001B1F7E">
          <w:rPr>
            <w:rStyle w:val="Hyperlink"/>
            <w:noProof/>
            <w:sz w:val="22"/>
            <w:szCs w:val="22"/>
          </w:rPr>
          <w:t>Consequences of Collecting the Information Less Frequent Collection</w:t>
        </w:r>
        <w:r w:rsidR="001B1F7E" w:rsidRPr="001B1F7E">
          <w:rPr>
            <w:noProof/>
            <w:webHidden/>
          </w:rPr>
          <w:tab/>
        </w:r>
        <w:r w:rsidRPr="001B1F7E">
          <w:rPr>
            <w:noProof/>
            <w:webHidden/>
          </w:rPr>
          <w:fldChar w:fldCharType="begin"/>
        </w:r>
        <w:r w:rsidR="001B1F7E" w:rsidRPr="001B1F7E">
          <w:rPr>
            <w:noProof/>
            <w:webHidden/>
          </w:rPr>
          <w:instrText xml:space="preserve"> PAGEREF _Toc350335820 \h </w:instrText>
        </w:r>
        <w:r w:rsidRPr="001B1F7E">
          <w:rPr>
            <w:noProof/>
            <w:webHidden/>
          </w:rPr>
        </w:r>
        <w:r w:rsidRPr="001B1F7E">
          <w:rPr>
            <w:noProof/>
            <w:webHidden/>
          </w:rPr>
          <w:fldChar w:fldCharType="separate"/>
        </w:r>
        <w:r w:rsidR="00D87674">
          <w:rPr>
            <w:noProof/>
            <w:webHidden/>
          </w:rPr>
          <w:t>4</w:t>
        </w:r>
        <w:r w:rsidRPr="001B1F7E">
          <w:rPr>
            <w:noProof/>
            <w:webHidden/>
          </w:rPr>
          <w:fldChar w:fldCharType="end"/>
        </w:r>
      </w:hyperlink>
    </w:p>
    <w:p w:rsidR="001B1F7E" w:rsidRPr="001B1F7E" w:rsidRDefault="00F52DCC" w:rsidP="000355BA">
      <w:pPr>
        <w:pStyle w:val="TOC2"/>
        <w:rPr>
          <w:noProof/>
        </w:rPr>
      </w:pPr>
      <w:hyperlink w:anchor="_Toc350335821" w:history="1">
        <w:r w:rsidR="001B1F7E" w:rsidRPr="001B1F7E">
          <w:rPr>
            <w:rStyle w:val="Hyperlink"/>
            <w:noProof/>
            <w:sz w:val="22"/>
            <w:szCs w:val="22"/>
          </w:rPr>
          <w:t>A.7.</w:t>
        </w:r>
        <w:r w:rsidR="001B1F7E" w:rsidRPr="001B1F7E">
          <w:rPr>
            <w:noProof/>
          </w:rPr>
          <w:tab/>
        </w:r>
        <w:r w:rsidR="001B1F7E" w:rsidRPr="001B1F7E">
          <w:rPr>
            <w:rStyle w:val="Hyperlink"/>
            <w:noProof/>
            <w:sz w:val="22"/>
            <w:szCs w:val="22"/>
          </w:rPr>
          <w:t>Special Circumstances Relating to the Guidelines of 5 CFR 1320.5</w:t>
        </w:r>
        <w:r w:rsidR="001B1F7E" w:rsidRPr="001B1F7E">
          <w:rPr>
            <w:noProof/>
            <w:webHidden/>
          </w:rPr>
          <w:tab/>
        </w:r>
        <w:r w:rsidRPr="001B1F7E">
          <w:rPr>
            <w:noProof/>
            <w:webHidden/>
          </w:rPr>
          <w:fldChar w:fldCharType="begin"/>
        </w:r>
        <w:r w:rsidR="001B1F7E" w:rsidRPr="001B1F7E">
          <w:rPr>
            <w:noProof/>
            <w:webHidden/>
          </w:rPr>
          <w:instrText xml:space="preserve"> PAGEREF _Toc350335821 \h </w:instrText>
        </w:r>
        <w:r w:rsidRPr="001B1F7E">
          <w:rPr>
            <w:noProof/>
            <w:webHidden/>
          </w:rPr>
        </w:r>
        <w:r w:rsidRPr="001B1F7E">
          <w:rPr>
            <w:noProof/>
            <w:webHidden/>
          </w:rPr>
          <w:fldChar w:fldCharType="separate"/>
        </w:r>
        <w:r w:rsidR="00D87674">
          <w:rPr>
            <w:noProof/>
            <w:webHidden/>
          </w:rPr>
          <w:t>4</w:t>
        </w:r>
        <w:r w:rsidRPr="001B1F7E">
          <w:rPr>
            <w:noProof/>
            <w:webHidden/>
          </w:rPr>
          <w:fldChar w:fldCharType="end"/>
        </w:r>
      </w:hyperlink>
    </w:p>
    <w:p w:rsidR="001B1F7E" w:rsidRPr="001B1F7E" w:rsidRDefault="00F52DCC" w:rsidP="000355BA">
      <w:pPr>
        <w:pStyle w:val="TOC2"/>
        <w:rPr>
          <w:noProof/>
        </w:rPr>
      </w:pPr>
      <w:hyperlink w:anchor="_Toc350335822" w:history="1">
        <w:r w:rsidR="001B1F7E" w:rsidRPr="001B1F7E">
          <w:rPr>
            <w:rStyle w:val="Hyperlink"/>
            <w:noProof/>
            <w:sz w:val="22"/>
            <w:szCs w:val="22"/>
          </w:rPr>
          <w:t>A.8.</w:t>
        </w:r>
        <w:r w:rsidR="001B1F7E" w:rsidRPr="001B1F7E">
          <w:rPr>
            <w:noProof/>
          </w:rPr>
          <w:tab/>
        </w:r>
        <w:r w:rsidR="001B1F7E" w:rsidRPr="001B1F7E">
          <w:rPr>
            <w:rStyle w:val="Hyperlink"/>
            <w:noProof/>
            <w:sz w:val="22"/>
            <w:szCs w:val="22"/>
          </w:rPr>
          <w:t>Comments in Response to the Federal Register Notice/Outside Consultation</w:t>
        </w:r>
        <w:r w:rsidR="001B1F7E" w:rsidRPr="001B1F7E">
          <w:rPr>
            <w:noProof/>
            <w:webHidden/>
          </w:rPr>
          <w:tab/>
        </w:r>
        <w:r w:rsidRPr="001B1F7E">
          <w:rPr>
            <w:noProof/>
            <w:webHidden/>
          </w:rPr>
          <w:fldChar w:fldCharType="begin"/>
        </w:r>
        <w:r w:rsidR="001B1F7E" w:rsidRPr="001B1F7E">
          <w:rPr>
            <w:noProof/>
            <w:webHidden/>
          </w:rPr>
          <w:instrText xml:space="preserve"> PAGEREF _Toc350335822 \h </w:instrText>
        </w:r>
        <w:r w:rsidRPr="001B1F7E">
          <w:rPr>
            <w:noProof/>
            <w:webHidden/>
          </w:rPr>
        </w:r>
        <w:r w:rsidRPr="001B1F7E">
          <w:rPr>
            <w:noProof/>
            <w:webHidden/>
          </w:rPr>
          <w:fldChar w:fldCharType="separate"/>
        </w:r>
        <w:r w:rsidR="00D87674">
          <w:rPr>
            <w:noProof/>
            <w:webHidden/>
          </w:rPr>
          <w:t>4</w:t>
        </w:r>
        <w:r w:rsidRPr="001B1F7E">
          <w:rPr>
            <w:noProof/>
            <w:webHidden/>
          </w:rPr>
          <w:fldChar w:fldCharType="end"/>
        </w:r>
      </w:hyperlink>
    </w:p>
    <w:p w:rsidR="001B1F7E" w:rsidRPr="001B1F7E" w:rsidRDefault="00F52DCC" w:rsidP="000355BA">
      <w:pPr>
        <w:pStyle w:val="TOC2"/>
        <w:rPr>
          <w:noProof/>
        </w:rPr>
      </w:pPr>
      <w:hyperlink w:anchor="_Toc350335823" w:history="1">
        <w:r w:rsidR="001B1F7E" w:rsidRPr="001B1F7E">
          <w:rPr>
            <w:rStyle w:val="Hyperlink"/>
            <w:noProof/>
            <w:sz w:val="22"/>
            <w:szCs w:val="22"/>
          </w:rPr>
          <w:t>A.9.</w:t>
        </w:r>
        <w:r w:rsidR="001B1F7E" w:rsidRPr="001B1F7E">
          <w:rPr>
            <w:noProof/>
          </w:rPr>
          <w:tab/>
        </w:r>
        <w:r w:rsidR="001B1F7E" w:rsidRPr="001B1F7E">
          <w:rPr>
            <w:rStyle w:val="Hyperlink"/>
            <w:noProof/>
            <w:sz w:val="22"/>
            <w:szCs w:val="22"/>
          </w:rPr>
          <w:t>Explanation of any Payment/Gift to Respondents</w:t>
        </w:r>
        <w:r w:rsidR="001B1F7E" w:rsidRPr="001B1F7E">
          <w:rPr>
            <w:noProof/>
            <w:webHidden/>
          </w:rPr>
          <w:tab/>
        </w:r>
        <w:r w:rsidRPr="001B1F7E">
          <w:rPr>
            <w:noProof/>
            <w:webHidden/>
          </w:rPr>
          <w:fldChar w:fldCharType="begin"/>
        </w:r>
        <w:r w:rsidR="001B1F7E" w:rsidRPr="001B1F7E">
          <w:rPr>
            <w:noProof/>
            <w:webHidden/>
          </w:rPr>
          <w:instrText xml:space="preserve"> PAGEREF _Toc350335823 \h </w:instrText>
        </w:r>
        <w:r w:rsidRPr="001B1F7E">
          <w:rPr>
            <w:noProof/>
            <w:webHidden/>
          </w:rPr>
        </w:r>
        <w:r w:rsidRPr="001B1F7E">
          <w:rPr>
            <w:noProof/>
            <w:webHidden/>
          </w:rPr>
          <w:fldChar w:fldCharType="separate"/>
        </w:r>
        <w:r w:rsidR="00D87674">
          <w:rPr>
            <w:noProof/>
            <w:webHidden/>
          </w:rPr>
          <w:t>4</w:t>
        </w:r>
        <w:r w:rsidRPr="001B1F7E">
          <w:rPr>
            <w:noProof/>
            <w:webHidden/>
          </w:rPr>
          <w:fldChar w:fldCharType="end"/>
        </w:r>
      </w:hyperlink>
    </w:p>
    <w:p w:rsidR="001B1F7E" w:rsidRPr="001B1F7E" w:rsidRDefault="00F52DCC" w:rsidP="000355BA">
      <w:pPr>
        <w:pStyle w:val="TOC2"/>
        <w:rPr>
          <w:noProof/>
        </w:rPr>
      </w:pPr>
      <w:hyperlink w:anchor="_Toc350335824" w:history="1">
        <w:r w:rsidR="001B1F7E" w:rsidRPr="001B1F7E">
          <w:rPr>
            <w:rStyle w:val="Hyperlink"/>
            <w:noProof/>
            <w:sz w:val="22"/>
            <w:szCs w:val="22"/>
          </w:rPr>
          <w:t>A.10.</w:t>
        </w:r>
        <w:r w:rsidR="001B1F7E" w:rsidRPr="001B1F7E">
          <w:rPr>
            <w:noProof/>
          </w:rPr>
          <w:tab/>
        </w:r>
        <w:r w:rsidR="001B1F7E" w:rsidRPr="001B1F7E">
          <w:rPr>
            <w:rStyle w:val="Hyperlink"/>
            <w:noProof/>
            <w:sz w:val="22"/>
            <w:szCs w:val="22"/>
          </w:rPr>
          <w:t>Assurance of Confidentiality Provided to Respondents</w:t>
        </w:r>
        <w:r w:rsidR="001B1F7E" w:rsidRPr="001B1F7E">
          <w:rPr>
            <w:noProof/>
            <w:webHidden/>
          </w:rPr>
          <w:tab/>
        </w:r>
        <w:r w:rsidRPr="001B1F7E">
          <w:rPr>
            <w:noProof/>
            <w:webHidden/>
          </w:rPr>
          <w:fldChar w:fldCharType="begin"/>
        </w:r>
        <w:r w:rsidR="001B1F7E" w:rsidRPr="001B1F7E">
          <w:rPr>
            <w:noProof/>
            <w:webHidden/>
          </w:rPr>
          <w:instrText xml:space="preserve"> PAGEREF _Toc350335824 \h </w:instrText>
        </w:r>
        <w:r w:rsidRPr="001B1F7E">
          <w:rPr>
            <w:noProof/>
            <w:webHidden/>
          </w:rPr>
        </w:r>
        <w:r w:rsidRPr="001B1F7E">
          <w:rPr>
            <w:noProof/>
            <w:webHidden/>
          </w:rPr>
          <w:fldChar w:fldCharType="separate"/>
        </w:r>
        <w:r w:rsidR="00D87674">
          <w:rPr>
            <w:noProof/>
            <w:webHidden/>
          </w:rPr>
          <w:t>4</w:t>
        </w:r>
        <w:r w:rsidRPr="001B1F7E">
          <w:rPr>
            <w:noProof/>
            <w:webHidden/>
          </w:rPr>
          <w:fldChar w:fldCharType="end"/>
        </w:r>
      </w:hyperlink>
    </w:p>
    <w:p w:rsidR="001B1F7E" w:rsidRPr="001B1F7E" w:rsidRDefault="00F52DCC" w:rsidP="000355BA">
      <w:pPr>
        <w:pStyle w:val="TOC2"/>
        <w:rPr>
          <w:noProof/>
        </w:rPr>
      </w:pPr>
      <w:hyperlink w:anchor="_Toc350335825" w:history="1">
        <w:r w:rsidR="001B1F7E" w:rsidRPr="001B1F7E">
          <w:rPr>
            <w:rStyle w:val="Hyperlink"/>
            <w:noProof/>
            <w:sz w:val="22"/>
            <w:szCs w:val="22"/>
          </w:rPr>
          <w:t>A.11.</w:t>
        </w:r>
        <w:r w:rsidR="001B1F7E" w:rsidRPr="001B1F7E">
          <w:rPr>
            <w:noProof/>
          </w:rPr>
          <w:tab/>
        </w:r>
        <w:r w:rsidR="001B1F7E" w:rsidRPr="001B1F7E">
          <w:rPr>
            <w:rStyle w:val="Hyperlink"/>
            <w:noProof/>
            <w:sz w:val="22"/>
            <w:szCs w:val="22"/>
          </w:rPr>
          <w:t>Justification for Sensitive Questions</w:t>
        </w:r>
        <w:r w:rsidR="001B1F7E" w:rsidRPr="001B1F7E">
          <w:rPr>
            <w:noProof/>
            <w:webHidden/>
          </w:rPr>
          <w:tab/>
        </w:r>
        <w:r w:rsidRPr="001B1F7E">
          <w:rPr>
            <w:noProof/>
            <w:webHidden/>
          </w:rPr>
          <w:fldChar w:fldCharType="begin"/>
        </w:r>
        <w:r w:rsidR="001B1F7E" w:rsidRPr="001B1F7E">
          <w:rPr>
            <w:noProof/>
            <w:webHidden/>
          </w:rPr>
          <w:instrText xml:space="preserve"> PAGEREF _Toc350335825 \h </w:instrText>
        </w:r>
        <w:r w:rsidRPr="001B1F7E">
          <w:rPr>
            <w:noProof/>
            <w:webHidden/>
          </w:rPr>
        </w:r>
        <w:r w:rsidRPr="001B1F7E">
          <w:rPr>
            <w:noProof/>
            <w:webHidden/>
          </w:rPr>
          <w:fldChar w:fldCharType="separate"/>
        </w:r>
        <w:r w:rsidR="00D87674">
          <w:rPr>
            <w:noProof/>
            <w:webHidden/>
          </w:rPr>
          <w:t>4</w:t>
        </w:r>
        <w:r w:rsidRPr="001B1F7E">
          <w:rPr>
            <w:noProof/>
            <w:webHidden/>
          </w:rPr>
          <w:fldChar w:fldCharType="end"/>
        </w:r>
      </w:hyperlink>
    </w:p>
    <w:p w:rsidR="001B1F7E" w:rsidRPr="001B1F7E" w:rsidRDefault="00F52DCC" w:rsidP="000355BA">
      <w:pPr>
        <w:pStyle w:val="TOC2"/>
        <w:rPr>
          <w:noProof/>
        </w:rPr>
      </w:pPr>
      <w:hyperlink w:anchor="_Toc350335826" w:history="1">
        <w:r w:rsidR="001B1F7E" w:rsidRPr="001B1F7E">
          <w:rPr>
            <w:rStyle w:val="Hyperlink"/>
            <w:noProof/>
            <w:sz w:val="22"/>
            <w:szCs w:val="22"/>
          </w:rPr>
          <w:t>A.12.</w:t>
        </w:r>
        <w:r w:rsidR="001B1F7E" w:rsidRPr="001B1F7E">
          <w:rPr>
            <w:noProof/>
          </w:rPr>
          <w:tab/>
        </w:r>
        <w:r w:rsidR="001B1F7E" w:rsidRPr="001B1F7E">
          <w:rPr>
            <w:rStyle w:val="Hyperlink"/>
            <w:noProof/>
            <w:sz w:val="22"/>
            <w:szCs w:val="22"/>
          </w:rPr>
          <w:t>Estimates of Annualized Hour and Cost Burden</w:t>
        </w:r>
        <w:r w:rsidR="001B1F7E" w:rsidRPr="001B1F7E">
          <w:rPr>
            <w:noProof/>
            <w:webHidden/>
          </w:rPr>
          <w:tab/>
        </w:r>
        <w:r w:rsidRPr="001B1F7E">
          <w:rPr>
            <w:noProof/>
            <w:webHidden/>
          </w:rPr>
          <w:fldChar w:fldCharType="begin"/>
        </w:r>
        <w:r w:rsidR="001B1F7E" w:rsidRPr="001B1F7E">
          <w:rPr>
            <w:noProof/>
            <w:webHidden/>
          </w:rPr>
          <w:instrText xml:space="preserve"> PAGEREF _Toc350335826 \h </w:instrText>
        </w:r>
        <w:r w:rsidRPr="001B1F7E">
          <w:rPr>
            <w:noProof/>
            <w:webHidden/>
          </w:rPr>
        </w:r>
        <w:r w:rsidRPr="001B1F7E">
          <w:rPr>
            <w:noProof/>
            <w:webHidden/>
          </w:rPr>
          <w:fldChar w:fldCharType="separate"/>
        </w:r>
        <w:r w:rsidR="00D87674">
          <w:rPr>
            <w:noProof/>
            <w:webHidden/>
          </w:rPr>
          <w:t>4</w:t>
        </w:r>
        <w:r w:rsidRPr="001B1F7E">
          <w:rPr>
            <w:noProof/>
            <w:webHidden/>
          </w:rPr>
          <w:fldChar w:fldCharType="end"/>
        </w:r>
      </w:hyperlink>
    </w:p>
    <w:p w:rsidR="001B1F7E" w:rsidRPr="001B1F7E" w:rsidRDefault="00F52DCC" w:rsidP="000355BA">
      <w:pPr>
        <w:pStyle w:val="TOC2"/>
        <w:rPr>
          <w:noProof/>
        </w:rPr>
      </w:pPr>
      <w:hyperlink w:anchor="_Toc350335827" w:history="1">
        <w:r w:rsidR="001B1F7E" w:rsidRPr="001B1F7E">
          <w:rPr>
            <w:rStyle w:val="Hyperlink"/>
            <w:noProof/>
            <w:sz w:val="22"/>
            <w:szCs w:val="22"/>
          </w:rPr>
          <w:t>A.13.</w:t>
        </w:r>
        <w:r w:rsidR="001B1F7E" w:rsidRPr="001B1F7E">
          <w:rPr>
            <w:noProof/>
          </w:rPr>
          <w:tab/>
        </w:r>
        <w:r w:rsidR="001B1F7E" w:rsidRPr="001B1F7E">
          <w:rPr>
            <w:rStyle w:val="Hyperlink"/>
            <w:noProof/>
            <w:sz w:val="22"/>
            <w:szCs w:val="22"/>
          </w:rPr>
          <w:t>Estimates of other Total Annual Cost Burden to Respondents or Recordkeepers/Capital Costs</w:t>
        </w:r>
        <w:r w:rsidR="001B1F7E" w:rsidRPr="001B1F7E">
          <w:rPr>
            <w:noProof/>
            <w:webHidden/>
          </w:rPr>
          <w:tab/>
        </w:r>
        <w:r w:rsidRPr="001B1F7E">
          <w:rPr>
            <w:noProof/>
            <w:webHidden/>
          </w:rPr>
          <w:fldChar w:fldCharType="begin"/>
        </w:r>
        <w:r w:rsidR="001B1F7E" w:rsidRPr="001B1F7E">
          <w:rPr>
            <w:noProof/>
            <w:webHidden/>
          </w:rPr>
          <w:instrText xml:space="preserve"> PAGEREF _Toc350335827 \h </w:instrText>
        </w:r>
        <w:r w:rsidRPr="001B1F7E">
          <w:rPr>
            <w:noProof/>
            <w:webHidden/>
          </w:rPr>
        </w:r>
        <w:r w:rsidRPr="001B1F7E">
          <w:rPr>
            <w:noProof/>
            <w:webHidden/>
          </w:rPr>
          <w:fldChar w:fldCharType="separate"/>
        </w:r>
        <w:r w:rsidR="00D87674">
          <w:rPr>
            <w:noProof/>
            <w:webHidden/>
          </w:rPr>
          <w:t>6</w:t>
        </w:r>
        <w:r w:rsidRPr="001B1F7E">
          <w:rPr>
            <w:noProof/>
            <w:webHidden/>
          </w:rPr>
          <w:fldChar w:fldCharType="end"/>
        </w:r>
      </w:hyperlink>
    </w:p>
    <w:p w:rsidR="001B1F7E" w:rsidRPr="001B1F7E" w:rsidRDefault="00F52DCC" w:rsidP="000355BA">
      <w:pPr>
        <w:pStyle w:val="TOC2"/>
        <w:rPr>
          <w:noProof/>
        </w:rPr>
      </w:pPr>
      <w:hyperlink w:anchor="_Toc350335828" w:history="1">
        <w:r w:rsidR="001B1F7E" w:rsidRPr="001B1F7E">
          <w:rPr>
            <w:rStyle w:val="Hyperlink"/>
            <w:noProof/>
            <w:sz w:val="22"/>
            <w:szCs w:val="22"/>
          </w:rPr>
          <w:t>A.14</w:t>
        </w:r>
        <w:r w:rsidR="001B1F7E" w:rsidRPr="001B1F7E">
          <w:rPr>
            <w:noProof/>
          </w:rPr>
          <w:tab/>
        </w:r>
        <w:r w:rsidR="001B1F7E" w:rsidRPr="001B1F7E">
          <w:rPr>
            <w:rStyle w:val="Hyperlink"/>
            <w:noProof/>
            <w:sz w:val="22"/>
            <w:szCs w:val="22"/>
          </w:rPr>
          <w:t>Annualized Cost to Federal Government</w:t>
        </w:r>
        <w:r w:rsidR="001B1F7E" w:rsidRPr="001B1F7E">
          <w:rPr>
            <w:noProof/>
            <w:webHidden/>
          </w:rPr>
          <w:tab/>
        </w:r>
        <w:r w:rsidRPr="001B1F7E">
          <w:rPr>
            <w:noProof/>
            <w:webHidden/>
          </w:rPr>
          <w:fldChar w:fldCharType="begin"/>
        </w:r>
        <w:r w:rsidR="001B1F7E" w:rsidRPr="001B1F7E">
          <w:rPr>
            <w:noProof/>
            <w:webHidden/>
          </w:rPr>
          <w:instrText xml:space="preserve"> PAGEREF _Toc350335828 \h </w:instrText>
        </w:r>
        <w:r w:rsidRPr="001B1F7E">
          <w:rPr>
            <w:noProof/>
            <w:webHidden/>
          </w:rPr>
        </w:r>
        <w:r w:rsidRPr="001B1F7E">
          <w:rPr>
            <w:noProof/>
            <w:webHidden/>
          </w:rPr>
          <w:fldChar w:fldCharType="separate"/>
        </w:r>
        <w:r w:rsidR="00D87674">
          <w:rPr>
            <w:noProof/>
            <w:webHidden/>
          </w:rPr>
          <w:t>6</w:t>
        </w:r>
        <w:r w:rsidRPr="001B1F7E">
          <w:rPr>
            <w:noProof/>
            <w:webHidden/>
          </w:rPr>
          <w:fldChar w:fldCharType="end"/>
        </w:r>
      </w:hyperlink>
    </w:p>
    <w:p w:rsidR="001B1F7E" w:rsidRPr="001B1F7E" w:rsidRDefault="00F52DCC" w:rsidP="000355BA">
      <w:pPr>
        <w:pStyle w:val="TOC2"/>
        <w:rPr>
          <w:noProof/>
        </w:rPr>
      </w:pPr>
      <w:hyperlink w:anchor="_Toc350335829" w:history="1">
        <w:r w:rsidR="001B1F7E" w:rsidRPr="001B1F7E">
          <w:rPr>
            <w:rStyle w:val="Hyperlink"/>
            <w:noProof/>
            <w:sz w:val="22"/>
            <w:szCs w:val="22"/>
          </w:rPr>
          <w:t>A.15.</w:t>
        </w:r>
        <w:r w:rsidR="001B1F7E" w:rsidRPr="001B1F7E">
          <w:rPr>
            <w:noProof/>
          </w:rPr>
          <w:tab/>
        </w:r>
        <w:r w:rsidR="001B1F7E" w:rsidRPr="001B1F7E">
          <w:rPr>
            <w:rStyle w:val="Hyperlink"/>
            <w:noProof/>
            <w:sz w:val="22"/>
            <w:szCs w:val="22"/>
          </w:rPr>
          <w:t>Explanation for Program Changes or Adjustments</w:t>
        </w:r>
        <w:r w:rsidR="001B1F7E" w:rsidRPr="001B1F7E">
          <w:rPr>
            <w:noProof/>
            <w:webHidden/>
          </w:rPr>
          <w:tab/>
        </w:r>
        <w:r w:rsidRPr="001B1F7E">
          <w:rPr>
            <w:noProof/>
            <w:webHidden/>
          </w:rPr>
          <w:fldChar w:fldCharType="begin"/>
        </w:r>
        <w:r w:rsidR="001B1F7E" w:rsidRPr="001B1F7E">
          <w:rPr>
            <w:noProof/>
            <w:webHidden/>
          </w:rPr>
          <w:instrText xml:space="preserve"> PAGEREF _Toc350335829 \h </w:instrText>
        </w:r>
        <w:r w:rsidRPr="001B1F7E">
          <w:rPr>
            <w:noProof/>
            <w:webHidden/>
          </w:rPr>
        </w:r>
        <w:r w:rsidRPr="001B1F7E">
          <w:rPr>
            <w:noProof/>
            <w:webHidden/>
          </w:rPr>
          <w:fldChar w:fldCharType="separate"/>
        </w:r>
        <w:r w:rsidR="00D87674">
          <w:rPr>
            <w:noProof/>
            <w:webHidden/>
          </w:rPr>
          <w:t>7</w:t>
        </w:r>
        <w:r w:rsidRPr="001B1F7E">
          <w:rPr>
            <w:noProof/>
            <w:webHidden/>
          </w:rPr>
          <w:fldChar w:fldCharType="end"/>
        </w:r>
      </w:hyperlink>
    </w:p>
    <w:p w:rsidR="001B1F7E" w:rsidRPr="001B1F7E" w:rsidRDefault="00F52DCC" w:rsidP="000355BA">
      <w:pPr>
        <w:pStyle w:val="TOC2"/>
        <w:rPr>
          <w:noProof/>
        </w:rPr>
      </w:pPr>
      <w:hyperlink w:anchor="_Toc350335830" w:history="1">
        <w:r w:rsidR="001B1F7E" w:rsidRPr="001B1F7E">
          <w:rPr>
            <w:rStyle w:val="Hyperlink"/>
            <w:noProof/>
            <w:sz w:val="22"/>
            <w:szCs w:val="22"/>
          </w:rPr>
          <w:t>A.16.</w:t>
        </w:r>
        <w:r w:rsidR="001B1F7E" w:rsidRPr="001B1F7E">
          <w:rPr>
            <w:noProof/>
          </w:rPr>
          <w:tab/>
        </w:r>
        <w:r w:rsidR="001B1F7E" w:rsidRPr="001B1F7E">
          <w:rPr>
            <w:rStyle w:val="Hyperlink"/>
            <w:noProof/>
            <w:sz w:val="22"/>
            <w:szCs w:val="22"/>
          </w:rPr>
          <w:t>Plans for Tabulation and Publication and Project Time Schedule</w:t>
        </w:r>
        <w:r w:rsidR="001B1F7E" w:rsidRPr="001B1F7E">
          <w:rPr>
            <w:noProof/>
            <w:webHidden/>
          </w:rPr>
          <w:tab/>
        </w:r>
        <w:r w:rsidRPr="001B1F7E">
          <w:rPr>
            <w:noProof/>
            <w:webHidden/>
          </w:rPr>
          <w:fldChar w:fldCharType="begin"/>
        </w:r>
        <w:r w:rsidR="001B1F7E" w:rsidRPr="001B1F7E">
          <w:rPr>
            <w:noProof/>
            <w:webHidden/>
          </w:rPr>
          <w:instrText xml:space="preserve"> PAGEREF _Toc350335830 \h </w:instrText>
        </w:r>
        <w:r w:rsidRPr="001B1F7E">
          <w:rPr>
            <w:noProof/>
            <w:webHidden/>
          </w:rPr>
        </w:r>
        <w:r w:rsidRPr="001B1F7E">
          <w:rPr>
            <w:noProof/>
            <w:webHidden/>
          </w:rPr>
          <w:fldChar w:fldCharType="separate"/>
        </w:r>
        <w:r w:rsidR="00D87674">
          <w:rPr>
            <w:noProof/>
            <w:webHidden/>
          </w:rPr>
          <w:t>7</w:t>
        </w:r>
        <w:r w:rsidRPr="001B1F7E">
          <w:rPr>
            <w:noProof/>
            <w:webHidden/>
          </w:rPr>
          <w:fldChar w:fldCharType="end"/>
        </w:r>
      </w:hyperlink>
    </w:p>
    <w:p w:rsidR="001B1F7E" w:rsidRPr="001B1F7E" w:rsidRDefault="00F52DCC" w:rsidP="000355BA">
      <w:pPr>
        <w:pStyle w:val="TOC2"/>
        <w:rPr>
          <w:noProof/>
        </w:rPr>
      </w:pPr>
      <w:hyperlink w:anchor="_Toc350335831" w:history="1">
        <w:r w:rsidR="001B1F7E" w:rsidRPr="001B1F7E">
          <w:rPr>
            <w:rStyle w:val="Hyperlink"/>
            <w:noProof/>
            <w:sz w:val="22"/>
            <w:szCs w:val="22"/>
          </w:rPr>
          <w:t>A.17.</w:t>
        </w:r>
        <w:r w:rsidR="001B1F7E" w:rsidRPr="001B1F7E">
          <w:rPr>
            <w:noProof/>
          </w:rPr>
          <w:tab/>
        </w:r>
        <w:r w:rsidR="001B1F7E" w:rsidRPr="001B1F7E">
          <w:rPr>
            <w:rStyle w:val="Hyperlink"/>
            <w:noProof/>
            <w:sz w:val="22"/>
            <w:szCs w:val="22"/>
          </w:rPr>
          <w:t>Reason(s) Display of OMB Expiration Date is Inappropriate</w:t>
        </w:r>
        <w:r w:rsidR="001B1F7E" w:rsidRPr="001B1F7E">
          <w:rPr>
            <w:noProof/>
            <w:webHidden/>
          </w:rPr>
          <w:tab/>
        </w:r>
        <w:r w:rsidRPr="001B1F7E">
          <w:rPr>
            <w:noProof/>
            <w:webHidden/>
          </w:rPr>
          <w:fldChar w:fldCharType="begin"/>
        </w:r>
        <w:r w:rsidR="001B1F7E" w:rsidRPr="001B1F7E">
          <w:rPr>
            <w:noProof/>
            <w:webHidden/>
          </w:rPr>
          <w:instrText xml:space="preserve"> PAGEREF _Toc350335831 \h </w:instrText>
        </w:r>
        <w:r w:rsidRPr="001B1F7E">
          <w:rPr>
            <w:noProof/>
            <w:webHidden/>
          </w:rPr>
        </w:r>
        <w:r w:rsidRPr="001B1F7E">
          <w:rPr>
            <w:noProof/>
            <w:webHidden/>
          </w:rPr>
          <w:fldChar w:fldCharType="separate"/>
        </w:r>
        <w:r w:rsidR="00D87674">
          <w:rPr>
            <w:noProof/>
            <w:webHidden/>
          </w:rPr>
          <w:t>8</w:t>
        </w:r>
        <w:r w:rsidRPr="001B1F7E">
          <w:rPr>
            <w:noProof/>
            <w:webHidden/>
          </w:rPr>
          <w:fldChar w:fldCharType="end"/>
        </w:r>
      </w:hyperlink>
    </w:p>
    <w:p w:rsidR="001B1F7E" w:rsidRPr="001B1F7E" w:rsidRDefault="00F52DCC" w:rsidP="000355BA">
      <w:pPr>
        <w:pStyle w:val="TOC2"/>
        <w:rPr>
          <w:noProof/>
        </w:rPr>
      </w:pPr>
      <w:hyperlink w:anchor="_Toc350335832" w:history="1">
        <w:r w:rsidR="001B1F7E" w:rsidRPr="001B1F7E">
          <w:rPr>
            <w:rStyle w:val="Hyperlink"/>
            <w:noProof/>
            <w:sz w:val="22"/>
            <w:szCs w:val="22"/>
          </w:rPr>
          <w:t>A.18.</w:t>
        </w:r>
        <w:r w:rsidR="001B1F7E" w:rsidRPr="001B1F7E">
          <w:rPr>
            <w:noProof/>
          </w:rPr>
          <w:tab/>
        </w:r>
        <w:r w:rsidR="001B1F7E" w:rsidRPr="001B1F7E">
          <w:rPr>
            <w:rStyle w:val="Hyperlink"/>
            <w:noProof/>
            <w:sz w:val="22"/>
            <w:szCs w:val="22"/>
          </w:rPr>
          <w:t>Exceptions to Certification for Paperwork Reduction Act Submissions</w:t>
        </w:r>
        <w:r w:rsidR="001B1F7E" w:rsidRPr="001B1F7E">
          <w:rPr>
            <w:noProof/>
            <w:webHidden/>
          </w:rPr>
          <w:tab/>
        </w:r>
        <w:r w:rsidRPr="001B1F7E">
          <w:rPr>
            <w:noProof/>
            <w:webHidden/>
          </w:rPr>
          <w:fldChar w:fldCharType="begin"/>
        </w:r>
        <w:r w:rsidR="001B1F7E" w:rsidRPr="001B1F7E">
          <w:rPr>
            <w:noProof/>
            <w:webHidden/>
          </w:rPr>
          <w:instrText xml:space="preserve"> PAGEREF _Toc350335832 \h </w:instrText>
        </w:r>
        <w:r w:rsidRPr="001B1F7E">
          <w:rPr>
            <w:noProof/>
            <w:webHidden/>
          </w:rPr>
        </w:r>
        <w:r w:rsidRPr="001B1F7E">
          <w:rPr>
            <w:noProof/>
            <w:webHidden/>
          </w:rPr>
          <w:fldChar w:fldCharType="separate"/>
        </w:r>
        <w:r w:rsidR="00D87674">
          <w:rPr>
            <w:noProof/>
            <w:webHidden/>
          </w:rPr>
          <w:t>8</w:t>
        </w:r>
        <w:r w:rsidRPr="001B1F7E">
          <w:rPr>
            <w:noProof/>
            <w:webHidden/>
          </w:rPr>
          <w:fldChar w:fldCharType="end"/>
        </w:r>
      </w:hyperlink>
    </w:p>
    <w:p w:rsidR="001B1F7E" w:rsidRPr="001B1F7E" w:rsidRDefault="00F52DCC" w:rsidP="001B1F7E">
      <w:pPr>
        <w:pStyle w:val="TOC1"/>
      </w:pPr>
      <w:hyperlink w:anchor="_Toc350335833" w:history="1">
        <w:r w:rsidR="001B1F7E" w:rsidRPr="001B1F7E">
          <w:rPr>
            <w:rStyle w:val="Hyperlink"/>
          </w:rPr>
          <w:t>References</w:t>
        </w:r>
        <w:r w:rsidR="001B1F7E" w:rsidRPr="001B1F7E">
          <w:rPr>
            <w:webHidden/>
          </w:rPr>
          <w:tab/>
        </w:r>
        <w:r w:rsidRPr="001B1F7E">
          <w:rPr>
            <w:webHidden/>
          </w:rPr>
          <w:fldChar w:fldCharType="begin"/>
        </w:r>
        <w:r w:rsidR="001B1F7E" w:rsidRPr="001B1F7E">
          <w:rPr>
            <w:webHidden/>
          </w:rPr>
          <w:instrText xml:space="preserve"> PAGEREF _Toc350335833 \h </w:instrText>
        </w:r>
        <w:r w:rsidRPr="001B1F7E">
          <w:rPr>
            <w:webHidden/>
          </w:rPr>
        </w:r>
        <w:r w:rsidRPr="001B1F7E">
          <w:rPr>
            <w:webHidden/>
          </w:rPr>
          <w:fldChar w:fldCharType="separate"/>
        </w:r>
        <w:r w:rsidR="00D87674">
          <w:rPr>
            <w:webHidden/>
          </w:rPr>
          <w:t>8</w:t>
        </w:r>
        <w:r w:rsidRPr="001B1F7E">
          <w:rPr>
            <w:webHidden/>
          </w:rPr>
          <w:fldChar w:fldCharType="end"/>
        </w:r>
      </w:hyperlink>
    </w:p>
    <w:p w:rsidR="00E36906" w:rsidRDefault="00F52DCC" w:rsidP="00E36906">
      <w:pPr>
        <w:spacing w:after="100"/>
        <w:rPr>
          <w:color w:val="000000"/>
          <w:sz w:val="22"/>
          <w:szCs w:val="22"/>
        </w:rPr>
      </w:pPr>
      <w:r w:rsidRPr="001B1F7E">
        <w:rPr>
          <w:color w:val="000000"/>
          <w:sz w:val="22"/>
          <w:szCs w:val="22"/>
        </w:rPr>
        <w:fldChar w:fldCharType="end"/>
      </w:r>
    </w:p>
    <w:p w:rsidR="00A72825" w:rsidRPr="00A72825" w:rsidRDefault="00A72825" w:rsidP="00A72825">
      <w:pPr>
        <w:spacing w:after="100"/>
        <w:jc w:val="center"/>
        <w:rPr>
          <w:b/>
          <w:color w:val="000000"/>
          <w:sz w:val="26"/>
          <w:szCs w:val="26"/>
        </w:rPr>
      </w:pPr>
      <w:r w:rsidRPr="00A72825">
        <w:rPr>
          <w:b/>
          <w:color w:val="000000"/>
          <w:sz w:val="26"/>
          <w:szCs w:val="26"/>
        </w:rPr>
        <w:t>List of Attachments</w:t>
      </w:r>
    </w:p>
    <w:p w:rsidR="00A72825" w:rsidRDefault="00A72825" w:rsidP="00E36906">
      <w:pPr>
        <w:spacing w:after="100"/>
        <w:rPr>
          <w:color w:val="000000"/>
          <w:sz w:val="22"/>
          <w:szCs w:val="22"/>
        </w:rPr>
      </w:pPr>
    </w:p>
    <w:p w:rsidR="005C1FB3" w:rsidRPr="005C1FB3" w:rsidRDefault="005C1FB3" w:rsidP="00E36906">
      <w:pPr>
        <w:spacing w:after="100"/>
        <w:rPr>
          <w:sz w:val="22"/>
          <w:szCs w:val="22"/>
        </w:rPr>
      </w:pPr>
      <w:r w:rsidRPr="005C1FB3">
        <w:rPr>
          <w:sz w:val="22"/>
          <w:szCs w:val="22"/>
        </w:rPr>
        <w:t xml:space="preserve">Attachment 1 </w:t>
      </w:r>
      <w:r w:rsidR="00A72825">
        <w:rPr>
          <w:sz w:val="22"/>
          <w:szCs w:val="22"/>
        </w:rPr>
        <w:tab/>
      </w:r>
      <w:r w:rsidRPr="005C1FB3">
        <w:rPr>
          <w:sz w:val="22"/>
          <w:szCs w:val="22"/>
        </w:rPr>
        <w:t>Email Contact Script</w:t>
      </w:r>
    </w:p>
    <w:p w:rsidR="005C1FB3" w:rsidRPr="005C1FB3" w:rsidRDefault="005C1FB3" w:rsidP="00E36906">
      <w:pPr>
        <w:spacing w:after="100"/>
        <w:rPr>
          <w:sz w:val="22"/>
          <w:szCs w:val="22"/>
        </w:rPr>
      </w:pPr>
      <w:r w:rsidRPr="005C1FB3">
        <w:rPr>
          <w:sz w:val="22"/>
          <w:szCs w:val="22"/>
        </w:rPr>
        <w:t xml:space="preserve">Attachment 2 </w:t>
      </w:r>
      <w:r w:rsidR="00A72825">
        <w:rPr>
          <w:sz w:val="22"/>
          <w:szCs w:val="22"/>
        </w:rPr>
        <w:tab/>
      </w:r>
      <w:proofErr w:type="gramStart"/>
      <w:r w:rsidRPr="005C1FB3">
        <w:rPr>
          <w:sz w:val="22"/>
          <w:szCs w:val="22"/>
        </w:rPr>
        <w:t>In</w:t>
      </w:r>
      <w:proofErr w:type="gramEnd"/>
      <w:r w:rsidRPr="005C1FB3">
        <w:rPr>
          <w:sz w:val="22"/>
          <w:szCs w:val="22"/>
        </w:rPr>
        <w:t xml:space="preserve"> Person Informed Consent</w:t>
      </w:r>
    </w:p>
    <w:p w:rsidR="005C1FB3" w:rsidRPr="005C1FB3" w:rsidRDefault="005C1FB3" w:rsidP="00E36906">
      <w:pPr>
        <w:spacing w:after="100"/>
        <w:rPr>
          <w:sz w:val="22"/>
          <w:szCs w:val="22"/>
        </w:rPr>
      </w:pPr>
      <w:r w:rsidRPr="005C1FB3">
        <w:rPr>
          <w:sz w:val="22"/>
          <w:szCs w:val="22"/>
        </w:rPr>
        <w:t xml:space="preserve">Attachment 3 </w:t>
      </w:r>
      <w:r w:rsidR="00A72825">
        <w:rPr>
          <w:sz w:val="22"/>
          <w:szCs w:val="22"/>
        </w:rPr>
        <w:tab/>
      </w:r>
      <w:r w:rsidRPr="005C1FB3">
        <w:rPr>
          <w:sz w:val="22"/>
          <w:szCs w:val="22"/>
        </w:rPr>
        <w:t>AVHPC Interview Guide</w:t>
      </w:r>
    </w:p>
    <w:p w:rsidR="005C1FB3" w:rsidRPr="005C1FB3" w:rsidRDefault="005C1FB3" w:rsidP="00E36906">
      <w:pPr>
        <w:spacing w:after="100"/>
        <w:rPr>
          <w:sz w:val="22"/>
          <w:szCs w:val="22"/>
        </w:rPr>
      </w:pPr>
      <w:r w:rsidRPr="005C1FB3">
        <w:rPr>
          <w:sz w:val="22"/>
          <w:szCs w:val="22"/>
        </w:rPr>
        <w:t xml:space="preserve">Attachment 4 </w:t>
      </w:r>
      <w:r w:rsidR="00A72825">
        <w:rPr>
          <w:sz w:val="22"/>
          <w:szCs w:val="22"/>
        </w:rPr>
        <w:tab/>
      </w:r>
      <w:r w:rsidRPr="005C1FB3">
        <w:rPr>
          <w:sz w:val="22"/>
          <w:szCs w:val="22"/>
        </w:rPr>
        <w:t>Local Health Department Interview Guide</w:t>
      </w:r>
    </w:p>
    <w:p w:rsidR="005C1FB3" w:rsidRPr="005C1FB3" w:rsidRDefault="005C1FB3" w:rsidP="00E36906">
      <w:pPr>
        <w:spacing w:after="100"/>
        <w:rPr>
          <w:sz w:val="22"/>
          <w:szCs w:val="22"/>
        </w:rPr>
      </w:pPr>
      <w:r w:rsidRPr="005C1FB3">
        <w:rPr>
          <w:sz w:val="22"/>
          <w:szCs w:val="22"/>
        </w:rPr>
        <w:t>Attachment 5</w:t>
      </w:r>
      <w:r w:rsidR="00A72825">
        <w:rPr>
          <w:sz w:val="22"/>
          <w:szCs w:val="22"/>
        </w:rPr>
        <w:tab/>
      </w:r>
      <w:r w:rsidRPr="005C1FB3">
        <w:rPr>
          <w:sz w:val="22"/>
          <w:szCs w:val="22"/>
        </w:rPr>
        <w:t xml:space="preserve"> CBO Interview Guide</w:t>
      </w:r>
    </w:p>
    <w:p w:rsidR="005C1FB3" w:rsidRPr="005C1FB3" w:rsidRDefault="005C1FB3" w:rsidP="00E36906">
      <w:pPr>
        <w:spacing w:after="100"/>
        <w:rPr>
          <w:sz w:val="22"/>
          <w:szCs w:val="22"/>
        </w:rPr>
      </w:pPr>
      <w:r w:rsidRPr="005C1FB3">
        <w:rPr>
          <w:sz w:val="22"/>
          <w:szCs w:val="22"/>
        </w:rPr>
        <w:t xml:space="preserve">Attachment 6 </w:t>
      </w:r>
      <w:r w:rsidR="00A72825">
        <w:rPr>
          <w:sz w:val="22"/>
          <w:szCs w:val="22"/>
        </w:rPr>
        <w:tab/>
      </w:r>
      <w:r w:rsidRPr="005C1FB3">
        <w:rPr>
          <w:sz w:val="22"/>
          <w:szCs w:val="22"/>
        </w:rPr>
        <w:t>National Stakeholder Interview Guide</w:t>
      </w:r>
    </w:p>
    <w:p w:rsidR="005C1FB3" w:rsidRPr="005C1FB3" w:rsidRDefault="005C1FB3" w:rsidP="00E36906">
      <w:pPr>
        <w:spacing w:after="100"/>
        <w:rPr>
          <w:sz w:val="22"/>
          <w:szCs w:val="22"/>
        </w:rPr>
      </w:pPr>
      <w:r w:rsidRPr="005C1FB3">
        <w:rPr>
          <w:sz w:val="22"/>
          <w:szCs w:val="22"/>
        </w:rPr>
        <w:t xml:space="preserve">Attachment 7 </w:t>
      </w:r>
      <w:r w:rsidR="00A72825">
        <w:rPr>
          <w:sz w:val="22"/>
          <w:szCs w:val="22"/>
        </w:rPr>
        <w:tab/>
      </w:r>
      <w:r w:rsidRPr="005C1FB3">
        <w:rPr>
          <w:sz w:val="22"/>
          <w:szCs w:val="22"/>
        </w:rPr>
        <w:t>Healthcare Interview Guide</w:t>
      </w:r>
    </w:p>
    <w:p w:rsidR="005C1FB3" w:rsidRPr="005C1FB3" w:rsidRDefault="005C1FB3" w:rsidP="00E36906">
      <w:pPr>
        <w:spacing w:after="100"/>
        <w:rPr>
          <w:sz w:val="22"/>
          <w:szCs w:val="22"/>
        </w:rPr>
      </w:pPr>
      <w:r w:rsidRPr="005C1FB3">
        <w:rPr>
          <w:sz w:val="22"/>
          <w:szCs w:val="22"/>
        </w:rPr>
        <w:t xml:space="preserve">Attachment 8 </w:t>
      </w:r>
      <w:r w:rsidR="00A72825">
        <w:rPr>
          <w:sz w:val="22"/>
          <w:szCs w:val="22"/>
        </w:rPr>
        <w:tab/>
      </w:r>
      <w:r w:rsidRPr="005C1FB3">
        <w:rPr>
          <w:sz w:val="22"/>
          <w:szCs w:val="22"/>
        </w:rPr>
        <w:t>Correctional Interview Guide</w:t>
      </w:r>
    </w:p>
    <w:p w:rsidR="001B1F7E" w:rsidRDefault="005C1FB3" w:rsidP="005C1FB3">
      <w:pPr>
        <w:widowControl/>
        <w:rPr>
          <w:color w:val="000000"/>
          <w:sz w:val="24"/>
        </w:rPr>
      </w:pPr>
      <w:r w:rsidRPr="005C1FB3">
        <w:rPr>
          <w:sz w:val="22"/>
          <w:szCs w:val="22"/>
        </w:rPr>
        <w:t xml:space="preserve">Attachment 9 </w:t>
      </w:r>
      <w:r w:rsidR="00A72825">
        <w:rPr>
          <w:sz w:val="22"/>
          <w:szCs w:val="22"/>
        </w:rPr>
        <w:tab/>
      </w:r>
      <w:r w:rsidRPr="005C1FB3">
        <w:rPr>
          <w:sz w:val="22"/>
          <w:szCs w:val="22"/>
        </w:rPr>
        <w:t>IRB Approval Letter</w:t>
      </w:r>
    </w:p>
    <w:p w:rsidR="002442F7" w:rsidRDefault="002442F7">
      <w:pPr>
        <w:tabs>
          <w:tab w:val="center" w:pos="4680"/>
        </w:tabs>
        <w:ind w:left="1440"/>
        <w:jc w:val="center"/>
        <w:rPr>
          <w:b/>
          <w:bCs/>
          <w:sz w:val="32"/>
          <w:szCs w:val="32"/>
        </w:rPr>
      </w:pPr>
    </w:p>
    <w:p w:rsidR="00F57EAB" w:rsidRDefault="00F57EAB">
      <w:pPr>
        <w:tabs>
          <w:tab w:val="center" w:pos="4680"/>
        </w:tabs>
        <w:ind w:left="1440"/>
        <w:jc w:val="center"/>
        <w:rPr>
          <w:b/>
          <w:bCs/>
          <w:sz w:val="32"/>
          <w:szCs w:val="32"/>
        </w:rPr>
      </w:pPr>
    </w:p>
    <w:p w:rsidR="001B1F7E" w:rsidRDefault="001B1F7E">
      <w:pPr>
        <w:tabs>
          <w:tab w:val="center" w:pos="4680"/>
        </w:tabs>
        <w:jc w:val="center"/>
        <w:rPr>
          <w:b/>
          <w:bCs/>
          <w:sz w:val="32"/>
          <w:szCs w:val="32"/>
        </w:rPr>
        <w:sectPr w:rsidR="001B1F7E" w:rsidSect="00903E67">
          <w:footerReference w:type="default" r:id="rId8"/>
          <w:type w:val="continuous"/>
          <w:pgSz w:w="12240" w:h="15840"/>
          <w:pgMar w:top="1440" w:right="1440" w:bottom="1440" w:left="1440" w:header="720" w:footer="720" w:gutter="0"/>
          <w:pgNumType w:fmt="lowerRoman" w:start="1"/>
          <w:cols w:space="720"/>
          <w:titlePg/>
          <w:docGrid w:linePitch="360"/>
        </w:sectPr>
      </w:pPr>
    </w:p>
    <w:p w:rsidR="002442F7" w:rsidRDefault="002442F7">
      <w:pPr>
        <w:tabs>
          <w:tab w:val="center" w:pos="4680"/>
        </w:tabs>
        <w:jc w:val="center"/>
        <w:rPr>
          <w:b/>
          <w:bCs/>
          <w:sz w:val="32"/>
          <w:szCs w:val="32"/>
        </w:rPr>
      </w:pPr>
      <w:r>
        <w:rPr>
          <w:b/>
          <w:bCs/>
          <w:sz w:val="32"/>
          <w:szCs w:val="32"/>
        </w:rPr>
        <w:lastRenderedPageBreak/>
        <w:t xml:space="preserve">Supporting Statement for </w:t>
      </w:r>
      <w:r w:rsidR="0043540C">
        <w:rPr>
          <w:b/>
          <w:bCs/>
          <w:sz w:val="32"/>
          <w:szCs w:val="32"/>
        </w:rPr>
        <w:t xml:space="preserve">Evaluation of Viral Hepatitis </w:t>
      </w:r>
    </w:p>
    <w:p w:rsidR="002442F7" w:rsidRDefault="002442F7">
      <w:pPr>
        <w:rPr>
          <w:sz w:val="24"/>
        </w:rPr>
      </w:pPr>
    </w:p>
    <w:p w:rsidR="002442F7" w:rsidRDefault="002442F7" w:rsidP="001B1F7E">
      <w:pPr>
        <w:pStyle w:val="Level1"/>
      </w:pPr>
      <w:bookmarkStart w:id="0" w:name="_Toc350335814"/>
      <w:r>
        <w:t>A.</w:t>
      </w:r>
      <w:r>
        <w:tab/>
        <w:t>Justification</w:t>
      </w:r>
      <w:bookmarkEnd w:id="0"/>
    </w:p>
    <w:p w:rsidR="002442F7" w:rsidRDefault="002442F7">
      <w:pPr>
        <w:rPr>
          <w:sz w:val="24"/>
        </w:rPr>
      </w:pPr>
    </w:p>
    <w:p w:rsidR="00EB4D39" w:rsidRDefault="001B1F7E" w:rsidP="001B1F7E">
      <w:pPr>
        <w:pStyle w:val="Level2"/>
      </w:pPr>
      <w:bookmarkStart w:id="1" w:name="_Toc350335815"/>
      <w:r>
        <w:t>A.1.</w:t>
      </w:r>
      <w:r>
        <w:tab/>
      </w:r>
      <w:r w:rsidR="002442F7">
        <w:t>Circumstances Making the Collection of Information Necessary</w:t>
      </w:r>
      <w:bookmarkEnd w:id="1"/>
    </w:p>
    <w:p w:rsidR="0073499A" w:rsidRDefault="002442F7" w:rsidP="00F57EAB">
      <w:pPr>
        <w:ind w:left="720"/>
        <w:rPr>
          <w:color w:val="000000"/>
          <w:sz w:val="24"/>
        </w:rPr>
      </w:pPr>
      <w:r>
        <w:rPr>
          <w:sz w:val="24"/>
        </w:rPr>
        <w:tab/>
      </w:r>
    </w:p>
    <w:p w:rsidR="00C66E23" w:rsidRDefault="00C66E23" w:rsidP="00C66E23">
      <w:pPr>
        <w:ind w:left="720"/>
        <w:rPr>
          <w:sz w:val="24"/>
        </w:rPr>
      </w:pPr>
      <w:r>
        <w:rPr>
          <w:color w:val="000000"/>
          <w:sz w:val="24"/>
        </w:rPr>
        <w:t>Section 301 of the Public Health Service Act (42 U.S.C.241) authorizes this information collection</w:t>
      </w:r>
      <w:r w:rsidR="00BD4277">
        <w:rPr>
          <w:color w:val="000000"/>
          <w:sz w:val="24"/>
        </w:rPr>
        <w:t xml:space="preserve"> by the Office of the Assistant Secretary for Health</w:t>
      </w:r>
      <w:r>
        <w:rPr>
          <w:color w:val="000000"/>
          <w:sz w:val="24"/>
        </w:rPr>
        <w:t>.</w:t>
      </w:r>
    </w:p>
    <w:p w:rsidR="00C66E23" w:rsidRDefault="00C66E23">
      <w:pPr>
        <w:ind w:left="720"/>
        <w:rPr>
          <w:sz w:val="24"/>
        </w:rPr>
      </w:pPr>
    </w:p>
    <w:p w:rsidR="00EB4D39" w:rsidRDefault="008D2793">
      <w:pPr>
        <w:ind w:left="720"/>
        <w:rPr>
          <w:sz w:val="24"/>
        </w:rPr>
      </w:pPr>
      <w:r>
        <w:rPr>
          <w:sz w:val="24"/>
        </w:rPr>
        <w:t>Viral</w:t>
      </w:r>
      <w:r w:rsidR="00936C05" w:rsidRPr="00936C05">
        <w:rPr>
          <w:sz w:val="24"/>
        </w:rPr>
        <w:t xml:space="preserve"> hepatitis </w:t>
      </w:r>
      <w:r>
        <w:rPr>
          <w:sz w:val="24"/>
        </w:rPr>
        <w:t>is</w:t>
      </w:r>
      <w:r w:rsidR="00936C05" w:rsidRPr="00936C05">
        <w:rPr>
          <w:sz w:val="24"/>
        </w:rPr>
        <w:t xml:space="preserve"> the most common blood borne in</w:t>
      </w:r>
      <w:r>
        <w:rPr>
          <w:sz w:val="24"/>
        </w:rPr>
        <w:t>fection</w:t>
      </w:r>
      <w:r w:rsidR="00936C05" w:rsidRPr="00936C05">
        <w:rPr>
          <w:sz w:val="24"/>
        </w:rPr>
        <w:t xml:space="preserve"> the United States but public awareness of viral h</w:t>
      </w:r>
      <w:r w:rsidR="00936C05">
        <w:rPr>
          <w:sz w:val="24"/>
        </w:rPr>
        <w:t>epatitis remains low</w:t>
      </w:r>
      <w:r w:rsidR="00936C05" w:rsidRPr="00936C05">
        <w:rPr>
          <w:sz w:val="24"/>
        </w:rPr>
        <w:t xml:space="preserve">. In their 2010 report, the Institute of Medicine found low awareness of hepatitis B and C among health-care providers, social service providers and the general public. Lack of awareness of viral hepatitis in the U.S. contributes to continuing transmission, missed opportunities for prevention and poor health outcomes in infected people (Mitchell et al., 2010). It is estimated that up to 2% of the U.S. population is living with chronic hepatitis B virus (HBV) or hepatitis C virus (HCV) infections, but 65% of those infected with HBV and 75% of those infected with HCV are unaware that they are infected (Lin et al., 2007; Hagan et al., 2006). </w:t>
      </w:r>
      <w:r w:rsidR="00936C05">
        <w:rPr>
          <w:sz w:val="24"/>
        </w:rPr>
        <w:t xml:space="preserve"> </w:t>
      </w:r>
      <w:r w:rsidR="008910D3">
        <w:rPr>
          <w:sz w:val="24"/>
        </w:rPr>
        <w:t>V</w:t>
      </w:r>
      <w:r w:rsidR="00936C05">
        <w:rPr>
          <w:sz w:val="24"/>
        </w:rPr>
        <w:t xml:space="preserve">iral hepatitis </w:t>
      </w:r>
      <w:r w:rsidR="00936C05" w:rsidRPr="0073499A">
        <w:rPr>
          <w:sz w:val="24"/>
        </w:rPr>
        <w:t>claims the lives of 12,000-15,000 Americans each year</w:t>
      </w:r>
      <w:r w:rsidR="00203284">
        <w:rPr>
          <w:sz w:val="24"/>
        </w:rPr>
        <w:t xml:space="preserve"> and is a leading cause of preventable mortality in the United States</w:t>
      </w:r>
      <w:r w:rsidR="00936C05">
        <w:rPr>
          <w:sz w:val="24"/>
        </w:rPr>
        <w:t xml:space="preserve">.  Because of the high disease burden, the low rate of screening, and the fact that most persons infected with viral hepatitis do not have obvious signs of infection for many years, viral hepatitis has been described as a silent epidemic.  </w:t>
      </w:r>
    </w:p>
    <w:p w:rsidR="00EB4D39" w:rsidRDefault="00EB4D39">
      <w:pPr>
        <w:rPr>
          <w:sz w:val="24"/>
        </w:rPr>
      </w:pPr>
    </w:p>
    <w:p w:rsidR="00EB4D39" w:rsidRDefault="00936C05">
      <w:pPr>
        <w:ind w:left="720"/>
        <w:rPr>
          <w:sz w:val="24"/>
        </w:rPr>
      </w:pPr>
      <w:r w:rsidRPr="00936C05">
        <w:rPr>
          <w:sz w:val="24"/>
        </w:rPr>
        <w:t xml:space="preserve">Health consequences of </w:t>
      </w:r>
      <w:r w:rsidR="00660428">
        <w:rPr>
          <w:sz w:val="24"/>
        </w:rPr>
        <w:t xml:space="preserve">these preventable </w:t>
      </w:r>
      <w:r w:rsidRPr="00936C05">
        <w:rPr>
          <w:sz w:val="24"/>
        </w:rPr>
        <w:t>hepatitis infection</w:t>
      </w:r>
      <w:r w:rsidR="00660428">
        <w:rPr>
          <w:sz w:val="24"/>
        </w:rPr>
        <w:t>s</w:t>
      </w:r>
      <w:r w:rsidR="00203284">
        <w:rPr>
          <w:sz w:val="24"/>
        </w:rPr>
        <w:t xml:space="preserve"> -- </w:t>
      </w:r>
      <w:r w:rsidR="00203284" w:rsidRPr="00936C05">
        <w:rPr>
          <w:sz w:val="24"/>
        </w:rPr>
        <w:t>morbidity and mortality</w:t>
      </w:r>
      <w:r w:rsidR="00203284">
        <w:rPr>
          <w:sz w:val="24"/>
        </w:rPr>
        <w:t xml:space="preserve"> --</w:t>
      </w:r>
      <w:r w:rsidRPr="00936C05">
        <w:rPr>
          <w:sz w:val="24"/>
        </w:rPr>
        <w:t xml:space="preserve"> are severe and treatment costs are high. Chronic HBV infection can lead to cirrhosis, liver failure, or hepatocellular carcinoma in 15-40% of patients and to liver transplantation in roughly 25% of patients (Kanw</w:t>
      </w:r>
      <w:r w:rsidR="00F57EAB">
        <w:rPr>
          <w:sz w:val="24"/>
        </w:rPr>
        <w:t>al et al., 2005.)  Liver cancer</w:t>
      </w:r>
      <w:r w:rsidR="00660428">
        <w:rPr>
          <w:sz w:val="24"/>
        </w:rPr>
        <w:t>s</w:t>
      </w:r>
      <w:r w:rsidRPr="00936C05">
        <w:rPr>
          <w:sz w:val="24"/>
        </w:rPr>
        <w:t xml:space="preserve"> h</w:t>
      </w:r>
      <w:r w:rsidR="00660428">
        <w:rPr>
          <w:sz w:val="24"/>
        </w:rPr>
        <w:t>ave</w:t>
      </w:r>
      <w:r w:rsidR="00F57EAB">
        <w:rPr>
          <w:sz w:val="24"/>
        </w:rPr>
        <w:t xml:space="preserve"> a</w:t>
      </w:r>
      <w:r w:rsidRPr="00936C05">
        <w:rPr>
          <w:sz w:val="24"/>
        </w:rPr>
        <w:t xml:space="preserve"> higher mortality than other cancers, and have tripled in the US over the last few decades (ACS, 2010; CDC, 2010; Altekruse, et al., 2009). Many experts estimate this will burgeon with the aging population</w:t>
      </w:r>
      <w:r w:rsidR="00660428">
        <w:rPr>
          <w:sz w:val="24"/>
        </w:rPr>
        <w:t xml:space="preserve"> of individuals chronically infected with viral hepatitis</w:t>
      </w:r>
      <w:r w:rsidRPr="00936C05">
        <w:rPr>
          <w:sz w:val="24"/>
        </w:rPr>
        <w:t xml:space="preserve"> (IOM, 2010; Deuffic-Burban et al., 2007). Infection with HCV begins with an acute phase, when most patients do not have symptoms; thus possibly 65-75% of individuals living with HCV do not know they are infected (IOM, 2010; HHS 2011). Between 15-45% of patients may eliminate HCV after initial infection, but the remainder move on to chronic infection, which can lead to liver dysfunction, cirrhosis, and liver cancer (Ghany, et. al., 2009; Chen &amp; Morgan, 2006).</w:t>
      </w:r>
    </w:p>
    <w:p w:rsidR="00936C05" w:rsidRDefault="00936C05" w:rsidP="0073499A">
      <w:pPr>
        <w:ind w:left="1800"/>
        <w:rPr>
          <w:sz w:val="24"/>
        </w:rPr>
      </w:pPr>
    </w:p>
    <w:p w:rsidR="00EB4D39" w:rsidRDefault="0073499A">
      <w:pPr>
        <w:ind w:left="720"/>
        <w:rPr>
          <w:sz w:val="24"/>
        </w:rPr>
      </w:pPr>
      <w:r w:rsidRPr="0073499A">
        <w:rPr>
          <w:sz w:val="24"/>
        </w:rPr>
        <w:t>In response to this silent epidemic</w:t>
      </w:r>
      <w:r w:rsidR="00936C05">
        <w:rPr>
          <w:sz w:val="24"/>
        </w:rPr>
        <w:t xml:space="preserve"> of viral hepatitis</w:t>
      </w:r>
      <w:r w:rsidRPr="0073499A">
        <w:rPr>
          <w:sz w:val="24"/>
        </w:rPr>
        <w:t xml:space="preserve">, the Department of Health and Human Services </w:t>
      </w:r>
      <w:r>
        <w:rPr>
          <w:sz w:val="24"/>
        </w:rPr>
        <w:t>(</w:t>
      </w:r>
      <w:r w:rsidRPr="0073499A">
        <w:rPr>
          <w:sz w:val="24"/>
        </w:rPr>
        <w:t xml:space="preserve">HHS) released a comprehensive strategic plan in May 2011 entitled, </w:t>
      </w:r>
      <w:r w:rsidRPr="0073499A">
        <w:rPr>
          <w:i/>
          <w:sz w:val="24"/>
        </w:rPr>
        <w:t xml:space="preserve">The Action Plan for the Prevention, Care and Treatment of Viral Hepatitis. </w:t>
      </w:r>
      <w:r w:rsidRPr="0073499A">
        <w:rPr>
          <w:sz w:val="24"/>
        </w:rPr>
        <w:t>Implementation of the three year Action Plan requires coordination and communication across participating federal departments and agencies, support for specific actions as needed, and monitoring and reporting of fede</w:t>
      </w:r>
      <w:r w:rsidR="00C66E23">
        <w:rPr>
          <w:sz w:val="24"/>
        </w:rPr>
        <w:t>ral viral hepatitis activities.</w:t>
      </w:r>
    </w:p>
    <w:p w:rsidR="0073499A" w:rsidRDefault="0073499A" w:rsidP="0073499A">
      <w:pPr>
        <w:ind w:left="1800"/>
        <w:rPr>
          <w:sz w:val="24"/>
        </w:rPr>
      </w:pPr>
    </w:p>
    <w:p w:rsidR="00EB4D39" w:rsidRDefault="0073499A">
      <w:pPr>
        <w:ind w:left="720"/>
        <w:rPr>
          <w:sz w:val="24"/>
        </w:rPr>
      </w:pPr>
      <w:r w:rsidRPr="0073499A">
        <w:rPr>
          <w:sz w:val="24"/>
        </w:rPr>
        <w:t>A</w:t>
      </w:r>
      <w:r w:rsidR="00C66E23">
        <w:rPr>
          <w:sz w:val="24"/>
        </w:rPr>
        <w:t>nother</w:t>
      </w:r>
      <w:r w:rsidRPr="0073499A">
        <w:rPr>
          <w:sz w:val="24"/>
        </w:rPr>
        <w:t xml:space="preserve"> critical component of Action Plan implementation is the evaluation of how viral </w:t>
      </w:r>
      <w:r w:rsidRPr="0073499A">
        <w:rPr>
          <w:sz w:val="24"/>
        </w:rPr>
        <w:lastRenderedPageBreak/>
        <w:t>hepatitis is being addressed locally</w:t>
      </w:r>
      <w:r w:rsidR="004D3156">
        <w:rPr>
          <w:sz w:val="24"/>
        </w:rPr>
        <w:t xml:space="preserve">.  For the action plan to be successful in preventing and treating viral hepatitis, it will be crucial to understand </w:t>
      </w:r>
      <w:r w:rsidR="003F7152">
        <w:rPr>
          <w:sz w:val="24"/>
        </w:rPr>
        <w:t>how</w:t>
      </w:r>
      <w:r w:rsidR="007F6042">
        <w:rPr>
          <w:sz w:val="24"/>
        </w:rPr>
        <w:t xml:space="preserve"> it is </w:t>
      </w:r>
      <w:r w:rsidRPr="0073499A">
        <w:rPr>
          <w:sz w:val="24"/>
        </w:rPr>
        <w:t>being implemented in the real world</w:t>
      </w:r>
      <w:r w:rsidR="00662E2B">
        <w:rPr>
          <w:sz w:val="24"/>
        </w:rPr>
        <w:t xml:space="preserve">.  </w:t>
      </w:r>
      <w:r w:rsidRPr="0073499A">
        <w:rPr>
          <w:sz w:val="24"/>
        </w:rPr>
        <w:t xml:space="preserve">This project will support the goals and strategies of the </w:t>
      </w:r>
      <w:r w:rsidR="00662E2B">
        <w:rPr>
          <w:sz w:val="24"/>
        </w:rPr>
        <w:t>Action Plan</w:t>
      </w:r>
      <w:r w:rsidR="00662E2B" w:rsidRPr="0073499A">
        <w:rPr>
          <w:sz w:val="24"/>
        </w:rPr>
        <w:t xml:space="preserve"> </w:t>
      </w:r>
      <w:r w:rsidR="00662E2B">
        <w:rPr>
          <w:sz w:val="24"/>
        </w:rPr>
        <w:t xml:space="preserve">by conducting a formative evaluation of local implementation activities </w:t>
      </w:r>
      <w:r w:rsidR="00203284">
        <w:rPr>
          <w:sz w:val="24"/>
        </w:rPr>
        <w:t>to identify priority areas that need attention, any gaps that exist</w:t>
      </w:r>
      <w:r w:rsidR="007F6042">
        <w:rPr>
          <w:sz w:val="24"/>
        </w:rPr>
        <w:t xml:space="preserve"> in implementation</w:t>
      </w:r>
      <w:r w:rsidR="00203284">
        <w:rPr>
          <w:sz w:val="24"/>
        </w:rPr>
        <w:t xml:space="preserve">, and where additional resources are needed.  </w:t>
      </w:r>
      <w:r w:rsidR="007F6042">
        <w:rPr>
          <w:sz w:val="24"/>
        </w:rPr>
        <w:t xml:space="preserve">As </w:t>
      </w:r>
      <w:r w:rsidR="00662E2B">
        <w:rPr>
          <w:sz w:val="24"/>
        </w:rPr>
        <w:t xml:space="preserve">part of the evaluation, key informant interviews will be conducted with local stakeholders in four states: Alabama, Massachusetts, New York and Washington.  The results of the evaluation will enable HHS to </w:t>
      </w:r>
      <w:r w:rsidR="00662E2B" w:rsidRPr="00662E2B">
        <w:rPr>
          <w:sz w:val="24"/>
        </w:rPr>
        <w:t>identify potential strategies to strengthen local implementation of the Action Plan, address</w:t>
      </w:r>
      <w:r w:rsidR="00662E2B">
        <w:rPr>
          <w:sz w:val="24"/>
        </w:rPr>
        <w:t xml:space="preserve"> any</w:t>
      </w:r>
      <w:r w:rsidR="00662E2B" w:rsidRPr="00662E2B">
        <w:rPr>
          <w:sz w:val="24"/>
        </w:rPr>
        <w:t xml:space="preserve"> barriers</w:t>
      </w:r>
      <w:r w:rsidR="00662E2B">
        <w:rPr>
          <w:sz w:val="24"/>
        </w:rPr>
        <w:t xml:space="preserve"> that may be ocurring</w:t>
      </w:r>
      <w:r w:rsidR="00662E2B" w:rsidRPr="00662E2B">
        <w:rPr>
          <w:sz w:val="24"/>
        </w:rPr>
        <w:t>, and inform future implementation efforts to help improve viral hepatitis prevention, care and treatment.</w:t>
      </w:r>
    </w:p>
    <w:p w:rsidR="00457DAF" w:rsidRDefault="00457DAF" w:rsidP="00C66E23">
      <w:pPr>
        <w:rPr>
          <w:sz w:val="24"/>
        </w:rPr>
      </w:pPr>
    </w:p>
    <w:p w:rsidR="002442F7" w:rsidRDefault="002442F7">
      <w:pPr>
        <w:ind w:left="360"/>
        <w:rPr>
          <w:sz w:val="24"/>
        </w:rPr>
      </w:pPr>
    </w:p>
    <w:p w:rsidR="00457DAF" w:rsidRPr="00C66E23" w:rsidRDefault="001B1F7E" w:rsidP="001B1F7E">
      <w:pPr>
        <w:pStyle w:val="Level2"/>
      </w:pPr>
      <w:bookmarkStart w:id="2" w:name="_Toc350335816"/>
      <w:r>
        <w:t>A.2.</w:t>
      </w:r>
      <w:r>
        <w:tab/>
      </w:r>
      <w:r w:rsidR="002442F7">
        <w:t>Purpose and Use of Information Collection</w:t>
      </w:r>
      <w:bookmarkEnd w:id="2"/>
    </w:p>
    <w:p w:rsidR="00EB4D39" w:rsidRDefault="00E33411">
      <w:pPr>
        <w:widowControl/>
        <w:autoSpaceDE/>
        <w:autoSpaceDN/>
        <w:adjustRightInd/>
        <w:spacing w:before="100" w:beforeAutospacing="1" w:after="100" w:afterAutospacing="1"/>
        <w:ind w:left="720"/>
        <w:rPr>
          <w:color w:val="000000"/>
          <w:sz w:val="24"/>
        </w:rPr>
      </w:pPr>
      <w:r>
        <w:rPr>
          <w:color w:val="000000"/>
          <w:sz w:val="24"/>
        </w:rPr>
        <w:t>The purpose of the</w:t>
      </w:r>
      <w:r w:rsidRPr="00E33411">
        <w:rPr>
          <w:color w:val="000000"/>
          <w:sz w:val="24"/>
        </w:rPr>
        <w:t xml:space="preserve"> evaluation </w:t>
      </w:r>
      <w:r>
        <w:rPr>
          <w:color w:val="000000"/>
          <w:sz w:val="24"/>
        </w:rPr>
        <w:t>is to</w:t>
      </w:r>
      <w:r w:rsidRPr="00E33411">
        <w:rPr>
          <w:color w:val="000000"/>
          <w:sz w:val="24"/>
        </w:rPr>
        <w:t xml:space="preserve"> help HHS better understand local implementation of the Action Plan at the state and local level and any barriers or challenges that might be occurring.  The results will enable HHS to identify potential strategies to strengthen local implementation of the Action Plan, address barriers, and inform future implementation efforts to help improve viral hepatitis prevention, care and treatment. </w:t>
      </w:r>
      <w:r>
        <w:rPr>
          <w:color w:val="000000"/>
          <w:sz w:val="24"/>
        </w:rPr>
        <w:t xml:space="preserve">More specifically, the </w:t>
      </w:r>
      <w:r w:rsidR="0073499A" w:rsidRPr="0073499A">
        <w:rPr>
          <w:color w:val="000000"/>
          <w:sz w:val="24"/>
        </w:rPr>
        <w:t>information collected</w:t>
      </w:r>
      <w:r w:rsidR="0073499A">
        <w:rPr>
          <w:color w:val="000000"/>
          <w:sz w:val="24"/>
        </w:rPr>
        <w:t xml:space="preserve"> </w:t>
      </w:r>
      <w:r w:rsidR="00033556">
        <w:rPr>
          <w:color w:val="000000"/>
          <w:sz w:val="24"/>
        </w:rPr>
        <w:t xml:space="preserve">will provide </w:t>
      </w:r>
      <w:r w:rsidR="007235D2">
        <w:rPr>
          <w:color w:val="000000"/>
          <w:sz w:val="24"/>
        </w:rPr>
        <w:t xml:space="preserve">(1) </w:t>
      </w:r>
      <w:r w:rsidR="00033556" w:rsidRPr="00033556">
        <w:rPr>
          <w:color w:val="000000"/>
          <w:sz w:val="24"/>
        </w:rPr>
        <w:t>an</w:t>
      </w:r>
      <w:r w:rsidR="0073499A" w:rsidRPr="00033556">
        <w:rPr>
          <w:color w:val="000000"/>
          <w:sz w:val="24"/>
        </w:rPr>
        <w:t xml:space="preserve"> </w:t>
      </w:r>
      <w:r w:rsidR="0073499A" w:rsidRPr="00033556">
        <w:rPr>
          <w:sz w:val="24"/>
        </w:rPr>
        <w:t>assessment</w:t>
      </w:r>
      <w:r w:rsidR="00033556">
        <w:rPr>
          <w:sz w:val="24"/>
        </w:rPr>
        <w:t xml:space="preserve"> at the state and local level</w:t>
      </w:r>
      <w:r w:rsidR="0073499A" w:rsidRPr="00033556">
        <w:rPr>
          <w:sz w:val="24"/>
        </w:rPr>
        <w:t xml:space="preserve"> of the range of stakeholders</w:t>
      </w:r>
      <w:r w:rsidR="00033556">
        <w:rPr>
          <w:sz w:val="24"/>
        </w:rPr>
        <w:t xml:space="preserve"> currently engaged in viral hepatitis activities</w:t>
      </w:r>
      <w:r w:rsidR="007235D2">
        <w:rPr>
          <w:sz w:val="24"/>
        </w:rPr>
        <w:t>;</w:t>
      </w:r>
      <w:r w:rsidR="00033556">
        <w:rPr>
          <w:sz w:val="24"/>
        </w:rPr>
        <w:t xml:space="preserve"> </w:t>
      </w:r>
      <w:r w:rsidR="007235D2">
        <w:rPr>
          <w:sz w:val="24"/>
        </w:rPr>
        <w:t>(2)</w:t>
      </w:r>
      <w:r w:rsidR="0073499A" w:rsidRPr="00033556">
        <w:rPr>
          <w:sz w:val="24"/>
        </w:rPr>
        <w:t xml:space="preserve"> </w:t>
      </w:r>
      <w:r>
        <w:rPr>
          <w:sz w:val="24"/>
        </w:rPr>
        <w:t xml:space="preserve">establishment of </w:t>
      </w:r>
      <w:r w:rsidR="0073499A" w:rsidRPr="00033556">
        <w:rPr>
          <w:sz w:val="24"/>
        </w:rPr>
        <w:t>baseline levels of coordination and activities</w:t>
      </w:r>
      <w:r w:rsidR="007235D2">
        <w:rPr>
          <w:sz w:val="24"/>
        </w:rPr>
        <w:t>;</w:t>
      </w:r>
      <w:r w:rsidR="0073499A" w:rsidRPr="00033556">
        <w:rPr>
          <w:sz w:val="24"/>
        </w:rPr>
        <w:t xml:space="preserve"> </w:t>
      </w:r>
      <w:r>
        <w:rPr>
          <w:sz w:val="24"/>
        </w:rPr>
        <w:t xml:space="preserve">3) engagement of community members; </w:t>
      </w:r>
      <w:r w:rsidR="0073499A" w:rsidRPr="00033556">
        <w:rPr>
          <w:sz w:val="24"/>
        </w:rPr>
        <w:t xml:space="preserve"> </w:t>
      </w:r>
      <w:r w:rsidR="007235D2">
        <w:rPr>
          <w:sz w:val="24"/>
        </w:rPr>
        <w:t>(4)</w:t>
      </w:r>
      <w:r w:rsidR="0073499A" w:rsidRPr="00033556">
        <w:rPr>
          <w:sz w:val="24"/>
        </w:rPr>
        <w:t xml:space="preserve"> recommendations for a local viral hepatitis implementation report, </w:t>
      </w:r>
      <w:r w:rsidR="007235D2">
        <w:rPr>
          <w:sz w:val="24"/>
        </w:rPr>
        <w:t xml:space="preserve">(5) </w:t>
      </w:r>
      <w:r w:rsidR="00033556">
        <w:rPr>
          <w:sz w:val="24"/>
        </w:rPr>
        <w:t>recommendations for</w:t>
      </w:r>
      <w:r w:rsidR="0073499A" w:rsidRPr="00033556">
        <w:rPr>
          <w:sz w:val="24"/>
        </w:rPr>
        <w:t xml:space="preserve"> proposed indicators and performance measures for local implementation of Action Plan goals, </w:t>
      </w:r>
      <w:r w:rsidR="007235D2">
        <w:rPr>
          <w:sz w:val="24"/>
        </w:rPr>
        <w:t>(6)</w:t>
      </w:r>
      <w:r w:rsidR="0073499A" w:rsidRPr="00033556">
        <w:rPr>
          <w:sz w:val="24"/>
        </w:rPr>
        <w:t xml:space="preserve"> implementation guidance for stakeholders, and</w:t>
      </w:r>
      <w:r w:rsidR="007235D2">
        <w:rPr>
          <w:sz w:val="24"/>
        </w:rPr>
        <w:t xml:space="preserve"> (7)</w:t>
      </w:r>
      <w:r w:rsidR="0073499A" w:rsidRPr="00033556">
        <w:rPr>
          <w:sz w:val="24"/>
        </w:rPr>
        <w:t xml:space="preserve"> identification of community implementation recommendations for federal agencies. The </w:t>
      </w:r>
      <w:r w:rsidR="004B2045">
        <w:rPr>
          <w:sz w:val="24"/>
        </w:rPr>
        <w:t>knowledge gained from the evaluation</w:t>
      </w:r>
      <w:r w:rsidR="0073499A" w:rsidRPr="00033556">
        <w:rPr>
          <w:sz w:val="24"/>
        </w:rPr>
        <w:t xml:space="preserve"> will support future HHS efforts to address viral hepatitis</w:t>
      </w:r>
      <w:r w:rsidR="00C66E23">
        <w:rPr>
          <w:sz w:val="24"/>
        </w:rPr>
        <w:t>,</w:t>
      </w:r>
      <w:r w:rsidR="00203284">
        <w:rPr>
          <w:sz w:val="24"/>
        </w:rPr>
        <w:t xml:space="preserve"> realign</w:t>
      </w:r>
      <w:r w:rsidR="0073499A" w:rsidRPr="00033556">
        <w:rPr>
          <w:sz w:val="24"/>
        </w:rPr>
        <w:t xml:space="preserve"> hepatitis resources</w:t>
      </w:r>
      <w:r w:rsidR="00C66E23">
        <w:rPr>
          <w:sz w:val="24"/>
        </w:rPr>
        <w:t>,</w:t>
      </w:r>
      <w:r w:rsidR="0073499A" w:rsidRPr="00033556">
        <w:rPr>
          <w:sz w:val="24"/>
        </w:rPr>
        <w:t xml:space="preserve"> and increase cross-agency and local community collaboration.</w:t>
      </w:r>
      <w:r w:rsidR="002442F7" w:rsidRPr="00033556">
        <w:rPr>
          <w:color w:val="000000"/>
          <w:sz w:val="24"/>
        </w:rPr>
        <w:t xml:space="preserve"> </w:t>
      </w:r>
      <w:r>
        <w:rPr>
          <w:color w:val="000000"/>
          <w:sz w:val="24"/>
        </w:rPr>
        <w:t>The evaluation will be implemented by conducting</w:t>
      </w:r>
      <w:r w:rsidR="004B2045">
        <w:rPr>
          <w:color w:val="000000"/>
          <w:sz w:val="24"/>
        </w:rPr>
        <w:t xml:space="preserve"> key informant interviews among key local stakeholders in four states: Alabama, Massachusetts, New York and Washington.  </w:t>
      </w:r>
    </w:p>
    <w:p w:rsidR="00EB4D39" w:rsidRDefault="00033556">
      <w:pPr>
        <w:widowControl/>
        <w:autoSpaceDE/>
        <w:autoSpaceDN/>
        <w:adjustRightInd/>
        <w:spacing w:before="100" w:beforeAutospacing="1" w:after="100" w:afterAutospacing="1"/>
        <w:ind w:left="720"/>
        <w:rPr>
          <w:color w:val="000000"/>
          <w:sz w:val="24"/>
        </w:rPr>
      </w:pPr>
      <w:r w:rsidRPr="00033556">
        <w:rPr>
          <w:color w:val="000000"/>
          <w:sz w:val="24"/>
        </w:rPr>
        <w:t xml:space="preserve">If this information is not collected, </w:t>
      </w:r>
      <w:r>
        <w:rPr>
          <w:color w:val="000000"/>
          <w:sz w:val="24"/>
        </w:rPr>
        <w:t xml:space="preserve">there will be no opportunity </w:t>
      </w:r>
      <w:r w:rsidR="004B2045">
        <w:rPr>
          <w:color w:val="000000"/>
          <w:sz w:val="24"/>
        </w:rPr>
        <w:t xml:space="preserve">for </w:t>
      </w:r>
      <w:r w:rsidR="0011517A">
        <w:rPr>
          <w:color w:val="000000"/>
          <w:sz w:val="24"/>
        </w:rPr>
        <w:t xml:space="preserve">HHS and other federal </w:t>
      </w:r>
      <w:r w:rsidR="004B2045">
        <w:rPr>
          <w:color w:val="000000"/>
          <w:sz w:val="24"/>
        </w:rPr>
        <w:t>agencies to</w:t>
      </w:r>
      <w:r w:rsidR="0011517A">
        <w:rPr>
          <w:color w:val="000000"/>
          <w:sz w:val="24"/>
        </w:rPr>
        <w:t xml:space="preserve"> </w:t>
      </w:r>
      <w:r>
        <w:rPr>
          <w:color w:val="000000"/>
          <w:sz w:val="24"/>
        </w:rPr>
        <w:t>understand</w:t>
      </w:r>
      <w:r w:rsidR="00375EEF">
        <w:rPr>
          <w:color w:val="000000"/>
          <w:sz w:val="24"/>
        </w:rPr>
        <w:t xml:space="preserve"> </w:t>
      </w:r>
      <w:r w:rsidR="004B2045">
        <w:rPr>
          <w:color w:val="000000"/>
          <w:sz w:val="24"/>
        </w:rPr>
        <w:t>how the Action Plan is being implemented in the real world, or learn about the barriers and challenges that might be</w:t>
      </w:r>
      <w:r w:rsidR="00375EEF">
        <w:rPr>
          <w:color w:val="000000"/>
          <w:sz w:val="24"/>
        </w:rPr>
        <w:t xml:space="preserve"> occurring</w:t>
      </w:r>
      <w:r w:rsidR="0011517A">
        <w:rPr>
          <w:color w:val="000000"/>
          <w:sz w:val="24"/>
        </w:rPr>
        <w:t xml:space="preserve"> on a state and local level</w:t>
      </w:r>
      <w:r w:rsidR="004B2045">
        <w:rPr>
          <w:color w:val="000000"/>
          <w:sz w:val="24"/>
        </w:rPr>
        <w:t xml:space="preserve">.  Without this information it would be extremely difficult to understand </w:t>
      </w:r>
      <w:r w:rsidR="0011517A">
        <w:rPr>
          <w:color w:val="000000"/>
          <w:sz w:val="24"/>
        </w:rPr>
        <w:t xml:space="preserve">how federal agencies can best support </w:t>
      </w:r>
      <w:r w:rsidR="004B2045">
        <w:rPr>
          <w:color w:val="000000"/>
          <w:sz w:val="24"/>
        </w:rPr>
        <w:t>local implementatio</w:t>
      </w:r>
      <w:r w:rsidR="007F6042">
        <w:rPr>
          <w:color w:val="000000"/>
          <w:sz w:val="24"/>
        </w:rPr>
        <w:t>n</w:t>
      </w:r>
      <w:r w:rsidR="0018557F">
        <w:rPr>
          <w:color w:val="000000"/>
          <w:sz w:val="24"/>
        </w:rPr>
        <w:t xml:space="preserve"> of the Action Plan</w:t>
      </w:r>
      <w:r w:rsidR="00C66E23">
        <w:rPr>
          <w:color w:val="000000"/>
          <w:sz w:val="24"/>
        </w:rPr>
        <w:t>.</w:t>
      </w:r>
    </w:p>
    <w:p w:rsidR="002442F7" w:rsidRDefault="002442F7">
      <w:pPr>
        <w:rPr>
          <w:sz w:val="24"/>
        </w:rPr>
      </w:pPr>
    </w:p>
    <w:p w:rsidR="00EB4D39" w:rsidRDefault="001B1F7E" w:rsidP="001B1F7E">
      <w:pPr>
        <w:pStyle w:val="Level2"/>
      </w:pPr>
      <w:bookmarkStart w:id="3" w:name="_Toc350335817"/>
      <w:r>
        <w:t>A.3.</w:t>
      </w:r>
      <w:r>
        <w:tab/>
      </w:r>
      <w:r w:rsidR="002442F7">
        <w:t>Use of Improved Information Technology and Burden Reduction</w:t>
      </w:r>
      <w:bookmarkEnd w:id="3"/>
    </w:p>
    <w:p w:rsidR="00375EEF" w:rsidRDefault="00375EEF" w:rsidP="00375EEF">
      <w:pPr>
        <w:ind w:left="2160"/>
        <w:rPr>
          <w:sz w:val="24"/>
        </w:rPr>
      </w:pPr>
    </w:p>
    <w:p w:rsidR="00EB4D39" w:rsidRDefault="00372CF4">
      <w:pPr>
        <w:ind w:left="720"/>
        <w:rPr>
          <w:sz w:val="24"/>
        </w:rPr>
      </w:pPr>
      <w:r>
        <w:rPr>
          <w:sz w:val="24"/>
        </w:rPr>
        <w:t>C</w:t>
      </w:r>
      <w:r w:rsidR="00375EEF">
        <w:rPr>
          <w:sz w:val="24"/>
        </w:rPr>
        <w:t>onsideration was given to using technology to collect information</w:t>
      </w:r>
      <w:r w:rsidR="0031261F">
        <w:rPr>
          <w:sz w:val="24"/>
        </w:rPr>
        <w:t>;</w:t>
      </w:r>
      <w:r w:rsidR="00375EEF">
        <w:rPr>
          <w:sz w:val="24"/>
        </w:rPr>
        <w:t xml:space="preserve"> however, the use of technology is unlikely to </w:t>
      </w:r>
      <w:r w:rsidR="0031261F">
        <w:rPr>
          <w:sz w:val="24"/>
        </w:rPr>
        <w:t xml:space="preserve">achieve the research objectives or to </w:t>
      </w:r>
      <w:r w:rsidR="00375EEF">
        <w:rPr>
          <w:sz w:val="24"/>
        </w:rPr>
        <w:t>reduce the burden</w:t>
      </w:r>
      <w:r w:rsidR="007C126E">
        <w:rPr>
          <w:sz w:val="24"/>
        </w:rPr>
        <w:t xml:space="preserve">. </w:t>
      </w:r>
      <w:r>
        <w:rPr>
          <w:sz w:val="24"/>
        </w:rPr>
        <w:t xml:space="preserve">The evaluation will be collecting formative data and thus the most effective data collection method will involve </w:t>
      </w:r>
      <w:r w:rsidR="008E3549">
        <w:rPr>
          <w:sz w:val="24"/>
        </w:rPr>
        <w:t xml:space="preserve">using </w:t>
      </w:r>
      <w:r>
        <w:rPr>
          <w:sz w:val="24"/>
        </w:rPr>
        <w:t xml:space="preserve">qualitative data collection such as key informant interviews.  </w:t>
      </w:r>
      <w:r w:rsidR="00011AFB" w:rsidRPr="00011AFB">
        <w:rPr>
          <w:sz w:val="24"/>
        </w:rPr>
        <w:t xml:space="preserve">Since qualitative methods are useful for gaining an in-depth understanding of issues </w:t>
      </w:r>
      <w:r w:rsidR="00011AFB" w:rsidRPr="00011AFB">
        <w:rPr>
          <w:sz w:val="24"/>
        </w:rPr>
        <w:lastRenderedPageBreak/>
        <w:t>related to a “real word” setting, this approach was well suited for this study</w:t>
      </w:r>
      <w:r>
        <w:rPr>
          <w:sz w:val="24"/>
        </w:rPr>
        <w:t xml:space="preserve">.  </w:t>
      </w:r>
      <w:r w:rsidR="00C66E23">
        <w:rPr>
          <w:sz w:val="24"/>
        </w:rPr>
        <w:t>The i</w:t>
      </w:r>
      <w:r w:rsidR="008E3549">
        <w:rPr>
          <w:sz w:val="24"/>
        </w:rPr>
        <w:t xml:space="preserve">nterview </w:t>
      </w:r>
      <w:r w:rsidR="00011AFB">
        <w:rPr>
          <w:sz w:val="24"/>
        </w:rPr>
        <w:t>method will allow</w:t>
      </w:r>
      <w:r w:rsidR="00011AFB" w:rsidRPr="00011AFB">
        <w:rPr>
          <w:sz w:val="24"/>
        </w:rPr>
        <w:t xml:space="preserve"> specific issues to be addressed</w:t>
      </w:r>
      <w:r w:rsidR="00011AFB">
        <w:rPr>
          <w:sz w:val="24"/>
        </w:rPr>
        <w:t xml:space="preserve">, yet </w:t>
      </w:r>
      <w:r w:rsidR="008E3549">
        <w:rPr>
          <w:sz w:val="24"/>
        </w:rPr>
        <w:t xml:space="preserve">still </w:t>
      </w:r>
      <w:r w:rsidR="00011AFB">
        <w:rPr>
          <w:sz w:val="24"/>
        </w:rPr>
        <w:t>remain</w:t>
      </w:r>
      <w:r w:rsidR="00011AFB" w:rsidRPr="00011AFB">
        <w:rPr>
          <w:sz w:val="24"/>
        </w:rPr>
        <w:t xml:space="preserve"> open and receptive to unexpected information from the interviewees.  Since collecting qualitative data is an iterative process, this flexibility </w:t>
      </w:r>
      <w:r w:rsidR="00011AFB">
        <w:rPr>
          <w:sz w:val="24"/>
        </w:rPr>
        <w:t>will be very important for</w:t>
      </w:r>
      <w:r w:rsidR="00011AFB" w:rsidRPr="00011AFB">
        <w:rPr>
          <w:sz w:val="24"/>
        </w:rPr>
        <w:t xml:space="preserve"> conducting the interviews and capturing issues relevant to </w:t>
      </w:r>
      <w:r w:rsidR="00011AFB">
        <w:rPr>
          <w:sz w:val="24"/>
        </w:rPr>
        <w:t xml:space="preserve">stakeholders.  </w:t>
      </w:r>
      <w:r w:rsidR="00642B7E">
        <w:rPr>
          <w:sz w:val="24"/>
        </w:rPr>
        <w:t xml:space="preserve">The interviews will further be conducted by </w:t>
      </w:r>
      <w:proofErr w:type="gramStart"/>
      <w:r w:rsidR="00642B7E">
        <w:rPr>
          <w:sz w:val="24"/>
        </w:rPr>
        <w:t>staff that are</w:t>
      </w:r>
      <w:proofErr w:type="gramEnd"/>
      <w:r w:rsidR="00642B7E">
        <w:rPr>
          <w:sz w:val="24"/>
        </w:rPr>
        <w:t xml:space="preserve"> knowledgeable about viral hepatitis in order to have the most meaningful discussions with stakeholders.  </w:t>
      </w:r>
    </w:p>
    <w:p w:rsidR="00642B7E" w:rsidRDefault="00642B7E" w:rsidP="00375EEF">
      <w:pPr>
        <w:ind w:left="2160"/>
        <w:rPr>
          <w:sz w:val="24"/>
        </w:rPr>
      </w:pPr>
    </w:p>
    <w:p w:rsidR="00EB4D39" w:rsidRDefault="00372CF4">
      <w:pPr>
        <w:ind w:left="720"/>
        <w:rPr>
          <w:sz w:val="24"/>
        </w:rPr>
      </w:pPr>
      <w:r>
        <w:rPr>
          <w:sz w:val="24"/>
        </w:rPr>
        <w:t xml:space="preserve">To reduce burden on the respondent, data collection staff will travel to the site to meet with select participants and/or schedule a telephone interview at a time that is convenient for the respondent.  </w:t>
      </w:r>
      <w:r w:rsidR="00642B7E">
        <w:rPr>
          <w:sz w:val="24"/>
        </w:rPr>
        <w:t xml:space="preserve">Additionally, interviews will be audio-taped so that they can be easily transcribed rather than relying on hand-written field notes.  Interviews will additionally be analyzed through the use of QSR 9, </w:t>
      </w:r>
      <w:r w:rsidR="00642B7E" w:rsidRPr="00642B7E">
        <w:rPr>
          <w:sz w:val="24"/>
        </w:rPr>
        <w:t>a software program specifically designed for analyzing qualitative data</w:t>
      </w:r>
      <w:r w:rsidR="00642B7E">
        <w:rPr>
          <w:sz w:val="24"/>
        </w:rPr>
        <w:t xml:space="preserve">.  </w:t>
      </w:r>
    </w:p>
    <w:p w:rsidR="002442F7" w:rsidRDefault="002442F7">
      <w:pPr>
        <w:ind w:left="1080"/>
        <w:rPr>
          <w:sz w:val="24"/>
        </w:rPr>
      </w:pPr>
    </w:p>
    <w:p w:rsidR="002442F7" w:rsidRDefault="002442F7">
      <w:pPr>
        <w:ind w:left="360"/>
        <w:rPr>
          <w:sz w:val="24"/>
        </w:rPr>
      </w:pPr>
    </w:p>
    <w:p w:rsidR="00EB4D39" w:rsidRDefault="001B1F7E" w:rsidP="001B1F7E">
      <w:pPr>
        <w:pStyle w:val="Level2"/>
      </w:pPr>
      <w:bookmarkStart w:id="4" w:name="_Toc350335818"/>
      <w:r>
        <w:t>A.4.</w:t>
      </w:r>
      <w:r>
        <w:tab/>
      </w:r>
      <w:r w:rsidR="002442F7">
        <w:t xml:space="preserve">Efforts </w:t>
      </w:r>
      <w:proofErr w:type="gramStart"/>
      <w:r w:rsidR="002442F7">
        <w:t>to  Identify</w:t>
      </w:r>
      <w:proofErr w:type="gramEnd"/>
      <w:r w:rsidR="002442F7">
        <w:t xml:space="preserve"> Duplication and Use of Similar Information</w:t>
      </w:r>
      <w:bookmarkEnd w:id="4"/>
    </w:p>
    <w:p w:rsidR="002442F7" w:rsidRDefault="002442F7">
      <w:pPr>
        <w:ind w:left="720"/>
        <w:rPr>
          <w:b/>
          <w:sz w:val="24"/>
        </w:rPr>
      </w:pPr>
    </w:p>
    <w:p w:rsidR="00EB4D39" w:rsidRDefault="008103F2" w:rsidP="00C66E23">
      <w:pPr>
        <w:ind w:left="720"/>
        <w:rPr>
          <w:sz w:val="24"/>
        </w:rPr>
      </w:pPr>
      <w:r>
        <w:rPr>
          <w:sz w:val="24"/>
        </w:rPr>
        <w:t xml:space="preserve">Since the Action Plan was released by HHS in 2011, there has been no information collected on how the plan has been received locally and how its strategies are being implemented in real world settings.   Due to this lack of data, there is no information available on the barriers and challenges that local communities might be facing with regards to the strategies in the Action Plan or the additional resources that might be needed by local communities to prevent and treat viral hepatitis.  </w:t>
      </w:r>
    </w:p>
    <w:p w:rsidR="008103F2" w:rsidRDefault="008103F2" w:rsidP="007C126E">
      <w:pPr>
        <w:ind w:left="2160"/>
        <w:rPr>
          <w:sz w:val="24"/>
        </w:rPr>
      </w:pPr>
    </w:p>
    <w:p w:rsidR="00EB4D39" w:rsidRDefault="007C126E">
      <w:pPr>
        <w:ind w:left="720"/>
        <w:rPr>
          <w:sz w:val="24"/>
        </w:rPr>
      </w:pPr>
      <w:r w:rsidRPr="007C126E">
        <w:rPr>
          <w:sz w:val="24"/>
        </w:rPr>
        <w:t xml:space="preserve">Information about </w:t>
      </w:r>
      <w:r>
        <w:rPr>
          <w:sz w:val="24"/>
        </w:rPr>
        <w:t xml:space="preserve">state and local viral hepatitis activities has </w:t>
      </w:r>
      <w:r w:rsidR="008103F2">
        <w:rPr>
          <w:sz w:val="24"/>
        </w:rPr>
        <w:t xml:space="preserve">also </w:t>
      </w:r>
      <w:r>
        <w:rPr>
          <w:sz w:val="24"/>
        </w:rPr>
        <w:t xml:space="preserve">not been collected in any systematic way and has not been identified via literature searches or in consultation with the interdepartmental Viral Hepatitis Implementation Group- a </w:t>
      </w:r>
      <w:r w:rsidR="00C128EA">
        <w:rPr>
          <w:sz w:val="24"/>
        </w:rPr>
        <w:t xml:space="preserve">group of </w:t>
      </w:r>
      <w:r>
        <w:rPr>
          <w:sz w:val="24"/>
        </w:rPr>
        <w:t xml:space="preserve">federal </w:t>
      </w:r>
      <w:r w:rsidR="00C128EA">
        <w:rPr>
          <w:sz w:val="24"/>
        </w:rPr>
        <w:t>partners that are implementing the Viral Hepatitis Action Plan</w:t>
      </w:r>
      <w:r w:rsidR="00E57A1B">
        <w:rPr>
          <w:sz w:val="24"/>
        </w:rPr>
        <w:t xml:space="preserve"> and</w:t>
      </w:r>
      <w:r w:rsidR="00C128EA">
        <w:rPr>
          <w:sz w:val="24"/>
        </w:rPr>
        <w:t xml:space="preserve"> comprised of leadership from each agency within HHS, the Veteran’s Administration, and the Federal Bureau of Prisons.</w:t>
      </w:r>
    </w:p>
    <w:p w:rsidR="00C66E23" w:rsidRDefault="00C66E23" w:rsidP="00C66E23">
      <w:pPr>
        <w:rPr>
          <w:sz w:val="24"/>
        </w:rPr>
      </w:pPr>
    </w:p>
    <w:p w:rsidR="00C66E23" w:rsidRDefault="00C66E23" w:rsidP="00C66E23">
      <w:pPr>
        <w:rPr>
          <w:sz w:val="24"/>
        </w:rPr>
      </w:pPr>
    </w:p>
    <w:p w:rsidR="00EB4D39" w:rsidRPr="001B1F7E" w:rsidRDefault="001B1F7E" w:rsidP="001B1F7E">
      <w:pPr>
        <w:pStyle w:val="Level2"/>
      </w:pPr>
      <w:bookmarkStart w:id="5" w:name="_Toc350335819"/>
      <w:r>
        <w:t>A.5.</w:t>
      </w:r>
      <w:r>
        <w:tab/>
      </w:r>
      <w:r w:rsidR="002442F7">
        <w:t>Impact on Small Businesses or Other Small Entities</w:t>
      </w:r>
      <w:bookmarkEnd w:id="5"/>
    </w:p>
    <w:p w:rsidR="00A341E0" w:rsidRDefault="00A341E0" w:rsidP="00457DAF">
      <w:pPr>
        <w:rPr>
          <w:sz w:val="24"/>
        </w:rPr>
      </w:pPr>
    </w:p>
    <w:p w:rsidR="00EB4D39" w:rsidRDefault="008103F2">
      <w:pPr>
        <w:ind w:left="720"/>
        <w:rPr>
          <w:sz w:val="24"/>
        </w:rPr>
      </w:pPr>
      <w:r>
        <w:rPr>
          <w:sz w:val="24"/>
        </w:rPr>
        <w:t xml:space="preserve">No small businesses will be involved in this data collection.  </w:t>
      </w:r>
      <w:r w:rsidR="00310325">
        <w:rPr>
          <w:sz w:val="24"/>
        </w:rPr>
        <w:t xml:space="preserve">We will be conducting interviews with state and local health departments, correctional facilities, healthcare provider organizations, and community-based organizations.  In some cases, the community-based organizations may be smaller entities.  In all cases, the information being being requested has been held to the absolute minimum required.  </w:t>
      </w:r>
    </w:p>
    <w:p w:rsidR="002442F7" w:rsidRDefault="002442F7" w:rsidP="00CA14D7">
      <w:pPr>
        <w:rPr>
          <w:color w:val="000000"/>
          <w:sz w:val="24"/>
        </w:rPr>
      </w:pPr>
    </w:p>
    <w:p w:rsidR="002442F7" w:rsidRDefault="002442F7">
      <w:pPr>
        <w:ind w:left="360"/>
        <w:rPr>
          <w:sz w:val="24"/>
        </w:rPr>
      </w:pPr>
    </w:p>
    <w:p w:rsidR="00EB4D39" w:rsidRDefault="001B1F7E" w:rsidP="001B1F7E">
      <w:pPr>
        <w:pStyle w:val="Level2"/>
        <w:keepNext/>
      </w:pPr>
      <w:bookmarkStart w:id="6" w:name="_Toc350335820"/>
      <w:r>
        <w:lastRenderedPageBreak/>
        <w:t>A.6.</w:t>
      </w:r>
      <w:r>
        <w:tab/>
      </w:r>
      <w:r w:rsidR="002442F7">
        <w:t xml:space="preserve">Consequences of Collecting the Information </w:t>
      </w:r>
      <w:proofErr w:type="gramStart"/>
      <w:r w:rsidR="002442F7">
        <w:t>Less</w:t>
      </w:r>
      <w:proofErr w:type="gramEnd"/>
      <w:r w:rsidR="002442F7">
        <w:t xml:space="preserve"> Frequent Collection</w:t>
      </w:r>
      <w:bookmarkEnd w:id="6"/>
    </w:p>
    <w:p w:rsidR="002442F7" w:rsidRDefault="002442F7" w:rsidP="001B1F7E">
      <w:pPr>
        <w:keepNext/>
        <w:ind w:left="720"/>
        <w:rPr>
          <w:b/>
          <w:sz w:val="24"/>
        </w:rPr>
      </w:pPr>
    </w:p>
    <w:p w:rsidR="00EB4D39" w:rsidRDefault="00CA14D7" w:rsidP="001B1F7E">
      <w:pPr>
        <w:keepNext/>
        <w:widowControl/>
        <w:autoSpaceDE/>
        <w:autoSpaceDN/>
        <w:adjustRightInd/>
        <w:spacing w:before="100" w:beforeAutospacing="1" w:after="240"/>
        <w:ind w:left="720"/>
        <w:rPr>
          <w:color w:val="000000"/>
          <w:sz w:val="24"/>
        </w:rPr>
      </w:pPr>
      <w:r>
        <w:rPr>
          <w:sz w:val="24"/>
        </w:rPr>
        <w:t>This data collection is anticipated to be a one-</w:t>
      </w:r>
      <w:r>
        <w:rPr>
          <w:color w:val="000000"/>
          <w:sz w:val="24"/>
        </w:rPr>
        <w:t xml:space="preserve">time activity. </w:t>
      </w:r>
      <w:r w:rsidR="008103F2">
        <w:rPr>
          <w:color w:val="000000"/>
          <w:sz w:val="24"/>
        </w:rPr>
        <w:t xml:space="preserve">The consequences of not collecting this information would be to limit HHS’s </w:t>
      </w:r>
      <w:r w:rsidR="00621AD0">
        <w:rPr>
          <w:color w:val="000000"/>
          <w:sz w:val="24"/>
        </w:rPr>
        <w:t>ability</w:t>
      </w:r>
      <w:r w:rsidR="008103F2">
        <w:rPr>
          <w:color w:val="000000"/>
          <w:sz w:val="24"/>
        </w:rPr>
        <w:t xml:space="preserve"> to assess </w:t>
      </w:r>
      <w:r w:rsidR="00621AD0">
        <w:rPr>
          <w:color w:val="000000"/>
          <w:sz w:val="24"/>
        </w:rPr>
        <w:t xml:space="preserve">local implementation of the Action Plan and direct any future efforts to improve the Plan’s ability to meet local community needs and improve the prevention and treatment of viral hepatitis on a local level.  </w:t>
      </w:r>
    </w:p>
    <w:p w:rsidR="002442F7" w:rsidRDefault="002442F7">
      <w:pPr>
        <w:ind w:left="1080"/>
        <w:rPr>
          <w:sz w:val="24"/>
        </w:rPr>
      </w:pPr>
      <w:r>
        <w:rPr>
          <w:sz w:val="24"/>
        </w:rPr>
        <w:tab/>
      </w:r>
    </w:p>
    <w:p w:rsidR="00EB4D39" w:rsidRDefault="001B1F7E" w:rsidP="001B1F7E">
      <w:pPr>
        <w:pStyle w:val="Level2"/>
      </w:pPr>
      <w:bookmarkStart w:id="7" w:name="_Toc350335821"/>
      <w:r>
        <w:t>A.7.</w:t>
      </w:r>
      <w:r>
        <w:tab/>
      </w:r>
      <w:r w:rsidR="002442F7">
        <w:t>Special Circumstances Relating to the Guidelines of 5 CFR 1320.5</w:t>
      </w:r>
      <w:bookmarkEnd w:id="7"/>
    </w:p>
    <w:p w:rsidR="007A3F9F" w:rsidRDefault="007A3F9F" w:rsidP="00CA14D7">
      <w:pPr>
        <w:ind w:left="2160"/>
        <w:rPr>
          <w:sz w:val="24"/>
        </w:rPr>
      </w:pPr>
    </w:p>
    <w:p w:rsidR="00EB4D39" w:rsidRDefault="00CA14D7">
      <w:pPr>
        <w:ind w:left="720"/>
        <w:rPr>
          <w:sz w:val="24"/>
        </w:rPr>
      </w:pPr>
      <w:r>
        <w:rPr>
          <w:sz w:val="24"/>
        </w:rPr>
        <w:t>This request fully complies with the regulation</w:t>
      </w:r>
      <w:r w:rsidR="00621AD0">
        <w:rPr>
          <w:sz w:val="24"/>
        </w:rPr>
        <w:t xml:space="preserve"> 5 CFR 1320.5</w:t>
      </w:r>
      <w:r>
        <w:rPr>
          <w:sz w:val="24"/>
        </w:rPr>
        <w:t>.</w:t>
      </w:r>
    </w:p>
    <w:p w:rsidR="002442F7" w:rsidRDefault="002442F7">
      <w:pPr>
        <w:ind w:left="1080"/>
        <w:rPr>
          <w:sz w:val="24"/>
        </w:rPr>
      </w:pPr>
    </w:p>
    <w:p w:rsidR="002442F7" w:rsidRDefault="002442F7">
      <w:pPr>
        <w:ind w:left="360"/>
        <w:rPr>
          <w:sz w:val="24"/>
        </w:rPr>
      </w:pPr>
    </w:p>
    <w:p w:rsidR="002442F7" w:rsidRPr="007D4C18" w:rsidRDefault="001B1F7E" w:rsidP="001B1F7E">
      <w:pPr>
        <w:pStyle w:val="Level2"/>
      </w:pPr>
      <w:bookmarkStart w:id="8" w:name="_Toc350335822"/>
      <w:r>
        <w:t>A.8.</w:t>
      </w:r>
      <w:r>
        <w:tab/>
      </w:r>
      <w:r w:rsidR="002442F7">
        <w:t>Comments in Response to the Federal Register Notice/Outside Consultation</w:t>
      </w:r>
      <w:bookmarkEnd w:id="8"/>
    </w:p>
    <w:p w:rsidR="007A3F9F" w:rsidRDefault="007A3F9F" w:rsidP="007A3F9F">
      <w:pPr>
        <w:pStyle w:val="ListParagraph"/>
        <w:rPr>
          <w:sz w:val="24"/>
        </w:rPr>
      </w:pPr>
    </w:p>
    <w:p w:rsidR="00EB4D39" w:rsidRDefault="00621AD0">
      <w:pPr>
        <w:ind w:left="720"/>
        <w:rPr>
          <w:sz w:val="24"/>
        </w:rPr>
      </w:pPr>
      <w:r w:rsidRPr="007A3F9F">
        <w:rPr>
          <w:sz w:val="24"/>
        </w:rPr>
        <w:t>A 60</w:t>
      </w:r>
      <w:r w:rsidR="007D4C18">
        <w:rPr>
          <w:sz w:val="24"/>
        </w:rPr>
        <w:t>-</w:t>
      </w:r>
      <w:r w:rsidRPr="007A3F9F">
        <w:rPr>
          <w:sz w:val="24"/>
        </w:rPr>
        <w:t xml:space="preserve">day Federal Register Notice </w:t>
      </w:r>
      <w:r w:rsidR="007D4C18">
        <w:rPr>
          <w:sz w:val="24"/>
        </w:rPr>
        <w:t>was published in the Federal Register as r</w:t>
      </w:r>
      <w:r w:rsidRPr="007A3F9F">
        <w:rPr>
          <w:sz w:val="24"/>
        </w:rPr>
        <w:t>equired by 5 CFR 1320.</w:t>
      </w:r>
      <w:r w:rsidR="007D4C18">
        <w:rPr>
          <w:sz w:val="24"/>
        </w:rPr>
        <w:t xml:space="preserve">8 was published on </w:t>
      </w:r>
      <w:r w:rsidR="00BD4277">
        <w:rPr>
          <w:sz w:val="24"/>
        </w:rPr>
        <w:t>January 18, 2013</w:t>
      </w:r>
      <w:r w:rsidR="007D4C18">
        <w:rPr>
          <w:sz w:val="24"/>
        </w:rPr>
        <w:t>,</w:t>
      </w:r>
      <w:r w:rsidR="00BD4277">
        <w:rPr>
          <w:sz w:val="24"/>
        </w:rPr>
        <w:t xml:space="preserve"> Vol. 78 No. 13</w:t>
      </w:r>
      <w:r w:rsidR="007D4C18">
        <w:rPr>
          <w:sz w:val="24"/>
        </w:rPr>
        <w:t xml:space="preserve"> pp.</w:t>
      </w:r>
      <w:r w:rsidR="00BD4277">
        <w:rPr>
          <w:sz w:val="24"/>
        </w:rPr>
        <w:t xml:space="preserve"> 4146-4147</w:t>
      </w:r>
      <w:r w:rsidR="007D4C18">
        <w:rPr>
          <w:sz w:val="24"/>
        </w:rPr>
        <w:t xml:space="preserve"> (see attachment). There were/were no public comments.</w:t>
      </w:r>
    </w:p>
    <w:p w:rsidR="002442F7" w:rsidRDefault="002442F7">
      <w:pPr>
        <w:ind w:left="360"/>
        <w:rPr>
          <w:sz w:val="24"/>
        </w:rPr>
      </w:pPr>
    </w:p>
    <w:p w:rsidR="007D4C18" w:rsidRDefault="007D4C18">
      <w:pPr>
        <w:ind w:left="360"/>
        <w:rPr>
          <w:sz w:val="24"/>
        </w:rPr>
      </w:pPr>
    </w:p>
    <w:p w:rsidR="00CA14D7" w:rsidRPr="00457DAF" w:rsidRDefault="001B1F7E" w:rsidP="001B1F7E">
      <w:pPr>
        <w:pStyle w:val="Level2"/>
      </w:pPr>
      <w:bookmarkStart w:id="9" w:name="_Toc350335823"/>
      <w:r>
        <w:t>A.9.</w:t>
      </w:r>
      <w:r>
        <w:tab/>
      </w:r>
      <w:r w:rsidR="002442F7">
        <w:t>Explanation of any Payment/Gift to Respondents</w:t>
      </w:r>
      <w:bookmarkEnd w:id="9"/>
    </w:p>
    <w:p w:rsidR="007A3F9F" w:rsidRDefault="007A3F9F" w:rsidP="00CA14D7">
      <w:pPr>
        <w:ind w:left="2160"/>
        <w:rPr>
          <w:sz w:val="24"/>
        </w:rPr>
      </w:pPr>
    </w:p>
    <w:p w:rsidR="00EB4D39" w:rsidRDefault="00621AD0">
      <w:pPr>
        <w:ind w:left="720"/>
        <w:rPr>
          <w:sz w:val="24"/>
        </w:rPr>
      </w:pPr>
      <w:r>
        <w:rPr>
          <w:sz w:val="24"/>
        </w:rPr>
        <w:t xml:space="preserve">Respondents will not receive any monetary payment or incentive for participating in the study.  </w:t>
      </w:r>
    </w:p>
    <w:p w:rsidR="002442F7" w:rsidRDefault="002442F7">
      <w:pPr>
        <w:ind w:left="1440"/>
        <w:rPr>
          <w:sz w:val="24"/>
        </w:rPr>
      </w:pPr>
    </w:p>
    <w:p w:rsidR="00EB4D39" w:rsidRDefault="001B1F7E" w:rsidP="001B1F7E">
      <w:pPr>
        <w:pStyle w:val="Level2"/>
      </w:pPr>
      <w:bookmarkStart w:id="10" w:name="_Toc350335824"/>
      <w:r>
        <w:t>A.10.</w:t>
      </w:r>
      <w:r>
        <w:tab/>
      </w:r>
      <w:r w:rsidR="002442F7">
        <w:t>Assurance of Confidentiality Provided to Respondents</w:t>
      </w:r>
      <w:bookmarkEnd w:id="10"/>
    </w:p>
    <w:p w:rsidR="005A7805" w:rsidRDefault="005A7805" w:rsidP="005A7805">
      <w:pPr>
        <w:widowControl/>
        <w:ind w:left="2070"/>
        <w:rPr>
          <w:sz w:val="24"/>
        </w:rPr>
      </w:pPr>
    </w:p>
    <w:p w:rsidR="00EB4D39" w:rsidRDefault="005A7805">
      <w:pPr>
        <w:widowControl/>
        <w:ind w:left="720"/>
        <w:rPr>
          <w:sz w:val="24"/>
        </w:rPr>
      </w:pPr>
      <w:r>
        <w:rPr>
          <w:sz w:val="24"/>
        </w:rPr>
        <w:t xml:space="preserve">The proposed data collection activities will have no effect on the respondents’ privacy.  </w:t>
      </w:r>
      <w:r w:rsidR="00310325">
        <w:rPr>
          <w:sz w:val="24"/>
        </w:rPr>
        <w:t xml:space="preserve">Participants will not be identified by name or description in any reports.  </w:t>
      </w:r>
      <w:r>
        <w:rPr>
          <w:sz w:val="24"/>
        </w:rPr>
        <w:t>The data collection instruments and protocols will be reviewed by the contractor</w:t>
      </w:r>
      <w:r w:rsidR="007D4C18">
        <w:rPr>
          <w:sz w:val="24"/>
        </w:rPr>
        <w:t>’s Institutional Review Board.</w:t>
      </w:r>
    </w:p>
    <w:p w:rsidR="005C5552" w:rsidRDefault="005C5552">
      <w:pPr>
        <w:widowControl/>
        <w:ind w:left="720"/>
        <w:rPr>
          <w:sz w:val="24"/>
        </w:rPr>
      </w:pPr>
    </w:p>
    <w:p w:rsidR="002442F7" w:rsidRDefault="002442F7">
      <w:pPr>
        <w:ind w:left="360"/>
        <w:rPr>
          <w:sz w:val="24"/>
        </w:rPr>
      </w:pPr>
    </w:p>
    <w:p w:rsidR="00EB4D39" w:rsidRDefault="001B1F7E" w:rsidP="001B1F7E">
      <w:pPr>
        <w:pStyle w:val="Level2"/>
      </w:pPr>
      <w:bookmarkStart w:id="11" w:name="_Toc350335825"/>
      <w:r>
        <w:t>A.11.</w:t>
      </w:r>
      <w:r>
        <w:tab/>
      </w:r>
      <w:r w:rsidR="002442F7">
        <w:t>Justification for Sensitive Questions</w:t>
      </w:r>
      <w:bookmarkEnd w:id="11"/>
    </w:p>
    <w:p w:rsidR="005A7805" w:rsidRDefault="005A7805" w:rsidP="005A7805">
      <w:pPr>
        <w:pStyle w:val="ListParagraph"/>
        <w:rPr>
          <w:sz w:val="24"/>
        </w:rPr>
      </w:pPr>
    </w:p>
    <w:p w:rsidR="00EB4D39" w:rsidRDefault="005A7805">
      <w:pPr>
        <w:widowControl/>
        <w:ind w:left="720"/>
        <w:rPr>
          <w:sz w:val="24"/>
        </w:rPr>
      </w:pPr>
      <w:r>
        <w:rPr>
          <w:sz w:val="24"/>
        </w:rPr>
        <w:t xml:space="preserve">Topics typically considered to be of a sensitive nature include sexual practices, alcohol or drug use, religious beliefs or affiliations, immigration status and employment history.  No questions regarding these topics or any other topic of a sensitive nature will be asked in these data collection activities.  </w:t>
      </w:r>
    </w:p>
    <w:p w:rsidR="005C5552" w:rsidRDefault="005C5552">
      <w:pPr>
        <w:widowControl/>
        <w:ind w:left="720"/>
        <w:rPr>
          <w:sz w:val="24"/>
        </w:rPr>
      </w:pPr>
    </w:p>
    <w:p w:rsidR="002442F7" w:rsidRDefault="002442F7">
      <w:pPr>
        <w:ind w:left="360"/>
        <w:rPr>
          <w:sz w:val="24"/>
        </w:rPr>
      </w:pPr>
    </w:p>
    <w:p w:rsidR="00EB4D39" w:rsidRDefault="001B1F7E" w:rsidP="001B1F7E">
      <w:pPr>
        <w:pStyle w:val="Level2"/>
      </w:pPr>
      <w:bookmarkStart w:id="12" w:name="_Toc350335826"/>
      <w:r>
        <w:t>A.12.</w:t>
      </w:r>
      <w:r>
        <w:tab/>
      </w:r>
      <w:r w:rsidR="002442F7">
        <w:t>Estimates of Annualized Hour and Cost Burden</w:t>
      </w:r>
      <w:bookmarkEnd w:id="12"/>
      <w:r w:rsidR="002442F7">
        <w:t xml:space="preserve">  </w:t>
      </w:r>
    </w:p>
    <w:p w:rsidR="002442F7" w:rsidRDefault="002442F7">
      <w:pPr>
        <w:ind w:left="1800"/>
        <w:rPr>
          <w:sz w:val="24"/>
        </w:rPr>
      </w:pPr>
    </w:p>
    <w:p w:rsidR="00EB4D39" w:rsidRDefault="007A3F9F" w:rsidP="005C5552">
      <w:pPr>
        <w:ind w:left="720"/>
        <w:rPr>
          <w:sz w:val="24"/>
        </w:rPr>
      </w:pPr>
      <w:r>
        <w:rPr>
          <w:sz w:val="24"/>
        </w:rPr>
        <w:t xml:space="preserve">This section summarizes the total burden hours for this information collection in addition to the cost associated with those hours. </w:t>
      </w:r>
      <w:r w:rsidR="005A7805">
        <w:rPr>
          <w:sz w:val="24"/>
        </w:rPr>
        <w:t xml:space="preserve">Estimated burden to respondents is based on the </w:t>
      </w:r>
      <w:r w:rsidR="005A7805">
        <w:rPr>
          <w:sz w:val="24"/>
        </w:rPr>
        <w:lastRenderedPageBreak/>
        <w:t xml:space="preserve">estimated time it will take to </w:t>
      </w:r>
      <w:r w:rsidR="002B7703">
        <w:rPr>
          <w:sz w:val="24"/>
        </w:rPr>
        <w:t xml:space="preserve">schedule and conduct key informant interviews </w:t>
      </w:r>
      <w:r w:rsidR="005A7805">
        <w:rPr>
          <w:sz w:val="24"/>
        </w:rPr>
        <w:t xml:space="preserve">and the number of respondents who are expected to complete </w:t>
      </w:r>
      <w:r w:rsidR="002B7703">
        <w:rPr>
          <w:sz w:val="24"/>
        </w:rPr>
        <w:t>interviews in each stakeholder group as follows:</w:t>
      </w:r>
    </w:p>
    <w:p w:rsidR="002B7703" w:rsidRDefault="002B7703" w:rsidP="005C5552">
      <w:pPr>
        <w:widowControl/>
        <w:ind w:left="720"/>
        <w:rPr>
          <w:sz w:val="24"/>
        </w:rPr>
      </w:pPr>
    </w:p>
    <w:p w:rsidR="00EB4D39" w:rsidRDefault="00947958" w:rsidP="005C5552">
      <w:pPr>
        <w:widowControl/>
        <w:ind w:left="720"/>
        <w:rPr>
          <w:sz w:val="24"/>
        </w:rPr>
      </w:pPr>
      <w:proofErr w:type="gramStart"/>
      <w:r w:rsidRPr="00947958">
        <w:rPr>
          <w:i/>
          <w:sz w:val="24"/>
        </w:rPr>
        <w:t>Adult Viral Hepatitis Prevention Coordinators</w:t>
      </w:r>
      <w:r w:rsidR="002B7703">
        <w:rPr>
          <w:sz w:val="24"/>
        </w:rPr>
        <w:t>.</w:t>
      </w:r>
      <w:proofErr w:type="gramEnd"/>
      <w:r w:rsidR="002B7703">
        <w:rPr>
          <w:sz w:val="24"/>
        </w:rPr>
        <w:t xml:space="preserve">  </w:t>
      </w:r>
      <w:r w:rsidR="005A7805">
        <w:rPr>
          <w:sz w:val="24"/>
        </w:rPr>
        <w:t xml:space="preserve">  </w:t>
      </w:r>
      <w:r w:rsidR="002B7703">
        <w:rPr>
          <w:sz w:val="24"/>
        </w:rPr>
        <w:t xml:space="preserve">Four Coordinators will be asked to participate in an in-person interview.  The estimated length of the interview is anticipated to be 90 minutes.  The total estimated burden for all respondents is 6 hours.  </w:t>
      </w:r>
    </w:p>
    <w:p w:rsidR="002B7703" w:rsidRDefault="002B7703" w:rsidP="005C5552">
      <w:pPr>
        <w:widowControl/>
        <w:ind w:left="720"/>
        <w:rPr>
          <w:sz w:val="24"/>
        </w:rPr>
      </w:pPr>
    </w:p>
    <w:p w:rsidR="00EB4D39" w:rsidRDefault="00947958" w:rsidP="005C5552">
      <w:pPr>
        <w:widowControl/>
        <w:ind w:left="720"/>
        <w:rPr>
          <w:sz w:val="24"/>
        </w:rPr>
      </w:pPr>
      <w:r w:rsidRPr="00947958">
        <w:rPr>
          <w:i/>
          <w:sz w:val="24"/>
        </w:rPr>
        <w:t>State and local health departments</w:t>
      </w:r>
      <w:r w:rsidR="002B7703">
        <w:rPr>
          <w:sz w:val="24"/>
        </w:rPr>
        <w:t xml:space="preserve">: Up to sixteen stakeholders will be asked to participate in a 45 minute telephone interview.  The total estimated burden for all respondents is 12 hours.  </w:t>
      </w:r>
    </w:p>
    <w:p w:rsidR="00031F1F" w:rsidRDefault="00031F1F" w:rsidP="005C5552">
      <w:pPr>
        <w:widowControl/>
        <w:ind w:left="720"/>
        <w:rPr>
          <w:sz w:val="24"/>
        </w:rPr>
      </w:pPr>
    </w:p>
    <w:p w:rsidR="00EB4D39" w:rsidRDefault="00031F1F" w:rsidP="005C5552">
      <w:pPr>
        <w:widowControl/>
        <w:ind w:left="720"/>
        <w:rPr>
          <w:sz w:val="24"/>
        </w:rPr>
      </w:pPr>
      <w:r>
        <w:rPr>
          <w:i/>
          <w:sz w:val="24"/>
        </w:rPr>
        <w:t>Community-based organizations</w:t>
      </w:r>
      <w:r>
        <w:rPr>
          <w:sz w:val="24"/>
        </w:rPr>
        <w:t xml:space="preserve">: Up to twelve stakeholders will be asked to participate in a 30 minute telephone interview.  The total estimated burden for all respondents is 6 hours.  </w:t>
      </w:r>
    </w:p>
    <w:p w:rsidR="00031F1F" w:rsidRDefault="00031F1F" w:rsidP="005C5552">
      <w:pPr>
        <w:widowControl/>
        <w:ind w:left="720"/>
        <w:rPr>
          <w:sz w:val="24"/>
        </w:rPr>
      </w:pPr>
    </w:p>
    <w:p w:rsidR="00EB4D39" w:rsidRDefault="00031F1F" w:rsidP="005C5552">
      <w:pPr>
        <w:widowControl/>
        <w:ind w:left="720"/>
        <w:rPr>
          <w:sz w:val="24"/>
        </w:rPr>
      </w:pPr>
      <w:r>
        <w:rPr>
          <w:i/>
          <w:sz w:val="24"/>
        </w:rPr>
        <w:t>Healthcare providers</w:t>
      </w:r>
      <w:r>
        <w:rPr>
          <w:sz w:val="24"/>
        </w:rPr>
        <w:t xml:space="preserve">: Up to twelve stakeholders will be asked to participate in a 30 minute telephone interview.  The total estimated burden for all respondents is 6 hours.  </w:t>
      </w:r>
    </w:p>
    <w:p w:rsidR="00031F1F" w:rsidRDefault="00031F1F" w:rsidP="005C5552">
      <w:pPr>
        <w:widowControl/>
        <w:ind w:left="720"/>
        <w:rPr>
          <w:sz w:val="24"/>
        </w:rPr>
      </w:pPr>
    </w:p>
    <w:p w:rsidR="00EB4D39" w:rsidRDefault="00031F1F" w:rsidP="005C5552">
      <w:pPr>
        <w:widowControl/>
        <w:ind w:left="720"/>
        <w:rPr>
          <w:sz w:val="24"/>
        </w:rPr>
      </w:pPr>
      <w:r>
        <w:rPr>
          <w:i/>
          <w:sz w:val="24"/>
        </w:rPr>
        <w:t>Correctional facilities</w:t>
      </w:r>
      <w:r>
        <w:rPr>
          <w:sz w:val="24"/>
        </w:rPr>
        <w:t xml:space="preserve">: Up to twelve stakeholders will be asked to participate in a 30 minute telephone interview.  The total estimated burden for all respondents is 6 hours.  </w:t>
      </w:r>
    </w:p>
    <w:p w:rsidR="00EB4D39" w:rsidRDefault="00EB4D39" w:rsidP="005C5552">
      <w:pPr>
        <w:widowControl/>
        <w:ind w:left="720"/>
        <w:rPr>
          <w:sz w:val="24"/>
        </w:rPr>
      </w:pPr>
    </w:p>
    <w:p w:rsidR="00EB4D39" w:rsidRDefault="00031F1F" w:rsidP="005C5552">
      <w:pPr>
        <w:widowControl/>
        <w:ind w:left="720"/>
        <w:rPr>
          <w:sz w:val="24"/>
        </w:rPr>
      </w:pPr>
      <w:r>
        <w:rPr>
          <w:i/>
          <w:sz w:val="24"/>
        </w:rPr>
        <w:t>National-level organizations</w:t>
      </w:r>
      <w:r>
        <w:rPr>
          <w:sz w:val="24"/>
        </w:rPr>
        <w:t xml:space="preserve">: Up to twelve stakeholders will be asked to participate in a 30 minute telephone interview.  The total estimated burden for all respondents is 6 hours.  </w:t>
      </w:r>
    </w:p>
    <w:p w:rsidR="005A7805" w:rsidRDefault="005A7805" w:rsidP="005C5552">
      <w:pPr>
        <w:widowControl/>
        <w:ind w:left="720"/>
        <w:rPr>
          <w:sz w:val="24"/>
        </w:rPr>
      </w:pPr>
    </w:p>
    <w:p w:rsidR="00EB4D39" w:rsidRDefault="00031F1F" w:rsidP="005C5552">
      <w:pPr>
        <w:widowControl/>
        <w:ind w:left="720"/>
        <w:rPr>
          <w:sz w:val="24"/>
        </w:rPr>
      </w:pPr>
      <w:r>
        <w:rPr>
          <w:sz w:val="24"/>
        </w:rPr>
        <w:t xml:space="preserve">The total </w:t>
      </w:r>
      <w:proofErr w:type="gramStart"/>
      <w:r>
        <w:rPr>
          <w:sz w:val="24"/>
        </w:rPr>
        <w:t>estimated  response</w:t>
      </w:r>
      <w:proofErr w:type="gramEnd"/>
      <w:r>
        <w:rPr>
          <w:sz w:val="24"/>
        </w:rPr>
        <w:t xml:space="preserve"> burden in hours is 42 hours</w:t>
      </w:r>
      <w:r w:rsidR="00941025">
        <w:rPr>
          <w:sz w:val="24"/>
        </w:rPr>
        <w:t xml:space="preserve"> as summarized in Table 1. </w:t>
      </w:r>
    </w:p>
    <w:p w:rsidR="00031F1F" w:rsidRDefault="00031F1F" w:rsidP="005A7805">
      <w:pPr>
        <w:widowControl/>
        <w:ind w:left="1440"/>
        <w:rPr>
          <w:sz w:val="24"/>
        </w:rPr>
      </w:pPr>
      <w:r>
        <w:rPr>
          <w:sz w:val="24"/>
        </w:rPr>
        <w:t xml:space="preserve">.  </w:t>
      </w:r>
    </w:p>
    <w:p w:rsidR="00031F1F" w:rsidRDefault="00941025" w:rsidP="005A7805">
      <w:pPr>
        <w:widowControl/>
        <w:ind w:left="1440"/>
        <w:rPr>
          <w:sz w:val="24"/>
        </w:rPr>
      </w:pPr>
      <w:proofErr w:type="gramStart"/>
      <w:r>
        <w:rPr>
          <w:sz w:val="24"/>
        </w:rPr>
        <w:t>Table 1.</w:t>
      </w:r>
      <w:proofErr w:type="gramEnd"/>
      <w:r>
        <w:rPr>
          <w:sz w:val="24"/>
        </w:rPr>
        <w:t xml:space="preserve"> Estimated response burden in hours</w:t>
      </w:r>
    </w:p>
    <w:tbl>
      <w:tblPr>
        <w:tblW w:w="10260" w:type="dxa"/>
        <w:tblInd w:w="-591" w:type="dxa"/>
        <w:tblLayout w:type="fixed"/>
        <w:tblCellMar>
          <w:left w:w="129" w:type="dxa"/>
          <w:right w:w="129" w:type="dxa"/>
        </w:tblCellMar>
        <w:tblLook w:val="0000"/>
      </w:tblPr>
      <w:tblGrid>
        <w:gridCol w:w="1890"/>
        <w:gridCol w:w="1800"/>
        <w:gridCol w:w="1890"/>
        <w:gridCol w:w="1710"/>
        <w:gridCol w:w="1800"/>
        <w:gridCol w:w="1170"/>
      </w:tblGrid>
      <w:tr w:rsidR="00031F1F" w:rsidRPr="002F3940" w:rsidTr="00877193">
        <w:trPr>
          <w:cantSplit/>
        </w:trPr>
        <w:tc>
          <w:tcPr>
            <w:tcW w:w="1890" w:type="dxa"/>
            <w:tcBorders>
              <w:top w:val="single" w:sz="2" w:space="0" w:color="000000"/>
              <w:left w:val="single" w:sz="2" w:space="0" w:color="000000"/>
              <w:bottom w:val="nil"/>
              <w:right w:val="nil"/>
            </w:tcBorders>
          </w:tcPr>
          <w:p w:rsidR="00031F1F" w:rsidRPr="002F3940" w:rsidRDefault="00031F1F" w:rsidP="00877193">
            <w:pPr>
              <w:rPr>
                <w:rFonts w:ascii="Courier New" w:hAnsi="Courier New" w:cs="Courier New"/>
              </w:rPr>
            </w:pPr>
            <w:r w:rsidRPr="002F3940">
              <w:rPr>
                <w:rFonts w:ascii="Courier New" w:hAnsi="Courier New" w:cs="Courier New"/>
              </w:rPr>
              <w:t>Type of Respondent</w:t>
            </w:r>
          </w:p>
        </w:tc>
        <w:tc>
          <w:tcPr>
            <w:tcW w:w="1800" w:type="dxa"/>
            <w:tcBorders>
              <w:top w:val="single" w:sz="2" w:space="0" w:color="000000"/>
              <w:left w:val="single" w:sz="2" w:space="0" w:color="000000"/>
              <w:bottom w:val="nil"/>
              <w:right w:val="nil"/>
            </w:tcBorders>
          </w:tcPr>
          <w:p w:rsidR="00031F1F" w:rsidRPr="002F3940" w:rsidRDefault="00031F1F" w:rsidP="00877193">
            <w:pPr>
              <w:rPr>
                <w:rFonts w:ascii="Courier New" w:hAnsi="Courier New" w:cs="Courier New"/>
              </w:rPr>
            </w:pPr>
            <w:r w:rsidRPr="002F3940">
              <w:rPr>
                <w:rFonts w:ascii="Courier New" w:hAnsi="Courier New" w:cs="Courier New"/>
              </w:rPr>
              <w:t>Form Name</w:t>
            </w:r>
          </w:p>
        </w:tc>
        <w:tc>
          <w:tcPr>
            <w:tcW w:w="1890" w:type="dxa"/>
            <w:tcBorders>
              <w:top w:val="single" w:sz="2" w:space="0" w:color="000000"/>
              <w:left w:val="single" w:sz="2" w:space="0" w:color="000000"/>
              <w:bottom w:val="nil"/>
              <w:right w:val="nil"/>
            </w:tcBorders>
          </w:tcPr>
          <w:p w:rsidR="00031F1F" w:rsidRPr="002F3940" w:rsidRDefault="00031F1F" w:rsidP="00877193">
            <w:pPr>
              <w:rPr>
                <w:rFonts w:ascii="Courier New" w:hAnsi="Courier New" w:cs="Courier New"/>
              </w:rPr>
            </w:pPr>
            <w:r w:rsidRPr="002F3940">
              <w:rPr>
                <w:rFonts w:ascii="Courier New" w:hAnsi="Courier New" w:cs="Courier New"/>
              </w:rPr>
              <w:t>Number of Respondents</w:t>
            </w:r>
          </w:p>
        </w:tc>
        <w:tc>
          <w:tcPr>
            <w:tcW w:w="1710" w:type="dxa"/>
            <w:tcBorders>
              <w:top w:val="single" w:sz="2" w:space="0" w:color="000000"/>
              <w:left w:val="single" w:sz="2" w:space="0" w:color="000000"/>
              <w:bottom w:val="nil"/>
              <w:right w:val="nil"/>
            </w:tcBorders>
          </w:tcPr>
          <w:p w:rsidR="00031F1F" w:rsidRPr="002F3940" w:rsidRDefault="00031F1F" w:rsidP="00877193">
            <w:pPr>
              <w:rPr>
                <w:rFonts w:ascii="Courier New" w:hAnsi="Courier New" w:cs="Courier New"/>
              </w:rPr>
            </w:pPr>
            <w:r w:rsidRPr="002F3940">
              <w:rPr>
                <w:rFonts w:ascii="Courier New" w:hAnsi="Courier New" w:cs="Courier New"/>
              </w:rPr>
              <w:t>Number of Responses Per Respondent</w:t>
            </w:r>
          </w:p>
        </w:tc>
        <w:tc>
          <w:tcPr>
            <w:tcW w:w="1800" w:type="dxa"/>
            <w:tcBorders>
              <w:top w:val="single" w:sz="2" w:space="0" w:color="000000"/>
              <w:left w:val="single" w:sz="2" w:space="0" w:color="000000"/>
              <w:bottom w:val="nil"/>
              <w:right w:val="single" w:sz="2" w:space="0" w:color="000000"/>
            </w:tcBorders>
          </w:tcPr>
          <w:p w:rsidR="00031F1F" w:rsidRPr="002F3940" w:rsidRDefault="00031F1F" w:rsidP="00877193">
            <w:pPr>
              <w:rPr>
                <w:rFonts w:ascii="Courier New" w:hAnsi="Courier New" w:cs="Courier New"/>
              </w:rPr>
            </w:pPr>
            <w:r w:rsidRPr="002F3940">
              <w:rPr>
                <w:rFonts w:ascii="Courier New" w:hAnsi="Courier New" w:cs="Courier New"/>
              </w:rPr>
              <w:t xml:space="preserve">Average Burden Per Response </w:t>
            </w:r>
            <w:r>
              <w:rPr>
                <w:rFonts w:ascii="Courier New" w:hAnsi="Courier New" w:cs="Courier New"/>
              </w:rPr>
              <w:t>(</w:t>
            </w:r>
            <w:r w:rsidRPr="002F3940">
              <w:rPr>
                <w:rFonts w:ascii="Courier New" w:hAnsi="Courier New" w:cs="Courier New"/>
              </w:rPr>
              <w:t>in Hours</w:t>
            </w:r>
            <w:r>
              <w:rPr>
                <w:rFonts w:ascii="Courier New" w:hAnsi="Courier New" w:cs="Courier New"/>
              </w:rPr>
              <w:t>)</w:t>
            </w:r>
            <w:r w:rsidRPr="002F3940">
              <w:rPr>
                <w:rFonts w:ascii="Courier New" w:hAnsi="Courier New" w:cs="Courier New"/>
              </w:rPr>
              <w:t xml:space="preserve"> </w:t>
            </w:r>
          </w:p>
        </w:tc>
        <w:tc>
          <w:tcPr>
            <w:tcW w:w="1170" w:type="dxa"/>
            <w:tcBorders>
              <w:top w:val="single" w:sz="2" w:space="0" w:color="000000"/>
              <w:left w:val="single" w:sz="2" w:space="0" w:color="000000"/>
              <w:bottom w:val="nil"/>
              <w:right w:val="single" w:sz="2" w:space="0" w:color="000000"/>
            </w:tcBorders>
          </w:tcPr>
          <w:p w:rsidR="00031F1F" w:rsidRPr="002F3940" w:rsidRDefault="00031F1F" w:rsidP="00877193">
            <w:pPr>
              <w:rPr>
                <w:rFonts w:ascii="Courier New" w:hAnsi="Courier New" w:cs="Courier New"/>
              </w:rPr>
            </w:pPr>
            <w:r w:rsidRPr="002F3940">
              <w:rPr>
                <w:rFonts w:ascii="Courier New" w:hAnsi="Courier New" w:cs="Courier New"/>
              </w:rPr>
              <w:t xml:space="preserve">Total </w:t>
            </w:r>
          </w:p>
          <w:p w:rsidR="00031F1F" w:rsidRPr="002F3940" w:rsidRDefault="00031F1F" w:rsidP="00877193">
            <w:pPr>
              <w:rPr>
                <w:rFonts w:ascii="Courier New" w:hAnsi="Courier New" w:cs="Courier New"/>
              </w:rPr>
            </w:pPr>
            <w:r w:rsidRPr="002F3940">
              <w:rPr>
                <w:rFonts w:ascii="Courier New" w:hAnsi="Courier New" w:cs="Courier New"/>
              </w:rPr>
              <w:t>Burden</w:t>
            </w:r>
          </w:p>
          <w:p w:rsidR="00031F1F" w:rsidRPr="002F3940" w:rsidRDefault="00031F1F" w:rsidP="00877193">
            <w:pPr>
              <w:rPr>
                <w:rFonts w:ascii="Courier New" w:hAnsi="Courier New" w:cs="Courier New"/>
              </w:rPr>
            </w:pPr>
            <w:r>
              <w:rPr>
                <w:rFonts w:ascii="Courier New" w:hAnsi="Courier New" w:cs="Courier New"/>
              </w:rPr>
              <w:t>H</w:t>
            </w:r>
            <w:r w:rsidRPr="002F3940">
              <w:rPr>
                <w:rFonts w:ascii="Courier New" w:hAnsi="Courier New" w:cs="Courier New"/>
              </w:rPr>
              <w:t>ours</w:t>
            </w:r>
          </w:p>
        </w:tc>
      </w:tr>
      <w:tr w:rsidR="00031F1F" w:rsidRPr="002F3940" w:rsidTr="00877193">
        <w:trPr>
          <w:cantSplit/>
        </w:trPr>
        <w:tc>
          <w:tcPr>
            <w:tcW w:w="1890" w:type="dxa"/>
            <w:tcBorders>
              <w:top w:val="single" w:sz="2" w:space="0" w:color="000000"/>
              <w:left w:val="single" w:sz="2" w:space="0" w:color="000000"/>
              <w:right w:val="nil"/>
            </w:tcBorders>
          </w:tcPr>
          <w:p w:rsidR="00031F1F" w:rsidRDefault="00031F1F" w:rsidP="00877193">
            <w:pPr>
              <w:jc w:val="both"/>
              <w:rPr>
                <w:rFonts w:ascii="Courier New" w:hAnsi="Courier New" w:cs="Courier New"/>
              </w:rPr>
            </w:pPr>
            <w:r>
              <w:rPr>
                <w:rFonts w:ascii="Courier New" w:hAnsi="Courier New" w:cs="Courier New"/>
              </w:rPr>
              <w:t>Adult Viral Hepatitis Prevention Coordinators</w:t>
            </w:r>
          </w:p>
        </w:tc>
        <w:tc>
          <w:tcPr>
            <w:tcW w:w="1800" w:type="dxa"/>
            <w:tcBorders>
              <w:top w:val="single" w:sz="2" w:space="0" w:color="000000"/>
              <w:left w:val="single" w:sz="2" w:space="0" w:color="000000"/>
              <w:bottom w:val="single" w:sz="2" w:space="0" w:color="000000"/>
              <w:right w:val="nil"/>
            </w:tcBorders>
          </w:tcPr>
          <w:p w:rsidR="00031F1F" w:rsidRDefault="00031F1F" w:rsidP="00877193">
            <w:pPr>
              <w:ind w:left="-39" w:right="51"/>
              <w:rPr>
                <w:rFonts w:ascii="Courier New" w:hAnsi="Courier New" w:cs="Courier New"/>
              </w:rPr>
            </w:pPr>
            <w:r>
              <w:rPr>
                <w:rFonts w:ascii="Courier New" w:hAnsi="Courier New" w:cs="Courier New"/>
              </w:rPr>
              <w:t>AVHPC Interview Guide</w:t>
            </w:r>
          </w:p>
        </w:tc>
        <w:tc>
          <w:tcPr>
            <w:tcW w:w="1890" w:type="dxa"/>
            <w:tcBorders>
              <w:top w:val="single" w:sz="2" w:space="0" w:color="000000"/>
              <w:left w:val="single" w:sz="2" w:space="0" w:color="000000"/>
              <w:bottom w:val="single" w:sz="2" w:space="0" w:color="000000"/>
              <w:right w:val="nil"/>
            </w:tcBorders>
            <w:vAlign w:val="center"/>
          </w:tcPr>
          <w:p w:rsidR="00031F1F" w:rsidRDefault="001C5A54" w:rsidP="00877193">
            <w:pPr>
              <w:jc w:val="center"/>
              <w:rPr>
                <w:rFonts w:ascii="Courier New" w:hAnsi="Courier New" w:cs="Courier New"/>
              </w:rPr>
            </w:pPr>
            <w:r>
              <w:rPr>
                <w:rFonts w:ascii="Courier New" w:hAnsi="Courier New" w:cs="Courier New"/>
              </w:rPr>
              <w:t>4</w:t>
            </w:r>
          </w:p>
        </w:tc>
        <w:tc>
          <w:tcPr>
            <w:tcW w:w="1710" w:type="dxa"/>
            <w:tcBorders>
              <w:top w:val="single" w:sz="2" w:space="0" w:color="000000"/>
              <w:left w:val="single" w:sz="2" w:space="0" w:color="000000"/>
              <w:bottom w:val="single" w:sz="2" w:space="0" w:color="000000"/>
              <w:right w:val="nil"/>
            </w:tcBorders>
            <w:vAlign w:val="center"/>
          </w:tcPr>
          <w:p w:rsidR="00031F1F" w:rsidRDefault="00031F1F" w:rsidP="00877193">
            <w:pPr>
              <w:ind w:right="-39"/>
              <w:jc w:val="center"/>
              <w:rPr>
                <w:rFonts w:ascii="Courier New" w:hAnsi="Courier New" w:cs="Courier New"/>
              </w:rPr>
            </w:pPr>
            <w:r>
              <w:rPr>
                <w:rFonts w:ascii="Courier New" w:hAnsi="Courier New" w:cs="Courier New"/>
              </w:rPr>
              <w:t>1</w:t>
            </w:r>
          </w:p>
        </w:tc>
        <w:tc>
          <w:tcPr>
            <w:tcW w:w="1800" w:type="dxa"/>
            <w:tcBorders>
              <w:top w:val="single" w:sz="2" w:space="0" w:color="000000"/>
              <w:left w:val="single" w:sz="2" w:space="0" w:color="000000"/>
              <w:bottom w:val="single" w:sz="2" w:space="0" w:color="000000"/>
              <w:right w:val="single" w:sz="2" w:space="0" w:color="000000"/>
            </w:tcBorders>
            <w:vAlign w:val="center"/>
          </w:tcPr>
          <w:p w:rsidR="00031F1F" w:rsidRDefault="00031F1F" w:rsidP="00877193">
            <w:pPr>
              <w:ind w:right="-39"/>
              <w:jc w:val="center"/>
              <w:rPr>
                <w:rFonts w:ascii="Courier New" w:hAnsi="Courier New" w:cs="Courier New"/>
              </w:rPr>
            </w:pPr>
            <w:r>
              <w:rPr>
                <w:rFonts w:ascii="Courier New" w:hAnsi="Courier New" w:cs="Courier New"/>
              </w:rPr>
              <w:t>1.5</w:t>
            </w:r>
          </w:p>
        </w:tc>
        <w:tc>
          <w:tcPr>
            <w:tcW w:w="1170" w:type="dxa"/>
            <w:tcBorders>
              <w:top w:val="single" w:sz="2" w:space="0" w:color="000000"/>
              <w:left w:val="single" w:sz="2" w:space="0" w:color="000000"/>
              <w:bottom w:val="single" w:sz="2" w:space="0" w:color="000000"/>
              <w:right w:val="single" w:sz="2" w:space="0" w:color="000000"/>
            </w:tcBorders>
            <w:vAlign w:val="center"/>
          </w:tcPr>
          <w:p w:rsidR="00031F1F" w:rsidRDefault="00031F1F" w:rsidP="00877193">
            <w:pPr>
              <w:jc w:val="center"/>
              <w:rPr>
                <w:rFonts w:ascii="Courier New" w:hAnsi="Courier New" w:cs="Courier New"/>
              </w:rPr>
            </w:pPr>
            <w:r>
              <w:rPr>
                <w:rFonts w:ascii="Courier New" w:hAnsi="Courier New" w:cs="Courier New"/>
              </w:rPr>
              <w:t>6</w:t>
            </w:r>
          </w:p>
        </w:tc>
      </w:tr>
      <w:tr w:rsidR="00031F1F" w:rsidRPr="002F3940" w:rsidTr="00877193">
        <w:trPr>
          <w:cantSplit/>
        </w:trPr>
        <w:tc>
          <w:tcPr>
            <w:tcW w:w="1890" w:type="dxa"/>
            <w:tcBorders>
              <w:top w:val="single" w:sz="2" w:space="0" w:color="000000"/>
              <w:left w:val="single" w:sz="2" w:space="0" w:color="000000"/>
              <w:right w:val="nil"/>
            </w:tcBorders>
          </w:tcPr>
          <w:p w:rsidR="00031F1F" w:rsidRPr="002F3940" w:rsidRDefault="00031F1F" w:rsidP="00877193">
            <w:pPr>
              <w:jc w:val="both"/>
              <w:rPr>
                <w:rFonts w:ascii="Courier New" w:hAnsi="Courier New" w:cs="Courier New"/>
              </w:rPr>
            </w:pPr>
            <w:r>
              <w:rPr>
                <w:rFonts w:ascii="Courier New" w:hAnsi="Courier New" w:cs="Courier New"/>
              </w:rPr>
              <w:t>State and Local health department officials</w:t>
            </w:r>
          </w:p>
        </w:tc>
        <w:tc>
          <w:tcPr>
            <w:tcW w:w="1800" w:type="dxa"/>
            <w:tcBorders>
              <w:top w:val="single" w:sz="2" w:space="0" w:color="000000"/>
              <w:left w:val="single" w:sz="2" w:space="0" w:color="000000"/>
              <w:bottom w:val="single" w:sz="2" w:space="0" w:color="000000"/>
              <w:right w:val="nil"/>
            </w:tcBorders>
          </w:tcPr>
          <w:p w:rsidR="00031F1F" w:rsidRPr="002F3940" w:rsidRDefault="00031F1F" w:rsidP="00877193">
            <w:pPr>
              <w:ind w:left="-39" w:right="51"/>
              <w:rPr>
                <w:rFonts w:ascii="Courier New" w:hAnsi="Courier New" w:cs="Courier New"/>
              </w:rPr>
            </w:pPr>
            <w:r>
              <w:rPr>
                <w:rFonts w:ascii="Courier New" w:hAnsi="Courier New" w:cs="Courier New"/>
              </w:rPr>
              <w:t>State Interview Guide</w:t>
            </w:r>
          </w:p>
        </w:tc>
        <w:tc>
          <w:tcPr>
            <w:tcW w:w="1890" w:type="dxa"/>
            <w:tcBorders>
              <w:top w:val="single" w:sz="2" w:space="0" w:color="000000"/>
              <w:left w:val="single" w:sz="2" w:space="0" w:color="000000"/>
              <w:bottom w:val="single" w:sz="2" w:space="0" w:color="000000"/>
              <w:right w:val="nil"/>
            </w:tcBorders>
            <w:vAlign w:val="center"/>
          </w:tcPr>
          <w:p w:rsidR="00031F1F" w:rsidRPr="002F3940" w:rsidRDefault="00031F1F" w:rsidP="00877193">
            <w:pPr>
              <w:jc w:val="center"/>
              <w:rPr>
                <w:rFonts w:ascii="Courier New" w:hAnsi="Courier New" w:cs="Courier New"/>
              </w:rPr>
            </w:pPr>
            <w:r>
              <w:rPr>
                <w:rFonts w:ascii="Courier New" w:hAnsi="Courier New" w:cs="Courier New"/>
              </w:rPr>
              <w:t>16</w:t>
            </w:r>
          </w:p>
        </w:tc>
        <w:tc>
          <w:tcPr>
            <w:tcW w:w="1710" w:type="dxa"/>
            <w:tcBorders>
              <w:top w:val="single" w:sz="2" w:space="0" w:color="000000"/>
              <w:left w:val="single" w:sz="2" w:space="0" w:color="000000"/>
              <w:bottom w:val="single" w:sz="2" w:space="0" w:color="000000"/>
              <w:right w:val="nil"/>
            </w:tcBorders>
            <w:vAlign w:val="center"/>
          </w:tcPr>
          <w:p w:rsidR="00031F1F" w:rsidRPr="002F3940" w:rsidRDefault="00031F1F" w:rsidP="00877193">
            <w:pPr>
              <w:ind w:right="-39"/>
              <w:jc w:val="center"/>
              <w:rPr>
                <w:rFonts w:ascii="Courier New" w:hAnsi="Courier New" w:cs="Courier New"/>
              </w:rPr>
            </w:pPr>
            <w:r>
              <w:rPr>
                <w:rFonts w:ascii="Courier New" w:hAnsi="Courier New" w:cs="Courier New"/>
              </w:rPr>
              <w:t>1</w:t>
            </w:r>
          </w:p>
        </w:tc>
        <w:tc>
          <w:tcPr>
            <w:tcW w:w="1800" w:type="dxa"/>
            <w:tcBorders>
              <w:top w:val="single" w:sz="2" w:space="0" w:color="000000"/>
              <w:left w:val="single" w:sz="2" w:space="0" w:color="000000"/>
              <w:bottom w:val="single" w:sz="2" w:space="0" w:color="000000"/>
              <w:right w:val="single" w:sz="2" w:space="0" w:color="000000"/>
            </w:tcBorders>
            <w:vAlign w:val="center"/>
          </w:tcPr>
          <w:p w:rsidR="00031F1F" w:rsidRPr="002F3940" w:rsidRDefault="00641C60" w:rsidP="00877193">
            <w:pPr>
              <w:ind w:right="-39"/>
              <w:jc w:val="center"/>
              <w:rPr>
                <w:rFonts w:ascii="Courier New" w:hAnsi="Courier New" w:cs="Courier New"/>
              </w:rPr>
            </w:pPr>
            <w:r>
              <w:rPr>
                <w:rFonts w:ascii="Courier New" w:hAnsi="Courier New" w:cs="Courier New"/>
              </w:rPr>
              <w:t>45/60</w:t>
            </w:r>
          </w:p>
        </w:tc>
        <w:tc>
          <w:tcPr>
            <w:tcW w:w="1170" w:type="dxa"/>
            <w:tcBorders>
              <w:top w:val="single" w:sz="2" w:space="0" w:color="000000"/>
              <w:left w:val="single" w:sz="2" w:space="0" w:color="000000"/>
              <w:bottom w:val="single" w:sz="2" w:space="0" w:color="000000"/>
              <w:right w:val="single" w:sz="2" w:space="0" w:color="000000"/>
            </w:tcBorders>
            <w:vAlign w:val="center"/>
          </w:tcPr>
          <w:p w:rsidR="00031F1F" w:rsidRPr="002F3940" w:rsidRDefault="00031F1F" w:rsidP="00877193">
            <w:pPr>
              <w:jc w:val="center"/>
              <w:rPr>
                <w:rFonts w:ascii="Courier New" w:hAnsi="Courier New" w:cs="Courier New"/>
              </w:rPr>
            </w:pPr>
            <w:r>
              <w:rPr>
                <w:rFonts w:ascii="Courier New" w:hAnsi="Courier New" w:cs="Courier New"/>
              </w:rPr>
              <w:t>12</w:t>
            </w:r>
          </w:p>
        </w:tc>
      </w:tr>
      <w:tr w:rsidR="00031F1F" w:rsidRPr="002F3940" w:rsidTr="00877193">
        <w:trPr>
          <w:cantSplit/>
        </w:trPr>
        <w:tc>
          <w:tcPr>
            <w:tcW w:w="1890" w:type="dxa"/>
            <w:tcBorders>
              <w:top w:val="single" w:sz="2" w:space="0" w:color="000000"/>
              <w:left w:val="single" w:sz="2" w:space="0" w:color="000000"/>
              <w:bottom w:val="single" w:sz="4" w:space="0" w:color="auto"/>
              <w:right w:val="nil"/>
            </w:tcBorders>
          </w:tcPr>
          <w:p w:rsidR="00031F1F" w:rsidRPr="002F3940" w:rsidRDefault="00031F1F" w:rsidP="00877193">
            <w:pPr>
              <w:jc w:val="both"/>
              <w:rPr>
                <w:rFonts w:ascii="Courier New" w:hAnsi="Courier New" w:cs="Courier New"/>
              </w:rPr>
            </w:pPr>
            <w:r>
              <w:rPr>
                <w:rFonts w:ascii="Courier New" w:hAnsi="Courier New" w:cs="Courier New"/>
              </w:rPr>
              <w:t>Community-based organizations</w:t>
            </w:r>
          </w:p>
        </w:tc>
        <w:tc>
          <w:tcPr>
            <w:tcW w:w="1800" w:type="dxa"/>
            <w:tcBorders>
              <w:top w:val="single" w:sz="2" w:space="0" w:color="000000"/>
              <w:left w:val="single" w:sz="2" w:space="0" w:color="000000"/>
              <w:bottom w:val="single" w:sz="2" w:space="0" w:color="000000"/>
              <w:right w:val="nil"/>
            </w:tcBorders>
          </w:tcPr>
          <w:p w:rsidR="00031F1F" w:rsidRPr="002F3940" w:rsidRDefault="00031F1F" w:rsidP="00877193">
            <w:pPr>
              <w:ind w:left="-39" w:right="51"/>
              <w:rPr>
                <w:rFonts w:ascii="Courier New" w:hAnsi="Courier New" w:cs="Courier New"/>
              </w:rPr>
            </w:pPr>
            <w:r>
              <w:rPr>
                <w:rFonts w:ascii="Courier New" w:hAnsi="Courier New" w:cs="Courier New"/>
              </w:rPr>
              <w:t>CBO Interview Guide</w:t>
            </w:r>
          </w:p>
        </w:tc>
        <w:tc>
          <w:tcPr>
            <w:tcW w:w="1890" w:type="dxa"/>
            <w:tcBorders>
              <w:top w:val="single" w:sz="2" w:space="0" w:color="000000"/>
              <w:left w:val="single" w:sz="2" w:space="0" w:color="000000"/>
              <w:bottom w:val="single" w:sz="2" w:space="0" w:color="000000"/>
              <w:right w:val="nil"/>
            </w:tcBorders>
            <w:vAlign w:val="center"/>
          </w:tcPr>
          <w:p w:rsidR="00031F1F" w:rsidRPr="002F3940" w:rsidRDefault="00031F1F" w:rsidP="00877193">
            <w:pPr>
              <w:jc w:val="center"/>
              <w:rPr>
                <w:rFonts w:ascii="Courier New" w:hAnsi="Courier New" w:cs="Courier New"/>
              </w:rPr>
            </w:pPr>
            <w:r>
              <w:rPr>
                <w:rFonts w:ascii="Courier New" w:hAnsi="Courier New" w:cs="Courier New"/>
              </w:rPr>
              <w:t>12</w:t>
            </w:r>
          </w:p>
        </w:tc>
        <w:tc>
          <w:tcPr>
            <w:tcW w:w="1710" w:type="dxa"/>
            <w:tcBorders>
              <w:top w:val="single" w:sz="2" w:space="0" w:color="000000"/>
              <w:left w:val="single" w:sz="2" w:space="0" w:color="000000"/>
              <w:bottom w:val="single" w:sz="2" w:space="0" w:color="000000"/>
              <w:right w:val="nil"/>
            </w:tcBorders>
            <w:vAlign w:val="center"/>
          </w:tcPr>
          <w:p w:rsidR="00031F1F" w:rsidRPr="002F3940" w:rsidRDefault="00031F1F" w:rsidP="00877193">
            <w:pPr>
              <w:ind w:right="-39"/>
              <w:jc w:val="center"/>
              <w:rPr>
                <w:rFonts w:ascii="Courier New" w:hAnsi="Courier New" w:cs="Courier New"/>
              </w:rPr>
            </w:pPr>
            <w:r>
              <w:rPr>
                <w:rFonts w:ascii="Courier New" w:hAnsi="Courier New" w:cs="Courier New"/>
              </w:rPr>
              <w:t>1</w:t>
            </w:r>
          </w:p>
        </w:tc>
        <w:tc>
          <w:tcPr>
            <w:tcW w:w="1800" w:type="dxa"/>
            <w:tcBorders>
              <w:top w:val="single" w:sz="2" w:space="0" w:color="000000"/>
              <w:left w:val="single" w:sz="2" w:space="0" w:color="000000"/>
              <w:bottom w:val="single" w:sz="2" w:space="0" w:color="000000"/>
              <w:right w:val="single" w:sz="2" w:space="0" w:color="000000"/>
            </w:tcBorders>
            <w:vAlign w:val="center"/>
          </w:tcPr>
          <w:p w:rsidR="00031F1F" w:rsidRPr="002F3940" w:rsidRDefault="00641C60" w:rsidP="00877193">
            <w:pPr>
              <w:ind w:right="-39"/>
              <w:jc w:val="center"/>
              <w:rPr>
                <w:rFonts w:ascii="Courier New" w:hAnsi="Courier New" w:cs="Courier New"/>
              </w:rPr>
            </w:pPr>
            <w:r>
              <w:rPr>
                <w:rFonts w:ascii="Courier New" w:hAnsi="Courier New" w:cs="Courier New"/>
              </w:rPr>
              <w:t>30/60</w:t>
            </w:r>
          </w:p>
        </w:tc>
        <w:tc>
          <w:tcPr>
            <w:tcW w:w="1170" w:type="dxa"/>
            <w:tcBorders>
              <w:top w:val="single" w:sz="2" w:space="0" w:color="000000"/>
              <w:left w:val="single" w:sz="2" w:space="0" w:color="000000"/>
              <w:bottom w:val="single" w:sz="2" w:space="0" w:color="000000"/>
              <w:right w:val="single" w:sz="2" w:space="0" w:color="000000"/>
            </w:tcBorders>
            <w:vAlign w:val="center"/>
          </w:tcPr>
          <w:p w:rsidR="00031F1F" w:rsidRPr="002F3940" w:rsidRDefault="00031F1F" w:rsidP="00877193">
            <w:pPr>
              <w:jc w:val="center"/>
              <w:rPr>
                <w:rFonts w:ascii="Courier New" w:hAnsi="Courier New" w:cs="Courier New"/>
              </w:rPr>
            </w:pPr>
            <w:r>
              <w:rPr>
                <w:rFonts w:ascii="Courier New" w:hAnsi="Courier New" w:cs="Courier New"/>
              </w:rPr>
              <w:t>6</w:t>
            </w:r>
          </w:p>
        </w:tc>
      </w:tr>
      <w:tr w:rsidR="00031F1F" w:rsidRPr="002F3940" w:rsidTr="00877193">
        <w:trPr>
          <w:cantSplit/>
        </w:trPr>
        <w:tc>
          <w:tcPr>
            <w:tcW w:w="1890" w:type="dxa"/>
            <w:tcBorders>
              <w:top w:val="single" w:sz="4" w:space="0" w:color="auto"/>
              <w:left w:val="single" w:sz="4" w:space="0" w:color="auto"/>
              <w:bottom w:val="single" w:sz="4" w:space="0" w:color="auto"/>
              <w:right w:val="single" w:sz="4" w:space="0" w:color="auto"/>
            </w:tcBorders>
          </w:tcPr>
          <w:p w:rsidR="00031F1F" w:rsidRPr="002F3940" w:rsidRDefault="00031F1F" w:rsidP="00877193">
            <w:pPr>
              <w:jc w:val="both"/>
              <w:rPr>
                <w:rFonts w:ascii="Courier New" w:hAnsi="Courier New" w:cs="Courier New"/>
              </w:rPr>
            </w:pPr>
            <w:r>
              <w:rPr>
                <w:rFonts w:ascii="Courier New" w:hAnsi="Courier New" w:cs="Courier New"/>
              </w:rPr>
              <w:t>National Organizations</w:t>
            </w:r>
          </w:p>
        </w:tc>
        <w:tc>
          <w:tcPr>
            <w:tcW w:w="1800" w:type="dxa"/>
            <w:tcBorders>
              <w:top w:val="single" w:sz="2" w:space="0" w:color="000000"/>
              <w:left w:val="single" w:sz="4" w:space="0" w:color="auto"/>
              <w:bottom w:val="single" w:sz="2" w:space="0" w:color="000000"/>
              <w:right w:val="nil"/>
            </w:tcBorders>
          </w:tcPr>
          <w:p w:rsidR="00031F1F" w:rsidRPr="002F3940" w:rsidRDefault="00031F1F" w:rsidP="00877193">
            <w:pPr>
              <w:ind w:left="-39" w:right="51"/>
              <w:rPr>
                <w:rFonts w:ascii="Courier New" w:hAnsi="Courier New" w:cs="Courier New"/>
              </w:rPr>
            </w:pPr>
            <w:r>
              <w:rPr>
                <w:rFonts w:ascii="Courier New" w:hAnsi="Courier New" w:cs="Courier New"/>
              </w:rPr>
              <w:t>National Interview Guide</w:t>
            </w:r>
          </w:p>
        </w:tc>
        <w:tc>
          <w:tcPr>
            <w:tcW w:w="1890" w:type="dxa"/>
            <w:tcBorders>
              <w:top w:val="single" w:sz="2" w:space="0" w:color="000000"/>
              <w:left w:val="single" w:sz="2" w:space="0" w:color="000000"/>
              <w:bottom w:val="single" w:sz="2" w:space="0" w:color="000000"/>
              <w:right w:val="nil"/>
            </w:tcBorders>
            <w:vAlign w:val="center"/>
          </w:tcPr>
          <w:p w:rsidR="00031F1F" w:rsidRPr="002F3940" w:rsidRDefault="00031F1F" w:rsidP="00877193">
            <w:pPr>
              <w:jc w:val="center"/>
              <w:rPr>
                <w:rFonts w:ascii="Courier New" w:hAnsi="Courier New" w:cs="Courier New"/>
              </w:rPr>
            </w:pPr>
            <w:r>
              <w:rPr>
                <w:rFonts w:ascii="Courier New" w:hAnsi="Courier New" w:cs="Courier New"/>
              </w:rPr>
              <w:t>12</w:t>
            </w:r>
          </w:p>
        </w:tc>
        <w:tc>
          <w:tcPr>
            <w:tcW w:w="1710" w:type="dxa"/>
            <w:tcBorders>
              <w:top w:val="single" w:sz="2" w:space="0" w:color="000000"/>
              <w:left w:val="single" w:sz="2" w:space="0" w:color="000000"/>
              <w:bottom w:val="single" w:sz="2" w:space="0" w:color="000000"/>
              <w:right w:val="nil"/>
            </w:tcBorders>
            <w:vAlign w:val="center"/>
          </w:tcPr>
          <w:p w:rsidR="00031F1F" w:rsidRPr="002F3940" w:rsidRDefault="00031F1F" w:rsidP="00877193">
            <w:pPr>
              <w:ind w:right="-39"/>
              <w:jc w:val="center"/>
              <w:rPr>
                <w:rFonts w:ascii="Courier New" w:hAnsi="Courier New" w:cs="Courier New"/>
              </w:rPr>
            </w:pPr>
            <w:r>
              <w:rPr>
                <w:rFonts w:ascii="Courier New" w:hAnsi="Courier New" w:cs="Courier New"/>
              </w:rPr>
              <w:t>1</w:t>
            </w:r>
          </w:p>
        </w:tc>
        <w:tc>
          <w:tcPr>
            <w:tcW w:w="1800" w:type="dxa"/>
            <w:tcBorders>
              <w:top w:val="single" w:sz="2" w:space="0" w:color="000000"/>
              <w:left w:val="single" w:sz="2" w:space="0" w:color="000000"/>
              <w:bottom w:val="single" w:sz="2" w:space="0" w:color="000000"/>
              <w:right w:val="single" w:sz="2" w:space="0" w:color="000000"/>
            </w:tcBorders>
            <w:vAlign w:val="center"/>
          </w:tcPr>
          <w:p w:rsidR="00031F1F" w:rsidRPr="002F3940" w:rsidRDefault="00641C60" w:rsidP="00877193">
            <w:pPr>
              <w:ind w:right="-39"/>
              <w:jc w:val="center"/>
              <w:rPr>
                <w:rFonts w:ascii="Courier New" w:hAnsi="Courier New" w:cs="Courier New"/>
              </w:rPr>
            </w:pPr>
            <w:r>
              <w:rPr>
                <w:rFonts w:ascii="Courier New" w:hAnsi="Courier New" w:cs="Courier New"/>
              </w:rPr>
              <w:t>30/60</w:t>
            </w:r>
          </w:p>
        </w:tc>
        <w:tc>
          <w:tcPr>
            <w:tcW w:w="1170" w:type="dxa"/>
            <w:tcBorders>
              <w:top w:val="single" w:sz="2" w:space="0" w:color="000000"/>
              <w:left w:val="single" w:sz="2" w:space="0" w:color="000000"/>
              <w:bottom w:val="single" w:sz="2" w:space="0" w:color="000000"/>
              <w:right w:val="single" w:sz="2" w:space="0" w:color="000000"/>
            </w:tcBorders>
            <w:vAlign w:val="center"/>
          </w:tcPr>
          <w:p w:rsidR="00031F1F" w:rsidRPr="002F3940" w:rsidRDefault="00031F1F" w:rsidP="00877193">
            <w:pPr>
              <w:jc w:val="center"/>
              <w:rPr>
                <w:rFonts w:ascii="Courier New" w:hAnsi="Courier New" w:cs="Courier New"/>
              </w:rPr>
            </w:pPr>
            <w:r>
              <w:rPr>
                <w:rFonts w:ascii="Courier New" w:hAnsi="Courier New" w:cs="Courier New"/>
              </w:rPr>
              <w:t>6</w:t>
            </w:r>
          </w:p>
        </w:tc>
      </w:tr>
      <w:tr w:rsidR="00031F1F" w:rsidRPr="002F3940" w:rsidTr="00877193">
        <w:trPr>
          <w:cantSplit/>
        </w:trPr>
        <w:tc>
          <w:tcPr>
            <w:tcW w:w="1890" w:type="dxa"/>
            <w:tcBorders>
              <w:top w:val="single" w:sz="4" w:space="0" w:color="auto"/>
              <w:left w:val="single" w:sz="4" w:space="0" w:color="auto"/>
              <w:bottom w:val="single" w:sz="4" w:space="0" w:color="auto"/>
              <w:right w:val="single" w:sz="4" w:space="0" w:color="auto"/>
            </w:tcBorders>
          </w:tcPr>
          <w:p w:rsidR="00031F1F" w:rsidRDefault="00031F1F" w:rsidP="00877193">
            <w:pPr>
              <w:jc w:val="both"/>
              <w:rPr>
                <w:rFonts w:ascii="Courier New" w:hAnsi="Courier New" w:cs="Courier New"/>
              </w:rPr>
            </w:pPr>
            <w:r>
              <w:rPr>
                <w:rFonts w:ascii="Courier New" w:hAnsi="Courier New" w:cs="Courier New"/>
              </w:rPr>
              <w:t>Correctional facilities</w:t>
            </w:r>
          </w:p>
        </w:tc>
        <w:tc>
          <w:tcPr>
            <w:tcW w:w="1800" w:type="dxa"/>
            <w:tcBorders>
              <w:top w:val="single" w:sz="2" w:space="0" w:color="000000"/>
              <w:left w:val="single" w:sz="4" w:space="0" w:color="auto"/>
              <w:bottom w:val="single" w:sz="2" w:space="0" w:color="000000"/>
              <w:right w:val="nil"/>
            </w:tcBorders>
          </w:tcPr>
          <w:p w:rsidR="00031F1F" w:rsidRDefault="00031F1F" w:rsidP="00877193">
            <w:pPr>
              <w:ind w:left="-39" w:right="51"/>
              <w:rPr>
                <w:rFonts w:ascii="Courier New" w:hAnsi="Courier New" w:cs="Courier New"/>
              </w:rPr>
            </w:pPr>
            <w:r>
              <w:rPr>
                <w:rFonts w:ascii="Courier New" w:hAnsi="Courier New" w:cs="Courier New"/>
              </w:rPr>
              <w:t>Correctional Interview Guide</w:t>
            </w:r>
          </w:p>
        </w:tc>
        <w:tc>
          <w:tcPr>
            <w:tcW w:w="1890" w:type="dxa"/>
            <w:tcBorders>
              <w:top w:val="single" w:sz="2" w:space="0" w:color="000000"/>
              <w:left w:val="single" w:sz="2" w:space="0" w:color="000000"/>
              <w:bottom w:val="single" w:sz="2" w:space="0" w:color="000000"/>
              <w:right w:val="nil"/>
            </w:tcBorders>
            <w:vAlign w:val="center"/>
          </w:tcPr>
          <w:p w:rsidR="00031F1F" w:rsidRDefault="00031F1F" w:rsidP="00877193">
            <w:pPr>
              <w:jc w:val="center"/>
              <w:rPr>
                <w:rFonts w:ascii="Courier New" w:hAnsi="Courier New" w:cs="Courier New"/>
              </w:rPr>
            </w:pPr>
            <w:r>
              <w:rPr>
                <w:rFonts w:ascii="Courier New" w:hAnsi="Courier New" w:cs="Courier New"/>
              </w:rPr>
              <w:t>12</w:t>
            </w:r>
          </w:p>
        </w:tc>
        <w:tc>
          <w:tcPr>
            <w:tcW w:w="1710" w:type="dxa"/>
            <w:tcBorders>
              <w:top w:val="single" w:sz="2" w:space="0" w:color="000000"/>
              <w:left w:val="single" w:sz="2" w:space="0" w:color="000000"/>
              <w:bottom w:val="single" w:sz="2" w:space="0" w:color="000000"/>
              <w:right w:val="nil"/>
            </w:tcBorders>
            <w:vAlign w:val="center"/>
          </w:tcPr>
          <w:p w:rsidR="00031F1F" w:rsidRDefault="00031F1F" w:rsidP="00877193">
            <w:pPr>
              <w:ind w:right="-39"/>
              <w:jc w:val="center"/>
              <w:rPr>
                <w:rFonts w:ascii="Courier New" w:hAnsi="Courier New" w:cs="Courier New"/>
              </w:rPr>
            </w:pPr>
            <w:r>
              <w:rPr>
                <w:rFonts w:ascii="Courier New" w:hAnsi="Courier New" w:cs="Courier New"/>
              </w:rPr>
              <w:t>1</w:t>
            </w:r>
          </w:p>
        </w:tc>
        <w:tc>
          <w:tcPr>
            <w:tcW w:w="1800" w:type="dxa"/>
            <w:tcBorders>
              <w:top w:val="single" w:sz="2" w:space="0" w:color="000000"/>
              <w:left w:val="single" w:sz="2" w:space="0" w:color="000000"/>
              <w:bottom w:val="single" w:sz="2" w:space="0" w:color="000000"/>
              <w:right w:val="single" w:sz="2" w:space="0" w:color="000000"/>
            </w:tcBorders>
            <w:vAlign w:val="center"/>
          </w:tcPr>
          <w:p w:rsidR="00031F1F" w:rsidRDefault="00641C60" w:rsidP="00877193">
            <w:pPr>
              <w:ind w:right="-39"/>
              <w:jc w:val="center"/>
              <w:rPr>
                <w:rFonts w:ascii="Courier New" w:hAnsi="Courier New" w:cs="Courier New"/>
              </w:rPr>
            </w:pPr>
            <w:r>
              <w:rPr>
                <w:rFonts w:ascii="Courier New" w:hAnsi="Courier New" w:cs="Courier New"/>
              </w:rPr>
              <w:t>30/60</w:t>
            </w:r>
          </w:p>
        </w:tc>
        <w:tc>
          <w:tcPr>
            <w:tcW w:w="1170" w:type="dxa"/>
            <w:tcBorders>
              <w:top w:val="single" w:sz="2" w:space="0" w:color="000000"/>
              <w:left w:val="single" w:sz="2" w:space="0" w:color="000000"/>
              <w:bottom w:val="single" w:sz="2" w:space="0" w:color="000000"/>
              <w:right w:val="single" w:sz="2" w:space="0" w:color="000000"/>
            </w:tcBorders>
            <w:vAlign w:val="center"/>
          </w:tcPr>
          <w:p w:rsidR="00031F1F" w:rsidRDefault="00031F1F" w:rsidP="00877193">
            <w:pPr>
              <w:jc w:val="center"/>
              <w:rPr>
                <w:rFonts w:ascii="Courier New" w:hAnsi="Courier New" w:cs="Courier New"/>
              </w:rPr>
            </w:pPr>
            <w:r>
              <w:rPr>
                <w:rFonts w:ascii="Courier New" w:hAnsi="Courier New" w:cs="Courier New"/>
              </w:rPr>
              <w:t>6</w:t>
            </w:r>
          </w:p>
        </w:tc>
      </w:tr>
      <w:tr w:rsidR="00031F1F" w:rsidRPr="002F3940" w:rsidTr="00877193">
        <w:trPr>
          <w:cantSplit/>
        </w:trPr>
        <w:tc>
          <w:tcPr>
            <w:tcW w:w="1890" w:type="dxa"/>
            <w:tcBorders>
              <w:top w:val="single" w:sz="4" w:space="0" w:color="auto"/>
              <w:left w:val="single" w:sz="4" w:space="0" w:color="auto"/>
              <w:bottom w:val="single" w:sz="4" w:space="0" w:color="auto"/>
              <w:right w:val="single" w:sz="4" w:space="0" w:color="auto"/>
            </w:tcBorders>
          </w:tcPr>
          <w:p w:rsidR="00031F1F" w:rsidRDefault="00031F1F" w:rsidP="00877193">
            <w:pPr>
              <w:jc w:val="both"/>
              <w:rPr>
                <w:rFonts w:ascii="Courier New" w:hAnsi="Courier New" w:cs="Courier New"/>
              </w:rPr>
            </w:pPr>
            <w:r>
              <w:rPr>
                <w:rFonts w:ascii="Courier New" w:hAnsi="Courier New" w:cs="Courier New"/>
              </w:rPr>
              <w:lastRenderedPageBreak/>
              <w:t>Healthcare providers</w:t>
            </w:r>
          </w:p>
        </w:tc>
        <w:tc>
          <w:tcPr>
            <w:tcW w:w="1800" w:type="dxa"/>
            <w:tcBorders>
              <w:top w:val="single" w:sz="2" w:space="0" w:color="000000"/>
              <w:left w:val="single" w:sz="4" w:space="0" w:color="auto"/>
              <w:bottom w:val="single" w:sz="2" w:space="0" w:color="000000"/>
              <w:right w:val="nil"/>
            </w:tcBorders>
          </w:tcPr>
          <w:p w:rsidR="00031F1F" w:rsidRDefault="00031F1F" w:rsidP="00877193">
            <w:pPr>
              <w:ind w:left="-39" w:right="51"/>
              <w:rPr>
                <w:rFonts w:ascii="Courier New" w:hAnsi="Courier New" w:cs="Courier New"/>
              </w:rPr>
            </w:pPr>
            <w:r>
              <w:rPr>
                <w:rFonts w:ascii="Courier New" w:hAnsi="Courier New" w:cs="Courier New"/>
              </w:rPr>
              <w:t>Provider Interview Guide</w:t>
            </w:r>
          </w:p>
        </w:tc>
        <w:tc>
          <w:tcPr>
            <w:tcW w:w="1890" w:type="dxa"/>
            <w:tcBorders>
              <w:top w:val="single" w:sz="2" w:space="0" w:color="000000"/>
              <w:left w:val="single" w:sz="2" w:space="0" w:color="000000"/>
              <w:bottom w:val="single" w:sz="2" w:space="0" w:color="000000"/>
              <w:right w:val="nil"/>
            </w:tcBorders>
            <w:vAlign w:val="center"/>
          </w:tcPr>
          <w:p w:rsidR="00031F1F" w:rsidRDefault="00031F1F" w:rsidP="00877193">
            <w:pPr>
              <w:jc w:val="center"/>
              <w:rPr>
                <w:rFonts w:ascii="Courier New" w:hAnsi="Courier New" w:cs="Courier New"/>
              </w:rPr>
            </w:pPr>
            <w:r>
              <w:rPr>
                <w:rFonts w:ascii="Courier New" w:hAnsi="Courier New" w:cs="Courier New"/>
              </w:rPr>
              <w:t>12</w:t>
            </w:r>
          </w:p>
        </w:tc>
        <w:tc>
          <w:tcPr>
            <w:tcW w:w="1710" w:type="dxa"/>
            <w:tcBorders>
              <w:top w:val="single" w:sz="2" w:space="0" w:color="000000"/>
              <w:left w:val="single" w:sz="2" w:space="0" w:color="000000"/>
              <w:bottom w:val="single" w:sz="2" w:space="0" w:color="000000"/>
              <w:right w:val="nil"/>
            </w:tcBorders>
            <w:vAlign w:val="center"/>
          </w:tcPr>
          <w:p w:rsidR="00031F1F" w:rsidRDefault="00031F1F" w:rsidP="00877193">
            <w:pPr>
              <w:ind w:right="-39"/>
              <w:jc w:val="center"/>
              <w:rPr>
                <w:rFonts w:ascii="Courier New" w:hAnsi="Courier New" w:cs="Courier New"/>
              </w:rPr>
            </w:pPr>
            <w:r>
              <w:rPr>
                <w:rFonts w:ascii="Courier New" w:hAnsi="Courier New" w:cs="Courier New"/>
              </w:rPr>
              <w:t>1</w:t>
            </w:r>
          </w:p>
        </w:tc>
        <w:tc>
          <w:tcPr>
            <w:tcW w:w="1800" w:type="dxa"/>
            <w:tcBorders>
              <w:top w:val="single" w:sz="2" w:space="0" w:color="000000"/>
              <w:left w:val="single" w:sz="2" w:space="0" w:color="000000"/>
              <w:bottom w:val="single" w:sz="2" w:space="0" w:color="000000"/>
              <w:right w:val="single" w:sz="2" w:space="0" w:color="000000"/>
            </w:tcBorders>
            <w:vAlign w:val="center"/>
          </w:tcPr>
          <w:p w:rsidR="00031F1F" w:rsidRDefault="00641C60" w:rsidP="00877193">
            <w:pPr>
              <w:ind w:right="-39"/>
              <w:jc w:val="center"/>
              <w:rPr>
                <w:rFonts w:ascii="Courier New" w:hAnsi="Courier New" w:cs="Courier New"/>
              </w:rPr>
            </w:pPr>
            <w:r>
              <w:rPr>
                <w:rFonts w:ascii="Courier New" w:hAnsi="Courier New" w:cs="Courier New"/>
              </w:rPr>
              <w:t>30/60</w:t>
            </w:r>
          </w:p>
        </w:tc>
        <w:tc>
          <w:tcPr>
            <w:tcW w:w="1170" w:type="dxa"/>
            <w:tcBorders>
              <w:top w:val="single" w:sz="2" w:space="0" w:color="000000"/>
              <w:left w:val="single" w:sz="2" w:space="0" w:color="000000"/>
              <w:bottom w:val="single" w:sz="2" w:space="0" w:color="000000"/>
              <w:right w:val="single" w:sz="2" w:space="0" w:color="000000"/>
            </w:tcBorders>
            <w:vAlign w:val="center"/>
          </w:tcPr>
          <w:p w:rsidR="00031F1F" w:rsidRDefault="00031F1F" w:rsidP="00877193">
            <w:pPr>
              <w:jc w:val="center"/>
              <w:rPr>
                <w:rFonts w:ascii="Courier New" w:hAnsi="Courier New" w:cs="Courier New"/>
              </w:rPr>
            </w:pPr>
            <w:r>
              <w:rPr>
                <w:rFonts w:ascii="Courier New" w:hAnsi="Courier New" w:cs="Courier New"/>
              </w:rPr>
              <w:t>6</w:t>
            </w:r>
          </w:p>
        </w:tc>
      </w:tr>
      <w:tr w:rsidR="00031F1F" w:rsidRPr="002F3940" w:rsidTr="00877193">
        <w:trPr>
          <w:cantSplit/>
        </w:trPr>
        <w:tc>
          <w:tcPr>
            <w:tcW w:w="9090" w:type="dxa"/>
            <w:gridSpan w:val="5"/>
            <w:tcBorders>
              <w:top w:val="single" w:sz="2" w:space="0" w:color="000000"/>
              <w:left w:val="single" w:sz="2" w:space="0" w:color="000000"/>
              <w:bottom w:val="single" w:sz="2" w:space="0" w:color="000000"/>
              <w:right w:val="single" w:sz="2" w:space="0" w:color="000000"/>
            </w:tcBorders>
          </w:tcPr>
          <w:p w:rsidR="00031F1F" w:rsidRPr="00902D61" w:rsidRDefault="00031F1F" w:rsidP="00877193">
            <w:pPr>
              <w:ind w:right="224"/>
              <w:jc w:val="right"/>
              <w:rPr>
                <w:rFonts w:ascii="Courier New" w:hAnsi="Courier New" w:cs="Courier New"/>
                <w:b/>
              </w:rPr>
            </w:pPr>
            <w:r w:rsidRPr="00902D61">
              <w:rPr>
                <w:rFonts w:ascii="Courier New" w:hAnsi="Courier New" w:cs="Courier New"/>
                <w:b/>
              </w:rPr>
              <w:t>Total</w:t>
            </w:r>
          </w:p>
        </w:tc>
        <w:tc>
          <w:tcPr>
            <w:tcW w:w="1170" w:type="dxa"/>
            <w:tcBorders>
              <w:top w:val="single" w:sz="2" w:space="0" w:color="000000"/>
              <w:left w:val="single" w:sz="2" w:space="0" w:color="000000"/>
              <w:bottom w:val="single" w:sz="2" w:space="0" w:color="000000"/>
              <w:right w:val="single" w:sz="2" w:space="0" w:color="000000"/>
            </w:tcBorders>
            <w:vAlign w:val="center"/>
          </w:tcPr>
          <w:p w:rsidR="00031F1F" w:rsidRPr="00902D61" w:rsidRDefault="00031F1F" w:rsidP="00877193">
            <w:pPr>
              <w:jc w:val="center"/>
              <w:rPr>
                <w:rFonts w:ascii="Courier New" w:hAnsi="Courier New" w:cs="Courier New"/>
                <w:b/>
              </w:rPr>
            </w:pPr>
            <w:r>
              <w:rPr>
                <w:rFonts w:ascii="Courier New" w:hAnsi="Courier New" w:cs="Courier New"/>
                <w:b/>
              </w:rPr>
              <w:t>42</w:t>
            </w:r>
          </w:p>
        </w:tc>
      </w:tr>
    </w:tbl>
    <w:p w:rsidR="00941025" w:rsidRDefault="00941025" w:rsidP="00031F1F">
      <w:pPr>
        <w:widowControl/>
        <w:rPr>
          <w:sz w:val="24"/>
        </w:rPr>
      </w:pPr>
    </w:p>
    <w:p w:rsidR="00EB4D39" w:rsidRDefault="00941025" w:rsidP="005C5552">
      <w:pPr>
        <w:widowControl/>
        <w:ind w:left="720"/>
        <w:rPr>
          <w:sz w:val="24"/>
        </w:rPr>
      </w:pPr>
      <w:r>
        <w:rPr>
          <w:sz w:val="24"/>
        </w:rPr>
        <w:t xml:space="preserve">The annualized cost to respondents is </w:t>
      </w:r>
      <w:r w:rsidR="00CE6389">
        <w:rPr>
          <w:sz w:val="24"/>
        </w:rPr>
        <w:t>$1,689.80</w:t>
      </w:r>
      <w:r>
        <w:rPr>
          <w:sz w:val="24"/>
        </w:rPr>
        <w:t xml:space="preserve"> as summarized in table 2.</w:t>
      </w:r>
      <w:r w:rsidR="007C751D" w:rsidRPr="007C751D">
        <w:t xml:space="preserve"> </w:t>
      </w:r>
      <w:r w:rsidR="007C751D" w:rsidRPr="007C751D">
        <w:rPr>
          <w:sz w:val="24"/>
        </w:rPr>
        <w:t>The United States Departme</w:t>
      </w:r>
      <w:r w:rsidR="007C751D">
        <w:rPr>
          <w:sz w:val="24"/>
        </w:rPr>
        <w:t>nt of Labor Statistics May, 2011</w:t>
      </w:r>
      <w:r w:rsidR="007C751D" w:rsidRPr="007C751D">
        <w:rPr>
          <w:sz w:val="24"/>
        </w:rPr>
        <w:t>. http://www.bls.gov/oes/current/oes_nat.htm was used to estimate the hourly wage rate for</w:t>
      </w:r>
      <w:r w:rsidR="007C751D">
        <w:rPr>
          <w:sz w:val="24"/>
        </w:rPr>
        <w:t xml:space="preserve"> all respondents with the exception of the Adult Viral Hepatitis Coordinators.  </w:t>
      </w:r>
      <w:r w:rsidR="00E43031">
        <w:rPr>
          <w:sz w:val="24"/>
        </w:rPr>
        <w:t xml:space="preserve">The categories that were consulted included substance abuse counselors, health educators, managers of social service/community organizations, correctional treatment specialist, and general practitioners.  </w:t>
      </w:r>
      <w:r w:rsidR="007C751D">
        <w:rPr>
          <w:sz w:val="24"/>
        </w:rPr>
        <w:t>The hourly wage rate</w:t>
      </w:r>
      <w:r w:rsidR="00E43031">
        <w:rPr>
          <w:sz w:val="24"/>
        </w:rPr>
        <w:t xml:space="preserve"> for the Adult Coordinators was</w:t>
      </w:r>
      <w:r w:rsidR="007C751D">
        <w:rPr>
          <w:sz w:val="24"/>
        </w:rPr>
        <w:t xml:space="preserve"> calculated based on the amount that CDC </w:t>
      </w:r>
      <w:r w:rsidR="00E43031">
        <w:rPr>
          <w:sz w:val="24"/>
        </w:rPr>
        <w:t>allocates</w:t>
      </w:r>
      <w:r w:rsidR="007C751D">
        <w:rPr>
          <w:sz w:val="24"/>
        </w:rPr>
        <w:t xml:space="preserve"> for this CDC-funded position.  </w:t>
      </w:r>
    </w:p>
    <w:p w:rsidR="00C97591" w:rsidRDefault="00C97591" w:rsidP="00031F1F">
      <w:pPr>
        <w:widowControl/>
        <w:rPr>
          <w:sz w:val="24"/>
        </w:rPr>
      </w:pPr>
    </w:p>
    <w:p w:rsidR="00941025" w:rsidRDefault="00C97591" w:rsidP="00031F1F">
      <w:pPr>
        <w:widowControl/>
        <w:rPr>
          <w:sz w:val="24"/>
        </w:rPr>
      </w:pPr>
      <w:proofErr w:type="gramStart"/>
      <w:r>
        <w:rPr>
          <w:sz w:val="24"/>
        </w:rPr>
        <w:t>Table 2.</w:t>
      </w:r>
      <w:proofErr w:type="gramEnd"/>
      <w:r>
        <w:rPr>
          <w:sz w:val="24"/>
        </w:rPr>
        <w:t xml:space="preserve"> Estimated cost to respondents</w:t>
      </w:r>
    </w:p>
    <w:tbl>
      <w:tblPr>
        <w:tblW w:w="990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20"/>
        <w:gridCol w:w="2700"/>
        <w:gridCol w:w="1800"/>
        <w:gridCol w:w="1980"/>
      </w:tblGrid>
      <w:tr w:rsidR="00941025" w:rsidRPr="004C1D70" w:rsidTr="00877193">
        <w:tc>
          <w:tcPr>
            <w:tcW w:w="3420" w:type="dxa"/>
          </w:tcPr>
          <w:p w:rsidR="00941025" w:rsidRDefault="00941025" w:rsidP="008771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rPr>
            </w:pPr>
            <w:r>
              <w:rPr>
                <w:rFonts w:ascii="Courier New" w:hAnsi="Courier New" w:cs="Courier New"/>
                <w:bCs/>
              </w:rPr>
              <w:t>Type of Respondent</w:t>
            </w:r>
          </w:p>
          <w:p w:rsidR="00941025" w:rsidRPr="004C1D70" w:rsidRDefault="00941025" w:rsidP="008771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rPr>
            </w:pPr>
            <w:r>
              <w:rPr>
                <w:rFonts w:ascii="Courier New" w:hAnsi="Courier New" w:cs="Courier New"/>
                <w:bCs/>
              </w:rPr>
              <w:t>(Form Name)</w:t>
            </w:r>
          </w:p>
        </w:tc>
        <w:tc>
          <w:tcPr>
            <w:tcW w:w="2700" w:type="dxa"/>
          </w:tcPr>
          <w:p w:rsidR="00941025" w:rsidRPr="004C1D70" w:rsidRDefault="00941025" w:rsidP="008771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rPr>
            </w:pPr>
            <w:r w:rsidRPr="004C1D70">
              <w:rPr>
                <w:rFonts w:ascii="Courier New" w:hAnsi="Courier New" w:cs="Courier New"/>
                <w:bCs/>
              </w:rPr>
              <w:t xml:space="preserve">Total Burden </w:t>
            </w:r>
            <w:r>
              <w:rPr>
                <w:rFonts w:ascii="Courier New" w:hAnsi="Courier New" w:cs="Courier New"/>
                <w:bCs/>
              </w:rPr>
              <w:t>H</w:t>
            </w:r>
            <w:r w:rsidRPr="004C1D70">
              <w:rPr>
                <w:rFonts w:ascii="Courier New" w:hAnsi="Courier New" w:cs="Courier New"/>
                <w:bCs/>
              </w:rPr>
              <w:t>ours</w:t>
            </w:r>
          </w:p>
        </w:tc>
        <w:tc>
          <w:tcPr>
            <w:tcW w:w="1800" w:type="dxa"/>
          </w:tcPr>
          <w:p w:rsidR="00941025" w:rsidRPr="004C1D70" w:rsidRDefault="00941025" w:rsidP="008771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rPr>
            </w:pPr>
            <w:r w:rsidRPr="004C1D70">
              <w:rPr>
                <w:rFonts w:ascii="Courier New" w:hAnsi="Courier New" w:cs="Courier New"/>
                <w:bCs/>
              </w:rPr>
              <w:t>Hourly Wage Rate</w:t>
            </w:r>
          </w:p>
        </w:tc>
        <w:tc>
          <w:tcPr>
            <w:tcW w:w="1980" w:type="dxa"/>
          </w:tcPr>
          <w:p w:rsidR="00941025" w:rsidRPr="004C1D70" w:rsidRDefault="00941025" w:rsidP="008771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rPr>
            </w:pPr>
            <w:r w:rsidRPr="004C1D70">
              <w:rPr>
                <w:rFonts w:ascii="Courier New" w:hAnsi="Courier New" w:cs="Courier New"/>
                <w:bCs/>
              </w:rPr>
              <w:t>Total Respondent Cost</w:t>
            </w:r>
            <w:r>
              <w:rPr>
                <w:rFonts w:ascii="Courier New" w:hAnsi="Courier New" w:cs="Courier New"/>
                <w:bCs/>
              </w:rPr>
              <w:t>s</w:t>
            </w:r>
          </w:p>
        </w:tc>
      </w:tr>
      <w:tr w:rsidR="00941025" w:rsidRPr="004C1D70" w:rsidTr="00877193">
        <w:tc>
          <w:tcPr>
            <w:tcW w:w="3420" w:type="dxa"/>
          </w:tcPr>
          <w:p w:rsidR="00941025" w:rsidRDefault="00941025" w:rsidP="00877193">
            <w:pPr>
              <w:jc w:val="both"/>
              <w:rPr>
                <w:rFonts w:ascii="Courier New" w:hAnsi="Courier New" w:cs="Courier New"/>
              </w:rPr>
            </w:pPr>
            <w:r>
              <w:rPr>
                <w:rFonts w:ascii="Courier New" w:hAnsi="Courier New" w:cs="Courier New"/>
              </w:rPr>
              <w:t>Adult Viral Hepatitis Coordinators (Interview Guide)</w:t>
            </w:r>
          </w:p>
        </w:tc>
        <w:tc>
          <w:tcPr>
            <w:tcW w:w="2700" w:type="dxa"/>
            <w:vAlign w:val="center"/>
          </w:tcPr>
          <w:p w:rsidR="00941025" w:rsidRDefault="00941025" w:rsidP="00877193">
            <w:pPr>
              <w:jc w:val="center"/>
              <w:rPr>
                <w:rFonts w:ascii="Courier New" w:hAnsi="Courier New" w:cs="Courier New"/>
              </w:rPr>
            </w:pPr>
            <w:r>
              <w:rPr>
                <w:rFonts w:ascii="Courier New" w:hAnsi="Courier New" w:cs="Courier New"/>
              </w:rPr>
              <w:t>6</w:t>
            </w:r>
          </w:p>
        </w:tc>
        <w:tc>
          <w:tcPr>
            <w:tcW w:w="1800" w:type="dxa"/>
            <w:vAlign w:val="center"/>
          </w:tcPr>
          <w:p w:rsidR="00941025" w:rsidRDefault="00941025" w:rsidP="00025A55">
            <w:pPr>
              <w:jc w:val="center"/>
            </w:pPr>
            <w:r>
              <w:rPr>
                <w:rFonts w:ascii="Courier New" w:hAnsi="Courier New" w:cs="Courier New"/>
                <w:bCs/>
              </w:rPr>
              <w:t>$</w:t>
            </w:r>
            <w:r w:rsidR="00025A55">
              <w:rPr>
                <w:rFonts w:ascii="Courier New" w:hAnsi="Courier New" w:cs="Courier New"/>
                <w:bCs/>
              </w:rPr>
              <w:t>43.27</w:t>
            </w:r>
          </w:p>
        </w:tc>
        <w:tc>
          <w:tcPr>
            <w:tcW w:w="1980" w:type="dxa"/>
            <w:vAlign w:val="center"/>
          </w:tcPr>
          <w:p w:rsidR="00941025" w:rsidRPr="00347D82" w:rsidRDefault="00941025" w:rsidP="00025A55">
            <w:pPr>
              <w:jc w:val="center"/>
              <w:rPr>
                <w:rFonts w:ascii="Courier New" w:hAnsi="Courier New" w:cs="Courier New"/>
                <w:color w:val="000000"/>
                <w:sz w:val="22"/>
                <w:szCs w:val="22"/>
              </w:rPr>
            </w:pPr>
            <w:r w:rsidRPr="00347D82">
              <w:rPr>
                <w:rFonts w:ascii="Courier New" w:hAnsi="Courier New" w:cs="Courier New"/>
                <w:color w:val="000000"/>
                <w:sz w:val="22"/>
                <w:szCs w:val="22"/>
              </w:rPr>
              <w:t>$</w:t>
            </w:r>
            <w:r w:rsidR="00025A55">
              <w:rPr>
                <w:rFonts w:ascii="Courier New" w:hAnsi="Courier New" w:cs="Courier New"/>
                <w:color w:val="000000"/>
                <w:sz w:val="22"/>
                <w:szCs w:val="22"/>
              </w:rPr>
              <w:t>260.00</w:t>
            </w:r>
          </w:p>
        </w:tc>
      </w:tr>
      <w:tr w:rsidR="00941025" w:rsidRPr="004C1D70" w:rsidTr="00877193">
        <w:tc>
          <w:tcPr>
            <w:tcW w:w="3420" w:type="dxa"/>
          </w:tcPr>
          <w:p w:rsidR="00941025" w:rsidRPr="002F3940" w:rsidRDefault="00941025" w:rsidP="00877193">
            <w:pPr>
              <w:jc w:val="both"/>
              <w:rPr>
                <w:rFonts w:ascii="Courier New" w:hAnsi="Courier New" w:cs="Courier New"/>
              </w:rPr>
            </w:pPr>
            <w:r>
              <w:rPr>
                <w:rFonts w:ascii="Courier New" w:hAnsi="Courier New" w:cs="Courier New"/>
              </w:rPr>
              <w:t>State and local health department officials (Interview Guide)</w:t>
            </w:r>
          </w:p>
        </w:tc>
        <w:tc>
          <w:tcPr>
            <w:tcW w:w="2700" w:type="dxa"/>
            <w:vAlign w:val="center"/>
          </w:tcPr>
          <w:p w:rsidR="00941025" w:rsidRPr="002F3940" w:rsidRDefault="00941025" w:rsidP="00877193">
            <w:pPr>
              <w:jc w:val="center"/>
              <w:rPr>
                <w:rFonts w:ascii="Courier New" w:hAnsi="Courier New" w:cs="Courier New"/>
              </w:rPr>
            </w:pPr>
            <w:r>
              <w:rPr>
                <w:rFonts w:ascii="Courier New" w:hAnsi="Courier New" w:cs="Courier New"/>
              </w:rPr>
              <w:t>12</w:t>
            </w:r>
          </w:p>
        </w:tc>
        <w:tc>
          <w:tcPr>
            <w:tcW w:w="1800" w:type="dxa"/>
            <w:vAlign w:val="center"/>
          </w:tcPr>
          <w:p w:rsidR="00941025" w:rsidRDefault="00941025" w:rsidP="00025A55">
            <w:pPr>
              <w:jc w:val="center"/>
            </w:pPr>
            <w:r>
              <w:rPr>
                <w:rFonts w:ascii="Courier New" w:hAnsi="Courier New" w:cs="Courier New"/>
                <w:bCs/>
              </w:rPr>
              <w:t>$</w:t>
            </w:r>
            <w:r w:rsidR="00025A55">
              <w:rPr>
                <w:rFonts w:ascii="Courier New" w:hAnsi="Courier New" w:cs="Courier New"/>
                <w:bCs/>
              </w:rPr>
              <w:t>27.22</w:t>
            </w:r>
          </w:p>
        </w:tc>
        <w:tc>
          <w:tcPr>
            <w:tcW w:w="1980" w:type="dxa"/>
            <w:vAlign w:val="center"/>
          </w:tcPr>
          <w:p w:rsidR="00941025" w:rsidRPr="00347D82" w:rsidRDefault="00941025" w:rsidP="00CE6389">
            <w:pPr>
              <w:jc w:val="center"/>
              <w:rPr>
                <w:rFonts w:ascii="Courier New" w:hAnsi="Courier New" w:cs="Courier New"/>
                <w:color w:val="000000"/>
                <w:sz w:val="22"/>
                <w:szCs w:val="22"/>
              </w:rPr>
            </w:pPr>
            <w:r w:rsidRPr="00347D82">
              <w:rPr>
                <w:rFonts w:ascii="Courier New" w:hAnsi="Courier New" w:cs="Courier New"/>
                <w:color w:val="000000"/>
                <w:sz w:val="22"/>
                <w:szCs w:val="22"/>
              </w:rPr>
              <w:t>$</w:t>
            </w:r>
            <w:r w:rsidR="00CE6389">
              <w:rPr>
                <w:rFonts w:ascii="Courier New" w:hAnsi="Courier New" w:cs="Courier New"/>
                <w:color w:val="000000"/>
                <w:sz w:val="22"/>
                <w:szCs w:val="22"/>
              </w:rPr>
              <w:t>326.64</w:t>
            </w:r>
          </w:p>
        </w:tc>
      </w:tr>
      <w:tr w:rsidR="00941025" w:rsidRPr="004C1D70" w:rsidTr="00877193">
        <w:tc>
          <w:tcPr>
            <w:tcW w:w="3420" w:type="dxa"/>
          </w:tcPr>
          <w:p w:rsidR="00941025" w:rsidRPr="002F3940" w:rsidRDefault="00941025" w:rsidP="00877193">
            <w:pPr>
              <w:jc w:val="both"/>
              <w:rPr>
                <w:rFonts w:ascii="Courier New" w:hAnsi="Courier New" w:cs="Courier New"/>
              </w:rPr>
            </w:pPr>
            <w:r>
              <w:rPr>
                <w:rFonts w:ascii="Courier New" w:hAnsi="Courier New" w:cs="Courier New"/>
              </w:rPr>
              <w:t>Community-based organizations (Interview guide)</w:t>
            </w:r>
          </w:p>
        </w:tc>
        <w:tc>
          <w:tcPr>
            <w:tcW w:w="2700" w:type="dxa"/>
            <w:vAlign w:val="center"/>
          </w:tcPr>
          <w:p w:rsidR="00941025" w:rsidRPr="002F3940" w:rsidRDefault="00941025" w:rsidP="00877193">
            <w:pPr>
              <w:jc w:val="center"/>
              <w:rPr>
                <w:rFonts w:ascii="Courier New" w:hAnsi="Courier New" w:cs="Courier New"/>
              </w:rPr>
            </w:pPr>
            <w:r>
              <w:rPr>
                <w:rFonts w:ascii="Courier New" w:hAnsi="Courier New" w:cs="Courier New"/>
              </w:rPr>
              <w:t>6</w:t>
            </w:r>
          </w:p>
        </w:tc>
        <w:tc>
          <w:tcPr>
            <w:tcW w:w="1800" w:type="dxa"/>
            <w:vAlign w:val="center"/>
          </w:tcPr>
          <w:p w:rsidR="00941025" w:rsidRPr="004C1D70" w:rsidRDefault="00941025" w:rsidP="00025A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rPr>
            </w:pPr>
            <w:r>
              <w:rPr>
                <w:rFonts w:ascii="Courier New" w:hAnsi="Courier New" w:cs="Courier New"/>
                <w:bCs/>
              </w:rPr>
              <w:t>$</w:t>
            </w:r>
            <w:r w:rsidR="00025A55">
              <w:rPr>
                <w:rFonts w:ascii="Courier New" w:hAnsi="Courier New" w:cs="Courier New"/>
                <w:bCs/>
              </w:rPr>
              <w:t>36.82</w:t>
            </w:r>
          </w:p>
        </w:tc>
        <w:tc>
          <w:tcPr>
            <w:tcW w:w="1980" w:type="dxa"/>
            <w:vAlign w:val="center"/>
          </w:tcPr>
          <w:p w:rsidR="00941025" w:rsidRPr="00347D82" w:rsidRDefault="00941025" w:rsidP="00025A55">
            <w:pPr>
              <w:jc w:val="center"/>
              <w:rPr>
                <w:rFonts w:ascii="Courier New" w:hAnsi="Courier New" w:cs="Courier New"/>
                <w:color w:val="000000"/>
                <w:sz w:val="22"/>
                <w:szCs w:val="22"/>
              </w:rPr>
            </w:pPr>
            <w:r w:rsidRPr="00347D82">
              <w:rPr>
                <w:rFonts w:ascii="Courier New" w:hAnsi="Courier New" w:cs="Courier New"/>
                <w:color w:val="000000"/>
                <w:sz w:val="22"/>
                <w:szCs w:val="22"/>
              </w:rPr>
              <w:t>$</w:t>
            </w:r>
            <w:r w:rsidR="00025A55">
              <w:rPr>
                <w:rFonts w:ascii="Courier New" w:hAnsi="Courier New" w:cs="Courier New"/>
                <w:color w:val="000000"/>
                <w:sz w:val="22"/>
                <w:szCs w:val="22"/>
              </w:rPr>
              <w:t>220.92</w:t>
            </w:r>
          </w:p>
        </w:tc>
      </w:tr>
      <w:tr w:rsidR="00941025" w:rsidRPr="004C1D70" w:rsidTr="00877193">
        <w:tc>
          <w:tcPr>
            <w:tcW w:w="3420" w:type="dxa"/>
          </w:tcPr>
          <w:p w:rsidR="00941025" w:rsidRPr="002F3940" w:rsidRDefault="00941025" w:rsidP="00877193">
            <w:pPr>
              <w:jc w:val="both"/>
              <w:rPr>
                <w:rFonts w:ascii="Courier New" w:hAnsi="Courier New" w:cs="Courier New"/>
              </w:rPr>
            </w:pPr>
            <w:r>
              <w:rPr>
                <w:rFonts w:ascii="Courier New" w:hAnsi="Courier New" w:cs="Courier New"/>
              </w:rPr>
              <w:t>National organizations (Interview Guide)</w:t>
            </w:r>
          </w:p>
        </w:tc>
        <w:tc>
          <w:tcPr>
            <w:tcW w:w="2700" w:type="dxa"/>
            <w:vAlign w:val="center"/>
          </w:tcPr>
          <w:p w:rsidR="00941025" w:rsidRPr="002F3940" w:rsidRDefault="00941025" w:rsidP="00877193">
            <w:pPr>
              <w:jc w:val="center"/>
              <w:rPr>
                <w:rFonts w:ascii="Courier New" w:hAnsi="Courier New" w:cs="Courier New"/>
              </w:rPr>
            </w:pPr>
            <w:r>
              <w:rPr>
                <w:rFonts w:ascii="Courier New" w:hAnsi="Courier New" w:cs="Courier New"/>
              </w:rPr>
              <w:t>6</w:t>
            </w:r>
          </w:p>
        </w:tc>
        <w:tc>
          <w:tcPr>
            <w:tcW w:w="1800" w:type="dxa"/>
            <w:vAlign w:val="center"/>
          </w:tcPr>
          <w:p w:rsidR="00941025" w:rsidRPr="004C1D70" w:rsidRDefault="00941025" w:rsidP="00CE63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
                <w:bCs/>
              </w:rPr>
            </w:pPr>
            <w:r>
              <w:rPr>
                <w:rFonts w:ascii="Courier New" w:hAnsi="Courier New" w:cs="Courier New"/>
                <w:bCs/>
              </w:rPr>
              <w:t>$</w:t>
            </w:r>
            <w:r w:rsidR="00CE6389">
              <w:rPr>
                <w:rFonts w:ascii="Courier New" w:hAnsi="Courier New" w:cs="Courier New"/>
                <w:bCs/>
              </w:rPr>
              <w:t>55.55</w:t>
            </w:r>
          </w:p>
        </w:tc>
        <w:tc>
          <w:tcPr>
            <w:tcW w:w="1980" w:type="dxa"/>
            <w:vAlign w:val="center"/>
          </w:tcPr>
          <w:p w:rsidR="00941025" w:rsidRPr="00347D82" w:rsidRDefault="00941025" w:rsidP="00CE6389">
            <w:pPr>
              <w:jc w:val="center"/>
              <w:rPr>
                <w:rFonts w:ascii="Courier New" w:hAnsi="Courier New" w:cs="Courier New"/>
                <w:color w:val="000000"/>
                <w:sz w:val="22"/>
                <w:szCs w:val="22"/>
              </w:rPr>
            </w:pPr>
            <w:r w:rsidRPr="00347D82">
              <w:rPr>
                <w:rFonts w:ascii="Courier New" w:hAnsi="Courier New" w:cs="Courier New"/>
                <w:color w:val="000000"/>
                <w:sz w:val="22"/>
                <w:szCs w:val="22"/>
              </w:rPr>
              <w:t>$</w:t>
            </w:r>
            <w:r w:rsidR="00CE6389">
              <w:rPr>
                <w:rFonts w:ascii="Courier New" w:hAnsi="Courier New" w:cs="Courier New"/>
                <w:color w:val="000000"/>
                <w:sz w:val="22"/>
                <w:szCs w:val="22"/>
              </w:rPr>
              <w:t>333.30</w:t>
            </w:r>
          </w:p>
        </w:tc>
      </w:tr>
      <w:tr w:rsidR="00941025" w:rsidRPr="004C1D70" w:rsidTr="00877193">
        <w:tc>
          <w:tcPr>
            <w:tcW w:w="3420" w:type="dxa"/>
          </w:tcPr>
          <w:p w:rsidR="00941025" w:rsidRPr="00547AE3" w:rsidRDefault="00941025" w:rsidP="008771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rPr>
            </w:pPr>
            <w:r w:rsidRPr="00547AE3">
              <w:rPr>
                <w:rFonts w:ascii="Courier New" w:hAnsi="Courier New" w:cs="Courier New"/>
                <w:bCs/>
              </w:rPr>
              <w:t>Correctional facilities (Interview guide)</w:t>
            </w:r>
          </w:p>
        </w:tc>
        <w:tc>
          <w:tcPr>
            <w:tcW w:w="2700" w:type="dxa"/>
            <w:vAlign w:val="bottom"/>
          </w:tcPr>
          <w:p w:rsidR="00941025" w:rsidRPr="00547AE3" w:rsidRDefault="00941025" w:rsidP="008771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rPr>
            </w:pPr>
            <w:r w:rsidRPr="00547AE3">
              <w:rPr>
                <w:rFonts w:ascii="Courier New" w:hAnsi="Courier New" w:cs="Courier New"/>
                <w:bCs/>
              </w:rPr>
              <w:t>6</w:t>
            </w:r>
          </w:p>
        </w:tc>
        <w:tc>
          <w:tcPr>
            <w:tcW w:w="1800" w:type="dxa"/>
          </w:tcPr>
          <w:p w:rsidR="00941025" w:rsidRPr="00547AE3" w:rsidRDefault="00CE6389" w:rsidP="008771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rPr>
            </w:pPr>
            <w:r w:rsidRPr="00547AE3">
              <w:rPr>
                <w:rFonts w:ascii="Courier New" w:hAnsi="Courier New" w:cs="Courier New"/>
                <w:bCs/>
              </w:rPr>
              <w:t>$42.55</w:t>
            </w:r>
          </w:p>
        </w:tc>
        <w:tc>
          <w:tcPr>
            <w:tcW w:w="1980" w:type="dxa"/>
            <w:vAlign w:val="center"/>
          </w:tcPr>
          <w:p w:rsidR="00941025" w:rsidRPr="00347D82" w:rsidRDefault="00CE6389" w:rsidP="00877193">
            <w:pPr>
              <w:jc w:val="center"/>
              <w:rPr>
                <w:rFonts w:ascii="Courier New" w:hAnsi="Courier New" w:cs="Courier New"/>
                <w:color w:val="000000"/>
                <w:sz w:val="22"/>
                <w:szCs w:val="22"/>
              </w:rPr>
            </w:pPr>
            <w:r>
              <w:rPr>
                <w:rFonts w:ascii="Courier New" w:hAnsi="Courier New" w:cs="Courier New"/>
                <w:color w:val="000000"/>
                <w:sz w:val="22"/>
                <w:szCs w:val="22"/>
              </w:rPr>
              <w:t>$255.30</w:t>
            </w:r>
          </w:p>
        </w:tc>
      </w:tr>
      <w:tr w:rsidR="00941025" w:rsidRPr="004C1D70" w:rsidTr="00877193">
        <w:tc>
          <w:tcPr>
            <w:tcW w:w="3420" w:type="dxa"/>
          </w:tcPr>
          <w:p w:rsidR="00941025" w:rsidRPr="00547AE3" w:rsidRDefault="00941025" w:rsidP="008771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rPr>
            </w:pPr>
            <w:r w:rsidRPr="00547AE3">
              <w:rPr>
                <w:rFonts w:ascii="Courier New" w:hAnsi="Courier New" w:cs="Courier New"/>
                <w:bCs/>
              </w:rPr>
              <w:t>Healthcare providers (Interview guide)</w:t>
            </w:r>
          </w:p>
        </w:tc>
        <w:tc>
          <w:tcPr>
            <w:tcW w:w="2700" w:type="dxa"/>
            <w:vAlign w:val="bottom"/>
          </w:tcPr>
          <w:p w:rsidR="00941025" w:rsidRPr="00547AE3" w:rsidRDefault="00941025" w:rsidP="008771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rPr>
            </w:pPr>
            <w:r w:rsidRPr="00547AE3">
              <w:rPr>
                <w:rFonts w:ascii="Courier New" w:hAnsi="Courier New" w:cs="Courier New"/>
                <w:bCs/>
              </w:rPr>
              <w:t>6</w:t>
            </w:r>
          </w:p>
        </w:tc>
        <w:tc>
          <w:tcPr>
            <w:tcW w:w="1800" w:type="dxa"/>
          </w:tcPr>
          <w:p w:rsidR="00941025" w:rsidRPr="00547AE3" w:rsidRDefault="00CE6389" w:rsidP="008771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rPr>
            </w:pPr>
            <w:r w:rsidRPr="00547AE3">
              <w:rPr>
                <w:rFonts w:ascii="Courier New" w:hAnsi="Courier New" w:cs="Courier New"/>
                <w:bCs/>
              </w:rPr>
              <w:t>$48.94</w:t>
            </w:r>
          </w:p>
        </w:tc>
        <w:tc>
          <w:tcPr>
            <w:tcW w:w="1980" w:type="dxa"/>
            <w:vAlign w:val="center"/>
          </w:tcPr>
          <w:p w:rsidR="00941025" w:rsidRPr="00347D82" w:rsidRDefault="00CE6389" w:rsidP="00877193">
            <w:pPr>
              <w:jc w:val="center"/>
              <w:rPr>
                <w:rFonts w:ascii="Courier New" w:hAnsi="Courier New" w:cs="Courier New"/>
                <w:color w:val="000000"/>
                <w:sz w:val="22"/>
                <w:szCs w:val="22"/>
              </w:rPr>
            </w:pPr>
            <w:r>
              <w:rPr>
                <w:rFonts w:ascii="Courier New" w:hAnsi="Courier New" w:cs="Courier New"/>
                <w:color w:val="000000"/>
                <w:sz w:val="22"/>
                <w:szCs w:val="22"/>
              </w:rPr>
              <w:t>293.64</w:t>
            </w:r>
          </w:p>
        </w:tc>
      </w:tr>
      <w:tr w:rsidR="00941025" w:rsidRPr="004C1D70" w:rsidTr="00877193">
        <w:tc>
          <w:tcPr>
            <w:tcW w:w="3420" w:type="dxa"/>
          </w:tcPr>
          <w:p w:rsidR="00941025" w:rsidRPr="00547AE3" w:rsidRDefault="00941025" w:rsidP="008771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rPr>
            </w:pPr>
            <w:r w:rsidRPr="00547AE3">
              <w:rPr>
                <w:rFonts w:ascii="Courier New" w:hAnsi="Courier New" w:cs="Courier New"/>
                <w:bCs/>
              </w:rPr>
              <w:t>Total</w:t>
            </w:r>
          </w:p>
        </w:tc>
        <w:tc>
          <w:tcPr>
            <w:tcW w:w="2700" w:type="dxa"/>
            <w:vAlign w:val="bottom"/>
          </w:tcPr>
          <w:p w:rsidR="00941025" w:rsidRPr="00547AE3" w:rsidRDefault="00941025" w:rsidP="008771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rPr>
            </w:pPr>
            <w:r w:rsidRPr="00547AE3">
              <w:rPr>
                <w:rFonts w:ascii="Courier New" w:hAnsi="Courier New" w:cs="Courier New"/>
                <w:bCs/>
              </w:rPr>
              <w:t>42</w:t>
            </w:r>
          </w:p>
        </w:tc>
        <w:tc>
          <w:tcPr>
            <w:tcW w:w="1800" w:type="dxa"/>
          </w:tcPr>
          <w:p w:rsidR="00941025" w:rsidRPr="00547AE3" w:rsidRDefault="00941025" w:rsidP="00CE63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rPr>
            </w:pPr>
            <w:r w:rsidRPr="00547AE3">
              <w:rPr>
                <w:rFonts w:ascii="Courier New" w:hAnsi="Courier New" w:cs="Courier New"/>
                <w:bCs/>
              </w:rPr>
              <w:t>$</w:t>
            </w:r>
            <w:r w:rsidR="00CE6389" w:rsidRPr="00547AE3">
              <w:rPr>
                <w:rFonts w:ascii="Courier New" w:hAnsi="Courier New" w:cs="Courier New"/>
                <w:bCs/>
              </w:rPr>
              <w:t>--</w:t>
            </w:r>
          </w:p>
        </w:tc>
        <w:tc>
          <w:tcPr>
            <w:tcW w:w="1980" w:type="dxa"/>
            <w:vAlign w:val="center"/>
          </w:tcPr>
          <w:p w:rsidR="00941025" w:rsidRPr="00347D82" w:rsidRDefault="00941025" w:rsidP="00CE6389">
            <w:pPr>
              <w:jc w:val="center"/>
              <w:rPr>
                <w:rFonts w:ascii="Courier New" w:hAnsi="Courier New" w:cs="Courier New"/>
                <w:color w:val="000000"/>
                <w:sz w:val="22"/>
                <w:szCs w:val="22"/>
              </w:rPr>
            </w:pPr>
            <w:r w:rsidRPr="00347D82">
              <w:rPr>
                <w:rFonts w:ascii="Courier New" w:hAnsi="Courier New" w:cs="Courier New"/>
                <w:color w:val="000000"/>
                <w:sz w:val="22"/>
                <w:szCs w:val="22"/>
              </w:rPr>
              <w:t>$</w:t>
            </w:r>
            <w:r w:rsidR="00CE6389">
              <w:rPr>
                <w:rFonts w:ascii="Courier New" w:hAnsi="Courier New" w:cs="Courier New"/>
                <w:color w:val="000000"/>
                <w:sz w:val="22"/>
                <w:szCs w:val="22"/>
              </w:rPr>
              <w:t>1,689.80</w:t>
            </w:r>
          </w:p>
        </w:tc>
      </w:tr>
    </w:tbl>
    <w:p w:rsidR="00941025" w:rsidRPr="005A7805" w:rsidRDefault="00941025" w:rsidP="00031F1F">
      <w:pPr>
        <w:widowControl/>
        <w:rPr>
          <w:sz w:val="24"/>
        </w:rPr>
      </w:pPr>
    </w:p>
    <w:p w:rsidR="002442F7" w:rsidRPr="00457DAF" w:rsidRDefault="002442F7" w:rsidP="00457DAF">
      <w:pPr>
        <w:widowControl/>
        <w:rPr>
          <w:b/>
          <w:sz w:val="24"/>
        </w:rPr>
      </w:pPr>
    </w:p>
    <w:p w:rsidR="002442F7" w:rsidRDefault="002442F7">
      <w:pPr>
        <w:ind w:left="360"/>
        <w:rPr>
          <w:sz w:val="24"/>
        </w:rPr>
      </w:pPr>
    </w:p>
    <w:p w:rsidR="00EB4D39" w:rsidRDefault="001B1F7E" w:rsidP="001B1F7E">
      <w:pPr>
        <w:pStyle w:val="Level2"/>
      </w:pPr>
      <w:bookmarkStart w:id="13" w:name="_Toc350335827"/>
      <w:r>
        <w:t>A.13.</w:t>
      </w:r>
      <w:r>
        <w:tab/>
      </w:r>
      <w:r w:rsidR="002442F7">
        <w:t xml:space="preserve">Estimates of other Total Annual Cost Burden to Respondents or </w:t>
      </w:r>
      <w:proofErr w:type="spellStart"/>
      <w:r w:rsidR="002442F7">
        <w:t>Recordkeepers</w:t>
      </w:r>
      <w:proofErr w:type="spellEnd"/>
      <w:r w:rsidR="002442F7">
        <w:t>/Capital Costs</w:t>
      </w:r>
      <w:bookmarkEnd w:id="13"/>
    </w:p>
    <w:p w:rsidR="002442F7" w:rsidRDefault="002442F7" w:rsidP="00457DAF">
      <w:pPr>
        <w:rPr>
          <w:sz w:val="24"/>
        </w:rPr>
      </w:pPr>
    </w:p>
    <w:p w:rsidR="007C751D" w:rsidRDefault="007C751D" w:rsidP="005C5552">
      <w:pPr>
        <w:ind w:left="720"/>
        <w:rPr>
          <w:sz w:val="24"/>
        </w:rPr>
      </w:pPr>
      <w:r>
        <w:rPr>
          <w:sz w:val="24"/>
        </w:rPr>
        <w:t xml:space="preserve">There are no costs to respondents associated with either capital or startup efforts or operations and maintenance of services for this project.  </w:t>
      </w:r>
    </w:p>
    <w:p w:rsidR="00FC32DB" w:rsidRDefault="00FC32DB">
      <w:pPr>
        <w:ind w:left="360"/>
        <w:rPr>
          <w:sz w:val="24"/>
        </w:rPr>
      </w:pPr>
    </w:p>
    <w:p w:rsidR="007C751D" w:rsidRDefault="007C751D">
      <w:pPr>
        <w:ind w:left="360"/>
        <w:rPr>
          <w:sz w:val="24"/>
        </w:rPr>
      </w:pPr>
    </w:p>
    <w:p w:rsidR="002442F7" w:rsidRDefault="001B1F7E" w:rsidP="001B1F7E">
      <w:pPr>
        <w:pStyle w:val="Level2"/>
      </w:pPr>
      <w:bookmarkStart w:id="14" w:name="_Toc350335828"/>
      <w:r>
        <w:t>A.14</w:t>
      </w:r>
      <w:r>
        <w:tab/>
      </w:r>
      <w:r w:rsidR="002442F7">
        <w:t>Annualized Cost to Federal Government</w:t>
      </w:r>
      <w:bookmarkEnd w:id="14"/>
    </w:p>
    <w:p w:rsidR="00BD2DCC" w:rsidRDefault="00BD2DCC" w:rsidP="00547AE3">
      <w:pPr>
        <w:pStyle w:val="BodyTextIndent"/>
        <w:ind w:left="0"/>
        <w:rPr>
          <w:rFonts w:ascii="Times New Roman" w:hAnsi="Times New Roman"/>
        </w:rPr>
      </w:pPr>
    </w:p>
    <w:p w:rsidR="00EB4D39" w:rsidRDefault="00BD2DCC" w:rsidP="005C5552">
      <w:pPr>
        <w:pStyle w:val="BodyTextIndent"/>
        <w:rPr>
          <w:rFonts w:ascii="Times New Roman" w:hAnsi="Times New Roman"/>
        </w:rPr>
      </w:pPr>
      <w:r>
        <w:rPr>
          <w:rFonts w:ascii="Times New Roman" w:hAnsi="Times New Roman"/>
        </w:rPr>
        <w:t>The total one-time cost to the Federal Government for this information collection is anticipated to be $300,000 inclusive of the cost of the project as well as the personnel costs of federal employees involved in oversight and analysis.</w:t>
      </w:r>
      <w:r w:rsidR="00547AE3">
        <w:rPr>
          <w:rFonts w:ascii="Times New Roman" w:hAnsi="Times New Roman"/>
        </w:rPr>
        <w:t xml:space="preserve"> Costs were estimated based on quantification of hours.</w:t>
      </w:r>
    </w:p>
    <w:p w:rsidR="00EB4D39" w:rsidRDefault="00EB4D39">
      <w:pPr>
        <w:pStyle w:val="BodyTextIndent"/>
        <w:ind w:left="0"/>
        <w:rPr>
          <w:rFonts w:ascii="Times New Roman" w:hAnsi="Times New Roman"/>
        </w:rPr>
      </w:pPr>
    </w:p>
    <w:p w:rsidR="007C751D" w:rsidRDefault="007A3F9F" w:rsidP="00BD2DCC">
      <w:pPr>
        <w:pStyle w:val="BodyTextIndent"/>
        <w:ind w:left="1800"/>
        <w:rPr>
          <w:rFonts w:ascii="Times New Roman" w:hAnsi="Times New Roman"/>
        </w:rPr>
      </w:pPr>
      <w:proofErr w:type="gramStart"/>
      <w:r>
        <w:rPr>
          <w:rFonts w:ascii="Times New Roman" w:hAnsi="Times New Roman"/>
        </w:rPr>
        <w:t>Table 3.</w:t>
      </w:r>
      <w:proofErr w:type="gramEnd"/>
      <w:r>
        <w:rPr>
          <w:rFonts w:ascii="Times New Roman" w:hAnsi="Times New Roman"/>
        </w:rPr>
        <w:t xml:space="preserve"> Annualized costs to the federal government</w:t>
      </w: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1801"/>
        <w:gridCol w:w="5039"/>
        <w:gridCol w:w="1908"/>
      </w:tblGrid>
      <w:tr w:rsidR="007C751D" w:rsidRPr="008633FF" w:rsidTr="00877193">
        <w:tc>
          <w:tcPr>
            <w:tcW w:w="1801" w:type="dxa"/>
          </w:tcPr>
          <w:p w:rsidR="007C751D" w:rsidRPr="0023459D" w:rsidRDefault="007C751D" w:rsidP="008771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rPr>
            </w:pPr>
            <w:r w:rsidRPr="00C1154E">
              <w:rPr>
                <w:rFonts w:ascii="Courier New" w:hAnsi="Courier New" w:cs="Courier New"/>
                <w:b/>
                <w:bCs/>
              </w:rPr>
              <w:t>Expense Type</w:t>
            </w:r>
          </w:p>
        </w:tc>
        <w:tc>
          <w:tcPr>
            <w:tcW w:w="5039" w:type="dxa"/>
          </w:tcPr>
          <w:p w:rsidR="007C751D" w:rsidRPr="0023459D" w:rsidRDefault="007C751D" w:rsidP="008771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highlight w:val="yellow"/>
              </w:rPr>
            </w:pPr>
            <w:r w:rsidRPr="00C1154E">
              <w:rPr>
                <w:rFonts w:ascii="Courier New" w:hAnsi="Courier New" w:cs="Courier New"/>
                <w:b/>
                <w:bCs/>
              </w:rPr>
              <w:t>Expense Explanation</w:t>
            </w:r>
          </w:p>
        </w:tc>
        <w:tc>
          <w:tcPr>
            <w:tcW w:w="1908" w:type="dxa"/>
          </w:tcPr>
          <w:p w:rsidR="007C751D" w:rsidRPr="008633FF" w:rsidRDefault="007C751D" w:rsidP="00877193">
            <w:pPr>
              <w:tabs>
                <w:tab w:val="center" w:pos="4320"/>
                <w:tab w:val="right" w:pos="8640"/>
              </w:tabs>
              <w:spacing w:line="50" w:lineRule="exact"/>
              <w:rPr>
                <w:rFonts w:ascii="Courier New" w:hAnsi="Courier New" w:cs="Courier New"/>
              </w:rPr>
            </w:pPr>
          </w:p>
          <w:p w:rsidR="007C751D" w:rsidRPr="0023459D" w:rsidRDefault="007C751D" w:rsidP="008771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b/>
              </w:rPr>
            </w:pPr>
            <w:r w:rsidRPr="00C1154E">
              <w:rPr>
                <w:rFonts w:ascii="Courier New" w:hAnsi="Courier New" w:cs="Courier New"/>
                <w:b/>
                <w:bCs/>
              </w:rPr>
              <w:t>Annual Costs (dollars)</w:t>
            </w:r>
          </w:p>
        </w:tc>
      </w:tr>
      <w:tr w:rsidR="007C751D" w:rsidRPr="008633FF" w:rsidTr="00877193">
        <w:tc>
          <w:tcPr>
            <w:tcW w:w="1801" w:type="dxa"/>
          </w:tcPr>
          <w:p w:rsidR="007C751D" w:rsidRPr="008633FF" w:rsidRDefault="007C751D" w:rsidP="008771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8633FF">
              <w:rPr>
                <w:rFonts w:ascii="Courier New" w:hAnsi="Courier New" w:cs="Courier New"/>
              </w:rPr>
              <w:t>Direct Costs to the Federal Government</w:t>
            </w:r>
          </w:p>
        </w:tc>
        <w:tc>
          <w:tcPr>
            <w:tcW w:w="5039" w:type="dxa"/>
            <w:vAlign w:val="center"/>
          </w:tcPr>
          <w:p w:rsidR="007C751D" w:rsidRPr="008633FF" w:rsidRDefault="00AC4C8F" w:rsidP="00AC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Pr>
                <w:rFonts w:ascii="Courier New" w:hAnsi="Courier New" w:cs="Courier New"/>
              </w:rPr>
              <w:t>S</w:t>
            </w:r>
            <w:r w:rsidR="007C751D">
              <w:rPr>
                <w:rFonts w:ascii="Courier New" w:hAnsi="Courier New" w:cs="Courier New"/>
              </w:rPr>
              <w:t xml:space="preserve">taff </w:t>
            </w:r>
            <w:r>
              <w:rPr>
                <w:rFonts w:ascii="Courier New" w:hAnsi="Courier New" w:cs="Courier New"/>
              </w:rPr>
              <w:t>F</w:t>
            </w:r>
            <w:r w:rsidR="007C751D" w:rsidRPr="008633FF">
              <w:rPr>
                <w:rFonts w:ascii="Courier New" w:hAnsi="Courier New" w:cs="Courier New"/>
              </w:rPr>
              <w:t>TE</w:t>
            </w:r>
            <w:r>
              <w:rPr>
                <w:rFonts w:ascii="Courier New" w:hAnsi="Courier New" w:cs="Courier New"/>
              </w:rPr>
              <w:t xml:space="preserve"> on project</w:t>
            </w:r>
          </w:p>
        </w:tc>
        <w:tc>
          <w:tcPr>
            <w:tcW w:w="1908" w:type="dxa"/>
            <w:vAlign w:val="center"/>
          </w:tcPr>
          <w:p w:rsidR="007C751D" w:rsidRPr="008633FF" w:rsidRDefault="00AC4C8F" w:rsidP="008771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rPr>
            </w:pPr>
            <w:r>
              <w:rPr>
                <w:rFonts w:ascii="Courier New" w:hAnsi="Courier New" w:cs="Courier New"/>
              </w:rPr>
              <w:t>71,500</w:t>
            </w:r>
          </w:p>
        </w:tc>
      </w:tr>
      <w:tr w:rsidR="007C751D" w:rsidRPr="008633FF" w:rsidTr="00877193">
        <w:tc>
          <w:tcPr>
            <w:tcW w:w="1801" w:type="dxa"/>
          </w:tcPr>
          <w:p w:rsidR="007C751D" w:rsidRPr="008633FF" w:rsidRDefault="007C751D" w:rsidP="008771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tc>
        <w:tc>
          <w:tcPr>
            <w:tcW w:w="5039" w:type="dxa"/>
            <w:vAlign w:val="center"/>
          </w:tcPr>
          <w:p w:rsidR="007C751D" w:rsidRDefault="007C751D" w:rsidP="008771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Pr>
                <w:rFonts w:ascii="Courier New" w:hAnsi="Courier New" w:cs="Courier New"/>
              </w:rPr>
              <w:t>Any HHS travel costs for project</w:t>
            </w:r>
          </w:p>
        </w:tc>
        <w:tc>
          <w:tcPr>
            <w:tcW w:w="1908" w:type="dxa"/>
            <w:vAlign w:val="center"/>
          </w:tcPr>
          <w:p w:rsidR="007C751D" w:rsidRDefault="00547AE3" w:rsidP="008771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rPr>
            </w:pPr>
            <w:r>
              <w:rPr>
                <w:rFonts w:ascii="Courier New" w:hAnsi="Courier New" w:cs="Courier New"/>
              </w:rPr>
              <w:t>???</w:t>
            </w:r>
          </w:p>
        </w:tc>
      </w:tr>
      <w:tr w:rsidR="007C751D" w:rsidRPr="008633FF" w:rsidTr="00877193">
        <w:tc>
          <w:tcPr>
            <w:tcW w:w="1801" w:type="dxa"/>
          </w:tcPr>
          <w:p w:rsidR="007C751D" w:rsidRDefault="007C751D" w:rsidP="008771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Pr>
                <w:rFonts w:ascii="Courier New" w:hAnsi="Courier New" w:cs="Courier New"/>
              </w:rPr>
              <w:t>Cooperative Agreement or Contract Costs</w:t>
            </w:r>
          </w:p>
        </w:tc>
        <w:tc>
          <w:tcPr>
            <w:tcW w:w="5039" w:type="dxa"/>
            <w:vAlign w:val="center"/>
          </w:tcPr>
          <w:p w:rsidR="007C751D" w:rsidRPr="00547AE3" w:rsidRDefault="007C751D" w:rsidP="007C75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547AE3">
              <w:rPr>
                <w:rFonts w:ascii="Courier New" w:hAnsi="Courier New" w:cs="Courier New"/>
                <w:color w:val="000000"/>
              </w:rPr>
              <w:t xml:space="preserve">  </w:t>
            </w:r>
          </w:p>
        </w:tc>
        <w:tc>
          <w:tcPr>
            <w:tcW w:w="1908" w:type="dxa"/>
            <w:vAlign w:val="center"/>
          </w:tcPr>
          <w:p w:rsidR="007C751D" w:rsidRPr="00547AE3" w:rsidRDefault="007C751D" w:rsidP="008771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rPr>
            </w:pPr>
            <w:r w:rsidRPr="00547AE3">
              <w:rPr>
                <w:rFonts w:ascii="Courier New" w:hAnsi="Courier New" w:cs="Courier New"/>
              </w:rPr>
              <w:t>199,948</w:t>
            </w:r>
          </w:p>
        </w:tc>
      </w:tr>
      <w:tr w:rsidR="007C751D" w:rsidRPr="008633FF" w:rsidTr="000034B2">
        <w:tc>
          <w:tcPr>
            <w:tcW w:w="1801" w:type="dxa"/>
          </w:tcPr>
          <w:p w:rsidR="007C751D" w:rsidRPr="008633FF" w:rsidRDefault="007C751D" w:rsidP="008771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tc>
        <w:tc>
          <w:tcPr>
            <w:tcW w:w="5039" w:type="dxa"/>
          </w:tcPr>
          <w:p w:rsidR="007C751D" w:rsidRPr="00547AE3" w:rsidRDefault="007C751D" w:rsidP="008771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rPr>
            </w:pPr>
            <w:r w:rsidRPr="00547AE3">
              <w:rPr>
                <w:rFonts w:ascii="Courier New" w:hAnsi="Courier New" w:cs="Courier New"/>
              </w:rPr>
              <w:t xml:space="preserve">TOTAL COST TO THE GOVERNMENT </w:t>
            </w:r>
          </w:p>
        </w:tc>
        <w:tc>
          <w:tcPr>
            <w:tcW w:w="1908" w:type="dxa"/>
          </w:tcPr>
          <w:p w:rsidR="007C751D" w:rsidRPr="00547AE3" w:rsidRDefault="007C751D" w:rsidP="00A8706E">
            <w:pPr>
              <w:tabs>
                <w:tab w:val="left" w:pos="0"/>
                <w:tab w:val="center" w:pos="846"/>
              </w:tabs>
              <w:spacing w:after="14"/>
              <w:rPr>
                <w:rFonts w:ascii="Courier New" w:hAnsi="Courier New" w:cs="Courier New"/>
              </w:rPr>
            </w:pPr>
            <w:r w:rsidRPr="00547AE3">
              <w:rPr>
                <w:rFonts w:ascii="Courier New" w:hAnsi="Courier New" w:cs="Courier New"/>
              </w:rPr>
              <w:t>$</w:t>
            </w:r>
            <w:r w:rsidR="00AC4C8F" w:rsidRPr="00547AE3">
              <w:rPr>
                <w:rFonts w:ascii="Courier New" w:hAnsi="Courier New" w:cs="Courier New"/>
              </w:rPr>
              <w:t>271,448</w:t>
            </w:r>
          </w:p>
        </w:tc>
      </w:tr>
    </w:tbl>
    <w:p w:rsidR="007C751D" w:rsidRDefault="007C751D" w:rsidP="00BD2DCC">
      <w:pPr>
        <w:pStyle w:val="BodyTextIndent"/>
        <w:ind w:left="1800"/>
        <w:rPr>
          <w:rFonts w:ascii="Times New Roman" w:hAnsi="Times New Roman"/>
        </w:rPr>
      </w:pPr>
    </w:p>
    <w:p w:rsidR="002442F7" w:rsidRDefault="002442F7" w:rsidP="007D4C18">
      <w:pPr>
        <w:rPr>
          <w:sz w:val="24"/>
        </w:rPr>
      </w:pPr>
    </w:p>
    <w:p w:rsidR="002442F7" w:rsidRDefault="001B1F7E" w:rsidP="001B1F7E">
      <w:pPr>
        <w:pStyle w:val="Level2"/>
      </w:pPr>
      <w:bookmarkStart w:id="15" w:name="_Toc350335829"/>
      <w:r>
        <w:t>A.15.</w:t>
      </w:r>
      <w:r>
        <w:tab/>
      </w:r>
      <w:r w:rsidR="002442F7">
        <w:t>Explanation for Program Changes or Adjustments</w:t>
      </w:r>
      <w:bookmarkEnd w:id="15"/>
    </w:p>
    <w:p w:rsidR="002442F7" w:rsidRDefault="002442F7">
      <w:pPr>
        <w:ind w:left="720"/>
        <w:rPr>
          <w:b/>
          <w:sz w:val="24"/>
        </w:rPr>
      </w:pPr>
    </w:p>
    <w:p w:rsidR="002442F7" w:rsidRDefault="00BD2DCC" w:rsidP="005C5552">
      <w:pPr>
        <w:pStyle w:val="BodyTextIndent"/>
        <w:rPr>
          <w:rFonts w:ascii="Times New Roman" w:hAnsi="Times New Roman"/>
        </w:rPr>
      </w:pPr>
      <w:r>
        <w:rPr>
          <w:rFonts w:ascii="Times New Roman" w:hAnsi="Times New Roman"/>
        </w:rPr>
        <w:t>This is a new data collection.</w:t>
      </w:r>
    </w:p>
    <w:p w:rsidR="002442F7" w:rsidRDefault="002442F7">
      <w:pPr>
        <w:ind w:left="360" w:firstLine="720"/>
        <w:rPr>
          <w:sz w:val="24"/>
        </w:rPr>
      </w:pPr>
    </w:p>
    <w:p w:rsidR="002442F7" w:rsidRDefault="001B1F7E" w:rsidP="001B1F7E">
      <w:pPr>
        <w:pStyle w:val="Level2"/>
      </w:pPr>
      <w:bookmarkStart w:id="16" w:name="_Toc350335830"/>
      <w:r>
        <w:t>A.16.</w:t>
      </w:r>
      <w:r>
        <w:tab/>
      </w:r>
      <w:r w:rsidR="002442F7">
        <w:t>Plans for Tabulation and Publication and Project Time Schedule</w:t>
      </w:r>
      <w:bookmarkEnd w:id="16"/>
    </w:p>
    <w:p w:rsidR="002442F7" w:rsidRDefault="002442F7" w:rsidP="006D0E2D">
      <w:pPr>
        <w:rPr>
          <w:sz w:val="24"/>
        </w:rPr>
      </w:pPr>
    </w:p>
    <w:p w:rsidR="00C21D36" w:rsidRPr="00C21D36" w:rsidRDefault="00C21D36" w:rsidP="006D0E2D">
      <w:pPr>
        <w:rPr>
          <w:b/>
          <w:i/>
          <w:sz w:val="24"/>
        </w:rPr>
      </w:pPr>
      <w:r>
        <w:rPr>
          <w:b/>
          <w:i/>
          <w:sz w:val="24"/>
        </w:rPr>
        <w:t xml:space="preserve">Plan </w:t>
      </w:r>
      <w:r w:rsidR="00947958" w:rsidRPr="00947958">
        <w:rPr>
          <w:b/>
          <w:i/>
          <w:sz w:val="24"/>
        </w:rPr>
        <w:t>for tabulation</w:t>
      </w:r>
    </w:p>
    <w:p w:rsidR="00C21D36" w:rsidRDefault="00C21D36" w:rsidP="006D0E2D">
      <w:pPr>
        <w:rPr>
          <w:sz w:val="24"/>
        </w:rPr>
      </w:pPr>
    </w:p>
    <w:p w:rsidR="00505E2A" w:rsidRDefault="006D0E2D" w:rsidP="005C5552">
      <w:pPr>
        <w:ind w:left="720"/>
        <w:rPr>
          <w:sz w:val="24"/>
        </w:rPr>
      </w:pPr>
      <w:r>
        <w:rPr>
          <w:sz w:val="24"/>
        </w:rPr>
        <w:t>The evaluation will be conducted over a 5</w:t>
      </w:r>
      <w:r w:rsidRPr="006D0E2D">
        <w:rPr>
          <w:sz w:val="24"/>
        </w:rPr>
        <w:t xml:space="preserve">-month period.  </w:t>
      </w:r>
      <w:r>
        <w:rPr>
          <w:sz w:val="24"/>
        </w:rPr>
        <w:t>Since this is a qualitative evaluation, n</w:t>
      </w:r>
      <w:r w:rsidRPr="006D0E2D">
        <w:rPr>
          <w:sz w:val="24"/>
        </w:rPr>
        <w:t xml:space="preserve">o quantitative statistical analyses will be conducted. </w:t>
      </w:r>
      <w:r w:rsidR="00505E2A" w:rsidRPr="00505E2A">
        <w:rPr>
          <w:sz w:val="24"/>
        </w:rPr>
        <w:t>The data from the key informant interviews and discussion groups will be examined using qualitative content analysis methods. Battelle analysts will examine the interview da</w:t>
      </w:r>
      <w:r w:rsidR="00505E2A">
        <w:rPr>
          <w:sz w:val="24"/>
        </w:rPr>
        <w:t>ta and assign the responses to a set of codes or themes</w:t>
      </w:r>
      <w:r w:rsidR="00C21D36">
        <w:rPr>
          <w:sz w:val="24"/>
        </w:rPr>
        <w:t xml:space="preserve"> that are contained in a project specific codebook</w:t>
      </w:r>
      <w:r w:rsidR="00505E2A">
        <w:rPr>
          <w:sz w:val="24"/>
        </w:rPr>
        <w:t xml:space="preserve">.  </w:t>
      </w:r>
      <w:r w:rsidR="00C21D36">
        <w:rPr>
          <w:sz w:val="24"/>
        </w:rPr>
        <w:t xml:space="preserve">The codebook will be based on both anticipated themes and those that emerge from the data.  </w:t>
      </w:r>
      <w:r w:rsidR="00505E2A">
        <w:rPr>
          <w:sz w:val="24"/>
        </w:rPr>
        <w:t xml:space="preserve">As new themes and codes are identified and defined, they will be incorporated into </w:t>
      </w:r>
      <w:r w:rsidR="00C21D36">
        <w:rPr>
          <w:sz w:val="24"/>
        </w:rPr>
        <w:t>the</w:t>
      </w:r>
      <w:r w:rsidR="00505E2A">
        <w:rPr>
          <w:sz w:val="24"/>
        </w:rPr>
        <w:t xml:space="preserve"> codebook</w:t>
      </w:r>
      <w:r w:rsidR="00C21D36">
        <w:rPr>
          <w:sz w:val="24"/>
        </w:rPr>
        <w:t xml:space="preserve">.  </w:t>
      </w:r>
      <w:r w:rsidR="00505E2A">
        <w:rPr>
          <w:sz w:val="24"/>
        </w:rPr>
        <w:t xml:space="preserve"> </w:t>
      </w:r>
      <w:r w:rsidR="00C21D36" w:rsidRPr="00C21D36">
        <w:rPr>
          <w:sz w:val="24"/>
        </w:rPr>
        <w:t xml:space="preserve">This approach will allow us to identify </w:t>
      </w:r>
      <w:r w:rsidR="00C21D36">
        <w:rPr>
          <w:sz w:val="24"/>
        </w:rPr>
        <w:t xml:space="preserve">themes that are anticipated as well as </w:t>
      </w:r>
      <w:r w:rsidR="00C21D36" w:rsidRPr="00C21D36">
        <w:rPr>
          <w:sz w:val="24"/>
        </w:rPr>
        <w:t>emergent topics, thus accounting for all of the relevant response categories found in the interview data.</w:t>
      </w:r>
    </w:p>
    <w:p w:rsidR="00505E2A" w:rsidRPr="00505E2A" w:rsidRDefault="00505E2A" w:rsidP="005C5552">
      <w:pPr>
        <w:ind w:left="720"/>
        <w:rPr>
          <w:sz w:val="24"/>
        </w:rPr>
      </w:pPr>
    </w:p>
    <w:p w:rsidR="00C21D36" w:rsidRDefault="00505E2A" w:rsidP="005C5552">
      <w:pPr>
        <w:ind w:left="720"/>
        <w:rPr>
          <w:sz w:val="24"/>
        </w:rPr>
      </w:pPr>
      <w:r w:rsidRPr="00505E2A">
        <w:rPr>
          <w:sz w:val="24"/>
        </w:rPr>
        <w:t xml:space="preserve">Battelle will take steps to ensure that coding of the interview data is consistent. First, analysts will be trained by the study leader on the analytical procedures, including a thorough review of an initial codebook to ensure a common understanding of the codes and their definitions. Second, prior to conducting the analyses of the </w:t>
      </w:r>
      <w:r>
        <w:rPr>
          <w:sz w:val="24"/>
        </w:rPr>
        <w:t>interview data</w:t>
      </w:r>
      <w:r w:rsidRPr="00505E2A">
        <w:rPr>
          <w:sz w:val="24"/>
        </w:rPr>
        <w:t xml:space="preserve">, analysts will code the same small set of </w:t>
      </w:r>
      <w:r>
        <w:rPr>
          <w:sz w:val="24"/>
        </w:rPr>
        <w:t>interview data</w:t>
      </w:r>
      <w:r w:rsidRPr="00505E2A">
        <w:rPr>
          <w:sz w:val="24"/>
        </w:rPr>
        <w:t xml:space="preserve"> (2-3) for a comparison of coding differences or inconsistencies. Analysts will jointly review the coding results, discuss and reconcile </w:t>
      </w:r>
      <w:r>
        <w:rPr>
          <w:sz w:val="24"/>
        </w:rPr>
        <w:t>any</w:t>
      </w:r>
      <w:r w:rsidRPr="00505E2A">
        <w:rPr>
          <w:sz w:val="24"/>
        </w:rPr>
        <w:t xml:space="preserve"> differences/inconsistencies, and clarify code definitions to ensure consensus on their meanings for moving on to the complete analyses. If necessary, this double-coding review process will continue until an adequate level of consensus between analysts is reached. Third, as new codes are identified, the analysts will add those codes and their definitions (with examples) to the master codebook and will share them with the other analysts (and the study leader) to ensure that all valid response categories are used consistently</w:t>
      </w:r>
      <w:r w:rsidR="00C21D36">
        <w:rPr>
          <w:sz w:val="24"/>
        </w:rPr>
        <w:t xml:space="preserve">.  This qualitative coding technique will allow us to draw conclusions from </w:t>
      </w:r>
      <w:r w:rsidR="00C21D36">
        <w:rPr>
          <w:sz w:val="24"/>
        </w:rPr>
        <w:lastRenderedPageBreak/>
        <w:t>the data.  All interviews will be analyzed with the assistance of QSR NVivo 9, a qualitative software program used for the systematic management and analysis of qualitative data.</w:t>
      </w:r>
    </w:p>
    <w:p w:rsidR="0018557F" w:rsidRDefault="0018557F" w:rsidP="005C5552">
      <w:pPr>
        <w:ind w:left="720"/>
        <w:rPr>
          <w:b/>
          <w:i/>
          <w:sz w:val="24"/>
        </w:rPr>
      </w:pPr>
    </w:p>
    <w:p w:rsidR="00C21D36" w:rsidRPr="00F12711" w:rsidRDefault="00947958" w:rsidP="005C5552">
      <w:pPr>
        <w:ind w:left="720"/>
        <w:rPr>
          <w:b/>
          <w:i/>
          <w:sz w:val="24"/>
        </w:rPr>
      </w:pPr>
      <w:r w:rsidRPr="00947958">
        <w:rPr>
          <w:b/>
          <w:i/>
          <w:sz w:val="24"/>
        </w:rPr>
        <w:t>Plan for Publication and Dissemination</w:t>
      </w:r>
    </w:p>
    <w:p w:rsidR="00C21D36" w:rsidRDefault="00C21D36" w:rsidP="005C5552">
      <w:pPr>
        <w:ind w:left="720"/>
        <w:rPr>
          <w:sz w:val="24"/>
        </w:rPr>
      </w:pPr>
    </w:p>
    <w:p w:rsidR="00C21D36" w:rsidRDefault="00C21D36" w:rsidP="005C5552">
      <w:pPr>
        <w:ind w:left="720"/>
        <w:rPr>
          <w:sz w:val="24"/>
        </w:rPr>
      </w:pPr>
      <w:r>
        <w:rPr>
          <w:sz w:val="24"/>
        </w:rPr>
        <w:t>As part of the evaluation results, the contractor, Battelle, will develop a final report that describes the evaluation activities and results.  The final report</w:t>
      </w:r>
      <w:r w:rsidR="00F12711">
        <w:rPr>
          <w:sz w:val="24"/>
        </w:rPr>
        <w:t xml:space="preserve"> will include appendices for all study materials such as protocols and data collection instruments.  </w:t>
      </w:r>
    </w:p>
    <w:p w:rsidR="00F12711" w:rsidRDefault="00F12711" w:rsidP="005C5552">
      <w:pPr>
        <w:ind w:left="720"/>
        <w:rPr>
          <w:sz w:val="24"/>
        </w:rPr>
      </w:pPr>
    </w:p>
    <w:p w:rsidR="00F12711" w:rsidRDefault="00F12711" w:rsidP="005C5552">
      <w:pPr>
        <w:ind w:left="720"/>
        <w:rPr>
          <w:sz w:val="24"/>
        </w:rPr>
      </w:pPr>
      <w:r>
        <w:rPr>
          <w:sz w:val="24"/>
        </w:rPr>
        <w:t xml:space="preserve">Other dissemination activities may also be pursued given available time and resources.  These activities may include developing a manuscript </w:t>
      </w:r>
      <w:r w:rsidR="00FC32DB">
        <w:rPr>
          <w:sz w:val="24"/>
        </w:rPr>
        <w:t xml:space="preserve">of results </w:t>
      </w:r>
      <w:r>
        <w:rPr>
          <w:sz w:val="24"/>
        </w:rPr>
        <w:t xml:space="preserve">or sharing results through conference presentations such as </w:t>
      </w:r>
      <w:r w:rsidR="00FC32DB">
        <w:rPr>
          <w:sz w:val="24"/>
        </w:rPr>
        <w:t xml:space="preserve">at </w:t>
      </w:r>
      <w:r>
        <w:rPr>
          <w:sz w:val="24"/>
        </w:rPr>
        <w:t xml:space="preserve">the American Public Health Association annual meeting.  </w:t>
      </w:r>
    </w:p>
    <w:p w:rsidR="00F12711" w:rsidRDefault="00F12711" w:rsidP="005C5552">
      <w:pPr>
        <w:ind w:left="720"/>
        <w:rPr>
          <w:sz w:val="24"/>
        </w:rPr>
      </w:pPr>
    </w:p>
    <w:p w:rsidR="00F12711" w:rsidRPr="00547AE3" w:rsidRDefault="00947958" w:rsidP="00547AE3">
      <w:pPr>
        <w:ind w:left="720"/>
        <w:rPr>
          <w:b/>
          <w:i/>
          <w:sz w:val="24"/>
        </w:rPr>
      </w:pPr>
      <w:r w:rsidRPr="00947958">
        <w:rPr>
          <w:b/>
          <w:i/>
          <w:sz w:val="24"/>
        </w:rPr>
        <w:t>Project Time Schedule</w:t>
      </w:r>
    </w:p>
    <w:p w:rsidR="00F12711" w:rsidRDefault="00F12711" w:rsidP="00505E2A">
      <w:pPr>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80"/>
        <w:gridCol w:w="3660"/>
      </w:tblGrid>
      <w:tr w:rsidR="00F12711" w:rsidRPr="002F3940" w:rsidTr="00877193">
        <w:trPr>
          <w:cantSplit/>
          <w:jc w:val="center"/>
        </w:trPr>
        <w:tc>
          <w:tcPr>
            <w:tcW w:w="3480" w:type="dxa"/>
          </w:tcPr>
          <w:p w:rsidR="00F12711" w:rsidRPr="002F3940" w:rsidRDefault="00F12711" w:rsidP="00877193">
            <w:pPr>
              <w:rPr>
                <w:rFonts w:ascii="Courier New" w:hAnsi="Courier New" w:cs="Courier New"/>
              </w:rPr>
            </w:pPr>
          </w:p>
          <w:p w:rsidR="00F12711" w:rsidRPr="0085500C" w:rsidRDefault="00F12711" w:rsidP="00877193">
            <w:pPr>
              <w:jc w:val="center"/>
              <w:rPr>
                <w:rFonts w:ascii="Courier New" w:hAnsi="Courier New" w:cs="Courier New"/>
                <w:b/>
              </w:rPr>
            </w:pPr>
            <w:r w:rsidRPr="00C1154E">
              <w:rPr>
                <w:rFonts w:ascii="Courier New" w:hAnsi="Courier New" w:cs="Courier New"/>
                <w:b/>
              </w:rPr>
              <w:t>Activity</w:t>
            </w:r>
          </w:p>
        </w:tc>
        <w:tc>
          <w:tcPr>
            <w:tcW w:w="3660" w:type="dxa"/>
          </w:tcPr>
          <w:p w:rsidR="00F12711" w:rsidRPr="002F3940" w:rsidRDefault="00F12711" w:rsidP="00877193">
            <w:pPr>
              <w:jc w:val="center"/>
              <w:rPr>
                <w:rFonts w:ascii="Courier New" w:hAnsi="Courier New" w:cs="Courier New"/>
              </w:rPr>
            </w:pPr>
          </w:p>
          <w:p w:rsidR="00F12711" w:rsidRPr="0085500C" w:rsidRDefault="00F12711" w:rsidP="00877193">
            <w:pPr>
              <w:jc w:val="center"/>
              <w:rPr>
                <w:rFonts w:ascii="Courier New" w:hAnsi="Courier New" w:cs="Courier New"/>
                <w:b/>
              </w:rPr>
            </w:pPr>
            <w:r w:rsidRPr="00C1154E">
              <w:rPr>
                <w:rFonts w:ascii="Courier New" w:hAnsi="Courier New" w:cs="Courier New"/>
                <w:b/>
              </w:rPr>
              <w:t>Time Schedule</w:t>
            </w:r>
          </w:p>
        </w:tc>
      </w:tr>
      <w:tr w:rsidR="00F12711" w:rsidRPr="002F3940" w:rsidTr="00877193">
        <w:trPr>
          <w:cantSplit/>
          <w:jc w:val="center"/>
        </w:trPr>
        <w:tc>
          <w:tcPr>
            <w:tcW w:w="3480" w:type="dxa"/>
          </w:tcPr>
          <w:p w:rsidR="00F12711" w:rsidRPr="002F3940" w:rsidRDefault="00F12711" w:rsidP="00877193">
            <w:pPr>
              <w:rPr>
                <w:rFonts w:ascii="Courier New" w:hAnsi="Courier New" w:cs="Courier New"/>
              </w:rPr>
            </w:pPr>
            <w:r>
              <w:rPr>
                <w:rFonts w:ascii="Courier New" w:hAnsi="Courier New" w:cs="Courier New"/>
              </w:rPr>
              <w:t>Conduct key informant interviews</w:t>
            </w:r>
          </w:p>
        </w:tc>
        <w:tc>
          <w:tcPr>
            <w:tcW w:w="3660" w:type="dxa"/>
          </w:tcPr>
          <w:p w:rsidR="00F12711" w:rsidRPr="002F3940" w:rsidRDefault="00F12711" w:rsidP="00877193">
            <w:pPr>
              <w:rPr>
                <w:rFonts w:ascii="Courier New" w:hAnsi="Courier New" w:cs="Courier New"/>
              </w:rPr>
            </w:pPr>
            <w:r>
              <w:rPr>
                <w:rFonts w:ascii="Courier New" w:hAnsi="Courier New" w:cs="Courier New"/>
              </w:rPr>
              <w:t>1-5</w:t>
            </w:r>
            <w:r w:rsidRPr="002F3940">
              <w:rPr>
                <w:rFonts w:ascii="Courier New" w:hAnsi="Courier New" w:cs="Courier New"/>
              </w:rPr>
              <w:t xml:space="preserve"> months after OMB approval</w:t>
            </w:r>
          </w:p>
        </w:tc>
      </w:tr>
      <w:tr w:rsidR="00F12711" w:rsidRPr="002F3940" w:rsidTr="00877193">
        <w:trPr>
          <w:cantSplit/>
          <w:jc w:val="center"/>
        </w:trPr>
        <w:tc>
          <w:tcPr>
            <w:tcW w:w="3480" w:type="dxa"/>
          </w:tcPr>
          <w:p w:rsidR="00F12711" w:rsidRPr="002F3940" w:rsidRDefault="00F12711" w:rsidP="00877193">
            <w:pPr>
              <w:rPr>
                <w:rFonts w:ascii="Courier New" w:hAnsi="Courier New" w:cs="Courier New"/>
              </w:rPr>
            </w:pPr>
            <w:r>
              <w:rPr>
                <w:rFonts w:ascii="Courier New" w:hAnsi="Courier New" w:cs="Courier New"/>
              </w:rPr>
              <w:t>Analyze interview data</w:t>
            </w:r>
          </w:p>
        </w:tc>
        <w:tc>
          <w:tcPr>
            <w:tcW w:w="3660" w:type="dxa"/>
          </w:tcPr>
          <w:p w:rsidR="00F12711" w:rsidRPr="002F3940" w:rsidRDefault="00F12711" w:rsidP="00877193">
            <w:pPr>
              <w:rPr>
                <w:rFonts w:ascii="Courier New" w:hAnsi="Courier New" w:cs="Courier New"/>
              </w:rPr>
            </w:pPr>
            <w:r>
              <w:rPr>
                <w:rFonts w:ascii="Courier New" w:hAnsi="Courier New" w:cs="Courier New"/>
              </w:rPr>
              <w:t>6-7</w:t>
            </w:r>
            <w:r w:rsidRPr="002F3940">
              <w:rPr>
                <w:rFonts w:ascii="Courier New" w:hAnsi="Courier New" w:cs="Courier New"/>
              </w:rPr>
              <w:t xml:space="preserve"> months after OMB approval</w:t>
            </w:r>
          </w:p>
        </w:tc>
      </w:tr>
      <w:tr w:rsidR="00F12711" w:rsidRPr="002F3940" w:rsidTr="00877193">
        <w:trPr>
          <w:cantSplit/>
          <w:jc w:val="center"/>
        </w:trPr>
        <w:tc>
          <w:tcPr>
            <w:tcW w:w="3480" w:type="dxa"/>
          </w:tcPr>
          <w:p w:rsidR="00F12711" w:rsidRPr="002F3940" w:rsidRDefault="00F12711" w:rsidP="00877193">
            <w:pPr>
              <w:rPr>
                <w:rFonts w:ascii="Courier New" w:hAnsi="Courier New" w:cs="Courier New"/>
              </w:rPr>
            </w:pPr>
            <w:r>
              <w:rPr>
                <w:rFonts w:ascii="Courier New" w:hAnsi="Courier New" w:cs="Courier New"/>
              </w:rPr>
              <w:t>Final report and presentation of data</w:t>
            </w:r>
          </w:p>
        </w:tc>
        <w:tc>
          <w:tcPr>
            <w:tcW w:w="3660" w:type="dxa"/>
          </w:tcPr>
          <w:p w:rsidR="00F12711" w:rsidRPr="002F3940" w:rsidRDefault="00F12711" w:rsidP="00877193">
            <w:pPr>
              <w:rPr>
                <w:rFonts w:ascii="Courier New" w:hAnsi="Courier New" w:cs="Courier New"/>
              </w:rPr>
            </w:pPr>
            <w:r>
              <w:rPr>
                <w:rFonts w:ascii="Courier New" w:hAnsi="Courier New" w:cs="Courier New"/>
              </w:rPr>
              <w:t>8-9</w:t>
            </w:r>
            <w:r w:rsidRPr="002F3940">
              <w:rPr>
                <w:rFonts w:ascii="Courier New" w:hAnsi="Courier New" w:cs="Courier New"/>
              </w:rPr>
              <w:t xml:space="preserve"> months after OMB approval</w:t>
            </w:r>
          </w:p>
        </w:tc>
      </w:tr>
    </w:tbl>
    <w:p w:rsidR="00C21D36" w:rsidRPr="00C21D36" w:rsidRDefault="00C21D36" w:rsidP="00505E2A">
      <w:pPr>
        <w:rPr>
          <w:sz w:val="24"/>
        </w:rPr>
      </w:pPr>
    </w:p>
    <w:p w:rsidR="006D0E2D" w:rsidRDefault="006D0E2D" w:rsidP="00AC02D4">
      <w:pPr>
        <w:rPr>
          <w:b/>
          <w:sz w:val="24"/>
          <w:u w:val="single"/>
        </w:rPr>
      </w:pPr>
    </w:p>
    <w:p w:rsidR="002442F7" w:rsidRDefault="001B1F7E" w:rsidP="001B1F7E">
      <w:pPr>
        <w:pStyle w:val="Level2"/>
      </w:pPr>
      <w:bookmarkStart w:id="17" w:name="_Toc350335831"/>
      <w:r>
        <w:t>A.17.</w:t>
      </w:r>
      <w:r>
        <w:tab/>
      </w:r>
      <w:r w:rsidR="002442F7">
        <w:t>Reason(s) Display of OMB Expiration Date is Inappropriate</w:t>
      </w:r>
      <w:bookmarkEnd w:id="17"/>
    </w:p>
    <w:p w:rsidR="00AC02D4" w:rsidRDefault="00AC02D4" w:rsidP="00BD2DCC">
      <w:pPr>
        <w:pStyle w:val="BodyTextIndent"/>
        <w:ind w:left="1800"/>
        <w:rPr>
          <w:rFonts w:ascii="Times New Roman" w:hAnsi="Times New Roman"/>
        </w:rPr>
      </w:pPr>
    </w:p>
    <w:p w:rsidR="002442F7" w:rsidRDefault="00BD2DCC" w:rsidP="005C5552">
      <w:pPr>
        <w:pStyle w:val="BodyTextIndent"/>
        <w:rPr>
          <w:rFonts w:ascii="Times New Roman" w:hAnsi="Times New Roman"/>
        </w:rPr>
      </w:pPr>
      <w:r>
        <w:rPr>
          <w:rFonts w:ascii="Times New Roman" w:hAnsi="Times New Roman"/>
        </w:rPr>
        <w:t xml:space="preserve">Not </w:t>
      </w:r>
      <w:r w:rsidR="002442F7">
        <w:rPr>
          <w:rFonts w:ascii="Times New Roman" w:hAnsi="Times New Roman"/>
        </w:rPr>
        <w:t>seeking approval to not s</w:t>
      </w:r>
      <w:r>
        <w:rPr>
          <w:rFonts w:ascii="Times New Roman" w:hAnsi="Times New Roman"/>
        </w:rPr>
        <w:t>how expiration date</w:t>
      </w:r>
      <w:r w:rsidR="002442F7">
        <w:rPr>
          <w:rFonts w:ascii="Times New Roman" w:hAnsi="Times New Roman"/>
        </w:rPr>
        <w:t xml:space="preserve">.  </w:t>
      </w:r>
    </w:p>
    <w:p w:rsidR="002442F7" w:rsidRDefault="002442F7" w:rsidP="005C5552">
      <w:pPr>
        <w:rPr>
          <w:sz w:val="24"/>
        </w:rPr>
      </w:pPr>
    </w:p>
    <w:p w:rsidR="005C5552" w:rsidRDefault="005C5552" w:rsidP="005C5552">
      <w:pPr>
        <w:rPr>
          <w:sz w:val="24"/>
        </w:rPr>
      </w:pPr>
    </w:p>
    <w:p w:rsidR="002442F7" w:rsidRDefault="00AC02D4" w:rsidP="001B1F7E">
      <w:pPr>
        <w:pStyle w:val="Level2"/>
      </w:pPr>
      <w:bookmarkStart w:id="18" w:name="_Toc350335832"/>
      <w:r>
        <w:t>A.18.</w:t>
      </w:r>
      <w:r w:rsidR="001B1F7E">
        <w:tab/>
      </w:r>
      <w:r w:rsidR="002442F7">
        <w:t>Exceptions to Certification for Paperwork Reduction Act Submissions</w:t>
      </w:r>
      <w:bookmarkEnd w:id="18"/>
    </w:p>
    <w:p w:rsidR="00AC02D4" w:rsidRDefault="00AC02D4" w:rsidP="00AC02D4">
      <w:pPr>
        <w:pStyle w:val="BodyTextIndent"/>
        <w:rPr>
          <w:rFonts w:ascii="Times New Roman" w:hAnsi="Times New Roman"/>
        </w:rPr>
      </w:pPr>
    </w:p>
    <w:p w:rsidR="002442F7" w:rsidRDefault="002442F7" w:rsidP="005C5552">
      <w:pPr>
        <w:pStyle w:val="BodyTextIndent"/>
        <w:rPr>
          <w:rFonts w:ascii="Times New Roman" w:hAnsi="Times New Roman"/>
        </w:rPr>
      </w:pPr>
      <w:r>
        <w:rPr>
          <w:rFonts w:ascii="Times New Roman" w:hAnsi="Times New Roman"/>
        </w:rPr>
        <w:t>There are no e</w:t>
      </w:r>
      <w:r w:rsidR="00BD2DCC">
        <w:rPr>
          <w:rFonts w:ascii="Times New Roman" w:hAnsi="Times New Roman"/>
        </w:rPr>
        <w:t>xceptions to the certification.</w:t>
      </w:r>
    </w:p>
    <w:p w:rsidR="00457DAF" w:rsidRDefault="00457DAF" w:rsidP="0018557F">
      <w:pPr>
        <w:rPr>
          <w:sz w:val="24"/>
        </w:rPr>
      </w:pPr>
    </w:p>
    <w:p w:rsidR="00457DAF" w:rsidRDefault="00457DAF" w:rsidP="0018557F">
      <w:pPr>
        <w:rPr>
          <w:b/>
          <w:sz w:val="24"/>
          <w:u w:val="single"/>
        </w:rPr>
      </w:pPr>
    </w:p>
    <w:p w:rsidR="002442F7" w:rsidRPr="00457DAF" w:rsidRDefault="00C73D24" w:rsidP="001B1F7E">
      <w:pPr>
        <w:pStyle w:val="Level1"/>
      </w:pPr>
      <w:bookmarkStart w:id="19" w:name="_Toc350335833"/>
      <w:r w:rsidRPr="00457DAF">
        <w:t>References</w:t>
      </w:r>
      <w:bookmarkEnd w:id="19"/>
    </w:p>
    <w:p w:rsidR="00C73D24" w:rsidRPr="00824EDC" w:rsidRDefault="00C73D24" w:rsidP="00457DAF">
      <w:pPr>
        <w:rPr>
          <w:b/>
          <w:sz w:val="24"/>
        </w:rPr>
      </w:pPr>
    </w:p>
    <w:p w:rsidR="00C73D24" w:rsidRPr="00457DAF" w:rsidRDefault="00C73D24" w:rsidP="00C73D24">
      <w:pPr>
        <w:pStyle w:val="NoSpacing"/>
        <w:spacing w:after="120"/>
        <w:ind w:left="540" w:hanging="540"/>
        <w:rPr>
          <w:rFonts w:ascii="Times New Roman" w:hAnsi="Times New Roman"/>
          <w:sz w:val="24"/>
          <w:szCs w:val="24"/>
        </w:rPr>
      </w:pPr>
      <w:proofErr w:type="gramStart"/>
      <w:r w:rsidRPr="00457DAF">
        <w:rPr>
          <w:rFonts w:ascii="Times New Roman" w:hAnsi="Times New Roman"/>
          <w:sz w:val="24"/>
          <w:szCs w:val="24"/>
        </w:rPr>
        <w:t>Altekruse SF, McGlynn KA, and Reichman ME.</w:t>
      </w:r>
      <w:proofErr w:type="gramEnd"/>
      <w:r w:rsidRPr="00457DAF">
        <w:rPr>
          <w:rFonts w:ascii="Times New Roman" w:hAnsi="Times New Roman"/>
          <w:sz w:val="24"/>
          <w:szCs w:val="24"/>
        </w:rPr>
        <w:t xml:space="preserve"> </w:t>
      </w:r>
      <w:proofErr w:type="gramStart"/>
      <w:r w:rsidRPr="00457DAF">
        <w:rPr>
          <w:rFonts w:ascii="Times New Roman" w:hAnsi="Times New Roman"/>
          <w:sz w:val="24"/>
          <w:szCs w:val="24"/>
        </w:rPr>
        <w:t>Hepatocellular carcinoma incidence, mortality, and survival trends in the United States from 1975 to 2005.</w:t>
      </w:r>
      <w:proofErr w:type="gramEnd"/>
      <w:r w:rsidRPr="00457DAF">
        <w:rPr>
          <w:rFonts w:ascii="Times New Roman" w:hAnsi="Times New Roman"/>
          <w:sz w:val="24"/>
          <w:szCs w:val="24"/>
        </w:rPr>
        <w:t xml:space="preserve"> </w:t>
      </w:r>
      <w:r w:rsidRPr="00457DAF">
        <w:rPr>
          <w:rFonts w:ascii="Times New Roman" w:hAnsi="Times New Roman"/>
          <w:i/>
          <w:sz w:val="24"/>
          <w:szCs w:val="24"/>
        </w:rPr>
        <w:t>J Clin Oncol</w:t>
      </w:r>
      <w:r w:rsidRPr="00457DAF">
        <w:rPr>
          <w:rFonts w:ascii="Times New Roman" w:hAnsi="Times New Roman"/>
          <w:sz w:val="24"/>
          <w:szCs w:val="24"/>
        </w:rPr>
        <w:t>, 2009; 27, 1485-91.</w:t>
      </w:r>
    </w:p>
    <w:p w:rsidR="00C73D24" w:rsidRPr="00457DAF" w:rsidRDefault="00C73D24" w:rsidP="00C73D24">
      <w:pPr>
        <w:spacing w:after="120"/>
        <w:ind w:left="540" w:hanging="540"/>
        <w:rPr>
          <w:sz w:val="24"/>
        </w:rPr>
      </w:pPr>
      <w:proofErr w:type="gramStart"/>
      <w:r w:rsidRPr="00457DAF">
        <w:rPr>
          <w:sz w:val="24"/>
        </w:rPr>
        <w:t>American Cancer Society (ACS).</w:t>
      </w:r>
      <w:proofErr w:type="gramEnd"/>
      <w:r w:rsidRPr="00457DAF">
        <w:rPr>
          <w:sz w:val="24"/>
        </w:rPr>
        <w:t xml:space="preserve"> </w:t>
      </w:r>
      <w:proofErr w:type="gramStart"/>
      <w:r w:rsidRPr="00457DAF">
        <w:rPr>
          <w:i/>
          <w:sz w:val="24"/>
        </w:rPr>
        <w:t>Cancer Facts and Figures 2010</w:t>
      </w:r>
      <w:r w:rsidRPr="00457DAF">
        <w:rPr>
          <w:sz w:val="24"/>
        </w:rPr>
        <w:t>.</w:t>
      </w:r>
      <w:proofErr w:type="gramEnd"/>
      <w:r w:rsidRPr="00457DAF">
        <w:rPr>
          <w:sz w:val="24"/>
        </w:rPr>
        <w:t xml:space="preserve"> Atlanta: American Cancer Society; 2010.</w:t>
      </w:r>
    </w:p>
    <w:p w:rsidR="00C73D24" w:rsidRPr="00457DAF" w:rsidRDefault="00C73D24" w:rsidP="00C73D24">
      <w:pPr>
        <w:spacing w:after="120"/>
        <w:ind w:left="540" w:hanging="540"/>
        <w:rPr>
          <w:color w:val="232323"/>
          <w:sz w:val="24"/>
        </w:rPr>
      </w:pPr>
      <w:proofErr w:type="gramStart"/>
      <w:r w:rsidRPr="00457DAF">
        <w:rPr>
          <w:color w:val="232323"/>
          <w:sz w:val="24"/>
        </w:rPr>
        <w:t>Centers for Disease Control and Prevention (CDC).</w:t>
      </w:r>
      <w:proofErr w:type="gramEnd"/>
      <w:r w:rsidRPr="00457DAF">
        <w:rPr>
          <w:color w:val="232323"/>
          <w:sz w:val="24"/>
        </w:rPr>
        <w:t xml:space="preserve"> </w:t>
      </w:r>
      <w:proofErr w:type="gramStart"/>
      <w:r w:rsidRPr="00457DAF">
        <w:rPr>
          <w:color w:val="232323"/>
          <w:sz w:val="24"/>
        </w:rPr>
        <w:t>The ABCs of hepatitis.</w:t>
      </w:r>
      <w:proofErr w:type="gramEnd"/>
      <w:r w:rsidRPr="00457DAF">
        <w:rPr>
          <w:color w:val="232323"/>
          <w:sz w:val="24"/>
        </w:rPr>
        <w:t xml:space="preserve"> Atlanta, GA: US Department of Health and Human Services; June 2010. Publication No. 21-1076. Available at: </w:t>
      </w:r>
      <w:hyperlink r:id="rId9" w:history="1">
        <w:r w:rsidRPr="00457DAF">
          <w:rPr>
            <w:sz w:val="24"/>
          </w:rPr>
          <w:t>http://www.cdc.gov/hepatitis/Resources/Professionals/PDFs/ABCTable.pdf</w:t>
        </w:r>
      </w:hyperlink>
      <w:r w:rsidRPr="00457DAF">
        <w:rPr>
          <w:sz w:val="24"/>
        </w:rPr>
        <w:t xml:space="preserve">. </w:t>
      </w:r>
      <w:proofErr w:type="gramStart"/>
      <w:r w:rsidRPr="00457DAF">
        <w:rPr>
          <w:color w:val="232323"/>
          <w:sz w:val="24"/>
        </w:rPr>
        <w:t xml:space="preserve">Accessed </w:t>
      </w:r>
      <w:r w:rsidRPr="00457DAF">
        <w:rPr>
          <w:color w:val="232323"/>
          <w:sz w:val="24"/>
        </w:rPr>
        <w:lastRenderedPageBreak/>
        <w:t>November 10, 2010.</w:t>
      </w:r>
      <w:proofErr w:type="gramEnd"/>
    </w:p>
    <w:p w:rsidR="00C73D24" w:rsidRPr="00457DAF" w:rsidRDefault="00C73D24" w:rsidP="00C73D24">
      <w:pPr>
        <w:pStyle w:val="Heading1"/>
        <w:keepNext w:val="0"/>
        <w:spacing w:after="120"/>
        <w:ind w:left="547" w:hanging="547"/>
        <w:rPr>
          <w:b w:val="0"/>
        </w:rPr>
      </w:pPr>
      <w:proofErr w:type="gramStart"/>
      <w:r w:rsidRPr="00457DAF">
        <w:rPr>
          <w:b w:val="0"/>
        </w:rPr>
        <w:t>Chen SL and Morgan TR.</w:t>
      </w:r>
      <w:proofErr w:type="gramEnd"/>
      <w:r w:rsidRPr="00457DAF">
        <w:rPr>
          <w:b w:val="0"/>
        </w:rPr>
        <w:t xml:space="preserve"> </w:t>
      </w:r>
      <w:proofErr w:type="gramStart"/>
      <w:r w:rsidRPr="00457DAF">
        <w:rPr>
          <w:b w:val="0"/>
        </w:rPr>
        <w:t>The Natural history of hepatitis C virus (HCV) infection.</w:t>
      </w:r>
      <w:proofErr w:type="gramEnd"/>
      <w:r w:rsidRPr="00457DAF">
        <w:rPr>
          <w:b w:val="0"/>
        </w:rPr>
        <w:t xml:space="preserve"> </w:t>
      </w:r>
      <w:r w:rsidRPr="00457DAF">
        <w:rPr>
          <w:b w:val="0"/>
          <w:i/>
        </w:rPr>
        <w:t>Int J Med Sci</w:t>
      </w:r>
      <w:r w:rsidRPr="00457DAF">
        <w:rPr>
          <w:b w:val="0"/>
        </w:rPr>
        <w:t>. 2006; 3(2): 47–52.</w:t>
      </w:r>
    </w:p>
    <w:p w:rsidR="00C73D24" w:rsidRPr="00457DAF" w:rsidRDefault="00C73D24" w:rsidP="00C73D24">
      <w:pPr>
        <w:spacing w:after="120"/>
        <w:ind w:left="540" w:hanging="540"/>
        <w:rPr>
          <w:rStyle w:val="journalissue"/>
          <w:color w:val="000000"/>
          <w:sz w:val="24"/>
        </w:rPr>
      </w:pPr>
      <w:r w:rsidRPr="00457DAF">
        <w:rPr>
          <w:rStyle w:val="icons"/>
          <w:sz w:val="24"/>
        </w:rPr>
        <w:t> </w:t>
      </w:r>
      <w:proofErr w:type="spellStart"/>
      <w:r w:rsidR="00F52DCC">
        <w:fldChar w:fldCharType="begin"/>
      </w:r>
      <w:r w:rsidR="0036783E">
        <w:instrText>HYPERLINK "http://hepatop.biopredictive.com/a/resolve/Deuffic-Burban%20S/"</w:instrText>
      </w:r>
      <w:r w:rsidR="00F52DCC">
        <w:fldChar w:fldCharType="separate"/>
      </w:r>
      <w:proofErr w:type="gramStart"/>
      <w:r w:rsidRPr="00457DAF">
        <w:rPr>
          <w:rStyle w:val="Hyperlink"/>
          <w:color w:val="auto"/>
          <w:sz w:val="24"/>
        </w:rPr>
        <w:t>Deuffic-Burban</w:t>
      </w:r>
      <w:proofErr w:type="spellEnd"/>
      <w:r w:rsidRPr="00457DAF">
        <w:rPr>
          <w:rStyle w:val="Hyperlink"/>
          <w:color w:val="auto"/>
          <w:sz w:val="24"/>
        </w:rPr>
        <w:t xml:space="preserve"> S</w:t>
      </w:r>
      <w:r w:rsidR="00F52DCC">
        <w:fldChar w:fldCharType="end"/>
      </w:r>
      <w:r w:rsidRPr="00457DAF">
        <w:rPr>
          <w:rStyle w:val="authors"/>
          <w:sz w:val="24"/>
        </w:rPr>
        <w:t xml:space="preserve">, </w:t>
      </w:r>
      <w:hyperlink r:id="rId10" w:history="1">
        <w:proofErr w:type="spellStart"/>
        <w:r w:rsidRPr="00457DAF">
          <w:rPr>
            <w:rStyle w:val="Hyperlink"/>
            <w:color w:val="auto"/>
            <w:sz w:val="24"/>
          </w:rPr>
          <w:t>Poynard</w:t>
        </w:r>
        <w:proofErr w:type="spellEnd"/>
        <w:r w:rsidRPr="00457DAF">
          <w:rPr>
            <w:rStyle w:val="Hyperlink"/>
            <w:color w:val="auto"/>
            <w:sz w:val="24"/>
          </w:rPr>
          <w:t xml:space="preserve"> T</w:t>
        </w:r>
      </w:hyperlink>
      <w:r w:rsidRPr="00457DAF">
        <w:rPr>
          <w:rStyle w:val="authors"/>
          <w:sz w:val="24"/>
        </w:rPr>
        <w:t xml:space="preserve">, </w:t>
      </w:r>
      <w:hyperlink r:id="rId11" w:history="1">
        <w:proofErr w:type="spellStart"/>
        <w:r w:rsidRPr="00457DAF">
          <w:rPr>
            <w:rStyle w:val="Hyperlink"/>
            <w:color w:val="auto"/>
            <w:sz w:val="24"/>
          </w:rPr>
          <w:t>Sulkowski</w:t>
        </w:r>
        <w:proofErr w:type="spellEnd"/>
        <w:r w:rsidRPr="00457DAF">
          <w:rPr>
            <w:rStyle w:val="Hyperlink"/>
            <w:color w:val="auto"/>
            <w:sz w:val="24"/>
          </w:rPr>
          <w:t xml:space="preserve"> MS</w:t>
        </w:r>
      </w:hyperlink>
      <w:r w:rsidRPr="00457DAF">
        <w:rPr>
          <w:rStyle w:val="authors"/>
          <w:sz w:val="24"/>
        </w:rPr>
        <w:t xml:space="preserve">, and </w:t>
      </w:r>
      <w:hyperlink r:id="rId12" w:history="1">
        <w:r w:rsidRPr="00457DAF">
          <w:rPr>
            <w:rStyle w:val="Hyperlink"/>
            <w:color w:val="auto"/>
            <w:sz w:val="24"/>
          </w:rPr>
          <w:t>Wong JB</w:t>
        </w:r>
      </w:hyperlink>
      <w:r w:rsidRPr="00457DAF">
        <w:rPr>
          <w:rStyle w:val="authors"/>
          <w:sz w:val="24"/>
        </w:rPr>
        <w:t>.</w:t>
      </w:r>
      <w:proofErr w:type="gramEnd"/>
      <w:r w:rsidRPr="00457DAF">
        <w:rPr>
          <w:rStyle w:val="authors"/>
          <w:sz w:val="24"/>
        </w:rPr>
        <w:t xml:space="preserve"> </w:t>
      </w:r>
      <w:hyperlink r:id="rId13" w:history="1">
        <w:proofErr w:type="gramStart"/>
        <w:r w:rsidRPr="00457DAF">
          <w:rPr>
            <w:rStyle w:val="Hyperlink"/>
            <w:color w:val="auto"/>
            <w:sz w:val="24"/>
          </w:rPr>
          <w:t>Estimating the future health burden of chronic hepatitis C and human immunodeficiency virus infections in the United States.</w:t>
        </w:r>
        <w:proofErr w:type="gramEnd"/>
      </w:hyperlink>
      <w:r w:rsidRPr="00457DAF">
        <w:rPr>
          <w:rStyle w:val="citation"/>
          <w:color w:val="000000"/>
          <w:sz w:val="24"/>
        </w:rPr>
        <w:t xml:space="preserve">  </w:t>
      </w:r>
      <w:r w:rsidRPr="00457DAF">
        <w:rPr>
          <w:rStyle w:val="journaltitle"/>
          <w:i/>
          <w:color w:val="000000"/>
          <w:sz w:val="24"/>
        </w:rPr>
        <w:t>J. Viral Hepat</w:t>
      </w:r>
      <w:r w:rsidRPr="00457DAF">
        <w:rPr>
          <w:rStyle w:val="journaltitle"/>
          <w:color w:val="000000"/>
          <w:sz w:val="24"/>
        </w:rPr>
        <w:t xml:space="preserve">. </w:t>
      </w:r>
      <w:r w:rsidRPr="00457DAF">
        <w:rPr>
          <w:rStyle w:val="pubyear"/>
          <w:color w:val="000000"/>
          <w:sz w:val="24"/>
        </w:rPr>
        <w:t>2007</w:t>
      </w:r>
      <w:r w:rsidRPr="00457DAF">
        <w:rPr>
          <w:rStyle w:val="journalvolume"/>
          <w:color w:val="000000"/>
          <w:sz w:val="24"/>
        </w:rPr>
        <w:t>; 14</w:t>
      </w:r>
      <w:proofErr w:type="gramStart"/>
      <w:r w:rsidRPr="00457DAF">
        <w:rPr>
          <w:rStyle w:val="journalissue"/>
          <w:color w:val="000000"/>
          <w:sz w:val="24"/>
        </w:rPr>
        <w:t>;2</w:t>
      </w:r>
      <w:proofErr w:type="gramEnd"/>
    </w:p>
    <w:p w:rsidR="00C73D24" w:rsidRPr="00457DAF" w:rsidRDefault="00C73D24" w:rsidP="00C73D24">
      <w:pPr>
        <w:pStyle w:val="refentry"/>
        <w:spacing w:before="0" w:beforeAutospacing="0" w:after="120" w:afterAutospacing="0"/>
        <w:ind w:left="540" w:hanging="540"/>
        <w:rPr>
          <w:rFonts w:ascii="Times New Roman" w:hAnsi="Times New Roman" w:cs="Times New Roman"/>
          <w:sz w:val="24"/>
          <w:szCs w:val="24"/>
        </w:rPr>
      </w:pPr>
      <w:r w:rsidRPr="00457DAF">
        <w:rPr>
          <w:rFonts w:ascii="Times New Roman" w:hAnsi="Times New Roman" w:cs="Times New Roman"/>
          <w:sz w:val="24"/>
          <w:szCs w:val="24"/>
        </w:rPr>
        <w:t xml:space="preserve">Ghany, MG, Strader DB, Thomas DL, and Seeff L. Diagnosis, management, and treatment of hepatitis C: An update. </w:t>
      </w:r>
      <w:r w:rsidRPr="00457DAF">
        <w:rPr>
          <w:rStyle w:val="Emphasis"/>
          <w:rFonts w:ascii="Times New Roman" w:hAnsi="Times New Roman" w:cs="Times New Roman"/>
          <w:sz w:val="24"/>
          <w:szCs w:val="24"/>
        </w:rPr>
        <w:t>Hepatology</w:t>
      </w:r>
      <w:r w:rsidRPr="00457DAF">
        <w:rPr>
          <w:rFonts w:ascii="Times New Roman" w:hAnsi="Times New Roman" w:cs="Times New Roman"/>
          <w:sz w:val="24"/>
          <w:szCs w:val="24"/>
        </w:rPr>
        <w:t xml:space="preserve"> 2009; 49(4):1335-1374.</w:t>
      </w:r>
    </w:p>
    <w:p w:rsidR="00C73D24" w:rsidRPr="00457DAF" w:rsidRDefault="00C73D24" w:rsidP="00C73D24">
      <w:pPr>
        <w:pStyle w:val="refentry"/>
        <w:spacing w:before="0" w:beforeAutospacing="0" w:after="120" w:afterAutospacing="0"/>
        <w:ind w:left="540" w:hanging="540"/>
        <w:rPr>
          <w:rFonts w:ascii="Times New Roman" w:hAnsi="Times New Roman" w:cs="Times New Roman"/>
          <w:sz w:val="24"/>
          <w:szCs w:val="24"/>
        </w:rPr>
      </w:pPr>
      <w:r w:rsidRPr="00457DAF">
        <w:rPr>
          <w:rFonts w:ascii="Times New Roman" w:hAnsi="Times New Roman" w:cs="Times New Roman"/>
          <w:sz w:val="24"/>
          <w:szCs w:val="24"/>
        </w:rPr>
        <w:t xml:space="preserve">Hagan H, Campbell J, Thiede H, Strathdee S, Ouellet L, Kapadia F, Hudson S, and Garfein RS. </w:t>
      </w:r>
      <w:proofErr w:type="gramStart"/>
      <w:r w:rsidRPr="00457DAF">
        <w:rPr>
          <w:rFonts w:ascii="Times New Roman" w:hAnsi="Times New Roman" w:cs="Times New Roman"/>
          <w:sz w:val="24"/>
          <w:szCs w:val="24"/>
        </w:rPr>
        <w:t>Self-reported hepatitis C virus antibody status and risk behavior in young injectors.</w:t>
      </w:r>
      <w:proofErr w:type="gramEnd"/>
      <w:r w:rsidRPr="00457DAF">
        <w:rPr>
          <w:rFonts w:ascii="Times New Roman" w:hAnsi="Times New Roman" w:cs="Times New Roman"/>
          <w:sz w:val="24"/>
          <w:szCs w:val="24"/>
        </w:rPr>
        <w:t xml:space="preserve"> </w:t>
      </w:r>
      <w:r w:rsidRPr="00457DAF">
        <w:rPr>
          <w:rStyle w:val="Emphasis"/>
          <w:rFonts w:ascii="Times New Roman" w:hAnsi="Times New Roman" w:cs="Times New Roman"/>
          <w:sz w:val="24"/>
          <w:szCs w:val="24"/>
        </w:rPr>
        <w:t>Public Health Reports 2006;</w:t>
      </w:r>
      <w:r w:rsidRPr="00457DAF">
        <w:rPr>
          <w:rFonts w:ascii="Times New Roman" w:hAnsi="Times New Roman" w:cs="Times New Roman"/>
          <w:sz w:val="24"/>
          <w:szCs w:val="24"/>
        </w:rPr>
        <w:t xml:space="preserve"> 121(6):710-719.</w:t>
      </w:r>
    </w:p>
    <w:p w:rsidR="00C73D24" w:rsidRPr="00457DAF" w:rsidRDefault="00C73D24" w:rsidP="00C73D24">
      <w:pPr>
        <w:spacing w:after="120"/>
        <w:ind w:left="540" w:hanging="540"/>
        <w:rPr>
          <w:sz w:val="24"/>
        </w:rPr>
      </w:pPr>
      <w:proofErr w:type="gramStart"/>
      <w:r w:rsidRPr="00457DAF">
        <w:rPr>
          <w:sz w:val="24"/>
        </w:rPr>
        <w:t>Institute of Medicine (IOM).</w:t>
      </w:r>
      <w:proofErr w:type="gramEnd"/>
      <w:r w:rsidRPr="00457DAF">
        <w:rPr>
          <w:sz w:val="24"/>
        </w:rPr>
        <w:t xml:space="preserve"> </w:t>
      </w:r>
      <w:r w:rsidRPr="00457DAF">
        <w:rPr>
          <w:i/>
          <w:sz w:val="24"/>
        </w:rPr>
        <w:t>Hepatitis and Liver Cancer: A National Strategy for Prevention and Control of Hepatitis B and C</w:t>
      </w:r>
      <w:r w:rsidRPr="00457DAF">
        <w:rPr>
          <w:sz w:val="24"/>
        </w:rPr>
        <w:t>. Washington, DC: The National Academies Press, 2010.</w:t>
      </w:r>
    </w:p>
    <w:p w:rsidR="00C73D24" w:rsidRPr="00457DAF" w:rsidRDefault="00C73D24" w:rsidP="00C73D24">
      <w:pPr>
        <w:spacing w:after="120"/>
        <w:ind w:left="540" w:hanging="540"/>
        <w:rPr>
          <w:bCs/>
          <w:sz w:val="24"/>
        </w:rPr>
      </w:pPr>
      <w:proofErr w:type="gramStart"/>
      <w:r w:rsidRPr="00457DAF">
        <w:rPr>
          <w:bCs/>
          <w:sz w:val="24"/>
        </w:rPr>
        <w:t>Kanwal F, Gralnek IM, Martin P, Dulai GS, Farid M, and Spiegel BMR.</w:t>
      </w:r>
      <w:proofErr w:type="gramEnd"/>
      <w:r w:rsidRPr="00457DAF">
        <w:rPr>
          <w:bCs/>
          <w:sz w:val="24"/>
        </w:rPr>
        <w:t xml:space="preserve"> Treatment alternatives for chronic hepatitis B virus infection: A cost-effectiveness analysis. </w:t>
      </w:r>
      <w:proofErr w:type="gramStart"/>
      <w:r w:rsidRPr="00457DAF">
        <w:rPr>
          <w:i/>
          <w:iCs/>
          <w:sz w:val="24"/>
        </w:rPr>
        <w:t xml:space="preserve">Ann Intern Med. </w:t>
      </w:r>
      <w:r w:rsidRPr="00457DAF">
        <w:rPr>
          <w:sz w:val="24"/>
        </w:rPr>
        <w:t>2005; 142:821-831.</w:t>
      </w:r>
      <w:proofErr w:type="gramEnd"/>
    </w:p>
    <w:p w:rsidR="00C73D24" w:rsidRPr="00457DAF" w:rsidRDefault="00C73D24" w:rsidP="00C73D24">
      <w:pPr>
        <w:pStyle w:val="refentry"/>
        <w:spacing w:before="0" w:beforeAutospacing="0" w:after="120" w:afterAutospacing="0"/>
        <w:ind w:left="540" w:hanging="540"/>
        <w:rPr>
          <w:rFonts w:ascii="Times New Roman" w:hAnsi="Times New Roman" w:cs="Times New Roman"/>
          <w:sz w:val="24"/>
          <w:szCs w:val="24"/>
        </w:rPr>
      </w:pPr>
      <w:proofErr w:type="gramStart"/>
      <w:r w:rsidRPr="00457DAF">
        <w:rPr>
          <w:rFonts w:ascii="Times New Roman" w:hAnsi="Times New Roman" w:cs="Times New Roman"/>
          <w:sz w:val="24"/>
          <w:szCs w:val="24"/>
        </w:rPr>
        <w:t>Lin, SY, Chang ET, and So SK.</w:t>
      </w:r>
      <w:proofErr w:type="gramEnd"/>
      <w:r w:rsidRPr="00457DAF">
        <w:rPr>
          <w:rFonts w:ascii="Times New Roman" w:hAnsi="Times New Roman" w:cs="Times New Roman"/>
          <w:sz w:val="24"/>
          <w:szCs w:val="24"/>
        </w:rPr>
        <w:t xml:space="preserve"> Why we should routinely screen Asian American adults for hepatitis B: A cross-sectional study of Asians in California. </w:t>
      </w:r>
      <w:r w:rsidRPr="00457DAF">
        <w:rPr>
          <w:rStyle w:val="Emphasis"/>
          <w:rFonts w:ascii="Times New Roman" w:hAnsi="Times New Roman" w:cs="Times New Roman"/>
          <w:sz w:val="24"/>
          <w:szCs w:val="24"/>
        </w:rPr>
        <w:t>Hepatology</w:t>
      </w:r>
      <w:r w:rsidRPr="00457DAF">
        <w:rPr>
          <w:rFonts w:ascii="Times New Roman" w:hAnsi="Times New Roman" w:cs="Times New Roman"/>
          <w:sz w:val="24"/>
          <w:szCs w:val="24"/>
        </w:rPr>
        <w:t xml:space="preserve"> 2007; 46(4):1034-1040.</w:t>
      </w:r>
    </w:p>
    <w:p w:rsidR="00C73D24" w:rsidRPr="00457DAF" w:rsidRDefault="00C73D24" w:rsidP="00C73D24">
      <w:pPr>
        <w:spacing w:after="120"/>
        <w:ind w:left="540" w:hanging="540"/>
        <w:rPr>
          <w:color w:val="000000"/>
          <w:sz w:val="24"/>
        </w:rPr>
      </w:pPr>
      <w:proofErr w:type="gramStart"/>
      <w:r w:rsidRPr="00457DAF">
        <w:rPr>
          <w:sz w:val="24"/>
        </w:rPr>
        <w:t>Mitchell A, Colvin H, and Beasley RP.</w:t>
      </w:r>
      <w:proofErr w:type="gramEnd"/>
      <w:r w:rsidRPr="00457DAF">
        <w:rPr>
          <w:color w:val="000000"/>
          <w:sz w:val="24"/>
        </w:rPr>
        <w:t xml:space="preserve"> </w:t>
      </w:r>
      <w:r w:rsidRPr="00457DAF">
        <w:rPr>
          <w:rStyle w:val="Strong"/>
          <w:color w:val="000000"/>
          <w:sz w:val="24"/>
        </w:rPr>
        <w:t>Institute of Medicine recommendations for the prevention and control of hepatitis B and C</w:t>
      </w:r>
      <w:r w:rsidRPr="00457DAF">
        <w:rPr>
          <w:color w:val="000000"/>
          <w:sz w:val="24"/>
        </w:rPr>
        <w:t xml:space="preserve">. </w:t>
      </w:r>
      <w:r w:rsidRPr="00457DAF">
        <w:rPr>
          <w:rStyle w:val="Emphasis"/>
          <w:color w:val="000000"/>
          <w:sz w:val="24"/>
        </w:rPr>
        <w:t>Hepatology</w:t>
      </w:r>
      <w:r w:rsidRPr="00457DAF">
        <w:rPr>
          <w:color w:val="000000"/>
          <w:sz w:val="24"/>
        </w:rPr>
        <w:t>, 2010; NA DOI</w:t>
      </w:r>
      <w:r w:rsidRPr="00457DAF">
        <w:rPr>
          <w:sz w:val="24"/>
        </w:rPr>
        <w:t xml:space="preserve">: </w:t>
      </w:r>
      <w:hyperlink r:id="rId14" w:tgtFrame="_blank" w:history="1">
        <w:r w:rsidRPr="00457DAF">
          <w:rPr>
            <w:rStyle w:val="Hyperlink"/>
            <w:color w:val="auto"/>
            <w:sz w:val="24"/>
          </w:rPr>
          <w:t>10.1002/hep.23561</w:t>
        </w:r>
      </w:hyperlink>
      <w:r w:rsidRPr="00457DAF">
        <w:rPr>
          <w:sz w:val="24"/>
        </w:rPr>
        <w:t>.</w:t>
      </w:r>
    </w:p>
    <w:p w:rsidR="00C73D24" w:rsidRPr="00457DAF" w:rsidRDefault="00C73D24" w:rsidP="00C73D24">
      <w:pPr>
        <w:spacing w:after="120"/>
        <w:ind w:left="540" w:hanging="540"/>
        <w:rPr>
          <w:sz w:val="24"/>
        </w:rPr>
      </w:pPr>
      <w:proofErr w:type="gramStart"/>
      <w:r w:rsidRPr="00457DAF">
        <w:rPr>
          <w:sz w:val="24"/>
        </w:rPr>
        <w:t>US Department of Health and Human Services (HHS).</w:t>
      </w:r>
      <w:proofErr w:type="gramEnd"/>
      <w:r w:rsidRPr="00457DAF">
        <w:rPr>
          <w:sz w:val="24"/>
        </w:rPr>
        <w:t xml:space="preserve"> </w:t>
      </w:r>
      <w:proofErr w:type="gramStart"/>
      <w:r w:rsidRPr="00457DAF">
        <w:rPr>
          <w:sz w:val="24"/>
        </w:rPr>
        <w:t>Combating the silent epidemic of viral hepatitis: Action plan for the prevention, care and treatment of viral hepatitis.</w:t>
      </w:r>
      <w:proofErr w:type="gramEnd"/>
      <w:r w:rsidRPr="00457DAF">
        <w:rPr>
          <w:sz w:val="24"/>
        </w:rPr>
        <w:t xml:space="preserve"> May 12, 2011. Available at http://www.hhs.gov/ash/initiatives/hepatitis/actionplan_viralhepatitis2011.pdf</w:t>
      </w:r>
    </w:p>
    <w:p w:rsidR="00C73D24" w:rsidRPr="00457DAF" w:rsidRDefault="00C73D24" w:rsidP="00C73D24">
      <w:pPr>
        <w:spacing w:after="120"/>
        <w:ind w:left="540" w:hanging="540"/>
        <w:rPr>
          <w:sz w:val="24"/>
        </w:rPr>
      </w:pPr>
    </w:p>
    <w:p w:rsidR="00C73D24" w:rsidRPr="00457DAF" w:rsidRDefault="00C73D24" w:rsidP="00C73D24">
      <w:pPr>
        <w:rPr>
          <w:sz w:val="24"/>
        </w:rPr>
        <w:sectPr w:rsidR="00C73D24" w:rsidRPr="00457DAF" w:rsidSect="001B1F7E">
          <w:headerReference w:type="default" r:id="rId15"/>
          <w:footerReference w:type="default" r:id="rId16"/>
          <w:pgSz w:w="12240" w:h="15840"/>
          <w:pgMar w:top="1440" w:right="1440" w:bottom="1440" w:left="1440" w:header="720" w:footer="720" w:gutter="0"/>
          <w:pgNumType w:start="1"/>
          <w:cols w:space="720"/>
          <w:docGrid w:linePitch="360"/>
        </w:sectPr>
      </w:pPr>
    </w:p>
    <w:p w:rsidR="00C73D24" w:rsidRPr="00457DAF" w:rsidRDefault="00C73D24" w:rsidP="0018557F">
      <w:pPr>
        <w:rPr>
          <w:sz w:val="24"/>
        </w:rPr>
      </w:pPr>
    </w:p>
    <w:sectPr w:rsidR="00C73D24" w:rsidRPr="00457DAF" w:rsidSect="009F7E44">
      <w:footerReference w:type="default" r:id="rId17"/>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79B6" w:rsidRDefault="007479B6">
      <w:r>
        <w:separator/>
      </w:r>
    </w:p>
  </w:endnote>
  <w:endnote w:type="continuationSeparator" w:id="0">
    <w:p w:rsidR="007479B6" w:rsidRDefault="007479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D24" w:rsidRPr="00133AD3" w:rsidRDefault="00C73D24" w:rsidP="00712F70">
    <w:pPr>
      <w:pStyle w:val="Footer"/>
      <w:pBdr>
        <w:top w:val="single" w:sz="4" w:space="1" w:color="auto"/>
      </w:pBdr>
      <w:tabs>
        <w:tab w:val="clear" w:pos="4680"/>
      </w:tabs>
      <w:rPr>
        <w:rFonts w:ascii="Arial" w:hAnsi="Arial" w:cs="Arial"/>
        <w:sz w:val="20"/>
        <w:szCs w:val="20"/>
      </w:rPr>
    </w:pPr>
    <w:r w:rsidRPr="00133AD3">
      <w:rPr>
        <w:rFonts w:ascii="Arial" w:hAnsi="Arial" w:cs="Arial"/>
        <w:sz w:val="20"/>
        <w:szCs w:val="20"/>
      </w:rPr>
      <w:t>Evaluation of Viral Hepatiti</w:t>
    </w:r>
    <w:r w:rsidR="008C0E70">
      <w:rPr>
        <w:rFonts w:ascii="Arial" w:hAnsi="Arial" w:cs="Arial"/>
        <w:sz w:val="20"/>
        <w:szCs w:val="20"/>
      </w:rPr>
      <w:t>s Program Implementation</w:t>
    </w:r>
    <w:r w:rsidR="008C0E70">
      <w:rPr>
        <w:rFonts w:ascii="Arial" w:hAnsi="Arial" w:cs="Arial"/>
        <w:sz w:val="20"/>
        <w:szCs w:val="20"/>
      </w:rPr>
      <w:tab/>
      <w:t xml:space="preserve">Page </w:t>
    </w:r>
    <w:r w:rsidR="00F52DCC" w:rsidRPr="00133AD3">
      <w:rPr>
        <w:rFonts w:ascii="Arial" w:hAnsi="Arial" w:cs="Arial"/>
        <w:sz w:val="20"/>
        <w:szCs w:val="20"/>
      </w:rPr>
      <w:fldChar w:fldCharType="begin"/>
    </w:r>
    <w:r w:rsidRPr="00133AD3">
      <w:rPr>
        <w:rFonts w:ascii="Arial" w:hAnsi="Arial" w:cs="Arial"/>
        <w:sz w:val="20"/>
        <w:szCs w:val="20"/>
      </w:rPr>
      <w:instrText xml:space="preserve"> PAGE   \* MERGEFORMAT </w:instrText>
    </w:r>
    <w:r w:rsidR="00F52DCC" w:rsidRPr="00133AD3">
      <w:rPr>
        <w:rFonts w:ascii="Arial" w:hAnsi="Arial" w:cs="Arial"/>
        <w:sz w:val="20"/>
        <w:szCs w:val="20"/>
      </w:rPr>
      <w:fldChar w:fldCharType="separate"/>
    </w:r>
    <w:r w:rsidR="00D87674">
      <w:rPr>
        <w:rFonts w:ascii="Arial" w:hAnsi="Arial" w:cs="Arial"/>
        <w:noProof/>
        <w:sz w:val="20"/>
        <w:szCs w:val="20"/>
      </w:rPr>
      <w:t>ii</w:t>
    </w:r>
    <w:r w:rsidR="00F52DCC" w:rsidRPr="00133AD3">
      <w:rPr>
        <w:rFonts w:ascii="Arial" w:hAnsi="Arial" w:cs="Arial"/>
        <w:sz w:val="20"/>
        <w:szCs w:val="20"/>
      </w:rPr>
      <w:fldChar w:fldCharType="end"/>
    </w:r>
  </w:p>
  <w:p w:rsidR="00C73D24" w:rsidRPr="00133AD3" w:rsidRDefault="00C73D24" w:rsidP="00712F70">
    <w:pPr>
      <w:pStyle w:val="Footer"/>
      <w:pBdr>
        <w:top w:val="single" w:sz="4" w:space="1" w:color="auto"/>
      </w:pBdr>
      <w:tabs>
        <w:tab w:val="clear" w:pos="4680"/>
      </w:tabs>
      <w:spacing w:before="60"/>
      <w:jc w:val="center"/>
      <w:rPr>
        <w:rFonts w:ascii="Arial" w:hAnsi="Arial" w:cs="Arial"/>
        <w:i/>
        <w:sz w:val="16"/>
        <w:szCs w:val="16"/>
      </w:rPr>
    </w:pPr>
    <w:r w:rsidRPr="00133AD3">
      <w:rPr>
        <w:rFonts w:ascii="Arial" w:hAnsi="Arial" w:cs="Arial"/>
        <w:i/>
        <w:sz w:val="16"/>
        <w:szCs w:val="16"/>
      </w:rPr>
      <w:t>Use or disclosure of data appearing on this page is subject to the restriction on the coversheet.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E67" w:rsidRPr="00133AD3" w:rsidRDefault="00903E67" w:rsidP="00712F70">
    <w:pPr>
      <w:pStyle w:val="Footer"/>
      <w:pBdr>
        <w:top w:val="single" w:sz="4" w:space="1" w:color="auto"/>
      </w:pBdr>
      <w:tabs>
        <w:tab w:val="clear" w:pos="4680"/>
      </w:tabs>
      <w:rPr>
        <w:rFonts w:ascii="Arial" w:hAnsi="Arial" w:cs="Arial"/>
        <w:sz w:val="20"/>
        <w:szCs w:val="20"/>
      </w:rPr>
    </w:pPr>
    <w:r w:rsidRPr="00133AD3">
      <w:rPr>
        <w:rFonts w:ascii="Arial" w:hAnsi="Arial" w:cs="Arial"/>
        <w:sz w:val="20"/>
        <w:szCs w:val="20"/>
      </w:rPr>
      <w:t>Evaluation of Viral Hepatitis Program Implementation</w:t>
    </w:r>
    <w:r w:rsidRPr="00133AD3">
      <w:rPr>
        <w:rFonts w:ascii="Arial" w:hAnsi="Arial" w:cs="Arial"/>
        <w:sz w:val="20"/>
        <w:szCs w:val="20"/>
      </w:rPr>
      <w:tab/>
      <w:t xml:space="preserve">Page </w:t>
    </w:r>
    <w:r w:rsidR="00F52DCC" w:rsidRPr="00133AD3">
      <w:rPr>
        <w:rFonts w:ascii="Arial" w:hAnsi="Arial" w:cs="Arial"/>
        <w:sz w:val="20"/>
        <w:szCs w:val="20"/>
      </w:rPr>
      <w:fldChar w:fldCharType="begin"/>
    </w:r>
    <w:r w:rsidRPr="00133AD3">
      <w:rPr>
        <w:rFonts w:ascii="Arial" w:hAnsi="Arial" w:cs="Arial"/>
        <w:sz w:val="20"/>
        <w:szCs w:val="20"/>
      </w:rPr>
      <w:instrText xml:space="preserve"> PAGE   \* MERGEFORMAT </w:instrText>
    </w:r>
    <w:r w:rsidR="00F52DCC" w:rsidRPr="00133AD3">
      <w:rPr>
        <w:rFonts w:ascii="Arial" w:hAnsi="Arial" w:cs="Arial"/>
        <w:sz w:val="20"/>
        <w:szCs w:val="20"/>
      </w:rPr>
      <w:fldChar w:fldCharType="separate"/>
    </w:r>
    <w:r w:rsidR="00641C60">
      <w:rPr>
        <w:rFonts w:ascii="Arial" w:hAnsi="Arial" w:cs="Arial"/>
        <w:noProof/>
        <w:sz w:val="20"/>
        <w:szCs w:val="20"/>
      </w:rPr>
      <w:t>5</w:t>
    </w:r>
    <w:r w:rsidR="00F52DCC" w:rsidRPr="00133AD3">
      <w:rPr>
        <w:rFonts w:ascii="Arial" w:hAnsi="Arial" w:cs="Arial"/>
        <w:sz w:val="20"/>
        <w:szCs w:val="20"/>
      </w:rPr>
      <w:fldChar w:fldCharType="end"/>
    </w:r>
  </w:p>
  <w:p w:rsidR="00903E67" w:rsidRPr="00133AD3" w:rsidRDefault="00903E67" w:rsidP="00712F70">
    <w:pPr>
      <w:pStyle w:val="Footer"/>
      <w:pBdr>
        <w:top w:val="single" w:sz="4" w:space="1" w:color="auto"/>
      </w:pBdr>
      <w:tabs>
        <w:tab w:val="clear" w:pos="4680"/>
      </w:tabs>
      <w:spacing w:before="60"/>
      <w:jc w:val="center"/>
      <w:rPr>
        <w:rFonts w:ascii="Arial" w:hAnsi="Arial" w:cs="Arial"/>
        <w:i/>
        <w:sz w:val="16"/>
        <w:szCs w:val="16"/>
      </w:rPr>
    </w:pPr>
    <w:r w:rsidRPr="00133AD3">
      <w:rPr>
        <w:rFonts w:ascii="Arial" w:hAnsi="Arial" w:cs="Arial"/>
        <w:i/>
        <w:sz w:val="16"/>
        <w:szCs w:val="16"/>
      </w:rPr>
      <w:t>Use or disclosure of data appearing on this page is subject to the restriction on the coversheet.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2F7" w:rsidRDefault="002442F7">
    <w:pPr>
      <w:spacing w:line="240" w:lineRule="exact"/>
    </w:pPr>
  </w:p>
  <w:p w:rsidR="002442F7" w:rsidRDefault="00F52DCC">
    <w:pPr>
      <w:framePr w:w="9361" w:wrap="notBeside" w:vAnchor="text" w:hAnchor="text" w:x="1" w:y="1"/>
      <w:jc w:val="center"/>
      <w:rPr>
        <w:sz w:val="24"/>
      </w:rPr>
    </w:pPr>
    <w:r>
      <w:rPr>
        <w:sz w:val="24"/>
      </w:rPr>
      <w:fldChar w:fldCharType="begin"/>
    </w:r>
    <w:r w:rsidR="002442F7">
      <w:rPr>
        <w:sz w:val="24"/>
      </w:rPr>
      <w:instrText xml:space="preserve">PAGE </w:instrText>
    </w:r>
    <w:r>
      <w:rPr>
        <w:sz w:val="24"/>
      </w:rPr>
      <w:fldChar w:fldCharType="separate"/>
    </w:r>
    <w:r w:rsidR="00C73D24">
      <w:rPr>
        <w:noProof/>
        <w:sz w:val="24"/>
      </w:rPr>
      <w:t>18</w:t>
    </w:r>
    <w:r>
      <w:rPr>
        <w:sz w:val="24"/>
      </w:rPr>
      <w:fldChar w:fldCharType="end"/>
    </w:r>
  </w:p>
  <w:p w:rsidR="002442F7" w:rsidRDefault="002442F7">
    <w:pP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79B6" w:rsidRDefault="007479B6">
      <w:r>
        <w:separator/>
      </w:r>
    </w:p>
  </w:footnote>
  <w:footnote w:type="continuationSeparator" w:id="0">
    <w:p w:rsidR="007479B6" w:rsidRDefault="007479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E67" w:rsidRDefault="00903E6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B7045"/>
    <w:multiLevelType w:val="hybridMultilevel"/>
    <w:tmpl w:val="8784423C"/>
    <w:lvl w:ilvl="0" w:tplc="5886A8A6">
      <w:start w:val="1"/>
      <w:numFmt w:val="upperLetter"/>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3770D87"/>
    <w:multiLevelType w:val="hybridMultilevel"/>
    <w:tmpl w:val="3224E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08BA0572"/>
    <w:multiLevelType w:val="hybridMultilevel"/>
    <w:tmpl w:val="211EF9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0ACC676D"/>
    <w:multiLevelType w:val="hybridMultilevel"/>
    <w:tmpl w:val="19925D9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6">
    <w:nsid w:val="0F7F210B"/>
    <w:multiLevelType w:val="hybridMultilevel"/>
    <w:tmpl w:val="97F640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16F1537B"/>
    <w:multiLevelType w:val="hybridMultilevel"/>
    <w:tmpl w:val="E03AB28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nsid w:val="1A124824"/>
    <w:multiLevelType w:val="hybridMultilevel"/>
    <w:tmpl w:val="AA7E3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210619A5"/>
    <w:multiLevelType w:val="hybridMultilevel"/>
    <w:tmpl w:val="E694546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nsid w:val="29FC522A"/>
    <w:multiLevelType w:val="hybridMultilevel"/>
    <w:tmpl w:val="DC2AD4B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4">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nsid w:val="359021E7"/>
    <w:multiLevelType w:val="hybridMultilevel"/>
    <w:tmpl w:val="CB889AC4"/>
    <w:lvl w:ilvl="0" w:tplc="04090001">
      <w:start w:val="1"/>
      <w:numFmt w:val="bullet"/>
      <w:lvlText w:val=""/>
      <w:lvlJc w:val="left"/>
      <w:pPr>
        <w:tabs>
          <w:tab w:val="num" w:pos="1728"/>
        </w:tabs>
        <w:ind w:left="1728" w:hanging="360"/>
      </w:pPr>
      <w:rPr>
        <w:rFonts w:ascii="Symbol" w:hAnsi="Symbol" w:hint="default"/>
      </w:rPr>
    </w:lvl>
    <w:lvl w:ilvl="1" w:tplc="04090003" w:tentative="1">
      <w:start w:val="1"/>
      <w:numFmt w:val="bullet"/>
      <w:lvlText w:val="o"/>
      <w:lvlJc w:val="left"/>
      <w:pPr>
        <w:tabs>
          <w:tab w:val="num" w:pos="2448"/>
        </w:tabs>
        <w:ind w:left="2448" w:hanging="360"/>
      </w:pPr>
      <w:rPr>
        <w:rFonts w:ascii="Courier New" w:hAnsi="Courier New" w:cs="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16">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nsid w:val="3ACC71D8"/>
    <w:multiLevelType w:val="hybridMultilevel"/>
    <w:tmpl w:val="720CB386"/>
    <w:lvl w:ilvl="0" w:tplc="04090001">
      <w:start w:val="1"/>
      <w:numFmt w:val="bullet"/>
      <w:lvlText w:val=""/>
      <w:lvlJc w:val="left"/>
      <w:pPr>
        <w:tabs>
          <w:tab w:val="num" w:pos="2340"/>
        </w:tabs>
        <w:ind w:left="2340" w:hanging="360"/>
      </w:pPr>
      <w:rPr>
        <w:rFonts w:ascii="Symbol" w:hAnsi="Symbo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nsid w:val="40F41527"/>
    <w:multiLevelType w:val="hybridMultilevel"/>
    <w:tmpl w:val="5C5EDD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9">
    <w:nsid w:val="42CA0CF3"/>
    <w:multiLevelType w:val="hybridMultilevel"/>
    <w:tmpl w:val="DC4AB2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nsid w:val="43CD5E17"/>
    <w:multiLevelType w:val="hybridMultilevel"/>
    <w:tmpl w:val="BE9E6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A1D7109"/>
    <w:multiLevelType w:val="hybridMultilevel"/>
    <w:tmpl w:val="22162BC6"/>
    <w:lvl w:ilvl="0" w:tplc="0BF2B5A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AFF5AE7"/>
    <w:multiLevelType w:val="hybridMultilevel"/>
    <w:tmpl w:val="52B8D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nsid w:val="4DDE1051"/>
    <w:multiLevelType w:val="hybridMultilevel"/>
    <w:tmpl w:val="36AE2F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nsid w:val="53E41430"/>
    <w:multiLevelType w:val="hybridMultilevel"/>
    <w:tmpl w:val="57AA6CBE"/>
    <w:lvl w:ilvl="0" w:tplc="04090001">
      <w:start w:val="1"/>
      <w:numFmt w:val="bullet"/>
      <w:lvlText w:val=""/>
      <w:lvlJc w:val="left"/>
      <w:pPr>
        <w:tabs>
          <w:tab w:val="num" w:pos="2175"/>
        </w:tabs>
        <w:ind w:left="2175" w:hanging="360"/>
      </w:pPr>
      <w:rPr>
        <w:rFonts w:ascii="Symbol" w:hAnsi="Symbol" w:hint="default"/>
      </w:rPr>
    </w:lvl>
    <w:lvl w:ilvl="1" w:tplc="04090003" w:tentative="1">
      <w:start w:val="1"/>
      <w:numFmt w:val="bullet"/>
      <w:lvlText w:val="o"/>
      <w:lvlJc w:val="left"/>
      <w:pPr>
        <w:tabs>
          <w:tab w:val="num" w:pos="2895"/>
        </w:tabs>
        <w:ind w:left="2895" w:hanging="360"/>
      </w:pPr>
      <w:rPr>
        <w:rFonts w:ascii="Courier New" w:hAnsi="Courier New" w:cs="Courier New" w:hint="default"/>
      </w:rPr>
    </w:lvl>
    <w:lvl w:ilvl="2" w:tplc="04090005" w:tentative="1">
      <w:start w:val="1"/>
      <w:numFmt w:val="bullet"/>
      <w:lvlText w:val=""/>
      <w:lvlJc w:val="left"/>
      <w:pPr>
        <w:tabs>
          <w:tab w:val="num" w:pos="3615"/>
        </w:tabs>
        <w:ind w:left="3615" w:hanging="360"/>
      </w:pPr>
      <w:rPr>
        <w:rFonts w:ascii="Wingdings" w:hAnsi="Wingdings" w:hint="default"/>
      </w:rPr>
    </w:lvl>
    <w:lvl w:ilvl="3" w:tplc="04090001" w:tentative="1">
      <w:start w:val="1"/>
      <w:numFmt w:val="bullet"/>
      <w:lvlText w:val=""/>
      <w:lvlJc w:val="left"/>
      <w:pPr>
        <w:tabs>
          <w:tab w:val="num" w:pos="4335"/>
        </w:tabs>
        <w:ind w:left="4335" w:hanging="360"/>
      </w:pPr>
      <w:rPr>
        <w:rFonts w:ascii="Symbol" w:hAnsi="Symbol" w:hint="default"/>
      </w:rPr>
    </w:lvl>
    <w:lvl w:ilvl="4" w:tplc="04090003" w:tentative="1">
      <w:start w:val="1"/>
      <w:numFmt w:val="bullet"/>
      <w:lvlText w:val="o"/>
      <w:lvlJc w:val="left"/>
      <w:pPr>
        <w:tabs>
          <w:tab w:val="num" w:pos="5055"/>
        </w:tabs>
        <w:ind w:left="5055" w:hanging="360"/>
      </w:pPr>
      <w:rPr>
        <w:rFonts w:ascii="Courier New" w:hAnsi="Courier New" w:cs="Courier New" w:hint="default"/>
      </w:rPr>
    </w:lvl>
    <w:lvl w:ilvl="5" w:tplc="04090005" w:tentative="1">
      <w:start w:val="1"/>
      <w:numFmt w:val="bullet"/>
      <w:lvlText w:val=""/>
      <w:lvlJc w:val="left"/>
      <w:pPr>
        <w:tabs>
          <w:tab w:val="num" w:pos="5775"/>
        </w:tabs>
        <w:ind w:left="5775" w:hanging="360"/>
      </w:pPr>
      <w:rPr>
        <w:rFonts w:ascii="Wingdings" w:hAnsi="Wingdings" w:hint="default"/>
      </w:rPr>
    </w:lvl>
    <w:lvl w:ilvl="6" w:tplc="04090001" w:tentative="1">
      <w:start w:val="1"/>
      <w:numFmt w:val="bullet"/>
      <w:lvlText w:val=""/>
      <w:lvlJc w:val="left"/>
      <w:pPr>
        <w:tabs>
          <w:tab w:val="num" w:pos="6495"/>
        </w:tabs>
        <w:ind w:left="6495" w:hanging="360"/>
      </w:pPr>
      <w:rPr>
        <w:rFonts w:ascii="Symbol" w:hAnsi="Symbol" w:hint="default"/>
      </w:rPr>
    </w:lvl>
    <w:lvl w:ilvl="7" w:tplc="04090003" w:tentative="1">
      <w:start w:val="1"/>
      <w:numFmt w:val="bullet"/>
      <w:lvlText w:val="o"/>
      <w:lvlJc w:val="left"/>
      <w:pPr>
        <w:tabs>
          <w:tab w:val="num" w:pos="7215"/>
        </w:tabs>
        <w:ind w:left="7215" w:hanging="360"/>
      </w:pPr>
      <w:rPr>
        <w:rFonts w:ascii="Courier New" w:hAnsi="Courier New" w:cs="Courier New" w:hint="default"/>
      </w:rPr>
    </w:lvl>
    <w:lvl w:ilvl="8" w:tplc="04090005" w:tentative="1">
      <w:start w:val="1"/>
      <w:numFmt w:val="bullet"/>
      <w:lvlText w:val=""/>
      <w:lvlJc w:val="left"/>
      <w:pPr>
        <w:tabs>
          <w:tab w:val="num" w:pos="7935"/>
        </w:tabs>
        <w:ind w:left="7935" w:hanging="360"/>
      </w:pPr>
      <w:rPr>
        <w:rFonts w:ascii="Wingdings" w:hAnsi="Wingdings" w:hint="default"/>
      </w:rPr>
    </w:lvl>
  </w:abstractNum>
  <w:abstractNum w:abstractNumId="26">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7">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nsid w:val="5B3250AA"/>
    <w:multiLevelType w:val="hybridMultilevel"/>
    <w:tmpl w:val="BD9A3BB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0">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1">
    <w:nsid w:val="5F70268D"/>
    <w:multiLevelType w:val="hybridMultilevel"/>
    <w:tmpl w:val="8B0CC90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nsid w:val="6714352E"/>
    <w:multiLevelType w:val="hybridMultilevel"/>
    <w:tmpl w:val="E3EEDFF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4">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35">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6">
    <w:nsid w:val="73D15CE9"/>
    <w:multiLevelType w:val="hybridMultilevel"/>
    <w:tmpl w:val="6EC8490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7">
    <w:nsid w:val="73ED210F"/>
    <w:multiLevelType w:val="hybridMultilevel"/>
    <w:tmpl w:val="CD48D5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9">
    <w:nsid w:val="798A00CB"/>
    <w:multiLevelType w:val="hybridMultilevel"/>
    <w:tmpl w:val="1A28C5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0">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1">
    <w:nsid w:val="7E7D45FB"/>
    <w:multiLevelType w:val="hybridMultilevel"/>
    <w:tmpl w:val="FB4297CE"/>
    <w:lvl w:ilvl="0" w:tplc="04090013">
      <w:start w:val="1"/>
      <w:numFmt w:val="upperRoman"/>
      <w:lvlText w:val="%1."/>
      <w:lvlJc w:val="right"/>
      <w:pPr>
        <w:tabs>
          <w:tab w:val="num" w:pos="2160"/>
        </w:tabs>
        <w:ind w:left="2160" w:hanging="18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2">
    <w:nsid w:val="7EBC3CE5"/>
    <w:multiLevelType w:val="hybridMultilevel"/>
    <w:tmpl w:val="D8E2E8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2"/>
  </w:num>
  <w:num w:numId="2">
    <w:abstractNumId w:val="21"/>
  </w:num>
  <w:num w:numId="3">
    <w:abstractNumId w:val="14"/>
  </w:num>
  <w:num w:numId="4">
    <w:abstractNumId w:val="38"/>
  </w:num>
  <w:num w:numId="5">
    <w:abstractNumId w:val="41"/>
  </w:num>
  <w:num w:numId="6">
    <w:abstractNumId w:val="9"/>
  </w:num>
  <w:num w:numId="7">
    <w:abstractNumId w:val="34"/>
  </w:num>
  <w:num w:numId="8">
    <w:abstractNumId w:val="17"/>
  </w:num>
  <w:num w:numId="9">
    <w:abstractNumId w:val="25"/>
  </w:num>
  <w:num w:numId="10">
    <w:abstractNumId w:val="19"/>
  </w:num>
  <w:num w:numId="11">
    <w:abstractNumId w:val="8"/>
  </w:num>
  <w:num w:numId="12">
    <w:abstractNumId w:val="24"/>
  </w:num>
  <w:num w:numId="13">
    <w:abstractNumId w:val="20"/>
  </w:num>
  <w:num w:numId="14">
    <w:abstractNumId w:val="22"/>
  </w:num>
  <w:num w:numId="15">
    <w:abstractNumId w:val="7"/>
  </w:num>
  <w:num w:numId="16">
    <w:abstractNumId w:val="1"/>
  </w:num>
  <w:num w:numId="17">
    <w:abstractNumId w:val="2"/>
  </w:num>
  <w:num w:numId="18">
    <w:abstractNumId w:val="15"/>
  </w:num>
  <w:num w:numId="19">
    <w:abstractNumId w:val="33"/>
  </w:num>
  <w:num w:numId="20">
    <w:abstractNumId w:val="31"/>
  </w:num>
  <w:num w:numId="21">
    <w:abstractNumId w:val="18"/>
  </w:num>
  <w:num w:numId="22">
    <w:abstractNumId w:val="37"/>
  </w:num>
  <w:num w:numId="23">
    <w:abstractNumId w:val="29"/>
  </w:num>
  <w:num w:numId="24">
    <w:abstractNumId w:val="30"/>
  </w:num>
  <w:num w:numId="25">
    <w:abstractNumId w:val="40"/>
  </w:num>
  <w:num w:numId="26">
    <w:abstractNumId w:val="36"/>
  </w:num>
  <w:num w:numId="27">
    <w:abstractNumId w:val="4"/>
  </w:num>
  <w:num w:numId="28">
    <w:abstractNumId w:val="16"/>
  </w:num>
  <w:num w:numId="29">
    <w:abstractNumId w:val="39"/>
  </w:num>
  <w:num w:numId="30">
    <w:abstractNumId w:val="35"/>
  </w:num>
  <w:num w:numId="31">
    <w:abstractNumId w:val="32"/>
  </w:num>
  <w:num w:numId="32">
    <w:abstractNumId w:val="10"/>
  </w:num>
  <w:num w:numId="33">
    <w:abstractNumId w:val="3"/>
  </w:num>
  <w:num w:numId="34">
    <w:abstractNumId w:val="26"/>
  </w:num>
  <w:num w:numId="35">
    <w:abstractNumId w:val="12"/>
  </w:num>
  <w:num w:numId="36">
    <w:abstractNumId w:val="11"/>
  </w:num>
  <w:num w:numId="37">
    <w:abstractNumId w:val="13"/>
  </w:num>
  <w:num w:numId="38">
    <w:abstractNumId w:val="5"/>
  </w:num>
  <w:num w:numId="39">
    <w:abstractNumId w:val="28"/>
  </w:num>
  <w:num w:numId="40">
    <w:abstractNumId w:val="6"/>
  </w:num>
  <w:num w:numId="41">
    <w:abstractNumId w:val="27"/>
  </w:num>
  <w:num w:numId="42">
    <w:abstractNumId w:val="23"/>
  </w:num>
  <w:num w:numId="4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stylePaneFormatFilter w:val="3F01"/>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275026"/>
    <w:rsid w:val="00011AFB"/>
    <w:rsid w:val="00025A55"/>
    <w:rsid w:val="00027F2E"/>
    <w:rsid w:val="00031F1F"/>
    <w:rsid w:val="00033556"/>
    <w:rsid w:val="000355BA"/>
    <w:rsid w:val="00056618"/>
    <w:rsid w:val="000D1639"/>
    <w:rsid w:val="0011517A"/>
    <w:rsid w:val="00183654"/>
    <w:rsid w:val="0018557F"/>
    <w:rsid w:val="001B1F7E"/>
    <w:rsid w:val="001C5A54"/>
    <w:rsid w:val="00203284"/>
    <w:rsid w:val="002442F7"/>
    <w:rsid w:val="00275026"/>
    <w:rsid w:val="002B4770"/>
    <w:rsid w:val="002B7703"/>
    <w:rsid w:val="002C5470"/>
    <w:rsid w:val="00310325"/>
    <w:rsid w:val="0031261F"/>
    <w:rsid w:val="00316E35"/>
    <w:rsid w:val="0034021D"/>
    <w:rsid w:val="00347293"/>
    <w:rsid w:val="0036783E"/>
    <w:rsid w:val="00372CF4"/>
    <w:rsid w:val="00375EEF"/>
    <w:rsid w:val="003824A1"/>
    <w:rsid w:val="003F7152"/>
    <w:rsid w:val="0043540C"/>
    <w:rsid w:val="00457DAF"/>
    <w:rsid w:val="00460594"/>
    <w:rsid w:val="004B2045"/>
    <w:rsid w:val="004D3156"/>
    <w:rsid w:val="004E6423"/>
    <w:rsid w:val="00505E2A"/>
    <w:rsid w:val="00546CFF"/>
    <w:rsid w:val="00547AE3"/>
    <w:rsid w:val="005A0F50"/>
    <w:rsid w:val="005A7805"/>
    <w:rsid w:val="005B17B2"/>
    <w:rsid w:val="005C1FB3"/>
    <w:rsid w:val="005C5552"/>
    <w:rsid w:val="00611A6D"/>
    <w:rsid w:val="00621AD0"/>
    <w:rsid w:val="00624D9C"/>
    <w:rsid w:val="00641C60"/>
    <w:rsid w:val="00642B7E"/>
    <w:rsid w:val="00660428"/>
    <w:rsid w:val="00662E2B"/>
    <w:rsid w:val="006D0E2D"/>
    <w:rsid w:val="007235D2"/>
    <w:rsid w:val="0073499A"/>
    <w:rsid w:val="007479B6"/>
    <w:rsid w:val="007A3F9F"/>
    <w:rsid w:val="007C126E"/>
    <w:rsid w:val="007C751D"/>
    <w:rsid w:val="007D4C18"/>
    <w:rsid w:val="007E5F6C"/>
    <w:rsid w:val="007F4CCC"/>
    <w:rsid w:val="007F6042"/>
    <w:rsid w:val="00801960"/>
    <w:rsid w:val="008103F2"/>
    <w:rsid w:val="00851015"/>
    <w:rsid w:val="008910D3"/>
    <w:rsid w:val="008B46BA"/>
    <w:rsid w:val="008C0E70"/>
    <w:rsid w:val="008C2C6D"/>
    <w:rsid w:val="008D2793"/>
    <w:rsid w:val="008E3549"/>
    <w:rsid w:val="00903E67"/>
    <w:rsid w:val="00936C05"/>
    <w:rsid w:val="00941025"/>
    <w:rsid w:val="00943CBE"/>
    <w:rsid w:val="00947958"/>
    <w:rsid w:val="0096725A"/>
    <w:rsid w:val="009E6B83"/>
    <w:rsid w:val="009F7E44"/>
    <w:rsid w:val="00A15235"/>
    <w:rsid w:val="00A341E0"/>
    <w:rsid w:val="00A72825"/>
    <w:rsid w:val="00A8706E"/>
    <w:rsid w:val="00A878F2"/>
    <w:rsid w:val="00AC02D4"/>
    <w:rsid w:val="00AC4C8F"/>
    <w:rsid w:val="00B22C75"/>
    <w:rsid w:val="00BD2DCC"/>
    <w:rsid w:val="00BD4277"/>
    <w:rsid w:val="00C128EA"/>
    <w:rsid w:val="00C20635"/>
    <w:rsid w:val="00C21D36"/>
    <w:rsid w:val="00C248B5"/>
    <w:rsid w:val="00C66E23"/>
    <w:rsid w:val="00C73D24"/>
    <w:rsid w:val="00C97591"/>
    <w:rsid w:val="00CA14D7"/>
    <w:rsid w:val="00CE6389"/>
    <w:rsid w:val="00CF6D43"/>
    <w:rsid w:val="00D31087"/>
    <w:rsid w:val="00D87674"/>
    <w:rsid w:val="00E33411"/>
    <w:rsid w:val="00E36906"/>
    <w:rsid w:val="00E43031"/>
    <w:rsid w:val="00E57A1B"/>
    <w:rsid w:val="00EB4D39"/>
    <w:rsid w:val="00F074E1"/>
    <w:rsid w:val="00F12711"/>
    <w:rsid w:val="00F33B39"/>
    <w:rsid w:val="00F52DCC"/>
    <w:rsid w:val="00F57EAB"/>
    <w:rsid w:val="00FC32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7E44"/>
    <w:pPr>
      <w:widowControl w:val="0"/>
      <w:autoSpaceDE w:val="0"/>
      <w:autoSpaceDN w:val="0"/>
      <w:adjustRightInd w:val="0"/>
    </w:pPr>
    <w:rPr>
      <w:szCs w:val="24"/>
    </w:rPr>
  </w:style>
  <w:style w:type="paragraph" w:styleId="Heading1">
    <w:name w:val="heading 1"/>
    <w:basedOn w:val="Normal"/>
    <w:next w:val="Normal"/>
    <w:qFormat/>
    <w:rsid w:val="009F7E44"/>
    <w:pPr>
      <w:keepNext/>
      <w:outlineLvl w:val="0"/>
    </w:pPr>
    <w:rPr>
      <w:b/>
      <w:bCs/>
      <w:sz w:val="24"/>
    </w:rPr>
  </w:style>
  <w:style w:type="paragraph" w:styleId="Heading2">
    <w:name w:val="heading 2"/>
    <w:basedOn w:val="Normal"/>
    <w:next w:val="Normal"/>
    <w:link w:val="Heading2Char"/>
    <w:semiHidden/>
    <w:unhideWhenUsed/>
    <w:qFormat/>
    <w:rsid w:val="001B1F7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F7E44"/>
  </w:style>
  <w:style w:type="paragraph" w:styleId="BodyTextIndent">
    <w:name w:val="Body Text Indent"/>
    <w:basedOn w:val="Normal"/>
    <w:rsid w:val="009F7E44"/>
    <w:pPr>
      <w:ind w:left="720"/>
    </w:pPr>
    <w:rPr>
      <w:rFonts w:ascii="Baskerville Old Face" w:hAnsi="Baskerville Old Face"/>
      <w:sz w:val="24"/>
    </w:rPr>
  </w:style>
  <w:style w:type="table" w:styleId="TableGrid">
    <w:name w:val="Table Grid"/>
    <w:basedOn w:val="TableNormal"/>
    <w:rsid w:val="009F7E4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375EEF"/>
    <w:rPr>
      <w:sz w:val="16"/>
      <w:szCs w:val="16"/>
    </w:rPr>
  </w:style>
  <w:style w:type="paragraph" w:styleId="CommentText">
    <w:name w:val="annotation text"/>
    <w:basedOn w:val="Normal"/>
    <w:link w:val="CommentTextChar"/>
    <w:rsid w:val="00375EEF"/>
    <w:rPr>
      <w:szCs w:val="20"/>
    </w:rPr>
  </w:style>
  <w:style w:type="character" w:customStyle="1" w:styleId="CommentTextChar">
    <w:name w:val="Comment Text Char"/>
    <w:basedOn w:val="DefaultParagraphFont"/>
    <w:link w:val="CommentText"/>
    <w:rsid w:val="00375EEF"/>
  </w:style>
  <w:style w:type="paragraph" w:styleId="CommentSubject">
    <w:name w:val="annotation subject"/>
    <w:basedOn w:val="CommentText"/>
    <w:next w:val="CommentText"/>
    <w:link w:val="CommentSubjectChar"/>
    <w:rsid w:val="00375EEF"/>
    <w:rPr>
      <w:b/>
      <w:bCs/>
    </w:rPr>
  </w:style>
  <w:style w:type="character" w:customStyle="1" w:styleId="CommentSubjectChar">
    <w:name w:val="Comment Subject Char"/>
    <w:link w:val="CommentSubject"/>
    <w:rsid w:val="00375EEF"/>
    <w:rPr>
      <w:b/>
      <w:bCs/>
    </w:rPr>
  </w:style>
  <w:style w:type="paragraph" w:styleId="BalloonText">
    <w:name w:val="Balloon Text"/>
    <w:basedOn w:val="Normal"/>
    <w:link w:val="BalloonTextChar"/>
    <w:rsid w:val="00375EEF"/>
    <w:rPr>
      <w:rFonts w:ascii="Tahoma" w:hAnsi="Tahoma"/>
      <w:sz w:val="16"/>
      <w:szCs w:val="16"/>
    </w:rPr>
  </w:style>
  <w:style w:type="character" w:customStyle="1" w:styleId="BalloonTextChar">
    <w:name w:val="Balloon Text Char"/>
    <w:link w:val="BalloonText"/>
    <w:rsid w:val="00375EEF"/>
    <w:rPr>
      <w:rFonts w:ascii="Tahoma" w:hAnsi="Tahoma" w:cs="Tahoma"/>
      <w:sz w:val="16"/>
      <w:szCs w:val="16"/>
    </w:rPr>
  </w:style>
  <w:style w:type="paragraph" w:styleId="ListParagraph">
    <w:name w:val="List Paragraph"/>
    <w:basedOn w:val="Normal"/>
    <w:uiPriority w:val="34"/>
    <w:qFormat/>
    <w:rsid w:val="00621AD0"/>
    <w:pPr>
      <w:ind w:left="720"/>
    </w:pPr>
  </w:style>
  <w:style w:type="paragraph" w:styleId="NoSpacing">
    <w:name w:val="No Spacing"/>
    <w:link w:val="NoSpacingChar"/>
    <w:uiPriority w:val="1"/>
    <w:qFormat/>
    <w:rsid w:val="00C73D24"/>
    <w:rPr>
      <w:rFonts w:ascii="Calibri" w:eastAsia="Calibri" w:hAnsi="Calibri"/>
      <w:sz w:val="22"/>
      <w:szCs w:val="22"/>
    </w:rPr>
  </w:style>
  <w:style w:type="character" w:customStyle="1" w:styleId="NoSpacingChar">
    <w:name w:val="No Spacing Char"/>
    <w:basedOn w:val="DefaultParagraphFont"/>
    <w:link w:val="NoSpacing"/>
    <w:uiPriority w:val="1"/>
    <w:rsid w:val="00C73D24"/>
    <w:rPr>
      <w:rFonts w:ascii="Calibri" w:eastAsia="Calibri" w:hAnsi="Calibri"/>
      <w:sz w:val="22"/>
      <w:szCs w:val="22"/>
      <w:lang w:val="en-US" w:eastAsia="en-US" w:bidi="ar-SA"/>
    </w:rPr>
  </w:style>
  <w:style w:type="paragraph" w:styleId="Footer">
    <w:name w:val="footer"/>
    <w:basedOn w:val="Normal"/>
    <w:link w:val="FooterChar"/>
    <w:unhideWhenUsed/>
    <w:rsid w:val="00C73D24"/>
    <w:pPr>
      <w:widowControl/>
      <w:tabs>
        <w:tab w:val="center" w:pos="4680"/>
        <w:tab w:val="right" w:pos="9360"/>
      </w:tabs>
      <w:autoSpaceDE/>
      <w:autoSpaceDN/>
      <w:adjustRightInd/>
    </w:pPr>
    <w:rPr>
      <w:rFonts w:ascii="Calibri" w:eastAsia="Calibri" w:hAnsi="Calibri"/>
      <w:sz w:val="22"/>
      <w:szCs w:val="22"/>
    </w:rPr>
  </w:style>
  <w:style w:type="character" w:customStyle="1" w:styleId="FooterChar">
    <w:name w:val="Footer Char"/>
    <w:basedOn w:val="DefaultParagraphFont"/>
    <w:link w:val="Footer"/>
    <w:rsid w:val="00C73D24"/>
    <w:rPr>
      <w:rFonts w:ascii="Calibri" w:eastAsia="Calibri" w:hAnsi="Calibri" w:cs="Times New Roman"/>
      <w:sz w:val="22"/>
      <w:szCs w:val="22"/>
    </w:rPr>
  </w:style>
  <w:style w:type="character" w:styleId="Hyperlink">
    <w:name w:val="Hyperlink"/>
    <w:basedOn w:val="DefaultParagraphFont"/>
    <w:uiPriority w:val="99"/>
    <w:unhideWhenUsed/>
    <w:rsid w:val="00C73D24"/>
    <w:rPr>
      <w:color w:val="47A6D5"/>
      <w:u w:val="single"/>
      <w:shd w:val="clear" w:color="auto" w:fill="auto"/>
    </w:rPr>
  </w:style>
  <w:style w:type="character" w:customStyle="1" w:styleId="citation">
    <w:name w:val="citation"/>
    <w:basedOn w:val="DefaultParagraphFont"/>
    <w:rsid w:val="00C73D24"/>
  </w:style>
  <w:style w:type="character" w:customStyle="1" w:styleId="icons">
    <w:name w:val="icons"/>
    <w:basedOn w:val="DefaultParagraphFont"/>
    <w:rsid w:val="00C73D24"/>
  </w:style>
  <w:style w:type="character" w:customStyle="1" w:styleId="authors">
    <w:name w:val="authors"/>
    <w:basedOn w:val="DefaultParagraphFont"/>
    <w:rsid w:val="00C73D24"/>
  </w:style>
  <w:style w:type="character" w:customStyle="1" w:styleId="journaltitle">
    <w:name w:val="journal_title"/>
    <w:basedOn w:val="DefaultParagraphFont"/>
    <w:rsid w:val="00C73D24"/>
  </w:style>
  <w:style w:type="character" w:customStyle="1" w:styleId="pubyear">
    <w:name w:val="pub_year"/>
    <w:basedOn w:val="DefaultParagraphFont"/>
    <w:rsid w:val="00C73D24"/>
  </w:style>
  <w:style w:type="character" w:customStyle="1" w:styleId="journalvolume">
    <w:name w:val="journal_volume"/>
    <w:basedOn w:val="DefaultParagraphFont"/>
    <w:rsid w:val="00C73D24"/>
  </w:style>
  <w:style w:type="character" w:customStyle="1" w:styleId="journalissue">
    <w:name w:val="journal_issue"/>
    <w:basedOn w:val="DefaultParagraphFont"/>
    <w:rsid w:val="00C73D24"/>
  </w:style>
  <w:style w:type="paragraph" w:customStyle="1" w:styleId="refentry">
    <w:name w:val="refentry"/>
    <w:basedOn w:val="Normal"/>
    <w:rsid w:val="00C73D24"/>
    <w:pPr>
      <w:widowControl/>
      <w:autoSpaceDE/>
      <w:autoSpaceDN/>
      <w:adjustRightInd/>
      <w:spacing w:before="100" w:beforeAutospacing="1" w:after="100" w:afterAutospacing="1"/>
    </w:pPr>
    <w:rPr>
      <w:rFonts w:ascii="Arial" w:hAnsi="Arial" w:cs="Arial"/>
      <w:sz w:val="18"/>
      <w:szCs w:val="18"/>
    </w:rPr>
  </w:style>
  <w:style w:type="character" w:styleId="Emphasis">
    <w:name w:val="Emphasis"/>
    <w:basedOn w:val="DefaultParagraphFont"/>
    <w:uiPriority w:val="20"/>
    <w:qFormat/>
    <w:rsid w:val="00C73D24"/>
    <w:rPr>
      <w:i/>
      <w:iCs/>
    </w:rPr>
  </w:style>
  <w:style w:type="paragraph" w:styleId="NormalWeb">
    <w:name w:val="Normal (Web)"/>
    <w:basedOn w:val="Normal"/>
    <w:uiPriority w:val="99"/>
    <w:unhideWhenUsed/>
    <w:rsid w:val="00C73D24"/>
    <w:pPr>
      <w:widowControl/>
      <w:autoSpaceDE/>
      <w:autoSpaceDN/>
      <w:adjustRightInd/>
      <w:spacing w:after="180"/>
    </w:pPr>
    <w:rPr>
      <w:sz w:val="24"/>
    </w:rPr>
  </w:style>
  <w:style w:type="character" w:styleId="Strong">
    <w:name w:val="Strong"/>
    <w:basedOn w:val="DefaultParagraphFont"/>
    <w:uiPriority w:val="22"/>
    <w:qFormat/>
    <w:rsid w:val="00C73D24"/>
    <w:rPr>
      <w:b/>
      <w:bCs/>
    </w:rPr>
  </w:style>
  <w:style w:type="paragraph" w:customStyle="1" w:styleId="pub">
    <w:name w:val="pub"/>
    <w:basedOn w:val="Normal"/>
    <w:rsid w:val="00C73D24"/>
    <w:pPr>
      <w:widowControl/>
      <w:autoSpaceDE/>
      <w:autoSpaceDN/>
      <w:adjustRightInd/>
      <w:spacing w:after="60"/>
      <w:ind w:left="360" w:hanging="360"/>
    </w:pPr>
    <w:rPr>
      <w:rFonts w:ascii="Arial" w:hAnsi="Arial"/>
      <w:snapToGrid w:val="0"/>
      <w:szCs w:val="20"/>
    </w:rPr>
  </w:style>
  <w:style w:type="paragraph" w:customStyle="1" w:styleId="Level1">
    <w:name w:val="Level1"/>
    <w:basedOn w:val="Normal"/>
    <w:rsid w:val="001B1F7E"/>
    <w:pPr>
      <w:ind w:left="720" w:hanging="720"/>
    </w:pPr>
    <w:rPr>
      <w:b/>
      <w:bCs/>
      <w:sz w:val="24"/>
    </w:rPr>
  </w:style>
  <w:style w:type="paragraph" w:customStyle="1" w:styleId="Level2">
    <w:name w:val="Level2"/>
    <w:basedOn w:val="Normal"/>
    <w:rsid w:val="001B1F7E"/>
    <w:pPr>
      <w:tabs>
        <w:tab w:val="left" w:pos="720"/>
      </w:tabs>
      <w:ind w:left="720" w:hanging="720"/>
    </w:pPr>
    <w:rPr>
      <w:b/>
      <w:sz w:val="24"/>
      <w:u w:val="single"/>
    </w:rPr>
  </w:style>
  <w:style w:type="paragraph" w:styleId="Header">
    <w:name w:val="header"/>
    <w:basedOn w:val="Normal"/>
    <w:link w:val="HeaderChar"/>
    <w:rsid w:val="001B1F7E"/>
    <w:pPr>
      <w:tabs>
        <w:tab w:val="center" w:pos="4680"/>
        <w:tab w:val="right" w:pos="9360"/>
      </w:tabs>
    </w:pPr>
  </w:style>
  <w:style w:type="character" w:customStyle="1" w:styleId="HeaderChar">
    <w:name w:val="Header Char"/>
    <w:basedOn w:val="DefaultParagraphFont"/>
    <w:link w:val="Header"/>
    <w:rsid w:val="001B1F7E"/>
    <w:rPr>
      <w:szCs w:val="24"/>
    </w:rPr>
  </w:style>
  <w:style w:type="character" w:customStyle="1" w:styleId="Heading2Char">
    <w:name w:val="Heading 2 Char"/>
    <w:basedOn w:val="DefaultParagraphFont"/>
    <w:link w:val="Heading2"/>
    <w:semiHidden/>
    <w:rsid w:val="001B1F7E"/>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rsid w:val="001B1F7E"/>
    <w:pPr>
      <w:tabs>
        <w:tab w:val="left" w:pos="440"/>
        <w:tab w:val="right" w:leader="dot" w:pos="9350"/>
      </w:tabs>
      <w:spacing w:after="100"/>
    </w:pPr>
    <w:rPr>
      <w:b/>
      <w:noProof/>
      <w:sz w:val="22"/>
      <w:szCs w:val="22"/>
    </w:rPr>
  </w:style>
  <w:style w:type="paragraph" w:styleId="TOC2">
    <w:name w:val="toc 2"/>
    <w:basedOn w:val="Normal"/>
    <w:next w:val="Normal"/>
    <w:autoRedefine/>
    <w:uiPriority w:val="39"/>
    <w:rsid w:val="000355BA"/>
    <w:pPr>
      <w:tabs>
        <w:tab w:val="left" w:pos="810"/>
        <w:tab w:val="right" w:leader="dot" w:pos="9360"/>
      </w:tabs>
      <w:spacing w:after="100"/>
      <w:ind w:left="810" w:right="720" w:hanging="61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37610953">
      <w:bodyDiv w:val="1"/>
      <w:marLeft w:val="0"/>
      <w:marRight w:val="0"/>
      <w:marTop w:val="0"/>
      <w:marBottom w:val="0"/>
      <w:divBdr>
        <w:top w:val="none" w:sz="0" w:space="0" w:color="auto"/>
        <w:left w:val="none" w:sz="0" w:space="0" w:color="auto"/>
        <w:bottom w:val="none" w:sz="0" w:space="0" w:color="auto"/>
        <w:right w:val="none" w:sz="0" w:space="0" w:color="auto"/>
      </w:divBdr>
    </w:div>
    <w:div w:id="205935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hepatop.biopredictive.com/publication/17244250/estimating-the-future-health-burden-of-chronic-hepatitis-c-and-human-immunodeficiency-virus-infections-in-the-united-states/"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hepatop.biopredictive.com/a/resolve/Wong%20JB/"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epatop.biopredictive.com/a/resolve/Sulkowski%20M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hepatop.biopredictive.com/a/resolve/Poynard%20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dc.gov/hepatitis/Resources/Professionals/PDFs/ABCTable.pdf" TargetMode="External"/><Relationship Id="rId14" Type="http://schemas.openxmlformats.org/officeDocument/2006/relationships/hyperlink" Target="http://dx.doi.org/10.1002/hep.235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83017-565B-43AB-BD91-4939BEC8D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3344</Words>
  <Characters>21213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How to Write and Submit</vt:lpstr>
    </vt:vector>
  </TitlesOfParts>
  <Company>CMS</Company>
  <LinksUpToDate>false</LinksUpToDate>
  <CharactersWithSpaces>24508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Write and Submit</dc:title>
  <dc:creator>CMS</dc:creator>
  <cp:lastModifiedBy>Department of Health and Human Services</cp:lastModifiedBy>
  <cp:revision>3</cp:revision>
  <cp:lastPrinted>2013-03-27T13:37:00Z</cp:lastPrinted>
  <dcterms:created xsi:type="dcterms:W3CDTF">2013-03-27T13:38:00Z</dcterms:created>
  <dcterms:modified xsi:type="dcterms:W3CDTF">2013-03-27T13:44:00Z</dcterms:modified>
</cp:coreProperties>
</file>