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DC3" w:rsidRDefault="00F80DC3" w:rsidP="00673B1B">
      <w:pPr>
        <w:pStyle w:val="Title"/>
      </w:pPr>
    </w:p>
    <w:p w:rsidR="00673B1B" w:rsidRDefault="00673B1B" w:rsidP="00673B1B">
      <w:pPr>
        <w:pStyle w:val="Title"/>
      </w:pPr>
      <w:r>
        <w:t>Supporting Statement</w:t>
      </w:r>
    </w:p>
    <w:p w:rsidR="00673B1B" w:rsidRDefault="00673B1B" w:rsidP="00673B1B">
      <w:pPr>
        <w:tabs>
          <w:tab w:val="left" w:pos="1176"/>
          <w:tab w:val="left" w:pos="1656"/>
          <w:tab w:val="left" w:pos="6696"/>
          <w:tab w:val="left" w:pos="8256"/>
        </w:tabs>
      </w:pPr>
    </w:p>
    <w:p w:rsidR="00673B1B" w:rsidRDefault="00673B1B" w:rsidP="00673B1B">
      <w:pPr>
        <w:pStyle w:val="Subtitle"/>
      </w:pPr>
      <w:r>
        <w:t>A.  Justification</w:t>
      </w:r>
    </w:p>
    <w:p w:rsidR="00673B1B" w:rsidRDefault="00673B1B" w:rsidP="00673B1B">
      <w:pPr>
        <w:tabs>
          <w:tab w:val="left" w:pos="1176"/>
          <w:tab w:val="left" w:pos="1656"/>
          <w:tab w:val="left" w:pos="6696"/>
          <w:tab w:val="left" w:pos="8256"/>
        </w:tabs>
      </w:pPr>
    </w:p>
    <w:p w:rsidR="000A2CD0" w:rsidRDefault="00673B1B" w:rsidP="000A2CD0">
      <w:pPr>
        <w:tabs>
          <w:tab w:val="left" w:pos="1176"/>
          <w:tab w:val="left" w:pos="1656"/>
          <w:tab w:val="left" w:pos="6696"/>
          <w:tab w:val="left" w:pos="8256"/>
        </w:tabs>
        <w:ind w:left="480" w:hanging="480"/>
      </w:pPr>
      <w:r>
        <w:t>1.</w:t>
      </w:r>
      <w:r>
        <w:tab/>
      </w:r>
      <w:r w:rsidR="00732CAB" w:rsidRPr="00732CAB">
        <w:rPr>
          <w:b/>
        </w:rPr>
        <w:t>Necessity of the Consumer Expenditure Surveys</w:t>
      </w:r>
      <w:r w:rsidR="00732CAB" w:rsidRPr="00732CAB">
        <w:rPr>
          <w:b/>
        </w:rPr>
        <w:br/>
      </w:r>
      <w:r w:rsidR="00732CAB">
        <w:br/>
      </w:r>
      <w:proofErr w:type="gramStart"/>
      <w:r>
        <w:t>The</w:t>
      </w:r>
      <w:proofErr w:type="gramEnd"/>
      <w:r>
        <w:t xml:space="preserve"> purpose of this request is to obtain clearance for the two Consumer Expenditure (CE) Surveys: the Quarterly Intervie</w:t>
      </w:r>
      <w:r w:rsidR="002C0D7B">
        <w:t xml:space="preserve">w Survey </w:t>
      </w:r>
      <w:r w:rsidR="00004351">
        <w:t xml:space="preserve">(CEQ) </w:t>
      </w:r>
      <w:r w:rsidR="002C0D7B">
        <w:t>and the Diary Survey</w:t>
      </w:r>
      <w:r w:rsidR="00004351">
        <w:t xml:space="preserve"> (CED)</w:t>
      </w:r>
      <w:r w:rsidR="001B4633">
        <w:t>.</w:t>
      </w:r>
      <w:r w:rsidR="000A2CD0">
        <w:t xml:space="preserve">  Many changes will be implemented to the questions and the wording of questions in the Quarterly Interview.  </w:t>
      </w:r>
      <w:r w:rsidR="00DD0FD2">
        <w:t>T</w:t>
      </w:r>
      <w:r w:rsidR="000A2CD0">
        <w:t xml:space="preserve">hese changes will </w:t>
      </w:r>
      <w:r w:rsidR="00DD0FD2">
        <w:t xml:space="preserve">streamline the collection process and </w:t>
      </w:r>
      <w:r w:rsidR="000A2CD0">
        <w:t xml:space="preserve">keep the survey current with items that are available in the marketplace.  Additionally, </w:t>
      </w:r>
      <w:r w:rsidR="00DD0FD2">
        <w:t xml:space="preserve">minor </w:t>
      </w:r>
      <w:r w:rsidR="000A2CD0">
        <w:t xml:space="preserve">changes will be implemented to the questions </w:t>
      </w:r>
      <w:r w:rsidR="00DD0FD2">
        <w:t>from</w:t>
      </w:r>
      <w:r w:rsidR="000A2CD0">
        <w:t xml:space="preserve"> the CEQ </w:t>
      </w:r>
      <w:proofErr w:type="spellStart"/>
      <w:r w:rsidR="000A2CD0">
        <w:t>Reinterview</w:t>
      </w:r>
      <w:proofErr w:type="spellEnd"/>
      <w:r w:rsidR="000A2CD0">
        <w:t>.</w:t>
      </w:r>
    </w:p>
    <w:p w:rsidR="00DB5E07" w:rsidRDefault="001B4633" w:rsidP="00F90337">
      <w:pPr>
        <w:tabs>
          <w:tab w:val="left" w:pos="1176"/>
          <w:tab w:val="left" w:pos="1656"/>
          <w:tab w:val="left" w:pos="6696"/>
          <w:tab w:val="left" w:pos="8256"/>
        </w:tabs>
        <w:ind w:left="475" w:hanging="475"/>
      </w:pPr>
      <w:r>
        <w:t xml:space="preserve">  </w:t>
      </w:r>
    </w:p>
    <w:p w:rsidR="00673B1B" w:rsidRDefault="00673B1B" w:rsidP="00004351">
      <w:pPr>
        <w:tabs>
          <w:tab w:val="left" w:pos="1176"/>
          <w:tab w:val="left" w:pos="1656"/>
          <w:tab w:val="left" w:pos="6696"/>
          <w:tab w:val="left" w:pos="8256"/>
        </w:tabs>
        <w:ind w:left="480"/>
      </w:pPr>
      <w:r>
        <w:t xml:space="preserve">The Bureau of the Census conducts the CE Surveys for the Bureau of Labor Statistics (BLS) </w:t>
      </w:r>
      <w:r w:rsidR="00705047">
        <w:t>in</w:t>
      </w:r>
      <w:r w:rsidR="00943074">
        <w:t xml:space="preserve"> support</w:t>
      </w:r>
      <w:r>
        <w:t xml:space="preserve"> of the Consumer Price Index (CPI) program.  The continuing CE Surveys provide a constant measurement of changes in consumer expenditure patterns for economic analysis, and obtain data for future CPI revisions.</w:t>
      </w:r>
    </w:p>
    <w:p w:rsidR="00673B1B" w:rsidRDefault="00673B1B" w:rsidP="00673B1B">
      <w:pPr>
        <w:tabs>
          <w:tab w:val="left" w:pos="1176"/>
          <w:tab w:val="left" w:pos="1656"/>
          <w:tab w:val="left" w:pos="6696"/>
          <w:tab w:val="left" w:pos="8256"/>
        </w:tabs>
      </w:pPr>
    </w:p>
    <w:p w:rsidR="00920FF5" w:rsidRDefault="00673B1B" w:rsidP="00673B1B">
      <w:pPr>
        <w:tabs>
          <w:tab w:val="left" w:pos="1176"/>
          <w:tab w:val="left" w:pos="1656"/>
          <w:tab w:val="left" w:pos="6696"/>
          <w:tab w:val="left" w:pos="8256"/>
        </w:tabs>
        <w:ind w:left="480"/>
      </w:pPr>
      <w:r>
        <w:t xml:space="preserve">The Quarterly Interview Survey is a rotating panel </w:t>
      </w:r>
      <w:r w:rsidR="004253BD">
        <w:t>survey</w:t>
      </w:r>
      <w:r>
        <w:t>.  The Census Bureau field offices conduct five quarterly interviews with the sample unit over a period of five consecutive quarters.  The Quarterly Interview Survey sample for a rotation group consists of three equal parts, with each part designated for interviewing in a particular month of the quarter and every three months thereafter while in samp</w:t>
      </w:r>
      <w:r w:rsidR="003744DB">
        <w:t>le.  The major collection tools</w:t>
      </w:r>
      <w:r>
        <w:t xml:space="preserve"> used for the Quarterly Interview Survey are the CE Quarterly Interview Computer Assisted Personal Interview (CAPI) </w:t>
      </w:r>
      <w:r w:rsidR="003744DB">
        <w:t>instrument</w:t>
      </w:r>
      <w:r w:rsidR="00366AA6">
        <w:t xml:space="preserve"> and</w:t>
      </w:r>
      <w:r w:rsidR="003744DB">
        <w:t xml:space="preserve"> the </w:t>
      </w:r>
      <w:r w:rsidR="00DC64DD">
        <w:t xml:space="preserve">Interview CAPI </w:t>
      </w:r>
      <w:proofErr w:type="spellStart"/>
      <w:r w:rsidR="003744DB">
        <w:t>Reinterview</w:t>
      </w:r>
      <w:proofErr w:type="spellEnd"/>
      <w:r w:rsidR="003744DB">
        <w:t xml:space="preserve"> instrument</w:t>
      </w:r>
      <w:r w:rsidR="0078739C">
        <w:t xml:space="preserve">. </w:t>
      </w:r>
      <w:r w:rsidR="003744DB">
        <w:t xml:space="preserve">These </w:t>
      </w:r>
      <w:r w:rsidR="0095415E">
        <w:t xml:space="preserve">two </w:t>
      </w:r>
      <w:r>
        <w:t>instruments are</w:t>
      </w:r>
      <w:r w:rsidR="00E31E43">
        <w:t xml:space="preserve"> documented in </w:t>
      </w:r>
      <w:r w:rsidR="00B07981">
        <w:t>A</w:t>
      </w:r>
      <w:r w:rsidR="00E31E43">
        <w:t xml:space="preserve">ttachments </w:t>
      </w:r>
      <w:r w:rsidR="00BA652C">
        <w:t xml:space="preserve">B </w:t>
      </w:r>
      <w:r w:rsidR="00943074">
        <w:t>(</w:t>
      </w:r>
      <w:r w:rsidR="000A2CD0">
        <w:t>201</w:t>
      </w:r>
      <w:r w:rsidR="004A160F">
        <w:t>3</w:t>
      </w:r>
      <w:r w:rsidR="000A2CD0">
        <w:t xml:space="preserve"> </w:t>
      </w:r>
      <w:r w:rsidR="00943074">
        <w:t>CEQ Specifications)</w:t>
      </w:r>
      <w:r w:rsidR="00C45BE4">
        <w:t xml:space="preserve"> </w:t>
      </w:r>
      <w:r w:rsidR="00E31E43">
        <w:t xml:space="preserve">and </w:t>
      </w:r>
      <w:r w:rsidR="00BA652C">
        <w:t xml:space="preserve">D </w:t>
      </w:r>
      <w:r w:rsidR="002D73BE" w:rsidRPr="00A04A8A">
        <w:t>(</w:t>
      </w:r>
      <w:r w:rsidR="00943074">
        <w:t>20</w:t>
      </w:r>
      <w:r w:rsidR="000A2CD0">
        <w:t>1</w:t>
      </w:r>
      <w:r w:rsidR="004A160F">
        <w:t xml:space="preserve">3 </w:t>
      </w:r>
      <w:r w:rsidR="00943074">
        <w:t>Final CEQ RI Instrument Specs and Attachments</w:t>
      </w:r>
      <w:r w:rsidR="003744DB" w:rsidRPr="00A04A8A">
        <w:t>)</w:t>
      </w:r>
      <w:r w:rsidR="00943074">
        <w:t>.</w:t>
      </w:r>
      <w:r w:rsidR="003744DB">
        <w:t xml:space="preserve">    </w:t>
      </w:r>
      <w:r>
        <w:t>These instruments collect information about the household and consumer unit (CU) characteristics.  The CE Quarterly Interview CAPI instrument also collects the expenditure information for the CU.</w:t>
      </w:r>
      <w:r w:rsidR="00943074">
        <w:t xml:space="preserve">  </w:t>
      </w:r>
    </w:p>
    <w:p w:rsidR="009A2ECD" w:rsidRDefault="009A2ECD" w:rsidP="00673B1B">
      <w:pPr>
        <w:tabs>
          <w:tab w:val="left" w:pos="1176"/>
          <w:tab w:val="left" w:pos="1656"/>
          <w:tab w:val="left" w:pos="6696"/>
          <w:tab w:val="left" w:pos="8256"/>
        </w:tabs>
        <w:ind w:left="480"/>
      </w:pPr>
    </w:p>
    <w:p w:rsidR="00DD0FD2" w:rsidRDefault="005013F8" w:rsidP="00DD0FD2">
      <w:pPr>
        <w:tabs>
          <w:tab w:val="left" w:pos="1176"/>
          <w:tab w:val="left" w:pos="1656"/>
          <w:tab w:val="left" w:pos="6696"/>
          <w:tab w:val="left" w:pos="8256"/>
        </w:tabs>
        <w:ind w:left="480"/>
      </w:pPr>
      <w:r w:rsidRPr="002A70E6">
        <w:t>The Consumer Expenditure Quarterly Interview Survey has recently</w:t>
      </w:r>
      <w:r>
        <w:t xml:space="preserve"> undergone a thorough review</w:t>
      </w:r>
      <w:r w:rsidRPr="002A70E6">
        <w:t xml:space="preserve">.  The proposed changes from this review fall into two major categories:  streamlining the current questions and updating </w:t>
      </w:r>
      <w:r w:rsidR="00DD0FD2">
        <w:t xml:space="preserve">and deleting </w:t>
      </w:r>
      <w:r w:rsidRPr="002A70E6">
        <w:t>several questions to reflect the current marketplace.</w:t>
      </w:r>
      <w:r w:rsidR="009A2ECD">
        <w:t xml:space="preserve">  </w:t>
      </w:r>
      <w:r w:rsidRPr="00C41336">
        <w:t xml:space="preserve">In the streamlining category, the BLS collapsed </w:t>
      </w:r>
      <w:r w:rsidR="00DD0FD2">
        <w:t>numerous</w:t>
      </w:r>
      <w:r w:rsidRPr="00C41336">
        <w:t xml:space="preserve"> questions</w:t>
      </w:r>
      <w:r w:rsidR="002951D6">
        <w:t xml:space="preserve"> including the following:</w:t>
      </w:r>
      <w:r w:rsidRPr="00C41336">
        <w:t xml:space="preserve">  </w:t>
      </w:r>
      <w:r w:rsidR="00735A19" w:rsidRPr="00735A19">
        <w:t>the questions on who is a member of the CU were collapsed from several questions down to one; the number of educational categories were reduced; the residential telephone service category was collapsed with voice over IP; cell phone service was collapsed with prepaid cell phone service; vehicle repair categories were collapsed; sewing item expenditures were collapsed from four questions into one; some appliance categories (</w:t>
      </w:r>
      <w:proofErr w:type="spellStart"/>
      <w:r w:rsidR="00735A19" w:rsidRPr="00735A19">
        <w:t>eg</w:t>
      </w:r>
      <w:proofErr w:type="spellEnd"/>
      <w:r w:rsidR="00735A19" w:rsidRPr="00735A19">
        <w:t>. washer and dryer will now be collected together) were collapsed; service contracts were combined with the repair and maintenance of items; clothing items were combined.  Lastly, many questions in the income section were collapsed and reworded</w:t>
      </w:r>
      <w:r w:rsidR="00735A19">
        <w:t xml:space="preserve"> </w:t>
      </w:r>
      <w:r w:rsidR="002951D6">
        <w:t>to reflect ACS income questions.</w:t>
      </w:r>
    </w:p>
    <w:p w:rsidR="002A7FD3" w:rsidRPr="002951D6" w:rsidRDefault="002A7FD3" w:rsidP="002951D6">
      <w:pPr>
        <w:tabs>
          <w:tab w:val="left" w:pos="1176"/>
          <w:tab w:val="left" w:pos="1656"/>
          <w:tab w:val="left" w:pos="6696"/>
          <w:tab w:val="left" w:pos="8256"/>
        </w:tabs>
        <w:ind w:left="480"/>
      </w:pPr>
    </w:p>
    <w:p w:rsidR="002951D6" w:rsidRDefault="00707FCD" w:rsidP="002951D6">
      <w:pPr>
        <w:tabs>
          <w:tab w:val="left" w:pos="1176"/>
          <w:tab w:val="left" w:pos="1656"/>
          <w:tab w:val="left" w:pos="6696"/>
          <w:tab w:val="left" w:pos="8256"/>
        </w:tabs>
        <w:ind w:left="480"/>
      </w:pPr>
      <w:r w:rsidRPr="009A2ECD">
        <w:t xml:space="preserve">To keep the survey current and to fulfill the requirements of the </w:t>
      </w:r>
      <w:r>
        <w:t>Consumer</w:t>
      </w:r>
      <w:r w:rsidRPr="009A2ECD">
        <w:t xml:space="preserve"> Price Index (CPI), question wording </w:t>
      </w:r>
      <w:r w:rsidR="002951D6">
        <w:t xml:space="preserve">was simplified, some items were deleted, </w:t>
      </w:r>
      <w:r w:rsidRPr="009A2ECD">
        <w:t xml:space="preserve">and </w:t>
      </w:r>
      <w:r w:rsidR="002951D6">
        <w:t xml:space="preserve">other </w:t>
      </w:r>
      <w:r w:rsidRPr="009A2ECD">
        <w:t>items were added</w:t>
      </w:r>
      <w:r w:rsidR="00953034">
        <w:t xml:space="preserve"> as follows:</w:t>
      </w:r>
      <w:r w:rsidR="002951D6">
        <w:t xml:space="preserve"> simplified </w:t>
      </w:r>
      <w:r w:rsidR="00953034">
        <w:t xml:space="preserve">wording </w:t>
      </w:r>
      <w:r w:rsidR="002951D6">
        <w:t>regarding</w:t>
      </w:r>
      <w:r w:rsidR="00953034">
        <w:t xml:space="preserve"> types of</w:t>
      </w:r>
      <w:r w:rsidR="002951D6">
        <w:t xml:space="preserve"> property; </w:t>
      </w:r>
      <w:r w:rsidR="00953034">
        <w:t xml:space="preserve">for clarity, </w:t>
      </w:r>
      <w:r w:rsidR="002951D6">
        <w:t>reworded certain categories such as d</w:t>
      </w:r>
      <w:r w:rsidR="00953034">
        <w:t>igital book readers and tablets</w:t>
      </w:r>
      <w:r w:rsidR="002951D6">
        <w:t xml:space="preserve">; allowed for reporting of diapers as a recurring expense; </w:t>
      </w:r>
    </w:p>
    <w:p w:rsidR="002951D6" w:rsidRDefault="002951D6" w:rsidP="002951D6">
      <w:pPr>
        <w:tabs>
          <w:tab w:val="left" w:pos="1176"/>
          <w:tab w:val="left" w:pos="1656"/>
          <w:tab w:val="left" w:pos="6696"/>
          <w:tab w:val="left" w:pos="8256"/>
        </w:tabs>
        <w:ind w:left="480"/>
      </w:pPr>
    </w:p>
    <w:p w:rsidR="002951D6" w:rsidRDefault="002951D6" w:rsidP="002951D6">
      <w:pPr>
        <w:tabs>
          <w:tab w:val="left" w:pos="1176"/>
          <w:tab w:val="left" w:pos="1656"/>
          <w:tab w:val="left" w:pos="6696"/>
          <w:tab w:val="left" w:pos="8256"/>
        </w:tabs>
        <w:ind w:left="480"/>
      </w:pPr>
    </w:p>
    <w:p w:rsidR="00707FCD" w:rsidRDefault="00953034" w:rsidP="00953034">
      <w:pPr>
        <w:tabs>
          <w:tab w:val="left" w:pos="1176"/>
          <w:tab w:val="left" w:pos="1656"/>
          <w:tab w:val="left" w:pos="6696"/>
          <w:tab w:val="left" w:pos="8256"/>
        </w:tabs>
        <w:ind w:left="480"/>
      </w:pPr>
      <w:r>
        <w:t>a</w:t>
      </w:r>
      <w:r w:rsidR="002951D6">
        <w:t>dd</w:t>
      </w:r>
      <w:r>
        <w:t>ed</w:t>
      </w:r>
      <w:r w:rsidR="002951D6">
        <w:t xml:space="preserve"> quest</w:t>
      </w:r>
      <w:r w:rsidR="001279BE">
        <w:t xml:space="preserve">ions on appliances for renter’s, </w:t>
      </w:r>
      <w:r w:rsidR="00B07981">
        <w:t xml:space="preserve">added </w:t>
      </w:r>
      <w:r>
        <w:t>an item for</w:t>
      </w:r>
      <w:r w:rsidR="002951D6">
        <w:t xml:space="preserve"> ceiling fans</w:t>
      </w:r>
      <w:r w:rsidR="001279BE">
        <w:t>, an</w:t>
      </w:r>
      <w:r w:rsidR="00B07981">
        <w:t>d</w:t>
      </w:r>
      <w:r w:rsidR="001279BE">
        <w:t xml:space="preserve"> a question on the Earned Income Tax Credit</w:t>
      </w:r>
      <w:r>
        <w:t xml:space="preserve">; asked </w:t>
      </w:r>
      <w:r w:rsidR="002951D6">
        <w:t>school type for a select few education</w:t>
      </w:r>
      <w:r w:rsidR="00B07981">
        <w:t>al</w:t>
      </w:r>
      <w:r w:rsidR="002951D6">
        <w:t xml:space="preserve"> expenses instead of all</w:t>
      </w:r>
      <w:r>
        <w:t xml:space="preserve"> educational expenses</w:t>
      </w:r>
      <w:r w:rsidR="002951D6">
        <w:t>; ask</w:t>
      </w:r>
      <w:r>
        <w:t>ed</w:t>
      </w:r>
      <w:r w:rsidR="002951D6">
        <w:t xml:space="preserve"> questions pertaining to housing subsidies</w:t>
      </w:r>
      <w:r w:rsidR="00B07981">
        <w:t xml:space="preserve"> to respondents who are renters only</w:t>
      </w:r>
      <w:r w:rsidR="002951D6">
        <w:t>.</w:t>
      </w:r>
      <w:r>
        <w:t>;</w:t>
      </w:r>
      <w:r w:rsidR="002951D6">
        <w:t xml:space="preserve"> deleted outdated question on pay phone</w:t>
      </w:r>
      <w:r w:rsidR="001279BE">
        <w:t>s</w:t>
      </w:r>
      <w:r w:rsidR="00B07981">
        <w:t>; deleted</w:t>
      </w:r>
      <w:r w:rsidR="002951D6">
        <w:t xml:space="preserve"> distinctions that were not needed such as </w:t>
      </w:r>
      <w:r w:rsidR="001279BE">
        <w:t xml:space="preserve">the </w:t>
      </w:r>
      <w:r w:rsidR="002951D6">
        <w:t xml:space="preserve">question on whether a rental/leased vehicle is a car or a truck.  </w:t>
      </w:r>
      <w:r w:rsidR="00707FCD">
        <w:t xml:space="preserve"> (See </w:t>
      </w:r>
      <w:r w:rsidR="00B07981">
        <w:t>A</w:t>
      </w:r>
      <w:r w:rsidR="00707FCD">
        <w:t>ttachment A for a full list of all 201</w:t>
      </w:r>
      <w:r>
        <w:t>3</w:t>
      </w:r>
      <w:r w:rsidR="00707FCD">
        <w:t xml:space="preserve"> Instrument requirements.)</w:t>
      </w:r>
    </w:p>
    <w:p w:rsidR="00707FCD" w:rsidRDefault="00707FCD" w:rsidP="00707FCD">
      <w:pPr>
        <w:tabs>
          <w:tab w:val="left" w:pos="1176"/>
          <w:tab w:val="left" w:pos="1656"/>
          <w:tab w:val="left" w:pos="6696"/>
          <w:tab w:val="left" w:pos="8256"/>
        </w:tabs>
        <w:ind w:left="480"/>
      </w:pPr>
    </w:p>
    <w:p w:rsidR="003565CA" w:rsidRDefault="00673B1B" w:rsidP="003565CA">
      <w:pPr>
        <w:tabs>
          <w:tab w:val="left" w:pos="1176"/>
          <w:tab w:val="left" w:pos="1656"/>
          <w:tab w:val="left" w:pos="6696"/>
          <w:tab w:val="left" w:pos="8256"/>
        </w:tabs>
        <w:ind w:left="480"/>
      </w:pPr>
      <w:r>
        <w:t xml:space="preserve">The Diary Survey uses a separate sample and requires each selected sample unit to keep two </w:t>
      </w:r>
      <w:r w:rsidR="00474884">
        <w:t>one week</w:t>
      </w:r>
      <w:r>
        <w:t xml:space="preserve"> diaries of expenditures over two consecutive weeks.  After completing the Week two diary, the household drops out of the sample.  The Diary Survey collects information on small, relatively inexpensive items that respondents may not be able to recall in a retrospective interview.  Given the nature of the type of data collected, a longer reference period would cause a reduction in accuracy of reporting for the CE Surveys.  The Diary Survey uses both a C</w:t>
      </w:r>
      <w:r w:rsidR="00E31E43">
        <w:t xml:space="preserve">API instrument (see </w:t>
      </w:r>
      <w:r w:rsidR="00B07981">
        <w:t>A</w:t>
      </w:r>
      <w:r w:rsidR="00E31E43">
        <w:t xml:space="preserve">ttachment </w:t>
      </w:r>
      <w:r w:rsidR="00BA652C">
        <w:t xml:space="preserve">E </w:t>
      </w:r>
      <w:r>
        <w:t>for the CE Diary CAPI documentation), and the paper CE-801, Record of Y</w:t>
      </w:r>
      <w:r w:rsidR="00E31E43">
        <w:t>our Daily Expenses (</w:t>
      </w:r>
      <w:r w:rsidR="00B07981">
        <w:t>A</w:t>
      </w:r>
      <w:r w:rsidR="00E31E43">
        <w:t>ttachment</w:t>
      </w:r>
      <w:r w:rsidR="000E1156">
        <w:t xml:space="preserve"> </w:t>
      </w:r>
      <w:r w:rsidR="00BA652C">
        <w:t>F</w:t>
      </w:r>
      <w:r>
        <w:t xml:space="preserve">).  </w:t>
      </w:r>
      <w:r w:rsidR="00705047">
        <w:t xml:space="preserve">The Diary CAPI instrument collects information about household and CU characteristics and provides checks for reporting certain types of </w:t>
      </w:r>
      <w:r w:rsidR="00705047" w:rsidRPr="00496C3B">
        <w:t xml:space="preserve">expenditures.  </w:t>
      </w:r>
      <w:r w:rsidR="00953034" w:rsidRPr="00496C3B">
        <w:t>C</w:t>
      </w:r>
      <w:r w:rsidR="008165A2" w:rsidRPr="00496C3B">
        <w:t xml:space="preserve">hanges to the Diary CAPI instrument </w:t>
      </w:r>
      <w:r w:rsidR="00474884" w:rsidRPr="00496C3B">
        <w:t>for 201</w:t>
      </w:r>
      <w:r w:rsidR="00953034" w:rsidRPr="00496C3B">
        <w:t xml:space="preserve">3 </w:t>
      </w:r>
      <w:r w:rsidR="001279BE" w:rsidRPr="00496C3B">
        <w:t>have already been</w:t>
      </w:r>
      <w:r w:rsidR="00953034" w:rsidRPr="00496C3B">
        <w:t xml:space="preserve"> approved </w:t>
      </w:r>
      <w:r w:rsidR="001279BE" w:rsidRPr="00496C3B">
        <w:t>and implemented.</w:t>
      </w:r>
      <w:r w:rsidR="008165A2">
        <w:t xml:space="preserve">  </w:t>
      </w:r>
      <w:r w:rsidR="00D200F3">
        <w:t xml:space="preserve">However, questions regarding deductions from income will revert back to the form in which they were asked prior to the 2013 Diary CAPI instrument changes.  (See Attachment G for additional details.) </w:t>
      </w:r>
      <w:r w:rsidR="001279BE">
        <w:t>While t</w:t>
      </w:r>
      <w:r w:rsidR="0095415E">
        <w:t>here is also</w:t>
      </w:r>
      <w:r w:rsidR="007A662F">
        <w:t xml:space="preserve"> a Diary specific </w:t>
      </w:r>
      <w:proofErr w:type="spellStart"/>
      <w:r w:rsidR="007A662F">
        <w:t>Reinterview</w:t>
      </w:r>
      <w:proofErr w:type="spellEnd"/>
      <w:r w:rsidR="007A662F">
        <w:t xml:space="preserve"> </w:t>
      </w:r>
      <w:r w:rsidR="00837917">
        <w:t>Instrument</w:t>
      </w:r>
      <w:r w:rsidR="001279BE">
        <w:t>, n</w:t>
      </w:r>
      <w:r w:rsidR="00474884">
        <w:t xml:space="preserve">o changes have been made </w:t>
      </w:r>
      <w:r w:rsidR="001279BE">
        <w:t>for 2013.</w:t>
      </w:r>
      <w:r w:rsidR="00A8191E">
        <w:t xml:space="preserve"> </w:t>
      </w:r>
      <w:r w:rsidR="00837917">
        <w:t xml:space="preserve"> </w:t>
      </w:r>
      <w:r w:rsidR="00C36B3A">
        <w:t xml:space="preserve">No changes have been made since 2004.  </w:t>
      </w:r>
      <w:proofErr w:type="gramStart"/>
      <w:r w:rsidR="00837917" w:rsidRPr="00A04A8A">
        <w:t>(</w:t>
      </w:r>
      <w:r w:rsidRPr="00A04A8A">
        <w:t xml:space="preserve">See </w:t>
      </w:r>
      <w:r w:rsidR="00B07981">
        <w:t>A</w:t>
      </w:r>
      <w:r w:rsidRPr="00A04A8A">
        <w:t>ttachment</w:t>
      </w:r>
      <w:r w:rsidR="000E1156" w:rsidRPr="00A04A8A">
        <w:t xml:space="preserve"> </w:t>
      </w:r>
      <w:r w:rsidR="00BA652C">
        <w:t>H</w:t>
      </w:r>
      <w:r w:rsidR="002D73BE" w:rsidRPr="00A04A8A">
        <w:t>,</w:t>
      </w:r>
      <w:r w:rsidR="00705047">
        <w:t xml:space="preserve"> CED RI Instrument Specs and Attachments</w:t>
      </w:r>
      <w:r w:rsidRPr="00A04A8A">
        <w:t>)</w:t>
      </w:r>
      <w:r w:rsidR="00705047">
        <w:t>.</w:t>
      </w:r>
      <w:proofErr w:type="gramEnd"/>
      <w:r w:rsidR="0095415E">
        <w:t xml:space="preserve">  </w:t>
      </w:r>
      <w:r w:rsidR="009E3DF1">
        <w:t xml:space="preserve">The data collection months of January 2013 through March 2013 will include a Web Diary Feasibility test which was cleared </w:t>
      </w:r>
      <w:r w:rsidR="003E3C21">
        <w:t>by OMB on</w:t>
      </w:r>
      <w:r w:rsidR="009E3DF1">
        <w:t xml:space="preserve"> </w:t>
      </w:r>
      <w:r w:rsidR="00E023C6">
        <w:t>10</w:t>
      </w:r>
      <w:r w:rsidR="009E3DF1">
        <w:t>/</w:t>
      </w:r>
      <w:r w:rsidR="00E023C6">
        <w:t>25</w:t>
      </w:r>
      <w:r w:rsidR="009E3DF1">
        <w:t>/</w:t>
      </w:r>
      <w:r w:rsidR="00E023C6">
        <w:t>2012</w:t>
      </w:r>
      <w:r w:rsidR="009E3DF1">
        <w:t>.  In the test respondents drawn from a research sample will complete two one-week diaries via the Web. Also as part of the test respondents in the production sample during these data collection months are asked about how the CU accesses the Internet.  Materials related to this test were provided as part of the test clearance process and are available on request</w:t>
      </w:r>
      <w:r w:rsidR="00E44F1E">
        <w:t>.</w:t>
      </w:r>
    </w:p>
    <w:p w:rsidR="003565CA" w:rsidRDefault="003565CA" w:rsidP="003565CA">
      <w:pPr>
        <w:tabs>
          <w:tab w:val="left" w:pos="1176"/>
          <w:tab w:val="left" w:pos="1656"/>
          <w:tab w:val="left" w:pos="6696"/>
          <w:tab w:val="left" w:pos="8256"/>
        </w:tabs>
        <w:ind w:left="480"/>
      </w:pPr>
    </w:p>
    <w:p w:rsidR="003565CA" w:rsidRPr="003565CA" w:rsidRDefault="009F4530" w:rsidP="003565CA">
      <w:pPr>
        <w:tabs>
          <w:tab w:val="left" w:pos="1176"/>
          <w:tab w:val="left" w:pos="1656"/>
          <w:tab w:val="left" w:pos="6696"/>
          <w:tab w:val="left" w:pos="8256"/>
        </w:tabs>
        <w:ind w:left="480"/>
      </w:pPr>
      <w:r w:rsidRPr="003565CA">
        <w:t>Th</w:t>
      </w:r>
      <w:r w:rsidR="00EB2F76">
        <w:t>e Web Diary Feasibility</w:t>
      </w:r>
      <w:r w:rsidRPr="003565CA">
        <w:t xml:space="preserve"> test will be followed by an Individual Diary Feasibility study</w:t>
      </w:r>
      <w:r w:rsidR="003565CA">
        <w:t xml:space="preserve"> that</w:t>
      </w:r>
      <w:r w:rsidRPr="003565CA">
        <w:t xml:space="preserve"> will test the feasibility and impact of using both individual diaries and multiple modes to collect CE Diary expenditures.  </w:t>
      </w:r>
      <w:r w:rsidR="00114C32" w:rsidRPr="003565CA">
        <w:t xml:space="preserve">All </w:t>
      </w:r>
      <w:r w:rsidRPr="003565CA">
        <w:t>CU members in the research sample w</w:t>
      </w:r>
      <w:r w:rsidR="00C362E2" w:rsidRPr="003565CA">
        <w:t>ill</w:t>
      </w:r>
      <w:r w:rsidRPr="003565CA">
        <w:t xml:space="preserve"> be offered</w:t>
      </w:r>
      <w:r w:rsidR="00C362E2" w:rsidRPr="003565CA">
        <w:t>,</w:t>
      </w:r>
      <w:r w:rsidRPr="003565CA">
        <w:t xml:space="preserve"> sequentially</w:t>
      </w:r>
      <w:r w:rsidR="00C362E2" w:rsidRPr="003565CA">
        <w:t>,</w:t>
      </w:r>
      <w:r w:rsidRPr="003565CA">
        <w:t xml:space="preserve"> a mobile-optimized web option, then a web survey, and then a two-week paper diary</w:t>
      </w:r>
      <w:r w:rsidR="00114C32" w:rsidRPr="003565CA">
        <w:t xml:space="preserve"> for recording expenditures</w:t>
      </w:r>
      <w:r w:rsidRPr="003565CA">
        <w:t xml:space="preserve">. </w:t>
      </w:r>
      <w:r w:rsidR="00FE1D56">
        <w:t xml:space="preserve">Respondents in the test group </w:t>
      </w:r>
      <w:r w:rsidR="00114C32" w:rsidRPr="003565CA">
        <w:t>w</w:t>
      </w:r>
      <w:r w:rsidR="003565CA">
        <w:t>ill</w:t>
      </w:r>
      <w:r w:rsidR="00114C32" w:rsidRPr="003565CA">
        <w:t xml:space="preserve"> be given the mode offering and/or individual log-in credentials at visit 1. The CU w</w:t>
      </w:r>
      <w:r w:rsidR="003565CA">
        <w:t>ill</w:t>
      </w:r>
      <w:r w:rsidR="00114C32" w:rsidRPr="003565CA">
        <w:t xml:space="preserve"> be asked the appropriate CAPI questions at the end of the visit</w:t>
      </w:r>
      <w:r w:rsidR="00114C32" w:rsidRPr="003565CA">
        <w:footnoteReference w:id="1"/>
      </w:r>
      <w:r w:rsidR="00114C32" w:rsidRPr="003565CA">
        <w:t>. There w</w:t>
      </w:r>
      <w:r w:rsidR="003565CA">
        <w:t>ill</w:t>
      </w:r>
      <w:r w:rsidR="00114C32" w:rsidRPr="003565CA">
        <w:t xml:space="preserve"> be no second </w:t>
      </w:r>
      <w:proofErr w:type="gramStart"/>
      <w:r w:rsidR="00114C32" w:rsidRPr="003565CA">
        <w:t>visit</w:t>
      </w:r>
      <w:r w:rsidR="00EB2F76">
        <w:t>,</w:t>
      </w:r>
      <w:proofErr w:type="gramEnd"/>
      <w:r w:rsidR="00114C32" w:rsidRPr="003565CA">
        <w:t xml:space="preserve"> instead the group w</w:t>
      </w:r>
      <w:r w:rsidR="003565CA">
        <w:t>ill</w:t>
      </w:r>
      <w:r w:rsidR="00114C32" w:rsidRPr="003565CA">
        <w:t xml:space="preserve"> be reminded </w:t>
      </w:r>
      <w:r w:rsidR="003565CA">
        <w:t xml:space="preserve">to continue Diary recordkeeping </w:t>
      </w:r>
      <w:r w:rsidR="00114C32" w:rsidRPr="003565CA">
        <w:t>via telephone. The group w</w:t>
      </w:r>
      <w:r w:rsidR="003565CA">
        <w:t>ill</w:t>
      </w:r>
      <w:r w:rsidR="00114C32" w:rsidRPr="003565CA">
        <w:t xml:space="preserve"> be visited in-person at the end of the diary period to thank them for their participation, to ask any CAPI questions, to collect recall and/or receipts, and to be debriefed.</w:t>
      </w:r>
      <w:r w:rsidR="00FE1D56">
        <w:t xml:space="preserve">  </w:t>
      </w:r>
      <w:r w:rsidR="00FE1D56" w:rsidRPr="00673A2C">
        <w:t xml:space="preserve">The research sample will serve as the test group and will be randomly selected from the three ROs chosen for the study. The control group will come from the Production sample for </w:t>
      </w:r>
      <w:r w:rsidR="00FE1D56">
        <w:t>the same quarters that the test diary is</w:t>
      </w:r>
      <w:r w:rsidR="00FE1D56" w:rsidRPr="00673A2C">
        <w:t xml:space="preserve"> field</w:t>
      </w:r>
      <w:r w:rsidR="00FE1D56">
        <w:t>ed</w:t>
      </w:r>
      <w:r w:rsidR="001E183A">
        <w:t xml:space="preserve"> and will adhere to the current diary methodology</w:t>
      </w:r>
      <w:r w:rsidR="00FE1D56" w:rsidRPr="00673A2C">
        <w:t>.</w:t>
      </w:r>
      <w:r w:rsidR="00FE1D56">
        <w:t xml:space="preserve"> </w:t>
      </w:r>
      <w:r w:rsidR="00114C32" w:rsidRPr="003565CA">
        <w:t xml:space="preserve">The expected </w:t>
      </w:r>
      <w:r w:rsidR="003565CA" w:rsidRPr="003565CA">
        <w:t xml:space="preserve">starting </w:t>
      </w:r>
      <w:r w:rsidR="00114C32" w:rsidRPr="003565CA">
        <w:t xml:space="preserve">sample size for this study </w:t>
      </w:r>
      <w:r w:rsidR="003565CA" w:rsidRPr="003565CA">
        <w:t xml:space="preserve">is 2,600 cases, the study should yield 2,912 completed weekly diaries for CUs overall.  </w:t>
      </w:r>
      <w:r w:rsidR="003565CA" w:rsidRPr="00673A2C">
        <w:t xml:space="preserve">BLS estimates that this study will require 1,764 burden hours. </w:t>
      </w:r>
      <w:r w:rsidR="00FE1D56">
        <w:t xml:space="preserve"> The</w:t>
      </w:r>
      <w:r w:rsidR="003565CA" w:rsidRPr="00673A2C">
        <w:t xml:space="preserve"> </w:t>
      </w:r>
      <w:r w:rsidR="00FE1D56" w:rsidRPr="008E7F02">
        <w:t xml:space="preserve">field period is scheduled for </w:t>
      </w:r>
      <w:r w:rsidR="00FE1D56">
        <w:t>six months and will be concluded by the end of FY 2014.</w:t>
      </w:r>
      <w:r w:rsidR="00EB2F76">
        <w:t xml:space="preserve">  A </w:t>
      </w:r>
      <w:proofErr w:type="spellStart"/>
      <w:r w:rsidR="00EB2F76">
        <w:t>nonsubstantive</w:t>
      </w:r>
      <w:proofErr w:type="spellEnd"/>
      <w:r w:rsidR="00EB2F76">
        <w:t xml:space="preserve"> change request with further details will be submitted to OMB prior to the start of this test.</w:t>
      </w:r>
    </w:p>
    <w:p w:rsidR="009F4530" w:rsidRDefault="009F4530" w:rsidP="00114C32">
      <w:pPr>
        <w:tabs>
          <w:tab w:val="left" w:pos="1176"/>
          <w:tab w:val="left" w:pos="1656"/>
          <w:tab w:val="left" w:pos="6696"/>
          <w:tab w:val="left" w:pos="8256"/>
        </w:tabs>
        <w:ind w:left="480"/>
      </w:pPr>
    </w:p>
    <w:p w:rsidR="00474884" w:rsidRDefault="00474884" w:rsidP="00673B1B">
      <w:pPr>
        <w:tabs>
          <w:tab w:val="left" w:pos="1176"/>
          <w:tab w:val="left" w:pos="1656"/>
          <w:tab w:val="left" w:pos="6696"/>
          <w:tab w:val="left" w:pos="8256"/>
        </w:tabs>
        <w:ind w:left="480"/>
      </w:pPr>
    </w:p>
    <w:p w:rsidR="00673B1B" w:rsidRDefault="00673B1B" w:rsidP="00673B1B">
      <w:pPr>
        <w:tabs>
          <w:tab w:val="left" w:pos="1176"/>
          <w:tab w:val="left" w:pos="1656"/>
          <w:tab w:val="left" w:pos="6696"/>
          <w:tab w:val="left" w:pos="8256"/>
        </w:tabs>
        <w:ind w:left="480"/>
      </w:pPr>
      <w:r>
        <w:t xml:space="preserve">A separate Information Booklet is used for each survey.  </w:t>
      </w:r>
      <w:r w:rsidR="00930FE6">
        <w:t>Updates have been made to the Quarterly Interview Survey Information Booklets CE</w:t>
      </w:r>
      <w:r w:rsidR="00930FE6">
        <w:noBreakHyphen/>
        <w:t>305 (</w:t>
      </w:r>
      <w:r w:rsidR="00B07981">
        <w:t>A</w:t>
      </w:r>
      <w:r w:rsidR="00930FE6">
        <w:t>ttachment C</w:t>
      </w:r>
      <w:r w:rsidR="00857A92">
        <w:t xml:space="preserve"> (a)</w:t>
      </w:r>
      <w:r w:rsidR="00930FE6">
        <w:t xml:space="preserve">) for 2013 to support the changes made to its respective CAPI Instrument.  </w:t>
      </w:r>
      <w:r w:rsidR="00474884">
        <w:t>In addition, some new examples have been included.</w:t>
      </w:r>
      <w:r w:rsidR="0078739C">
        <w:t xml:space="preserve">  </w:t>
      </w:r>
      <w:r w:rsidR="00857A92">
        <w:t xml:space="preserve">Also, the images in the Diary Interview Survey Information Booklets CE-805 have been updated.  </w:t>
      </w:r>
      <w:proofErr w:type="gramStart"/>
      <w:r w:rsidR="00857A92">
        <w:t>(See Attachment C (b)).</w:t>
      </w:r>
      <w:proofErr w:type="gramEnd"/>
    </w:p>
    <w:p w:rsidR="00673B1B" w:rsidRDefault="00673B1B" w:rsidP="00673B1B">
      <w:pPr>
        <w:tabs>
          <w:tab w:val="left" w:pos="1176"/>
          <w:tab w:val="left" w:pos="1656"/>
          <w:tab w:val="left" w:pos="6696"/>
          <w:tab w:val="left" w:pos="8256"/>
        </w:tabs>
      </w:pPr>
    </w:p>
    <w:p w:rsidR="001A1BBB" w:rsidRDefault="00673B1B" w:rsidP="00371BD6">
      <w:pPr>
        <w:tabs>
          <w:tab w:val="left" w:pos="1176"/>
          <w:tab w:val="left" w:pos="1656"/>
          <w:tab w:val="left" w:pos="6696"/>
          <w:tab w:val="left" w:pos="8256"/>
        </w:tabs>
        <w:ind w:left="475"/>
      </w:pPr>
      <w:r w:rsidRPr="000E1156">
        <w:t xml:space="preserve">Before the </w:t>
      </w:r>
      <w:r w:rsidRPr="00E3685C">
        <w:t>interviewer</w:t>
      </w:r>
      <w:r w:rsidR="000556E5" w:rsidRPr="00E3685C">
        <w:t>’</w:t>
      </w:r>
      <w:r w:rsidRPr="00E3685C">
        <w:t>s</w:t>
      </w:r>
      <w:r w:rsidRPr="000E1156">
        <w:t xml:space="preserve"> visit, each Quarterly Interview Survey and Diary Survey sample household receives an Advance Letter, the CE</w:t>
      </w:r>
      <w:r w:rsidR="00811B8A" w:rsidRPr="000E1156">
        <w:noBreakHyphen/>
        <w:t>303L1, 2 or 5</w:t>
      </w:r>
      <w:r w:rsidR="00F7557A">
        <w:t xml:space="preserve"> </w:t>
      </w:r>
      <w:r w:rsidR="006850AC">
        <w:t>(Attachment I(a)</w:t>
      </w:r>
      <w:r w:rsidR="00C846DC">
        <w:t>)</w:t>
      </w:r>
      <w:r w:rsidR="006850AC">
        <w:t xml:space="preserve"> </w:t>
      </w:r>
      <w:r w:rsidR="00F7557A">
        <w:t>or CE-803(L</w:t>
      </w:r>
      <w:r w:rsidR="00837917">
        <w:t xml:space="preserve">) </w:t>
      </w:r>
      <w:r w:rsidR="00837917" w:rsidRPr="000E1156">
        <w:t>(</w:t>
      </w:r>
      <w:r w:rsidR="00F7557A">
        <w:t>A</w:t>
      </w:r>
      <w:r w:rsidR="00811B8A" w:rsidRPr="000E1156">
        <w:t xml:space="preserve">ttachment </w:t>
      </w:r>
      <w:r w:rsidR="007A62B8">
        <w:t>I</w:t>
      </w:r>
      <w:r w:rsidR="006850AC">
        <w:t>(b)</w:t>
      </w:r>
      <w:r w:rsidR="00F7557A">
        <w:t>)</w:t>
      </w:r>
      <w:r w:rsidRPr="000E1156">
        <w:t>.  These letters explain the nature of the information the BLS wants to collect and the uses of the Quarterly Interview or the Diary Survey data, as appropriate; informs the respondents of the confidential treatment of all identif</w:t>
      </w:r>
      <w:r w:rsidR="00903D14">
        <w:t xml:space="preserve">ying </w:t>
      </w:r>
      <w:r w:rsidRPr="000E1156">
        <w:t xml:space="preserve">information they provide; requests the </w:t>
      </w:r>
      <w:r w:rsidRPr="00E3685C">
        <w:t>respondents</w:t>
      </w:r>
      <w:r w:rsidR="000556E5" w:rsidRPr="00E3685C">
        <w:t>’</w:t>
      </w:r>
      <w:r w:rsidRPr="000E1156">
        <w:t xml:space="preserve"> participation in the survey; describes the </w:t>
      </w:r>
      <w:r w:rsidRPr="00E3685C">
        <w:t>survey</w:t>
      </w:r>
      <w:r w:rsidR="000556E5" w:rsidRPr="00E3685C">
        <w:t>’</w:t>
      </w:r>
      <w:r w:rsidRPr="00E3685C">
        <w:t>s</w:t>
      </w:r>
      <w:r w:rsidRPr="000E1156">
        <w:t xml:space="preserve"> compliance with the relevant provisions of the Privacy Act and the Office of Management and Budget (OMB) disclosure requirements</w:t>
      </w:r>
      <w:r w:rsidR="00286174">
        <w:t>; and, new in 2013, provide a link to the address of the respondent’s informational webpage</w:t>
      </w:r>
      <w:r w:rsidRPr="000E1156">
        <w:t>.  At the first interview for both the Quarterly Interview Survey and the Diary Survey, the field representative gives the respondent a portfolio</w:t>
      </w:r>
      <w:r w:rsidR="00F7557A">
        <w:t xml:space="preserve"> </w:t>
      </w:r>
      <w:r w:rsidR="00286174">
        <w:t xml:space="preserve">(also updated in 2013 with the address of the respondent’s informational webpage) </w:t>
      </w:r>
      <w:r w:rsidR="00F7557A">
        <w:t>filled with information on CE, CPI and the Census Bureau</w:t>
      </w:r>
      <w:r w:rsidRPr="000E1156">
        <w:t xml:space="preserve"> (</w:t>
      </w:r>
      <w:r w:rsidR="00B07981">
        <w:t>A</w:t>
      </w:r>
      <w:r w:rsidR="00811B8A" w:rsidRPr="000E1156">
        <w:t xml:space="preserve">ttachment </w:t>
      </w:r>
      <w:r w:rsidR="007A62B8">
        <w:t>L</w:t>
      </w:r>
      <w:r w:rsidR="007A662F" w:rsidRPr="000E1156">
        <w:t xml:space="preserve">).  </w:t>
      </w:r>
      <w:r w:rsidR="004E1442">
        <w:t xml:space="preserve">Also available to respondents is </w:t>
      </w:r>
      <w:r w:rsidR="00DF159B">
        <w:t>the</w:t>
      </w:r>
      <w:r w:rsidR="004E1442">
        <w:t xml:space="preserve"> respondent Web page.  This page contains information about the CE surveys, frequently asked questions, and links to the most recent CE data</w:t>
      </w:r>
      <w:r w:rsidR="00436B9C">
        <w:t xml:space="preserve">. </w:t>
      </w:r>
      <w:r w:rsidR="004E1442">
        <w:t xml:space="preserve"> </w:t>
      </w:r>
      <w:r w:rsidR="001A1BBB">
        <w:t xml:space="preserve">Respondents who participate in the Interview Survey are also provided with a </w:t>
      </w:r>
      <w:r w:rsidR="001A1BBB" w:rsidRPr="00E3685C">
        <w:t>“</w:t>
      </w:r>
      <w:r w:rsidR="001A1BBB">
        <w:t xml:space="preserve">Home File” in which to save their bills and receipts for use at the next </w:t>
      </w:r>
      <w:r w:rsidR="00705047">
        <w:t xml:space="preserve">CEQ </w:t>
      </w:r>
      <w:r w:rsidR="00B94036">
        <w:t>interview.</w:t>
      </w:r>
    </w:p>
    <w:p w:rsidR="001A1BBB" w:rsidRDefault="001A1BBB" w:rsidP="00673B1B">
      <w:pPr>
        <w:tabs>
          <w:tab w:val="left" w:pos="1176"/>
          <w:tab w:val="left" w:pos="1656"/>
          <w:tab w:val="left" w:pos="6696"/>
          <w:tab w:val="left" w:pos="8256"/>
        </w:tabs>
        <w:ind w:left="480"/>
      </w:pPr>
    </w:p>
    <w:p w:rsidR="001930A9" w:rsidRDefault="00673B1B" w:rsidP="00673B1B">
      <w:pPr>
        <w:tabs>
          <w:tab w:val="left" w:pos="1176"/>
          <w:tab w:val="left" w:pos="1656"/>
          <w:tab w:val="left" w:pos="6696"/>
          <w:tab w:val="left" w:pos="8256"/>
        </w:tabs>
        <w:ind w:left="480"/>
      </w:pPr>
      <w:r w:rsidRPr="000E1156">
        <w:t>After each interview for the Quarterly Interview Survey</w:t>
      </w:r>
      <w:r w:rsidR="008D1E4F">
        <w:t xml:space="preserve"> or after completion of the week 2 Diary</w:t>
      </w:r>
      <w:r w:rsidRPr="000E1156">
        <w:t xml:space="preserve">, each participating household receives a Thank You </w:t>
      </w:r>
      <w:r w:rsidR="00AE36B8" w:rsidRPr="000E1156">
        <w:t>letter, CE</w:t>
      </w:r>
      <w:r w:rsidR="00AE36B8" w:rsidRPr="000E1156">
        <w:noBreakHyphen/>
        <w:t>303(L)6</w:t>
      </w:r>
      <w:r w:rsidR="008D1E4F">
        <w:t xml:space="preserve"> or CE-803(L)6</w:t>
      </w:r>
      <w:r w:rsidR="00AE36B8" w:rsidRPr="000E1156">
        <w:t xml:space="preserve"> (</w:t>
      </w:r>
      <w:r w:rsidR="00B07981">
        <w:t>A</w:t>
      </w:r>
      <w:r w:rsidR="00AE36B8" w:rsidRPr="000E1156">
        <w:t xml:space="preserve">ttachment </w:t>
      </w:r>
      <w:r w:rsidR="007A62B8">
        <w:t>J</w:t>
      </w:r>
      <w:r w:rsidR="00AE36B8" w:rsidRPr="000E1156">
        <w:t>) as well as a certificate</w:t>
      </w:r>
      <w:r w:rsidR="00811B8A" w:rsidRPr="000E1156">
        <w:t xml:space="preserve"> of appreciation</w:t>
      </w:r>
      <w:r w:rsidR="003E2CF1">
        <w:t>, CE-900</w:t>
      </w:r>
      <w:r w:rsidR="00811B8A" w:rsidRPr="000E1156">
        <w:t xml:space="preserve"> (</w:t>
      </w:r>
      <w:r w:rsidR="00B07981">
        <w:t>A</w:t>
      </w:r>
      <w:r w:rsidR="00811B8A" w:rsidRPr="000E1156">
        <w:t xml:space="preserve">ttachment </w:t>
      </w:r>
      <w:r w:rsidR="007A62B8">
        <w:t>K</w:t>
      </w:r>
      <w:r w:rsidRPr="000E1156">
        <w:t>).</w:t>
      </w:r>
      <w:r w:rsidR="00F7557A">
        <w:t xml:space="preserve">  </w:t>
      </w:r>
      <w:r w:rsidR="003E2CF1">
        <w:t xml:space="preserve">As appropriate, Census Field representatives may also provide supplemental flyers on the Quarterly Interview or the Diary Survey (Attachments </w:t>
      </w:r>
      <w:r w:rsidR="007A62B8">
        <w:t xml:space="preserve">M </w:t>
      </w:r>
      <w:r w:rsidR="003E2CF1">
        <w:t xml:space="preserve">and </w:t>
      </w:r>
      <w:r w:rsidR="007A62B8">
        <w:t>N</w:t>
      </w:r>
      <w:r w:rsidR="003E2CF1">
        <w:t>).</w:t>
      </w:r>
    </w:p>
    <w:p w:rsidR="00673B1B" w:rsidRDefault="00673B1B" w:rsidP="00673B1B">
      <w:pPr>
        <w:tabs>
          <w:tab w:val="left" w:pos="1176"/>
          <w:tab w:val="left" w:pos="1656"/>
          <w:tab w:val="left" w:pos="6696"/>
          <w:tab w:val="left" w:pos="8256"/>
        </w:tabs>
      </w:pPr>
    </w:p>
    <w:p w:rsidR="008D1E4F" w:rsidRDefault="008D1E4F" w:rsidP="008D1E4F">
      <w:pPr>
        <w:tabs>
          <w:tab w:val="left" w:pos="1176"/>
          <w:tab w:val="left" w:pos="1656"/>
          <w:tab w:val="left" w:pos="6696"/>
          <w:tab w:val="left" w:pos="8256"/>
        </w:tabs>
        <w:ind w:left="480"/>
      </w:pPr>
      <w:r>
        <w:t xml:space="preserve">Each of the advance letters and several of the brochures in the portfolio are available in the following languages:  </w:t>
      </w:r>
      <w:r w:rsidRPr="000A2561">
        <w:t>Arabic, Chinese, Korean, Spanish, Russian, Vietnamese</w:t>
      </w:r>
      <w:r w:rsidR="00286174">
        <w:t>, and Polish</w:t>
      </w:r>
      <w:r>
        <w:t xml:space="preserve">.  </w:t>
      </w:r>
    </w:p>
    <w:p w:rsidR="008D1E4F" w:rsidRDefault="008D1E4F" w:rsidP="00673B1B">
      <w:pPr>
        <w:tabs>
          <w:tab w:val="left" w:pos="1176"/>
          <w:tab w:val="left" w:pos="1656"/>
          <w:tab w:val="left" w:pos="6696"/>
          <w:tab w:val="left" w:pos="8256"/>
        </w:tabs>
      </w:pPr>
    </w:p>
    <w:p w:rsidR="00673B1B" w:rsidRDefault="00673B1B" w:rsidP="00474884">
      <w:pPr>
        <w:tabs>
          <w:tab w:val="left" w:pos="1176"/>
          <w:tab w:val="left" w:pos="1656"/>
          <w:tab w:val="left" w:pos="6696"/>
          <w:tab w:val="left" w:pos="8256"/>
        </w:tabs>
        <w:ind w:left="480"/>
      </w:pPr>
      <w:r w:rsidRPr="00A8191E">
        <w:t xml:space="preserve">A subsample of approximately </w:t>
      </w:r>
      <w:r w:rsidR="00DB59FB">
        <w:t>1</w:t>
      </w:r>
      <w:r w:rsidR="001B4633">
        <w:t>0</w:t>
      </w:r>
      <w:r w:rsidR="00566264" w:rsidRPr="00A8191E">
        <w:t xml:space="preserve"> </w:t>
      </w:r>
      <w:r w:rsidRPr="00A8191E">
        <w:t>percent of households in the Q</w:t>
      </w:r>
      <w:r w:rsidR="001A6DF5" w:rsidRPr="00A8191E">
        <w:t xml:space="preserve">uarterly Interview Survey and </w:t>
      </w:r>
      <w:r w:rsidR="00566264">
        <w:t xml:space="preserve">9 </w:t>
      </w:r>
      <w:r>
        <w:t xml:space="preserve">percent in the Diary Survey will participate in an additional interview, referred to as </w:t>
      </w:r>
      <w:proofErr w:type="spellStart"/>
      <w:r>
        <w:t>reinterview</w:t>
      </w:r>
      <w:proofErr w:type="spellEnd"/>
      <w:r>
        <w:t xml:space="preserve">, for the purpose of instituting quality control over the performance of the interviewing staff.  </w:t>
      </w:r>
      <w:r w:rsidR="00593419">
        <w:t xml:space="preserve">These instruments contain questions verifying certain items from the CE Quarterly Interview CAPI instrument and the CE Diary CAPI instrument.  </w:t>
      </w:r>
      <w:r w:rsidR="00286174" w:rsidRPr="00ED7648">
        <w:t>I</w:t>
      </w:r>
      <w:r w:rsidR="00474884" w:rsidRPr="00ED7648">
        <w:t>n 201</w:t>
      </w:r>
      <w:r w:rsidR="00286174" w:rsidRPr="00ED7648">
        <w:t>3</w:t>
      </w:r>
      <w:r w:rsidR="00593419" w:rsidRPr="00ED7648">
        <w:t xml:space="preserve">, </w:t>
      </w:r>
      <w:r w:rsidR="00474884" w:rsidRPr="00ED7648">
        <w:t>while still asking the same number of questions of respondents, the Quarterly Interview</w:t>
      </w:r>
      <w:r w:rsidR="00436B9C" w:rsidRPr="00ED7648">
        <w:t xml:space="preserve"> (CEQ)</w:t>
      </w:r>
      <w:r w:rsidR="00474884" w:rsidRPr="00ED7648">
        <w:t xml:space="preserve"> </w:t>
      </w:r>
      <w:proofErr w:type="spellStart"/>
      <w:r w:rsidR="00474884" w:rsidRPr="00ED7648">
        <w:t>Reinterview</w:t>
      </w:r>
      <w:proofErr w:type="spellEnd"/>
      <w:r w:rsidR="00474884" w:rsidRPr="00ED7648">
        <w:t xml:space="preserve"> will include </w:t>
      </w:r>
      <w:r w:rsidR="00ED7648">
        <w:t>slight modifications to the specific items listed in each question</w:t>
      </w:r>
      <w:r w:rsidR="00474884" w:rsidRPr="00ED7648">
        <w:t xml:space="preserve">.  There are no changes to the Diary </w:t>
      </w:r>
      <w:proofErr w:type="spellStart"/>
      <w:r w:rsidR="00474884" w:rsidRPr="00ED7648">
        <w:t>Reinterview</w:t>
      </w:r>
      <w:proofErr w:type="spellEnd"/>
      <w:r w:rsidR="00474884" w:rsidRPr="00ED7648">
        <w:t xml:space="preserve"> Instrument for 201</w:t>
      </w:r>
      <w:r w:rsidR="00286174" w:rsidRPr="00ED7648">
        <w:t>3</w:t>
      </w:r>
      <w:r w:rsidR="00474884" w:rsidRPr="00ED7648">
        <w:t xml:space="preserve">.  </w:t>
      </w:r>
      <w:r w:rsidR="00593419" w:rsidRPr="00ED7648">
        <w:t xml:space="preserve">(See Attachments </w:t>
      </w:r>
      <w:r w:rsidR="007A62B8" w:rsidRPr="00ED7648">
        <w:t xml:space="preserve">D </w:t>
      </w:r>
      <w:r w:rsidR="00593419" w:rsidRPr="00ED7648">
        <w:t xml:space="preserve">and </w:t>
      </w:r>
      <w:r w:rsidR="007A62B8" w:rsidRPr="00ED7648">
        <w:t xml:space="preserve">H </w:t>
      </w:r>
      <w:r w:rsidR="00593419" w:rsidRPr="00ED7648">
        <w:t>for full specifications.)</w:t>
      </w:r>
      <w:r w:rsidR="008165A2" w:rsidRPr="00ED7648">
        <w:t xml:space="preserve"> </w:t>
      </w:r>
    </w:p>
    <w:p w:rsidR="00474884" w:rsidRDefault="00474884" w:rsidP="00474884">
      <w:pPr>
        <w:tabs>
          <w:tab w:val="left" w:pos="1176"/>
          <w:tab w:val="left" w:pos="1656"/>
          <w:tab w:val="left" w:pos="6696"/>
          <w:tab w:val="left" w:pos="8256"/>
        </w:tabs>
        <w:ind w:left="480"/>
      </w:pPr>
    </w:p>
    <w:p w:rsidR="00673B1B" w:rsidRDefault="00673B1B" w:rsidP="00673B1B">
      <w:pPr>
        <w:tabs>
          <w:tab w:val="left" w:pos="1176"/>
          <w:tab w:val="left" w:pos="1656"/>
          <w:tab w:val="left" w:pos="6696"/>
          <w:tab w:val="left" w:pos="8256"/>
        </w:tabs>
        <w:ind w:left="480"/>
      </w:pPr>
      <w:r>
        <w:t xml:space="preserve">The BLS conducts the CE Surveys under the authority of Title 29, Section 2 of the United States Code.  The Census Bureau collects information in the CE Surveys under the authority of Title 13, United States Code, </w:t>
      </w:r>
      <w:proofErr w:type="gramStart"/>
      <w:r>
        <w:t>Section</w:t>
      </w:r>
      <w:proofErr w:type="gramEnd"/>
      <w:r>
        <w:t xml:space="preserve"> 8b, that allows the Census Bureau to undertake surveys for other agencies.</w:t>
      </w:r>
    </w:p>
    <w:p w:rsidR="00EE7B82" w:rsidRDefault="00EE7B82" w:rsidP="00673B1B">
      <w:pPr>
        <w:tabs>
          <w:tab w:val="left" w:pos="1176"/>
          <w:tab w:val="left" w:pos="1656"/>
          <w:tab w:val="left" w:pos="6696"/>
          <w:tab w:val="left" w:pos="8256"/>
        </w:tabs>
        <w:ind w:left="480"/>
      </w:pPr>
    </w:p>
    <w:p w:rsidR="00673B1B" w:rsidRDefault="00673B1B" w:rsidP="00673B1B">
      <w:pPr>
        <w:tabs>
          <w:tab w:val="left" w:pos="1176"/>
          <w:tab w:val="left" w:pos="1656"/>
          <w:tab w:val="left" w:pos="6696"/>
          <w:tab w:val="left" w:pos="8256"/>
        </w:tabs>
      </w:pPr>
    </w:p>
    <w:p w:rsidR="00ED38BB" w:rsidRDefault="00673B1B" w:rsidP="00ED38BB">
      <w:pPr>
        <w:tabs>
          <w:tab w:val="left" w:pos="540"/>
          <w:tab w:val="left" w:pos="1656"/>
          <w:tab w:val="left" w:pos="6696"/>
          <w:tab w:val="left" w:pos="8256"/>
        </w:tabs>
        <w:ind w:left="432" w:hanging="576"/>
      </w:pPr>
      <w:r>
        <w:t>2.</w:t>
      </w:r>
      <w:r w:rsidR="00ED38BB">
        <w:tab/>
      </w:r>
      <w:r w:rsidR="00732CAB" w:rsidRPr="00732CAB">
        <w:rPr>
          <w:b/>
        </w:rPr>
        <w:t>Uses of the Data</w:t>
      </w:r>
      <w:r w:rsidR="00732CAB" w:rsidRPr="00732CAB">
        <w:rPr>
          <w:b/>
        </w:rPr>
        <w:br/>
      </w:r>
      <w:r w:rsidR="00732CAB">
        <w:br/>
      </w:r>
      <w:r w:rsidR="00ED38BB">
        <w:lastRenderedPageBreak/>
        <w:t xml:space="preserve">The Bureau of the Census </w:t>
      </w:r>
      <w:proofErr w:type="gramStart"/>
      <w:r w:rsidR="00ED38BB">
        <w:t>conducts</w:t>
      </w:r>
      <w:proofErr w:type="gramEnd"/>
      <w:r w:rsidR="00ED38BB">
        <w:t xml:space="preserve"> the CE Surveys for the Bureau of Labor Statistics (BLS) </w:t>
      </w:r>
      <w:r w:rsidR="005241DA">
        <w:t>in</w:t>
      </w:r>
      <w:r w:rsidR="0093617F">
        <w:t xml:space="preserve"> support</w:t>
      </w:r>
      <w:r w:rsidR="00ED38BB">
        <w:t xml:space="preserve"> of the Consumer Price Index (CPI) program.  The continuing CE Surveys provide a constant measurement of changes in consumer expenditure patterns for economic analysis, and obtain data for future CPI revisions.</w:t>
      </w:r>
      <w:r w:rsidR="00ED38BB">
        <w:br/>
      </w:r>
    </w:p>
    <w:p w:rsidR="00673B1B" w:rsidRDefault="00673B1B" w:rsidP="00ED38BB">
      <w:pPr>
        <w:tabs>
          <w:tab w:val="left" w:pos="1176"/>
          <w:tab w:val="left" w:pos="1656"/>
          <w:tab w:val="left" w:pos="6696"/>
          <w:tab w:val="left" w:pos="8256"/>
        </w:tabs>
        <w:ind w:left="480"/>
      </w:pPr>
      <w:r>
        <w:t xml:space="preserve">The BLS will use data collected in the CE Surveys to 1) provide data required for </w:t>
      </w:r>
      <w:r w:rsidR="004253BD">
        <w:t>updating cost-weights used to calculate the CPI</w:t>
      </w:r>
      <w:r>
        <w:t>; 2) provide a continuous flow of data on income and expenditure patterns for use in economic analysis and policy formulation; and 3) provide a flexible consumer survey vehicle that is available for use by other Federal Government agencies.  Public and private users of price statistics, including Congress and the economic policymaking agencies of the executive branch, rely on data collected in the CPI in their day</w:t>
      </w:r>
      <w:r>
        <w:noBreakHyphen/>
        <w:t>to</w:t>
      </w:r>
      <w:r>
        <w:noBreakHyphen/>
        <w:t xml:space="preserve">day activities.  </w:t>
      </w:r>
      <w:r w:rsidR="004253BD">
        <w:t>Data</w:t>
      </w:r>
      <w:r>
        <w:t xml:space="preserve"> users and policymakers widely accept the need to </w:t>
      </w:r>
      <w:r w:rsidR="004253BD">
        <w:t>regularly update the weights used in the CPI</w:t>
      </w:r>
      <w:r>
        <w:t>.</w:t>
      </w:r>
    </w:p>
    <w:p w:rsidR="00673B1B" w:rsidRDefault="00673B1B" w:rsidP="00673B1B">
      <w:pPr>
        <w:tabs>
          <w:tab w:val="left" w:pos="1176"/>
          <w:tab w:val="left" w:pos="1656"/>
          <w:tab w:val="left" w:pos="6696"/>
          <w:tab w:val="left" w:pos="8256"/>
        </w:tabs>
      </w:pPr>
    </w:p>
    <w:p w:rsidR="00673B1B" w:rsidRDefault="00732CAB" w:rsidP="00673B1B">
      <w:pPr>
        <w:numPr>
          <w:ilvl w:val="0"/>
          <w:numId w:val="11"/>
        </w:numPr>
        <w:tabs>
          <w:tab w:val="clear" w:pos="360"/>
          <w:tab w:val="num" w:pos="450"/>
        </w:tabs>
        <w:ind w:left="450"/>
      </w:pPr>
      <w:r w:rsidRPr="00732CAB">
        <w:rPr>
          <w:b/>
        </w:rPr>
        <w:t>Collection Methods</w:t>
      </w:r>
      <w:r w:rsidRPr="00732CAB">
        <w:rPr>
          <w:b/>
        </w:rPr>
        <w:br/>
      </w:r>
      <w:r>
        <w:br/>
      </w:r>
      <w:proofErr w:type="gramStart"/>
      <w:r w:rsidR="001930A9">
        <w:t>Since</w:t>
      </w:r>
      <w:proofErr w:type="gramEnd"/>
      <w:r w:rsidR="001930A9">
        <w:t xml:space="preserve"> </w:t>
      </w:r>
      <w:r w:rsidR="00673B1B">
        <w:t xml:space="preserve">April 2003, the Quarterly Interview Survey </w:t>
      </w:r>
      <w:r w:rsidR="001930A9">
        <w:t>is</w:t>
      </w:r>
      <w:r w:rsidR="00673B1B">
        <w:t xml:space="preserve"> collected using CAPI (Computer Assisted Personal Interviewing).  The CAPI laptop instrument has streamlined the interviewing process and improved accuracy by eliminating the need for interviewers to make difficult decisions about correct branching and skip patterns during the interview.  Where appropriate, screening questions in the instrument are used to determine eligibility for </w:t>
      </w:r>
      <w:r w:rsidR="00903D14">
        <w:t>the administration of more detailed questions to each respondent</w:t>
      </w:r>
      <w:r w:rsidR="00673B1B">
        <w:t>.  CAPI implementation for the Diary Household Characteristics Survey occurred in January 2004.</w:t>
      </w:r>
      <w:r w:rsidR="00AB1521">
        <w:t xml:space="preserve">  Edit checks alert the Field Representative to irreconcilable data during the interview so that the correct data can be obtained</w:t>
      </w:r>
      <w:r w:rsidR="00F721B6">
        <w:t xml:space="preserve"> </w:t>
      </w:r>
      <w:r w:rsidR="00593419">
        <w:t xml:space="preserve">and verified by </w:t>
      </w:r>
      <w:r w:rsidR="00F721B6">
        <w:t>the respondent</w:t>
      </w:r>
      <w:r w:rsidR="00AB1521">
        <w:t>.</w:t>
      </w:r>
    </w:p>
    <w:p w:rsidR="00673B1B" w:rsidRDefault="00673B1B" w:rsidP="00673B1B"/>
    <w:p w:rsidR="00673B1B" w:rsidRDefault="00673B1B" w:rsidP="00673B1B">
      <w:pPr>
        <w:tabs>
          <w:tab w:val="left" w:pos="1176"/>
          <w:tab w:val="left" w:pos="1656"/>
          <w:tab w:val="left" w:pos="6696"/>
          <w:tab w:val="left" w:pos="8256"/>
        </w:tabs>
        <w:ind w:left="480" w:hanging="480"/>
      </w:pPr>
      <w:r>
        <w:t>4.</w:t>
      </w:r>
      <w:r>
        <w:tab/>
      </w:r>
      <w:r w:rsidR="00732CAB" w:rsidRPr="00732CAB">
        <w:rPr>
          <w:b/>
        </w:rPr>
        <w:t>Efforts to Identify Duplication</w:t>
      </w:r>
      <w:r w:rsidR="00732CAB">
        <w:br/>
      </w:r>
      <w:r w:rsidR="00732CAB">
        <w:br/>
      </w:r>
      <w:r>
        <w:t xml:space="preserve">To our knowledge, no other Federal agency </w:t>
      </w:r>
      <w:proofErr w:type="gramStart"/>
      <w:r>
        <w:t>is</w:t>
      </w:r>
      <w:proofErr w:type="gramEnd"/>
      <w:r>
        <w:t xml:space="preserve"> collecting this information.</w:t>
      </w:r>
    </w:p>
    <w:p w:rsidR="00673B1B" w:rsidRDefault="00673B1B" w:rsidP="00673B1B">
      <w:pPr>
        <w:tabs>
          <w:tab w:val="left" w:pos="1176"/>
          <w:tab w:val="left" w:pos="1656"/>
          <w:tab w:val="left" w:pos="6696"/>
          <w:tab w:val="left" w:pos="8256"/>
        </w:tabs>
      </w:pPr>
    </w:p>
    <w:p w:rsidR="00673B1B" w:rsidRDefault="00673B1B" w:rsidP="00673B1B">
      <w:pPr>
        <w:tabs>
          <w:tab w:val="left" w:pos="1176"/>
          <w:tab w:val="left" w:pos="1656"/>
          <w:tab w:val="left" w:pos="6696"/>
          <w:tab w:val="left" w:pos="8256"/>
        </w:tabs>
        <w:ind w:left="480"/>
      </w:pPr>
      <w:r>
        <w:t>Similar information with or without modifications does not exist.  The CPI requires consumer expenditure data in order to produce item cost</w:t>
      </w:r>
      <w:r>
        <w:noBreakHyphen/>
      </w:r>
      <w:proofErr w:type="spellStart"/>
      <w:r>
        <w:t>weights</w:t>
      </w:r>
      <w:proofErr w:type="spellEnd"/>
      <w:r>
        <w:t xml:space="preserve"> estimates for the </w:t>
      </w:r>
      <w:smartTag w:uri="urn:schemas-microsoft-com:office:smarttags" w:element="place">
        <w:smartTag w:uri="urn:schemas-microsoft-com:office:smarttags" w:element="country-region">
          <w:r>
            <w:t>U.S.</w:t>
          </w:r>
        </w:smartTag>
      </w:smartTag>
      <w:r>
        <w:t xml:space="preserve"> urban population, and for several major metropolitan areas.  Additionally, to estimate cost weights for the population covered by the </w:t>
      </w:r>
      <w:r w:rsidR="000556E5" w:rsidRPr="00E3685C">
        <w:t>“</w:t>
      </w:r>
      <w:r>
        <w:t>CPI for Urban Wage Earners and Clerical Workers</w:t>
      </w:r>
      <w:r w:rsidRPr="00E3685C">
        <w:t>,</w:t>
      </w:r>
      <w:r w:rsidR="000556E5" w:rsidRPr="00E3685C">
        <w:t>”</w:t>
      </w:r>
      <w:r>
        <w:t xml:space="preserve"> the BLS needs occupation and income from respondents to determine if we should use their expenditures in this index.</w:t>
      </w:r>
    </w:p>
    <w:p w:rsidR="00673B1B" w:rsidRDefault="00673B1B" w:rsidP="00673B1B">
      <w:pPr>
        <w:tabs>
          <w:tab w:val="left" w:pos="1176"/>
          <w:tab w:val="left" w:pos="1656"/>
          <w:tab w:val="left" w:pos="6696"/>
          <w:tab w:val="left" w:pos="8256"/>
        </w:tabs>
      </w:pPr>
    </w:p>
    <w:p w:rsidR="00673B1B" w:rsidRDefault="00673B1B" w:rsidP="00673B1B">
      <w:pPr>
        <w:tabs>
          <w:tab w:val="left" w:pos="1176"/>
          <w:tab w:val="left" w:pos="1656"/>
          <w:tab w:val="left" w:pos="6696"/>
          <w:tab w:val="left" w:pos="8256"/>
        </w:tabs>
        <w:ind w:left="480"/>
      </w:pPr>
      <w:r>
        <w:t>The only data source that approaches the CPI needs is the Personal Consumption Expenditures (PCE) published by the Bureau of Economic Analysis.  However, these data do not allow the BLS to tabulate by the demographic characteristics and geography necessary for producing estimates of cost weights for indexes published by the BLS</w:t>
      </w:r>
      <w:r w:rsidR="004253BD">
        <w:t xml:space="preserve"> as well as for many other analytical uses of the data</w:t>
      </w:r>
      <w:r>
        <w:t>.  The PCE estimates, in addition to being too aggregated and lacking the statistical qualities, also cover the institutional population that is out</w:t>
      </w:r>
      <w:r>
        <w:noBreakHyphen/>
      </w:r>
      <w:proofErr w:type="spellStart"/>
      <w:r>
        <w:t>of</w:t>
      </w:r>
      <w:proofErr w:type="spellEnd"/>
      <w:r>
        <w:noBreakHyphen/>
      </w:r>
      <w:proofErr w:type="spellStart"/>
      <w:r>
        <w:t>scope</w:t>
      </w:r>
      <w:proofErr w:type="spellEnd"/>
      <w:r>
        <w:t xml:space="preserve"> for the CPI.</w:t>
      </w:r>
    </w:p>
    <w:p w:rsidR="00673B1B" w:rsidRDefault="00673B1B" w:rsidP="00673B1B">
      <w:pPr>
        <w:tabs>
          <w:tab w:val="left" w:pos="1176"/>
          <w:tab w:val="left" w:pos="1656"/>
          <w:tab w:val="left" w:pos="6696"/>
          <w:tab w:val="left" w:pos="8256"/>
        </w:tabs>
      </w:pPr>
    </w:p>
    <w:p w:rsidR="00673B1B" w:rsidRDefault="00673B1B" w:rsidP="00673B1B">
      <w:pPr>
        <w:tabs>
          <w:tab w:val="left" w:pos="1176"/>
          <w:tab w:val="left" w:pos="1656"/>
          <w:tab w:val="left" w:pos="6696"/>
          <w:tab w:val="left" w:pos="8256"/>
        </w:tabs>
        <w:ind w:left="480" w:hanging="480"/>
      </w:pPr>
      <w:r>
        <w:t>5.</w:t>
      </w:r>
      <w:r>
        <w:tab/>
      </w:r>
      <w:r w:rsidR="00732CAB" w:rsidRPr="00732CAB">
        <w:rPr>
          <w:b/>
        </w:rPr>
        <w:t>Impact on Small Businesses</w:t>
      </w:r>
      <w:r w:rsidR="00732CAB">
        <w:br/>
      </w:r>
      <w:r w:rsidR="00732CAB">
        <w:br/>
      </w:r>
      <w:r>
        <w:t>Not applicable: The collection of information on the CE questionnaires involves individuals or households, not small businesses.</w:t>
      </w:r>
    </w:p>
    <w:p w:rsidR="00673B1B" w:rsidRDefault="00673B1B" w:rsidP="00673B1B">
      <w:pPr>
        <w:tabs>
          <w:tab w:val="left" w:pos="1176"/>
          <w:tab w:val="left" w:pos="1656"/>
          <w:tab w:val="left" w:pos="6696"/>
          <w:tab w:val="left" w:pos="8256"/>
        </w:tabs>
      </w:pPr>
    </w:p>
    <w:p w:rsidR="00673B1B" w:rsidRDefault="00673B1B" w:rsidP="00673B1B">
      <w:pPr>
        <w:tabs>
          <w:tab w:val="left" w:pos="1176"/>
          <w:tab w:val="left" w:pos="1656"/>
          <w:tab w:val="left" w:pos="6696"/>
          <w:tab w:val="left" w:pos="8256"/>
        </w:tabs>
        <w:ind w:left="480" w:hanging="480"/>
      </w:pPr>
      <w:r>
        <w:lastRenderedPageBreak/>
        <w:t>6.</w:t>
      </w:r>
      <w:r>
        <w:tab/>
      </w:r>
      <w:r w:rsidR="00732CAB" w:rsidRPr="00732CAB">
        <w:rPr>
          <w:b/>
        </w:rPr>
        <w:t>Consequences of not collecting the data</w:t>
      </w:r>
      <w:r w:rsidR="00732CAB">
        <w:br/>
      </w:r>
      <w:r w:rsidR="00732CAB">
        <w:br/>
      </w:r>
      <w:proofErr w:type="gramStart"/>
      <w:r>
        <w:t>Before</w:t>
      </w:r>
      <w:proofErr w:type="gramEnd"/>
      <w:r>
        <w:t xml:space="preserve"> 1979, the BLS collected consumer income and expenditure data every 10 to 15 years as a major component of large</w:t>
      </w:r>
      <w:r>
        <w:noBreakHyphen/>
        <w:t>scale periodic projects to update and revise the CPI.  By conducting the consumer expenditure surveys continuously, the BLS is able to provide, more frequently, up to date data</w:t>
      </w:r>
      <w:r w:rsidR="00F1508C">
        <w:t>,</w:t>
      </w:r>
      <w:r>
        <w:t xml:space="preserve"> thereby increasing the overall quality and efficiency of the CPI revisions.  If the BLS does not conduct the CE Surveys on a continuing basis, current information necessary for timely </w:t>
      </w:r>
      <w:r w:rsidR="00366AA6">
        <w:t>and</w:t>
      </w:r>
      <w:r>
        <w:t xml:space="preserve"> accurate updating of the CPI would not be available.  In addition, the BLS would not be able to respond to the continuing demand</w:t>
      </w:r>
      <w:r>
        <w:noBreakHyphen/>
      </w:r>
      <w:proofErr w:type="spellStart"/>
      <w:r>
        <w:t>from</w:t>
      </w:r>
      <w:proofErr w:type="spellEnd"/>
      <w:r>
        <w:t xml:space="preserve"> the public and private sectors</w:t>
      </w:r>
      <w:r>
        <w:noBreakHyphen/>
      </w:r>
      <w:proofErr w:type="spellStart"/>
      <w:r>
        <w:t>for</w:t>
      </w:r>
      <w:proofErr w:type="spellEnd"/>
      <w:r>
        <w:t xml:space="preserve"> current information on consumer spending and income.</w:t>
      </w:r>
    </w:p>
    <w:p w:rsidR="00673B1B" w:rsidRDefault="00673B1B" w:rsidP="00673B1B">
      <w:pPr>
        <w:tabs>
          <w:tab w:val="left" w:pos="1176"/>
          <w:tab w:val="left" w:pos="1656"/>
          <w:tab w:val="left" w:pos="6696"/>
          <w:tab w:val="left" w:pos="8256"/>
        </w:tabs>
        <w:ind w:left="480"/>
      </w:pPr>
    </w:p>
    <w:p w:rsidR="00673B1B" w:rsidRDefault="00673B1B" w:rsidP="00673B1B">
      <w:pPr>
        <w:tabs>
          <w:tab w:val="left" w:pos="1176"/>
          <w:tab w:val="left" w:pos="1656"/>
          <w:tab w:val="left" w:pos="6696"/>
          <w:tab w:val="left" w:pos="8256"/>
        </w:tabs>
        <w:ind w:left="480"/>
      </w:pPr>
      <w:r>
        <w:t>Data from the CE are the basis for determining the market basket of the CPI.  The CPI market basket is updated approximately every two years and the updated market</w:t>
      </w:r>
      <w:r w:rsidR="0093617F">
        <w:t xml:space="preserve"> basket</w:t>
      </w:r>
      <w:r>
        <w:t xml:space="preserve"> is two years old at the time of introduction.</w:t>
      </w:r>
    </w:p>
    <w:p w:rsidR="00673B1B" w:rsidRDefault="00673B1B" w:rsidP="00673B1B">
      <w:pPr>
        <w:tabs>
          <w:tab w:val="left" w:pos="1176"/>
          <w:tab w:val="left" w:pos="1656"/>
          <w:tab w:val="left" w:pos="6696"/>
          <w:tab w:val="left" w:pos="8256"/>
        </w:tabs>
        <w:ind w:left="480"/>
      </w:pPr>
    </w:p>
    <w:p w:rsidR="00673B1B" w:rsidRDefault="003537F4" w:rsidP="00673B1B">
      <w:pPr>
        <w:tabs>
          <w:tab w:val="left" w:pos="1176"/>
          <w:tab w:val="left" w:pos="1656"/>
          <w:tab w:val="left" w:pos="6696"/>
          <w:tab w:val="left" w:pos="8256"/>
        </w:tabs>
        <w:ind w:left="480"/>
      </w:pPr>
      <w:r>
        <w:t>In addition, t</w:t>
      </w:r>
      <w:r w:rsidR="00673B1B">
        <w:t xml:space="preserve">he current sample sizes for the CE and </w:t>
      </w:r>
      <w:r>
        <w:t>rapid</w:t>
      </w:r>
      <w:r w:rsidR="00673B1B">
        <w:t xml:space="preserve"> data processing </w:t>
      </w:r>
      <w:r w:rsidR="002502B2">
        <w:t>allow the BLS to produce superlative</w:t>
      </w:r>
      <w:r w:rsidR="00673B1B">
        <w:t xml:space="preserve"> measures of consumer price trends of an acceptable degree of reliability and on a basis much closer to real time than would be possible in the absence of a large sample.  Su</w:t>
      </w:r>
      <w:r w:rsidR="002502B2">
        <w:t>ch indexes</w:t>
      </w:r>
      <w:r w:rsidR="00673B1B">
        <w:t xml:space="preserve"> are widely regarded as closer approximations to a cost-of-living index than the current CPI.</w:t>
      </w:r>
    </w:p>
    <w:p w:rsidR="006F4286" w:rsidRDefault="006F4286" w:rsidP="00F721B6">
      <w:pPr>
        <w:tabs>
          <w:tab w:val="left" w:pos="1176"/>
          <w:tab w:val="left" w:pos="1656"/>
          <w:tab w:val="left" w:pos="6696"/>
          <w:tab w:val="left" w:pos="8256"/>
        </w:tabs>
      </w:pPr>
    </w:p>
    <w:p w:rsidR="00673B1B" w:rsidRPr="00D76BA4" w:rsidRDefault="00E80008" w:rsidP="00F721B6">
      <w:pPr>
        <w:tabs>
          <w:tab w:val="left" w:pos="1176"/>
          <w:tab w:val="left" w:pos="1656"/>
          <w:tab w:val="left" w:pos="6696"/>
          <w:tab w:val="left" w:pos="8256"/>
        </w:tabs>
        <w:ind w:left="432" w:hanging="432"/>
      </w:pPr>
      <w:r>
        <w:t>7.</w:t>
      </w:r>
      <w:r>
        <w:tab/>
      </w:r>
      <w:r w:rsidR="00732CAB" w:rsidRPr="00732CAB">
        <w:rPr>
          <w:b/>
        </w:rPr>
        <w:t>Special Circumstances</w:t>
      </w:r>
      <w:r w:rsidR="00732CAB">
        <w:br/>
      </w:r>
      <w:r w:rsidR="00732CAB">
        <w:br/>
      </w:r>
      <w:r w:rsidR="00673B1B">
        <w:t xml:space="preserve">The Diary Survey requests that each selected sample unit keep two one-week diaries of expenditures over two consecutive weeks.  The Diary Survey collects information on small, relatively inexpensive items that respondents may not be able to recall in a retrospective survey.  Given the type of data collected, the </w:t>
      </w:r>
      <w:r w:rsidR="00B77DE4">
        <w:t>BLS</w:t>
      </w:r>
      <w:r w:rsidR="00673B1B">
        <w:t xml:space="preserve"> requests</w:t>
      </w:r>
      <w:r w:rsidR="00B77DE4">
        <w:t xml:space="preserve"> Diary Survey</w:t>
      </w:r>
      <w:r w:rsidR="00673B1B">
        <w:t xml:space="preserve"> respondents to record responses in fewer than 30 days after receipt of it.</w:t>
      </w:r>
    </w:p>
    <w:p w:rsidR="00673B1B" w:rsidRDefault="00673B1B" w:rsidP="00673B1B">
      <w:pPr>
        <w:tabs>
          <w:tab w:val="left" w:pos="1176"/>
          <w:tab w:val="left" w:pos="1656"/>
          <w:tab w:val="left" w:pos="6696"/>
          <w:tab w:val="left" w:pos="8256"/>
        </w:tabs>
      </w:pPr>
    </w:p>
    <w:p w:rsidR="00E83CE9" w:rsidRDefault="00E83CE9" w:rsidP="00E83CE9">
      <w:pPr>
        <w:tabs>
          <w:tab w:val="left" w:pos="1176"/>
          <w:tab w:val="left" w:pos="1656"/>
          <w:tab w:val="left" w:pos="6696"/>
          <w:tab w:val="left" w:pos="8256"/>
        </w:tabs>
        <w:ind w:left="2253"/>
      </w:pPr>
    </w:p>
    <w:p w:rsidR="00AF6676" w:rsidRPr="0041220B" w:rsidRDefault="00E83CE9" w:rsidP="00027D70">
      <w:pPr>
        <w:autoSpaceDE w:val="0"/>
        <w:autoSpaceDN w:val="0"/>
        <w:adjustRightInd w:val="0"/>
      </w:pPr>
      <w:r>
        <w:t>8.</w:t>
      </w:r>
      <w:r>
        <w:tab/>
      </w:r>
      <w:r w:rsidRPr="001C0822">
        <w:rPr>
          <w:b/>
          <w:color w:val="000000"/>
        </w:rPr>
        <w:t>Consultations</w:t>
      </w:r>
      <w:r w:rsidRPr="00090CF5">
        <w:br/>
      </w:r>
    </w:p>
    <w:p w:rsidR="00864C94" w:rsidRDefault="00B703B9" w:rsidP="00AF6676">
      <w:pPr>
        <w:pStyle w:val="BodyText"/>
        <w:tabs>
          <w:tab w:val="clear" w:pos="1176"/>
          <w:tab w:val="left" w:pos="450"/>
        </w:tabs>
        <w:ind w:left="450"/>
      </w:pPr>
      <w:r>
        <w:t>One comment was</w:t>
      </w:r>
      <w:r w:rsidR="00864C94">
        <w:t xml:space="preserve"> received on the Federal Register notice published in </w:t>
      </w:r>
      <w:r>
        <w:t xml:space="preserve">77 </w:t>
      </w:r>
      <w:r w:rsidR="00864C94">
        <w:t xml:space="preserve">FR </w:t>
      </w:r>
      <w:r>
        <w:t>54614</w:t>
      </w:r>
      <w:r w:rsidR="00864C94">
        <w:t xml:space="preserve"> on September </w:t>
      </w:r>
      <w:r>
        <w:t>5</w:t>
      </w:r>
      <w:r w:rsidR="00864C94">
        <w:t>, 2012.</w:t>
      </w:r>
      <w:r>
        <w:t xml:space="preserve">  The comment, which was emailed to the BLS on October 18, 2012, supported the updating and continued collection of the Consumer Expenditure Surveys.</w:t>
      </w:r>
    </w:p>
    <w:p w:rsidR="00864C94" w:rsidRDefault="00864C94" w:rsidP="00AF6676">
      <w:pPr>
        <w:pStyle w:val="BodyText"/>
        <w:tabs>
          <w:tab w:val="clear" w:pos="1176"/>
          <w:tab w:val="left" w:pos="450"/>
        </w:tabs>
        <w:ind w:left="450"/>
      </w:pPr>
    </w:p>
    <w:p w:rsidR="00673B1B" w:rsidRDefault="00673B1B" w:rsidP="00AF6676">
      <w:pPr>
        <w:pStyle w:val="BodyText"/>
        <w:tabs>
          <w:tab w:val="clear" w:pos="1176"/>
          <w:tab w:val="left" w:pos="450"/>
        </w:tabs>
        <w:ind w:left="450"/>
      </w:pPr>
      <w:r>
        <w:t>In the past year, the BLS has consulted with the following persons by correspondence and telephone conversations:</w:t>
      </w:r>
    </w:p>
    <w:p w:rsidR="00673B1B" w:rsidRDefault="00673B1B" w:rsidP="00673B1B">
      <w:pPr>
        <w:tabs>
          <w:tab w:val="left" w:pos="1176"/>
          <w:tab w:val="left" w:pos="1656"/>
          <w:tab w:val="left" w:pos="6696"/>
          <w:tab w:val="left" w:pos="8256"/>
        </w:tabs>
      </w:pPr>
    </w:p>
    <w:p w:rsidR="00673B1B" w:rsidRPr="00A04A8A" w:rsidRDefault="00673B1B" w:rsidP="003537F4">
      <w:pPr>
        <w:pStyle w:val="Heading1"/>
        <w:tabs>
          <w:tab w:val="clear" w:pos="6696"/>
          <w:tab w:val="left" w:pos="5580"/>
        </w:tabs>
      </w:pPr>
      <w:r w:rsidRPr="00004351">
        <w:t xml:space="preserve">Mr. </w:t>
      </w:r>
      <w:r w:rsidR="005217B8" w:rsidRPr="00004351">
        <w:t>Howard McGowan</w:t>
      </w:r>
      <w:r w:rsidR="00CB340C" w:rsidRPr="00A04A8A">
        <w:tab/>
        <w:t>M</w:t>
      </w:r>
      <w:r w:rsidR="00A04A8A" w:rsidRPr="00A04A8A">
        <w:t>r.</w:t>
      </w:r>
      <w:r w:rsidR="00CB340C" w:rsidRPr="00A04A8A">
        <w:t xml:space="preserve"> </w:t>
      </w:r>
      <w:r w:rsidR="00A04A8A" w:rsidRPr="00A04A8A">
        <w:t>Stephen Ash</w:t>
      </w:r>
    </w:p>
    <w:p w:rsidR="00673B1B" w:rsidRPr="00A04A8A" w:rsidRDefault="00673B1B" w:rsidP="003537F4">
      <w:pPr>
        <w:tabs>
          <w:tab w:val="left" w:pos="1176"/>
          <w:tab w:val="left" w:pos="1656"/>
          <w:tab w:val="left" w:pos="5580"/>
          <w:tab w:val="left" w:pos="8256"/>
        </w:tabs>
        <w:ind w:left="1656" w:hanging="480"/>
      </w:pPr>
      <w:r w:rsidRPr="00A04A8A">
        <w:tab/>
        <w:t>Demographic</w:t>
      </w:r>
      <w:r w:rsidR="00CB340C" w:rsidRPr="00A04A8A">
        <w:t xml:space="preserve"> Surveys Division</w:t>
      </w:r>
      <w:r w:rsidR="00CB340C" w:rsidRPr="00A04A8A">
        <w:tab/>
        <w:t>Demographic Statistical</w:t>
      </w:r>
    </w:p>
    <w:p w:rsidR="00673B1B" w:rsidRDefault="00673B1B" w:rsidP="008A2D20">
      <w:pPr>
        <w:tabs>
          <w:tab w:val="left" w:pos="1176"/>
          <w:tab w:val="left" w:pos="1656"/>
          <w:tab w:val="left" w:pos="5580"/>
          <w:tab w:val="left" w:pos="8256"/>
        </w:tabs>
        <w:ind w:left="1656"/>
      </w:pPr>
      <w:r w:rsidRPr="00A04A8A">
        <w:t>Bureau of the Census</w:t>
      </w:r>
      <w:r w:rsidRPr="00A04A8A">
        <w:tab/>
      </w:r>
      <w:r w:rsidR="00CB340C" w:rsidRPr="00A04A8A">
        <w:t>Methods Division</w:t>
      </w:r>
    </w:p>
    <w:p w:rsidR="00673B1B" w:rsidRDefault="00673B1B" w:rsidP="008A2D20">
      <w:pPr>
        <w:tabs>
          <w:tab w:val="left" w:pos="1176"/>
          <w:tab w:val="left" w:pos="1656"/>
          <w:tab w:val="left" w:pos="5580"/>
          <w:tab w:val="left" w:pos="8256"/>
        </w:tabs>
        <w:ind w:left="1656"/>
      </w:pPr>
      <w:r>
        <w:t>(301) 763-</w:t>
      </w:r>
      <w:r w:rsidR="005217B8">
        <w:t>5342</w:t>
      </w:r>
      <w:r>
        <w:tab/>
      </w:r>
      <w:r w:rsidR="00CB340C">
        <w:t>Bureau of the Census</w:t>
      </w:r>
    </w:p>
    <w:p w:rsidR="00CB340C" w:rsidRDefault="00CB340C" w:rsidP="008A2D20">
      <w:pPr>
        <w:tabs>
          <w:tab w:val="left" w:pos="1176"/>
          <w:tab w:val="left" w:pos="1656"/>
          <w:tab w:val="left" w:pos="5580"/>
          <w:tab w:val="left" w:pos="8256"/>
        </w:tabs>
        <w:ind w:left="1656"/>
      </w:pPr>
      <w:r>
        <w:tab/>
        <w:t>(301) 763-</w:t>
      </w:r>
      <w:r w:rsidR="00AF0774">
        <w:t>4294</w:t>
      </w:r>
    </w:p>
    <w:p w:rsidR="003733A4" w:rsidRDefault="003733A4" w:rsidP="00071349">
      <w:pPr>
        <w:tabs>
          <w:tab w:val="left" w:pos="1176"/>
          <w:tab w:val="left" w:pos="1656"/>
          <w:tab w:val="left" w:pos="5580"/>
          <w:tab w:val="left" w:pos="8256"/>
        </w:tabs>
        <w:ind w:left="1656"/>
      </w:pPr>
    </w:p>
    <w:p w:rsidR="00071349" w:rsidRDefault="003733A4" w:rsidP="00071349">
      <w:pPr>
        <w:tabs>
          <w:tab w:val="left" w:pos="5580"/>
        </w:tabs>
        <w:ind w:left="936" w:firstLine="720"/>
      </w:pPr>
      <w:r w:rsidRPr="00004351">
        <w:t xml:space="preserve">Mr. </w:t>
      </w:r>
      <w:r>
        <w:t>Richard Schwartz</w:t>
      </w:r>
      <w:r w:rsidRPr="00A04A8A">
        <w:tab/>
      </w:r>
      <w:r w:rsidR="00071349">
        <w:t xml:space="preserve">Ms. Emily </w:t>
      </w:r>
      <w:proofErr w:type="spellStart"/>
      <w:r w:rsidR="00071349">
        <w:t>Krutsch</w:t>
      </w:r>
      <w:proofErr w:type="spellEnd"/>
    </w:p>
    <w:p w:rsidR="003733A4" w:rsidRPr="00A04A8A" w:rsidRDefault="003733A4" w:rsidP="003733A4">
      <w:pPr>
        <w:tabs>
          <w:tab w:val="left" w:pos="1176"/>
          <w:tab w:val="left" w:pos="1656"/>
          <w:tab w:val="left" w:pos="5580"/>
          <w:tab w:val="left" w:pos="8256"/>
        </w:tabs>
        <w:ind w:left="1656" w:hanging="480"/>
      </w:pPr>
      <w:r w:rsidRPr="00A04A8A">
        <w:tab/>
        <w:t>Demographic Surveys Division</w:t>
      </w:r>
      <w:r w:rsidRPr="00A04A8A">
        <w:tab/>
        <w:t>Demographic Statistical</w:t>
      </w:r>
    </w:p>
    <w:p w:rsidR="003733A4" w:rsidRDefault="003733A4" w:rsidP="003733A4">
      <w:pPr>
        <w:tabs>
          <w:tab w:val="left" w:pos="1176"/>
          <w:tab w:val="left" w:pos="1656"/>
          <w:tab w:val="left" w:pos="5580"/>
          <w:tab w:val="left" w:pos="8256"/>
        </w:tabs>
        <w:ind w:left="1656"/>
      </w:pPr>
      <w:r w:rsidRPr="00A04A8A">
        <w:t>Bureau of the Census</w:t>
      </w:r>
      <w:r w:rsidRPr="00A04A8A">
        <w:tab/>
        <w:t>Methods Division</w:t>
      </w:r>
    </w:p>
    <w:p w:rsidR="003733A4" w:rsidRDefault="003733A4" w:rsidP="003733A4">
      <w:pPr>
        <w:tabs>
          <w:tab w:val="left" w:pos="1176"/>
          <w:tab w:val="left" w:pos="1656"/>
          <w:tab w:val="left" w:pos="5580"/>
          <w:tab w:val="left" w:pos="8256"/>
        </w:tabs>
        <w:ind w:left="1656"/>
      </w:pPr>
      <w:r>
        <w:t>(301) 763-7491</w:t>
      </w:r>
      <w:r>
        <w:tab/>
        <w:t>Bureau of the Census</w:t>
      </w:r>
    </w:p>
    <w:p w:rsidR="003733A4" w:rsidRDefault="003733A4" w:rsidP="003733A4">
      <w:pPr>
        <w:tabs>
          <w:tab w:val="left" w:pos="1176"/>
          <w:tab w:val="left" w:pos="1656"/>
          <w:tab w:val="left" w:pos="5580"/>
          <w:tab w:val="left" w:pos="8256"/>
        </w:tabs>
        <w:ind w:left="1656"/>
      </w:pPr>
      <w:r>
        <w:lastRenderedPageBreak/>
        <w:tab/>
        <w:t>(301) 763</w:t>
      </w:r>
      <w:r w:rsidR="00071349">
        <w:t>-6832</w:t>
      </w:r>
    </w:p>
    <w:p w:rsidR="003733A4" w:rsidRDefault="003733A4" w:rsidP="008A2D20">
      <w:pPr>
        <w:tabs>
          <w:tab w:val="left" w:pos="1176"/>
          <w:tab w:val="left" w:pos="1656"/>
          <w:tab w:val="left" w:pos="5580"/>
          <w:tab w:val="left" w:pos="8256"/>
        </w:tabs>
        <w:ind w:left="1656"/>
      </w:pPr>
    </w:p>
    <w:p w:rsidR="00071349" w:rsidRDefault="00071349" w:rsidP="008A2D20">
      <w:pPr>
        <w:tabs>
          <w:tab w:val="left" w:pos="1176"/>
          <w:tab w:val="left" w:pos="1656"/>
          <w:tab w:val="left" w:pos="5580"/>
          <w:tab w:val="left" w:pos="8256"/>
        </w:tabs>
        <w:ind w:left="1656"/>
      </w:pPr>
    </w:p>
    <w:p w:rsidR="00673B1B" w:rsidRDefault="00673B1B" w:rsidP="00673B1B">
      <w:pPr>
        <w:tabs>
          <w:tab w:val="left" w:pos="1176"/>
          <w:tab w:val="left" w:pos="1656"/>
          <w:tab w:val="left" w:pos="6696"/>
          <w:tab w:val="left" w:pos="8256"/>
        </w:tabs>
      </w:pPr>
    </w:p>
    <w:p w:rsidR="00673B1B" w:rsidRDefault="00673B1B" w:rsidP="00673B1B">
      <w:pPr>
        <w:tabs>
          <w:tab w:val="left" w:pos="1176"/>
          <w:tab w:val="left" w:pos="1656"/>
          <w:tab w:val="left" w:pos="6696"/>
          <w:tab w:val="left" w:pos="8256"/>
        </w:tabs>
        <w:ind w:left="480"/>
        <w:outlineLvl w:val="0"/>
      </w:pPr>
      <w:r>
        <w:t>Consultations with these persons continue as specific problems arise.</w:t>
      </w:r>
    </w:p>
    <w:p w:rsidR="00673B1B" w:rsidRDefault="00673B1B" w:rsidP="00673B1B">
      <w:pPr>
        <w:tabs>
          <w:tab w:val="left" w:pos="1176"/>
          <w:tab w:val="left" w:pos="1656"/>
          <w:tab w:val="left" w:pos="6696"/>
          <w:tab w:val="left" w:pos="8256"/>
        </w:tabs>
        <w:ind w:left="1656"/>
      </w:pPr>
    </w:p>
    <w:p w:rsidR="00175F43" w:rsidRPr="00175F43" w:rsidRDefault="00CB340C" w:rsidP="00175F43">
      <w:pPr>
        <w:tabs>
          <w:tab w:val="left" w:pos="1176"/>
          <w:tab w:val="left" w:pos="1656"/>
          <w:tab w:val="left" w:pos="6696"/>
          <w:tab w:val="left" w:pos="8256"/>
        </w:tabs>
        <w:ind w:left="480" w:hanging="480"/>
      </w:pPr>
      <w:r>
        <w:t>9</w:t>
      </w:r>
      <w:r w:rsidR="00673B1B">
        <w:t>.</w:t>
      </w:r>
      <w:r w:rsidR="00673B1B">
        <w:tab/>
      </w:r>
      <w:r w:rsidR="00732CAB" w:rsidRPr="00732CAB">
        <w:rPr>
          <w:b/>
        </w:rPr>
        <w:t>Payment to Respondents</w:t>
      </w:r>
      <w:r w:rsidR="00732CAB">
        <w:br/>
      </w:r>
      <w:r w:rsidR="00732CAB">
        <w:br/>
      </w:r>
      <w:r w:rsidR="00175F43">
        <w:t>Payment or gift is currently not provided to respondents although as indicated in this clearance package BLS plans to test the effectiveness of providing promotional materials to increase response rates in both surveys.</w:t>
      </w:r>
    </w:p>
    <w:p w:rsidR="002A7031" w:rsidRDefault="002A7031" w:rsidP="00063CA0">
      <w:pPr>
        <w:tabs>
          <w:tab w:val="left" w:pos="1176"/>
          <w:tab w:val="left" w:pos="1656"/>
          <w:tab w:val="left" w:pos="6696"/>
          <w:tab w:val="left" w:pos="8256"/>
        </w:tabs>
        <w:ind w:left="480" w:hanging="480"/>
      </w:pPr>
    </w:p>
    <w:p w:rsidR="00673B1B" w:rsidRDefault="00673B1B" w:rsidP="00175F43">
      <w:pPr>
        <w:tabs>
          <w:tab w:val="left" w:pos="1176"/>
          <w:tab w:val="left" w:pos="1656"/>
          <w:tab w:val="left" w:pos="6696"/>
          <w:tab w:val="left" w:pos="8256"/>
        </w:tabs>
        <w:ind w:left="480" w:hanging="480"/>
      </w:pPr>
    </w:p>
    <w:p w:rsidR="00673B1B" w:rsidRDefault="00CB340C" w:rsidP="00673B1B">
      <w:pPr>
        <w:tabs>
          <w:tab w:val="left" w:pos="1176"/>
          <w:tab w:val="left" w:pos="1656"/>
          <w:tab w:val="left" w:pos="6696"/>
          <w:tab w:val="left" w:pos="8256"/>
        </w:tabs>
        <w:ind w:left="480" w:hanging="480"/>
      </w:pPr>
      <w:r>
        <w:t>10</w:t>
      </w:r>
      <w:r w:rsidR="00673B1B">
        <w:t>.</w:t>
      </w:r>
      <w:r w:rsidR="00673B1B">
        <w:tab/>
      </w:r>
      <w:r w:rsidR="00732CAB" w:rsidRPr="00732CAB">
        <w:rPr>
          <w:b/>
        </w:rPr>
        <w:t>Assurance of Confidentiality</w:t>
      </w:r>
      <w:r w:rsidR="00732CAB">
        <w:br/>
      </w:r>
      <w:r w:rsidR="00732CAB">
        <w:br/>
      </w:r>
      <w:r w:rsidR="00673B1B">
        <w:t xml:space="preserve">The </w:t>
      </w:r>
      <w:bookmarkStart w:id="0" w:name="OLE_LINK1"/>
      <w:bookmarkStart w:id="1" w:name="OLE_LINK2"/>
      <w:r w:rsidR="00194FE3">
        <w:t>Census Bureau interviewers</w:t>
      </w:r>
      <w:r w:rsidR="001B6C2E">
        <w:t xml:space="preserve">, </w:t>
      </w:r>
      <w:r w:rsidR="00673B1B">
        <w:t xml:space="preserve">Census Bureau </w:t>
      </w:r>
      <w:r w:rsidR="001B6C2E">
        <w:t xml:space="preserve">employees, </w:t>
      </w:r>
      <w:r w:rsidR="00194FE3">
        <w:t>and BLS employees with access to CE data</w:t>
      </w:r>
      <w:r w:rsidR="00673B1B">
        <w:t xml:space="preserve"> </w:t>
      </w:r>
      <w:bookmarkEnd w:id="0"/>
      <w:bookmarkEnd w:id="1"/>
      <w:r w:rsidR="00673B1B">
        <w:t xml:space="preserve">hold all information that respondents provide in strict confidence in accordance with Title 13, United States Code, </w:t>
      </w:r>
      <w:proofErr w:type="gramStart"/>
      <w:r w:rsidR="00673B1B">
        <w:t>Section</w:t>
      </w:r>
      <w:proofErr w:type="gramEnd"/>
      <w:r w:rsidR="00673B1B">
        <w:t xml:space="preserve"> 9.  </w:t>
      </w:r>
      <w:r w:rsidR="00194FE3">
        <w:t xml:space="preserve">Census Bureau </w:t>
      </w:r>
      <w:r w:rsidR="00673B1B">
        <w:t>interviewer</w:t>
      </w:r>
      <w:r w:rsidR="00194FE3">
        <w:t>s, Census Bureau employees</w:t>
      </w:r>
      <w:r w:rsidR="001B6C2E">
        <w:t>,</w:t>
      </w:r>
      <w:r w:rsidR="00194FE3">
        <w:t xml:space="preserve"> and BLS employees with access to CE data</w:t>
      </w:r>
      <w:r w:rsidR="00673B1B">
        <w:t xml:space="preserve"> ha</w:t>
      </w:r>
      <w:r w:rsidR="00194FE3">
        <w:t>ve</w:t>
      </w:r>
      <w:r w:rsidR="00673B1B">
        <w:t xml:space="preserve"> </w:t>
      </w:r>
      <w:r w:rsidR="00194FE3">
        <w:t xml:space="preserve">each </w:t>
      </w:r>
      <w:r w:rsidR="00673B1B">
        <w:t>taken an oath to this effect, and if convicted of disclosing any information given by the respondent may be fined up to $</w:t>
      </w:r>
      <w:r w:rsidR="008A2D20">
        <w:t>2</w:t>
      </w:r>
      <w:r w:rsidR="00673B1B">
        <w:t>5</w:t>
      </w:r>
      <w:r w:rsidR="008A2D20">
        <w:t>0</w:t>
      </w:r>
      <w:r w:rsidR="00673B1B">
        <w:t xml:space="preserve">,000 and/or imprisoned up to 5 years.  In addition, Title 13 prohibits </w:t>
      </w:r>
      <w:r w:rsidR="00194FE3">
        <w:t>Census Bureau interviewers</w:t>
      </w:r>
      <w:r w:rsidR="001B6C2E">
        <w:t xml:space="preserve">, </w:t>
      </w:r>
      <w:r w:rsidR="00194FE3">
        <w:t xml:space="preserve">Census Bureau </w:t>
      </w:r>
      <w:r w:rsidR="001B6C2E">
        <w:t xml:space="preserve">employees, </w:t>
      </w:r>
      <w:r w:rsidR="00194FE3">
        <w:t>and BLS employees with access to CE data</w:t>
      </w:r>
      <w:r w:rsidR="00673B1B">
        <w:t xml:space="preserve"> from disclosing information identifying any individual(s) in the CE Surveys to anyone other than sworn Census </w:t>
      </w:r>
      <w:r w:rsidR="00194FE3">
        <w:t xml:space="preserve">or BLS </w:t>
      </w:r>
      <w:r w:rsidR="00673B1B">
        <w:t xml:space="preserve">employees. Before the </w:t>
      </w:r>
      <w:r w:rsidR="00673B1B" w:rsidRPr="00E3685C">
        <w:t>interviewer</w:t>
      </w:r>
      <w:r w:rsidR="000556E5" w:rsidRPr="00E3685C">
        <w:t>’</w:t>
      </w:r>
      <w:r w:rsidR="00673B1B" w:rsidRPr="00E3685C">
        <w:t>s</w:t>
      </w:r>
      <w:r w:rsidR="00673B1B">
        <w:t xml:space="preserve"> visit, Quarterly Interview or Diary Survey respondents will receive the CE-303(L) or CE-803(L) Advance Letters respectively,</w:t>
      </w:r>
      <w:bookmarkStart w:id="2" w:name="STET"/>
      <w:bookmarkEnd w:id="2"/>
      <w:r w:rsidR="00673B1B">
        <w:t xml:space="preserve"> signed by the Director of the Census Bureau and informing them of the confidentiality of the survey data.</w:t>
      </w:r>
    </w:p>
    <w:p w:rsidR="00673B1B" w:rsidRDefault="00673B1B" w:rsidP="00673B1B">
      <w:pPr>
        <w:tabs>
          <w:tab w:val="left" w:pos="1176"/>
          <w:tab w:val="left" w:pos="1656"/>
          <w:tab w:val="left" w:pos="6696"/>
          <w:tab w:val="left" w:pos="8256"/>
        </w:tabs>
      </w:pPr>
    </w:p>
    <w:p w:rsidR="00673B1B" w:rsidRDefault="00673B1B" w:rsidP="00673B1B">
      <w:pPr>
        <w:tabs>
          <w:tab w:val="left" w:pos="1176"/>
          <w:tab w:val="left" w:pos="1656"/>
          <w:tab w:val="left" w:pos="6696"/>
          <w:tab w:val="left" w:pos="8256"/>
        </w:tabs>
        <w:ind w:left="480" w:hanging="480"/>
      </w:pPr>
      <w:r>
        <w:t>11.</w:t>
      </w:r>
      <w:r>
        <w:tab/>
      </w:r>
      <w:r w:rsidR="00732CAB" w:rsidRPr="00732CAB">
        <w:rPr>
          <w:b/>
        </w:rPr>
        <w:t>Justification for the collection of sensitive data</w:t>
      </w:r>
      <w:r w:rsidR="00732CAB">
        <w:br/>
      </w:r>
      <w:r w:rsidR="00732CAB">
        <w:br/>
      </w:r>
      <w:r>
        <w:t xml:space="preserve">The CE Surveys </w:t>
      </w:r>
      <w:proofErr w:type="gramStart"/>
      <w:r>
        <w:t>do</w:t>
      </w:r>
      <w:proofErr w:type="gramEnd"/>
      <w:r>
        <w:t xml:space="preserve"> not include any questions of a sensitive nature.</w:t>
      </w:r>
    </w:p>
    <w:p w:rsidR="00673B1B" w:rsidRDefault="00673B1B" w:rsidP="00673B1B">
      <w:pPr>
        <w:tabs>
          <w:tab w:val="left" w:pos="1176"/>
          <w:tab w:val="left" w:pos="1656"/>
          <w:tab w:val="left" w:pos="6696"/>
          <w:tab w:val="left" w:pos="8256"/>
        </w:tabs>
      </w:pPr>
    </w:p>
    <w:p w:rsidR="003F7588" w:rsidRPr="00585E44" w:rsidRDefault="003F7588" w:rsidP="003F7588">
      <w:pPr>
        <w:tabs>
          <w:tab w:val="left" w:pos="1176"/>
          <w:tab w:val="left" w:pos="1656"/>
          <w:tab w:val="left" w:pos="6696"/>
          <w:tab w:val="left" w:pos="8256"/>
        </w:tabs>
        <w:rPr>
          <w:b/>
        </w:rPr>
      </w:pPr>
      <w:r>
        <w:t xml:space="preserve">12.  </w:t>
      </w:r>
      <w:r w:rsidRPr="00585E44">
        <w:rPr>
          <w:b/>
        </w:rPr>
        <w:t>Burden Estimate</w:t>
      </w:r>
    </w:p>
    <w:p w:rsidR="003F7588" w:rsidRDefault="003F7588" w:rsidP="003F7588">
      <w:pPr>
        <w:tabs>
          <w:tab w:val="left" w:pos="1176"/>
          <w:tab w:val="left" w:pos="1656"/>
          <w:tab w:val="left" w:pos="6696"/>
          <w:tab w:val="left" w:pos="8256"/>
        </w:tabs>
      </w:pPr>
    </w:p>
    <w:p w:rsidR="00EA0AB1" w:rsidRDefault="00EA0AB1" w:rsidP="00EA0AB1">
      <w:pPr>
        <w:ind w:left="480"/>
      </w:pPr>
      <w:r>
        <w:t xml:space="preserve">The BLS will conduct the CEQ at approximately </w:t>
      </w:r>
      <w:r w:rsidR="00ED7648">
        <w:t>15,</w:t>
      </w:r>
      <w:r w:rsidR="00C8434B">
        <w:t>320</w:t>
      </w:r>
      <w:r>
        <w:t xml:space="preserve"> designated addresses per quarter, which will result in approximately </w:t>
      </w:r>
      <w:r w:rsidR="00ED7648">
        <w:t>8,825</w:t>
      </w:r>
      <w:r>
        <w:t xml:space="preserve"> completed interviews.  That amounts to </w:t>
      </w:r>
      <w:r w:rsidR="00ED7648">
        <w:t>35,300</w:t>
      </w:r>
      <w:r>
        <w:t xml:space="preserve"> completed interviews per year.  </w:t>
      </w:r>
      <w:proofErr w:type="spellStart"/>
      <w:r>
        <w:t>Reinterviews</w:t>
      </w:r>
      <w:proofErr w:type="spellEnd"/>
      <w:r>
        <w:t xml:space="preserve"> will be conducted on approximately </w:t>
      </w:r>
      <w:r w:rsidR="00864C94">
        <w:t>11</w:t>
      </w:r>
      <w:r w:rsidR="00FE1E4D">
        <w:t xml:space="preserve"> </w:t>
      </w:r>
      <w:r>
        <w:t xml:space="preserve">percent of the completed interviews, for a total of </w:t>
      </w:r>
      <w:r w:rsidR="00FE1E4D">
        <w:t>3,800 completed</w:t>
      </w:r>
      <w:r>
        <w:t xml:space="preserve"> </w:t>
      </w:r>
      <w:proofErr w:type="spellStart"/>
      <w:r>
        <w:t>reinterviews</w:t>
      </w:r>
      <w:proofErr w:type="spellEnd"/>
      <w:r>
        <w:t xml:space="preserve"> per year.  The average time to complete the survey is </w:t>
      </w:r>
      <w:r w:rsidR="00FE1E4D">
        <w:t xml:space="preserve">55 </w:t>
      </w:r>
      <w:r>
        <w:t xml:space="preserve">minutes for the regular interview, and 10 minutes for the </w:t>
      </w:r>
      <w:proofErr w:type="spellStart"/>
      <w:r>
        <w:t>reinterview</w:t>
      </w:r>
      <w:proofErr w:type="spellEnd"/>
      <w:r>
        <w:t xml:space="preserve">.  This results in an annual response burden of </w:t>
      </w:r>
      <w:r w:rsidR="00FE1E4D">
        <w:t>32,991</w:t>
      </w:r>
      <w:r>
        <w:t xml:space="preserve"> hours.</w:t>
      </w:r>
    </w:p>
    <w:p w:rsidR="00EA0AB1" w:rsidRDefault="00EA0AB1" w:rsidP="00EA0AB1">
      <w:pPr>
        <w:ind w:left="480"/>
      </w:pPr>
    </w:p>
    <w:tbl>
      <w:tblPr>
        <w:tblW w:w="0" w:type="auto"/>
        <w:jc w:val="center"/>
        <w:tblCellMar>
          <w:left w:w="0" w:type="dxa"/>
          <w:right w:w="0" w:type="dxa"/>
        </w:tblCellMar>
        <w:tblLook w:val="04A0"/>
      </w:tblPr>
      <w:tblGrid>
        <w:gridCol w:w="4652"/>
        <w:gridCol w:w="1336"/>
        <w:gridCol w:w="443"/>
        <w:gridCol w:w="1260"/>
        <w:gridCol w:w="540"/>
      </w:tblGrid>
      <w:tr w:rsidR="00EA0AB1" w:rsidTr="00864C94">
        <w:trPr>
          <w:jc w:val="center"/>
        </w:trPr>
        <w:tc>
          <w:tcPr>
            <w:tcW w:w="8231" w:type="dxa"/>
            <w:gridSpan w:val="5"/>
            <w:tcBorders>
              <w:top w:val="single" w:sz="8" w:space="0" w:color="auto"/>
              <w:left w:val="single" w:sz="8" w:space="0" w:color="auto"/>
              <w:bottom w:val="nil"/>
              <w:right w:val="single" w:sz="8" w:space="0" w:color="auto"/>
            </w:tcBorders>
            <w:tcMar>
              <w:top w:w="0" w:type="dxa"/>
              <w:left w:w="58" w:type="dxa"/>
              <w:bottom w:w="0" w:type="dxa"/>
              <w:right w:w="58" w:type="dxa"/>
            </w:tcMar>
            <w:hideMark/>
          </w:tcPr>
          <w:p w:rsidR="00EA0AB1" w:rsidRDefault="00EA0AB1" w:rsidP="00864C94">
            <w:pPr>
              <w:jc w:val="center"/>
            </w:pPr>
            <w:r>
              <w:t>Response Burden for the Quarterly Interview Survey</w:t>
            </w:r>
          </w:p>
        </w:tc>
      </w:tr>
      <w:tr w:rsidR="00EA0AB1" w:rsidTr="00864C94">
        <w:trPr>
          <w:jc w:val="center"/>
        </w:trPr>
        <w:tc>
          <w:tcPr>
            <w:tcW w:w="4652" w:type="dxa"/>
            <w:tcBorders>
              <w:top w:val="nil"/>
              <w:left w:val="single" w:sz="8" w:space="0" w:color="auto"/>
              <w:bottom w:val="single" w:sz="8" w:space="0" w:color="auto"/>
              <w:right w:val="nil"/>
            </w:tcBorders>
            <w:tcMar>
              <w:top w:w="0" w:type="dxa"/>
              <w:left w:w="58" w:type="dxa"/>
              <w:bottom w:w="0" w:type="dxa"/>
              <w:right w:w="58" w:type="dxa"/>
            </w:tcMar>
            <w:vAlign w:val="center"/>
          </w:tcPr>
          <w:p w:rsidR="00EA0AB1" w:rsidRDefault="00EA0AB1" w:rsidP="00864C94"/>
        </w:tc>
        <w:tc>
          <w:tcPr>
            <w:tcW w:w="1779" w:type="dxa"/>
            <w:gridSpan w:val="2"/>
            <w:tcBorders>
              <w:top w:val="nil"/>
              <w:left w:val="nil"/>
              <w:bottom w:val="single" w:sz="8" w:space="0" w:color="auto"/>
              <w:right w:val="nil"/>
            </w:tcBorders>
            <w:tcMar>
              <w:top w:w="0" w:type="dxa"/>
              <w:left w:w="58" w:type="dxa"/>
              <w:bottom w:w="0" w:type="dxa"/>
              <w:right w:w="58" w:type="dxa"/>
            </w:tcMar>
            <w:vAlign w:val="center"/>
            <w:hideMark/>
          </w:tcPr>
          <w:p w:rsidR="00EA0AB1" w:rsidRDefault="00EA0AB1" w:rsidP="00864C94">
            <w:pPr>
              <w:jc w:val="center"/>
            </w:pPr>
            <w:r>
              <w:t>Interviews</w:t>
            </w:r>
          </w:p>
        </w:tc>
        <w:tc>
          <w:tcPr>
            <w:tcW w:w="1800" w:type="dxa"/>
            <w:gridSpan w:val="2"/>
            <w:tcBorders>
              <w:top w:val="nil"/>
              <w:left w:val="nil"/>
              <w:bottom w:val="single" w:sz="8" w:space="0" w:color="auto"/>
              <w:right w:val="single" w:sz="8" w:space="0" w:color="auto"/>
            </w:tcBorders>
            <w:tcMar>
              <w:top w:w="0" w:type="dxa"/>
              <w:left w:w="58" w:type="dxa"/>
              <w:bottom w:w="0" w:type="dxa"/>
              <w:right w:w="58" w:type="dxa"/>
            </w:tcMar>
            <w:vAlign w:val="center"/>
            <w:hideMark/>
          </w:tcPr>
          <w:p w:rsidR="00EA0AB1" w:rsidRDefault="00EA0AB1" w:rsidP="00864C94">
            <w:proofErr w:type="spellStart"/>
            <w:r>
              <w:t>Reinterviews</w:t>
            </w:r>
            <w:proofErr w:type="spellEnd"/>
            <w:r>
              <w:t xml:space="preserve"> </w:t>
            </w:r>
            <w:r>
              <w:rPr>
                <w:sz w:val="18"/>
                <w:szCs w:val="18"/>
              </w:rPr>
              <w:t>(1)</w:t>
            </w:r>
          </w:p>
        </w:tc>
      </w:tr>
      <w:tr w:rsidR="00EA0AB1" w:rsidTr="00864C94">
        <w:trPr>
          <w:jc w:val="center"/>
        </w:trPr>
        <w:tc>
          <w:tcPr>
            <w:tcW w:w="4652" w:type="dxa"/>
            <w:tcBorders>
              <w:top w:val="nil"/>
              <w:left w:val="single" w:sz="8" w:space="0" w:color="auto"/>
              <w:bottom w:val="nil"/>
              <w:right w:val="nil"/>
            </w:tcBorders>
            <w:tcMar>
              <w:top w:w="0" w:type="dxa"/>
              <w:left w:w="43" w:type="dxa"/>
              <w:bottom w:w="0" w:type="dxa"/>
              <w:right w:w="43" w:type="dxa"/>
            </w:tcMar>
            <w:vAlign w:val="center"/>
            <w:hideMark/>
          </w:tcPr>
          <w:p w:rsidR="00EA0AB1" w:rsidRDefault="00EA0AB1" w:rsidP="00864C94">
            <w:r>
              <w:t>Number of respondents</w:t>
            </w:r>
          </w:p>
        </w:tc>
        <w:tc>
          <w:tcPr>
            <w:tcW w:w="1336" w:type="dxa"/>
            <w:tcMar>
              <w:top w:w="0" w:type="dxa"/>
              <w:left w:w="43" w:type="dxa"/>
              <w:bottom w:w="0" w:type="dxa"/>
              <w:right w:w="43" w:type="dxa"/>
            </w:tcMar>
            <w:vAlign w:val="center"/>
            <w:hideMark/>
          </w:tcPr>
          <w:p w:rsidR="00EA0AB1" w:rsidRDefault="00ED7648" w:rsidP="00864C94">
            <w:pPr>
              <w:jc w:val="right"/>
            </w:pPr>
            <w:r>
              <w:t>8,825</w:t>
            </w:r>
          </w:p>
        </w:tc>
        <w:tc>
          <w:tcPr>
            <w:tcW w:w="443" w:type="dxa"/>
            <w:tcMar>
              <w:top w:w="0" w:type="dxa"/>
              <w:left w:w="43" w:type="dxa"/>
              <w:bottom w:w="0" w:type="dxa"/>
              <w:right w:w="43" w:type="dxa"/>
            </w:tcMar>
            <w:hideMark/>
          </w:tcPr>
          <w:p w:rsidR="00EA0AB1" w:rsidRDefault="00EA0AB1" w:rsidP="00864C94">
            <w:pPr>
              <w:rPr>
                <w:sz w:val="18"/>
                <w:szCs w:val="18"/>
              </w:rPr>
            </w:pPr>
            <w:r>
              <w:rPr>
                <w:sz w:val="18"/>
                <w:szCs w:val="18"/>
              </w:rPr>
              <w:t>(2)</w:t>
            </w:r>
          </w:p>
        </w:tc>
        <w:tc>
          <w:tcPr>
            <w:tcW w:w="1260" w:type="dxa"/>
            <w:tcMar>
              <w:top w:w="0" w:type="dxa"/>
              <w:left w:w="43" w:type="dxa"/>
              <w:bottom w:w="0" w:type="dxa"/>
              <w:right w:w="43" w:type="dxa"/>
            </w:tcMar>
            <w:vAlign w:val="center"/>
            <w:hideMark/>
          </w:tcPr>
          <w:p w:rsidR="00EA0AB1" w:rsidRDefault="00FE1E4D" w:rsidP="00864C94">
            <w:pPr>
              <w:jc w:val="right"/>
            </w:pPr>
            <w:r>
              <w:t>3,800</w:t>
            </w:r>
          </w:p>
        </w:tc>
        <w:tc>
          <w:tcPr>
            <w:tcW w:w="540" w:type="dxa"/>
            <w:tcBorders>
              <w:top w:val="nil"/>
              <w:left w:val="nil"/>
              <w:bottom w:val="nil"/>
              <w:right w:val="single" w:sz="8" w:space="0" w:color="auto"/>
            </w:tcBorders>
            <w:tcMar>
              <w:top w:w="0" w:type="dxa"/>
              <w:left w:w="43" w:type="dxa"/>
              <w:bottom w:w="0" w:type="dxa"/>
              <w:right w:w="43" w:type="dxa"/>
            </w:tcMar>
            <w:hideMark/>
          </w:tcPr>
          <w:p w:rsidR="00EA0AB1" w:rsidRDefault="00EA0AB1" w:rsidP="00864C94">
            <w:pPr>
              <w:rPr>
                <w:sz w:val="18"/>
                <w:szCs w:val="18"/>
              </w:rPr>
            </w:pPr>
            <w:r>
              <w:rPr>
                <w:sz w:val="18"/>
                <w:szCs w:val="18"/>
              </w:rPr>
              <w:t>(3)</w:t>
            </w:r>
          </w:p>
        </w:tc>
      </w:tr>
      <w:tr w:rsidR="00EA0AB1" w:rsidTr="00864C94">
        <w:trPr>
          <w:jc w:val="center"/>
        </w:trPr>
        <w:tc>
          <w:tcPr>
            <w:tcW w:w="4652" w:type="dxa"/>
            <w:tcBorders>
              <w:top w:val="nil"/>
              <w:left w:val="single" w:sz="8" w:space="0" w:color="auto"/>
              <w:bottom w:val="nil"/>
              <w:right w:val="nil"/>
            </w:tcBorders>
            <w:tcMar>
              <w:top w:w="0" w:type="dxa"/>
              <w:left w:w="43" w:type="dxa"/>
              <w:bottom w:w="0" w:type="dxa"/>
              <w:right w:w="43" w:type="dxa"/>
            </w:tcMar>
            <w:vAlign w:val="center"/>
            <w:hideMark/>
          </w:tcPr>
          <w:p w:rsidR="00EA0AB1" w:rsidRDefault="00EA0AB1" w:rsidP="00864C94">
            <w:r>
              <w:t>Number of responses per respondent</w:t>
            </w:r>
          </w:p>
        </w:tc>
        <w:tc>
          <w:tcPr>
            <w:tcW w:w="1336" w:type="dxa"/>
            <w:tcMar>
              <w:top w:w="0" w:type="dxa"/>
              <w:left w:w="43" w:type="dxa"/>
              <w:bottom w:w="0" w:type="dxa"/>
              <w:right w:w="43" w:type="dxa"/>
            </w:tcMar>
            <w:vAlign w:val="center"/>
            <w:hideMark/>
          </w:tcPr>
          <w:p w:rsidR="00EA0AB1" w:rsidRDefault="00EA0AB1" w:rsidP="00864C94">
            <w:pPr>
              <w:jc w:val="right"/>
            </w:pPr>
            <w:r>
              <w:t>4</w:t>
            </w:r>
          </w:p>
        </w:tc>
        <w:tc>
          <w:tcPr>
            <w:tcW w:w="443" w:type="dxa"/>
            <w:tcMar>
              <w:top w:w="0" w:type="dxa"/>
              <w:left w:w="43" w:type="dxa"/>
              <w:bottom w:w="0" w:type="dxa"/>
              <w:right w:w="43" w:type="dxa"/>
            </w:tcMar>
            <w:hideMark/>
          </w:tcPr>
          <w:p w:rsidR="00EA0AB1" w:rsidRDefault="00EA0AB1" w:rsidP="00864C94">
            <w:pPr>
              <w:rPr>
                <w:sz w:val="18"/>
                <w:szCs w:val="18"/>
              </w:rPr>
            </w:pPr>
            <w:r>
              <w:rPr>
                <w:sz w:val="18"/>
                <w:szCs w:val="18"/>
              </w:rPr>
              <w:t>(4)</w:t>
            </w:r>
          </w:p>
        </w:tc>
        <w:tc>
          <w:tcPr>
            <w:tcW w:w="1260" w:type="dxa"/>
            <w:tcMar>
              <w:top w:w="0" w:type="dxa"/>
              <w:left w:w="43" w:type="dxa"/>
              <w:bottom w:w="0" w:type="dxa"/>
              <w:right w:w="43" w:type="dxa"/>
            </w:tcMar>
            <w:vAlign w:val="center"/>
            <w:hideMark/>
          </w:tcPr>
          <w:p w:rsidR="00EA0AB1" w:rsidRDefault="00EA0AB1" w:rsidP="00864C94">
            <w:pPr>
              <w:jc w:val="right"/>
            </w:pPr>
            <w:r>
              <w:t>1</w:t>
            </w:r>
          </w:p>
        </w:tc>
        <w:tc>
          <w:tcPr>
            <w:tcW w:w="540" w:type="dxa"/>
            <w:tcBorders>
              <w:top w:val="nil"/>
              <w:left w:val="nil"/>
              <w:bottom w:val="nil"/>
              <w:right w:val="single" w:sz="8" w:space="0" w:color="auto"/>
            </w:tcBorders>
            <w:tcMar>
              <w:top w:w="0" w:type="dxa"/>
              <w:left w:w="43" w:type="dxa"/>
              <w:bottom w:w="0" w:type="dxa"/>
              <w:right w:w="43" w:type="dxa"/>
            </w:tcMar>
          </w:tcPr>
          <w:p w:rsidR="00EA0AB1" w:rsidRDefault="00EA0AB1" w:rsidP="00864C94">
            <w:pPr>
              <w:rPr>
                <w:sz w:val="18"/>
                <w:szCs w:val="18"/>
              </w:rPr>
            </w:pPr>
          </w:p>
        </w:tc>
      </w:tr>
      <w:tr w:rsidR="00EA0AB1" w:rsidTr="00864C94">
        <w:trPr>
          <w:jc w:val="center"/>
        </w:trPr>
        <w:tc>
          <w:tcPr>
            <w:tcW w:w="4652" w:type="dxa"/>
            <w:tcBorders>
              <w:top w:val="nil"/>
              <w:left w:val="single" w:sz="8" w:space="0" w:color="auto"/>
              <w:bottom w:val="nil"/>
              <w:right w:val="nil"/>
            </w:tcBorders>
            <w:tcMar>
              <w:top w:w="0" w:type="dxa"/>
              <w:left w:w="43" w:type="dxa"/>
              <w:bottom w:w="0" w:type="dxa"/>
              <w:right w:w="43" w:type="dxa"/>
            </w:tcMar>
            <w:vAlign w:val="center"/>
            <w:hideMark/>
          </w:tcPr>
          <w:p w:rsidR="00EA0AB1" w:rsidRDefault="00EA0AB1" w:rsidP="00864C94">
            <w:r>
              <w:t>Total annual responses</w:t>
            </w:r>
          </w:p>
        </w:tc>
        <w:tc>
          <w:tcPr>
            <w:tcW w:w="1336" w:type="dxa"/>
            <w:tcMar>
              <w:top w:w="0" w:type="dxa"/>
              <w:left w:w="43" w:type="dxa"/>
              <w:bottom w:w="0" w:type="dxa"/>
              <w:right w:w="43" w:type="dxa"/>
            </w:tcMar>
            <w:vAlign w:val="center"/>
            <w:hideMark/>
          </w:tcPr>
          <w:p w:rsidR="00EA0AB1" w:rsidRDefault="00ED7648" w:rsidP="00864C94">
            <w:pPr>
              <w:jc w:val="right"/>
            </w:pPr>
            <w:r>
              <w:t>35,300</w:t>
            </w:r>
          </w:p>
        </w:tc>
        <w:tc>
          <w:tcPr>
            <w:tcW w:w="443" w:type="dxa"/>
            <w:tcMar>
              <w:top w:w="0" w:type="dxa"/>
              <w:left w:w="43" w:type="dxa"/>
              <w:bottom w:w="0" w:type="dxa"/>
              <w:right w:w="43" w:type="dxa"/>
            </w:tcMar>
          </w:tcPr>
          <w:p w:rsidR="00EA0AB1" w:rsidRDefault="00EA0AB1" w:rsidP="00864C94">
            <w:pPr>
              <w:rPr>
                <w:sz w:val="18"/>
                <w:szCs w:val="18"/>
              </w:rPr>
            </w:pPr>
          </w:p>
        </w:tc>
        <w:tc>
          <w:tcPr>
            <w:tcW w:w="1260" w:type="dxa"/>
            <w:tcMar>
              <w:top w:w="0" w:type="dxa"/>
              <w:left w:w="43" w:type="dxa"/>
              <w:bottom w:w="0" w:type="dxa"/>
              <w:right w:w="43" w:type="dxa"/>
            </w:tcMar>
            <w:vAlign w:val="center"/>
            <w:hideMark/>
          </w:tcPr>
          <w:p w:rsidR="00EA0AB1" w:rsidRDefault="00FE1E4D" w:rsidP="00864C94">
            <w:pPr>
              <w:jc w:val="right"/>
            </w:pPr>
            <w:r>
              <w:t>3,800</w:t>
            </w:r>
          </w:p>
        </w:tc>
        <w:tc>
          <w:tcPr>
            <w:tcW w:w="540" w:type="dxa"/>
            <w:tcBorders>
              <w:top w:val="nil"/>
              <w:left w:val="nil"/>
              <w:bottom w:val="nil"/>
              <w:right w:val="single" w:sz="8" w:space="0" w:color="auto"/>
            </w:tcBorders>
            <w:tcMar>
              <w:top w:w="0" w:type="dxa"/>
              <w:left w:w="43" w:type="dxa"/>
              <w:bottom w:w="0" w:type="dxa"/>
              <w:right w:w="43" w:type="dxa"/>
            </w:tcMar>
          </w:tcPr>
          <w:p w:rsidR="00EA0AB1" w:rsidRDefault="00EA0AB1" w:rsidP="00864C94">
            <w:pPr>
              <w:rPr>
                <w:sz w:val="18"/>
                <w:szCs w:val="18"/>
              </w:rPr>
            </w:pPr>
          </w:p>
        </w:tc>
      </w:tr>
      <w:tr w:rsidR="00EA0AB1" w:rsidTr="00864C94">
        <w:trPr>
          <w:jc w:val="center"/>
        </w:trPr>
        <w:tc>
          <w:tcPr>
            <w:tcW w:w="4652" w:type="dxa"/>
            <w:tcBorders>
              <w:top w:val="nil"/>
              <w:left w:val="single" w:sz="8" w:space="0" w:color="auto"/>
              <w:bottom w:val="nil"/>
              <w:right w:val="nil"/>
            </w:tcBorders>
            <w:tcMar>
              <w:top w:w="0" w:type="dxa"/>
              <w:left w:w="43" w:type="dxa"/>
              <w:bottom w:w="0" w:type="dxa"/>
              <w:right w:w="43" w:type="dxa"/>
            </w:tcMar>
            <w:vAlign w:val="center"/>
            <w:hideMark/>
          </w:tcPr>
          <w:p w:rsidR="00EA0AB1" w:rsidRDefault="00EA0AB1" w:rsidP="00864C94">
            <w:r>
              <w:t>Minutes per response</w:t>
            </w:r>
          </w:p>
        </w:tc>
        <w:tc>
          <w:tcPr>
            <w:tcW w:w="1336" w:type="dxa"/>
            <w:tcMar>
              <w:top w:w="0" w:type="dxa"/>
              <w:left w:w="43" w:type="dxa"/>
              <w:bottom w:w="0" w:type="dxa"/>
              <w:right w:w="43" w:type="dxa"/>
            </w:tcMar>
            <w:vAlign w:val="center"/>
            <w:hideMark/>
          </w:tcPr>
          <w:p w:rsidR="00EA0AB1" w:rsidRDefault="00ED7648" w:rsidP="00864C94">
            <w:pPr>
              <w:jc w:val="right"/>
            </w:pPr>
            <w:r>
              <w:t>55</w:t>
            </w:r>
          </w:p>
        </w:tc>
        <w:tc>
          <w:tcPr>
            <w:tcW w:w="443" w:type="dxa"/>
            <w:tcMar>
              <w:top w:w="0" w:type="dxa"/>
              <w:left w:w="43" w:type="dxa"/>
              <w:bottom w:w="0" w:type="dxa"/>
              <w:right w:w="43" w:type="dxa"/>
            </w:tcMar>
          </w:tcPr>
          <w:p w:rsidR="00EA0AB1" w:rsidRDefault="00EA0AB1" w:rsidP="00864C94">
            <w:pPr>
              <w:rPr>
                <w:sz w:val="18"/>
                <w:szCs w:val="18"/>
              </w:rPr>
            </w:pPr>
          </w:p>
        </w:tc>
        <w:tc>
          <w:tcPr>
            <w:tcW w:w="1260" w:type="dxa"/>
            <w:tcMar>
              <w:top w:w="0" w:type="dxa"/>
              <w:left w:w="43" w:type="dxa"/>
              <w:bottom w:w="0" w:type="dxa"/>
              <w:right w:w="43" w:type="dxa"/>
            </w:tcMar>
            <w:vAlign w:val="center"/>
            <w:hideMark/>
          </w:tcPr>
          <w:p w:rsidR="00EA0AB1" w:rsidRDefault="00EA0AB1" w:rsidP="00864C94">
            <w:pPr>
              <w:jc w:val="right"/>
            </w:pPr>
            <w:r>
              <w:t>10</w:t>
            </w:r>
          </w:p>
        </w:tc>
        <w:tc>
          <w:tcPr>
            <w:tcW w:w="540" w:type="dxa"/>
            <w:tcBorders>
              <w:top w:val="nil"/>
              <w:left w:val="nil"/>
              <w:bottom w:val="nil"/>
              <w:right w:val="single" w:sz="8" w:space="0" w:color="auto"/>
            </w:tcBorders>
            <w:tcMar>
              <w:top w:w="0" w:type="dxa"/>
              <w:left w:w="43" w:type="dxa"/>
              <w:bottom w:w="0" w:type="dxa"/>
              <w:right w:w="43" w:type="dxa"/>
            </w:tcMar>
          </w:tcPr>
          <w:p w:rsidR="00EA0AB1" w:rsidRDefault="00EA0AB1" w:rsidP="00864C94">
            <w:pPr>
              <w:rPr>
                <w:sz w:val="18"/>
                <w:szCs w:val="18"/>
              </w:rPr>
            </w:pPr>
          </w:p>
        </w:tc>
      </w:tr>
      <w:tr w:rsidR="00EA0AB1" w:rsidTr="00864C94">
        <w:trPr>
          <w:jc w:val="center"/>
        </w:trPr>
        <w:tc>
          <w:tcPr>
            <w:tcW w:w="4652" w:type="dxa"/>
            <w:tcBorders>
              <w:top w:val="nil"/>
              <w:left w:val="single" w:sz="8" w:space="0" w:color="auto"/>
              <w:bottom w:val="nil"/>
              <w:right w:val="nil"/>
            </w:tcBorders>
            <w:tcMar>
              <w:top w:w="0" w:type="dxa"/>
              <w:left w:w="43" w:type="dxa"/>
              <w:bottom w:w="0" w:type="dxa"/>
              <w:right w:w="43" w:type="dxa"/>
            </w:tcMar>
            <w:vAlign w:val="center"/>
            <w:hideMark/>
          </w:tcPr>
          <w:p w:rsidR="00EA0AB1" w:rsidRDefault="00EA0AB1" w:rsidP="00864C94">
            <w:r>
              <w:t>Total hours</w:t>
            </w:r>
          </w:p>
        </w:tc>
        <w:tc>
          <w:tcPr>
            <w:tcW w:w="1336" w:type="dxa"/>
            <w:tcMar>
              <w:top w:w="0" w:type="dxa"/>
              <w:left w:w="43" w:type="dxa"/>
              <w:bottom w:w="0" w:type="dxa"/>
              <w:right w:w="43" w:type="dxa"/>
            </w:tcMar>
            <w:vAlign w:val="center"/>
            <w:hideMark/>
          </w:tcPr>
          <w:p w:rsidR="00EA0AB1" w:rsidRDefault="00ED7648" w:rsidP="00864C94">
            <w:pPr>
              <w:jc w:val="right"/>
            </w:pPr>
            <w:r>
              <w:t>32,358</w:t>
            </w:r>
          </w:p>
        </w:tc>
        <w:tc>
          <w:tcPr>
            <w:tcW w:w="443" w:type="dxa"/>
            <w:tcMar>
              <w:top w:w="0" w:type="dxa"/>
              <w:left w:w="43" w:type="dxa"/>
              <w:bottom w:w="0" w:type="dxa"/>
              <w:right w:w="43" w:type="dxa"/>
            </w:tcMar>
          </w:tcPr>
          <w:p w:rsidR="00EA0AB1" w:rsidRDefault="00EA0AB1" w:rsidP="00864C94">
            <w:pPr>
              <w:rPr>
                <w:sz w:val="18"/>
                <w:szCs w:val="18"/>
              </w:rPr>
            </w:pPr>
          </w:p>
        </w:tc>
        <w:tc>
          <w:tcPr>
            <w:tcW w:w="1260" w:type="dxa"/>
            <w:tcMar>
              <w:top w:w="0" w:type="dxa"/>
              <w:left w:w="43" w:type="dxa"/>
              <w:bottom w:w="0" w:type="dxa"/>
              <w:right w:w="43" w:type="dxa"/>
            </w:tcMar>
            <w:vAlign w:val="center"/>
            <w:hideMark/>
          </w:tcPr>
          <w:p w:rsidR="00EA0AB1" w:rsidRDefault="00FE1E4D" w:rsidP="00864C94">
            <w:pPr>
              <w:jc w:val="right"/>
            </w:pPr>
            <w:r>
              <w:t>633</w:t>
            </w:r>
          </w:p>
        </w:tc>
        <w:tc>
          <w:tcPr>
            <w:tcW w:w="540" w:type="dxa"/>
            <w:tcBorders>
              <w:top w:val="nil"/>
              <w:left w:val="nil"/>
              <w:bottom w:val="nil"/>
              <w:right w:val="single" w:sz="8" w:space="0" w:color="auto"/>
            </w:tcBorders>
            <w:tcMar>
              <w:top w:w="0" w:type="dxa"/>
              <w:left w:w="43" w:type="dxa"/>
              <w:bottom w:w="0" w:type="dxa"/>
              <w:right w:w="43" w:type="dxa"/>
            </w:tcMar>
          </w:tcPr>
          <w:p w:rsidR="00EA0AB1" w:rsidRDefault="00EA0AB1" w:rsidP="00864C94">
            <w:pPr>
              <w:rPr>
                <w:sz w:val="18"/>
                <w:szCs w:val="18"/>
              </w:rPr>
            </w:pPr>
          </w:p>
        </w:tc>
      </w:tr>
      <w:tr w:rsidR="00EA0AB1" w:rsidTr="00864C94">
        <w:trPr>
          <w:jc w:val="center"/>
        </w:trPr>
        <w:tc>
          <w:tcPr>
            <w:tcW w:w="4652" w:type="dxa"/>
            <w:tcBorders>
              <w:top w:val="nil"/>
              <w:left w:val="single" w:sz="8" w:space="0" w:color="auto"/>
              <w:bottom w:val="nil"/>
              <w:right w:val="nil"/>
            </w:tcBorders>
            <w:tcMar>
              <w:top w:w="0" w:type="dxa"/>
              <w:left w:w="43" w:type="dxa"/>
              <w:bottom w:w="0" w:type="dxa"/>
              <w:right w:w="43" w:type="dxa"/>
            </w:tcMar>
            <w:vAlign w:val="center"/>
          </w:tcPr>
          <w:p w:rsidR="00EA0AB1" w:rsidRDefault="00EA0AB1" w:rsidP="00864C94"/>
        </w:tc>
        <w:tc>
          <w:tcPr>
            <w:tcW w:w="1336" w:type="dxa"/>
            <w:tcMar>
              <w:top w:w="0" w:type="dxa"/>
              <w:left w:w="43" w:type="dxa"/>
              <w:bottom w:w="0" w:type="dxa"/>
              <w:right w:w="43" w:type="dxa"/>
            </w:tcMar>
            <w:vAlign w:val="center"/>
          </w:tcPr>
          <w:p w:rsidR="00EA0AB1" w:rsidRDefault="00EA0AB1" w:rsidP="00864C94">
            <w:pPr>
              <w:jc w:val="right"/>
            </w:pPr>
          </w:p>
        </w:tc>
        <w:tc>
          <w:tcPr>
            <w:tcW w:w="443" w:type="dxa"/>
            <w:tcMar>
              <w:top w:w="0" w:type="dxa"/>
              <w:left w:w="43" w:type="dxa"/>
              <w:bottom w:w="0" w:type="dxa"/>
              <w:right w:w="43" w:type="dxa"/>
            </w:tcMar>
          </w:tcPr>
          <w:p w:rsidR="00EA0AB1" w:rsidRDefault="00EA0AB1" w:rsidP="00864C94">
            <w:pPr>
              <w:rPr>
                <w:sz w:val="18"/>
                <w:szCs w:val="18"/>
              </w:rPr>
            </w:pPr>
          </w:p>
        </w:tc>
        <w:tc>
          <w:tcPr>
            <w:tcW w:w="1260" w:type="dxa"/>
            <w:tcMar>
              <w:top w:w="0" w:type="dxa"/>
              <w:left w:w="43" w:type="dxa"/>
              <w:bottom w:w="0" w:type="dxa"/>
              <w:right w:w="43" w:type="dxa"/>
            </w:tcMar>
            <w:vAlign w:val="center"/>
          </w:tcPr>
          <w:p w:rsidR="00EA0AB1" w:rsidRDefault="00EA0AB1" w:rsidP="00864C94">
            <w:pPr>
              <w:jc w:val="right"/>
            </w:pPr>
          </w:p>
        </w:tc>
        <w:tc>
          <w:tcPr>
            <w:tcW w:w="540" w:type="dxa"/>
            <w:tcBorders>
              <w:top w:val="nil"/>
              <w:left w:val="nil"/>
              <w:bottom w:val="nil"/>
              <w:right w:val="single" w:sz="8" w:space="0" w:color="auto"/>
            </w:tcBorders>
            <w:tcMar>
              <w:top w:w="0" w:type="dxa"/>
              <w:left w:w="43" w:type="dxa"/>
              <w:bottom w:w="0" w:type="dxa"/>
              <w:right w:w="43" w:type="dxa"/>
            </w:tcMar>
          </w:tcPr>
          <w:p w:rsidR="00EA0AB1" w:rsidRDefault="00EA0AB1" w:rsidP="00864C94">
            <w:pPr>
              <w:rPr>
                <w:sz w:val="18"/>
                <w:szCs w:val="18"/>
              </w:rPr>
            </w:pPr>
          </w:p>
        </w:tc>
      </w:tr>
      <w:tr w:rsidR="00EA0AB1" w:rsidTr="00864C94">
        <w:trPr>
          <w:jc w:val="center"/>
        </w:trPr>
        <w:tc>
          <w:tcPr>
            <w:tcW w:w="4652" w:type="dxa"/>
            <w:tcBorders>
              <w:top w:val="nil"/>
              <w:left w:val="single" w:sz="8" w:space="0" w:color="auto"/>
              <w:bottom w:val="nil"/>
              <w:right w:val="nil"/>
            </w:tcBorders>
            <w:tcMar>
              <w:top w:w="0" w:type="dxa"/>
              <w:left w:w="43" w:type="dxa"/>
              <w:bottom w:w="0" w:type="dxa"/>
              <w:right w:w="43" w:type="dxa"/>
            </w:tcMar>
            <w:vAlign w:val="center"/>
            <w:hideMark/>
          </w:tcPr>
          <w:p w:rsidR="00EA0AB1" w:rsidRDefault="00EA0AB1" w:rsidP="00FE1E4D">
            <w:r>
              <w:lastRenderedPageBreak/>
              <w:t xml:space="preserve">Total Response Burden = </w:t>
            </w:r>
            <w:r w:rsidR="00FE1E4D">
              <w:t>32,991</w:t>
            </w:r>
            <w:r>
              <w:t xml:space="preserve"> hours</w:t>
            </w:r>
          </w:p>
        </w:tc>
        <w:tc>
          <w:tcPr>
            <w:tcW w:w="1336" w:type="dxa"/>
            <w:tcMar>
              <w:top w:w="0" w:type="dxa"/>
              <w:left w:w="43" w:type="dxa"/>
              <w:bottom w:w="0" w:type="dxa"/>
              <w:right w:w="43" w:type="dxa"/>
            </w:tcMar>
            <w:vAlign w:val="center"/>
          </w:tcPr>
          <w:p w:rsidR="00EA0AB1" w:rsidRDefault="00EA0AB1" w:rsidP="00864C94">
            <w:pPr>
              <w:jc w:val="right"/>
            </w:pPr>
          </w:p>
        </w:tc>
        <w:tc>
          <w:tcPr>
            <w:tcW w:w="443" w:type="dxa"/>
            <w:tcMar>
              <w:top w:w="0" w:type="dxa"/>
              <w:left w:w="43" w:type="dxa"/>
              <w:bottom w:w="0" w:type="dxa"/>
              <w:right w:w="43" w:type="dxa"/>
            </w:tcMar>
          </w:tcPr>
          <w:p w:rsidR="00EA0AB1" w:rsidRDefault="00EA0AB1" w:rsidP="00864C94">
            <w:pPr>
              <w:rPr>
                <w:sz w:val="18"/>
                <w:szCs w:val="18"/>
              </w:rPr>
            </w:pPr>
          </w:p>
        </w:tc>
        <w:tc>
          <w:tcPr>
            <w:tcW w:w="1260" w:type="dxa"/>
            <w:tcMar>
              <w:top w:w="0" w:type="dxa"/>
              <w:left w:w="43" w:type="dxa"/>
              <w:bottom w:w="0" w:type="dxa"/>
              <w:right w:w="43" w:type="dxa"/>
            </w:tcMar>
            <w:vAlign w:val="center"/>
          </w:tcPr>
          <w:p w:rsidR="00EA0AB1" w:rsidRDefault="00EA0AB1" w:rsidP="00864C94">
            <w:pPr>
              <w:jc w:val="right"/>
            </w:pPr>
          </w:p>
        </w:tc>
        <w:tc>
          <w:tcPr>
            <w:tcW w:w="540" w:type="dxa"/>
            <w:tcBorders>
              <w:top w:val="nil"/>
              <w:left w:val="nil"/>
              <w:bottom w:val="nil"/>
              <w:right w:val="single" w:sz="8" w:space="0" w:color="auto"/>
            </w:tcBorders>
            <w:tcMar>
              <w:top w:w="0" w:type="dxa"/>
              <w:left w:w="43" w:type="dxa"/>
              <w:bottom w:w="0" w:type="dxa"/>
              <w:right w:w="43" w:type="dxa"/>
            </w:tcMar>
          </w:tcPr>
          <w:p w:rsidR="00EA0AB1" w:rsidRDefault="00EA0AB1" w:rsidP="00864C94">
            <w:pPr>
              <w:rPr>
                <w:sz w:val="18"/>
                <w:szCs w:val="18"/>
              </w:rPr>
            </w:pPr>
          </w:p>
        </w:tc>
      </w:tr>
      <w:tr w:rsidR="00EA0AB1" w:rsidTr="00864C94">
        <w:trPr>
          <w:jc w:val="center"/>
        </w:trPr>
        <w:tc>
          <w:tcPr>
            <w:tcW w:w="4652" w:type="dxa"/>
            <w:tcBorders>
              <w:top w:val="nil"/>
              <w:left w:val="single" w:sz="8" w:space="0" w:color="auto"/>
              <w:bottom w:val="single" w:sz="8" w:space="0" w:color="auto"/>
              <w:right w:val="nil"/>
            </w:tcBorders>
            <w:tcMar>
              <w:top w:w="0" w:type="dxa"/>
              <w:left w:w="43" w:type="dxa"/>
              <w:bottom w:w="0" w:type="dxa"/>
              <w:right w:w="43" w:type="dxa"/>
            </w:tcMar>
            <w:vAlign w:val="center"/>
          </w:tcPr>
          <w:p w:rsidR="00EA0AB1" w:rsidRDefault="00EA0AB1" w:rsidP="00864C94"/>
        </w:tc>
        <w:tc>
          <w:tcPr>
            <w:tcW w:w="1336" w:type="dxa"/>
            <w:tcBorders>
              <w:top w:val="nil"/>
              <w:left w:val="nil"/>
              <w:bottom w:val="single" w:sz="8" w:space="0" w:color="auto"/>
              <w:right w:val="nil"/>
            </w:tcBorders>
            <w:tcMar>
              <w:top w:w="0" w:type="dxa"/>
              <w:left w:w="43" w:type="dxa"/>
              <w:bottom w:w="0" w:type="dxa"/>
              <w:right w:w="43" w:type="dxa"/>
            </w:tcMar>
            <w:vAlign w:val="center"/>
          </w:tcPr>
          <w:p w:rsidR="00EA0AB1" w:rsidRDefault="00EA0AB1" w:rsidP="00864C94">
            <w:pPr>
              <w:jc w:val="right"/>
            </w:pPr>
          </w:p>
        </w:tc>
        <w:tc>
          <w:tcPr>
            <w:tcW w:w="443" w:type="dxa"/>
            <w:tcBorders>
              <w:top w:val="nil"/>
              <w:left w:val="nil"/>
              <w:bottom w:val="single" w:sz="8" w:space="0" w:color="auto"/>
              <w:right w:val="nil"/>
            </w:tcBorders>
            <w:tcMar>
              <w:top w:w="0" w:type="dxa"/>
              <w:left w:w="43" w:type="dxa"/>
              <w:bottom w:w="0" w:type="dxa"/>
              <w:right w:w="43" w:type="dxa"/>
            </w:tcMar>
          </w:tcPr>
          <w:p w:rsidR="00EA0AB1" w:rsidRDefault="00EA0AB1" w:rsidP="00864C94">
            <w:pPr>
              <w:rPr>
                <w:sz w:val="18"/>
                <w:szCs w:val="18"/>
              </w:rPr>
            </w:pPr>
          </w:p>
        </w:tc>
        <w:tc>
          <w:tcPr>
            <w:tcW w:w="1260" w:type="dxa"/>
            <w:tcBorders>
              <w:top w:val="nil"/>
              <w:left w:val="nil"/>
              <w:bottom w:val="single" w:sz="8" w:space="0" w:color="auto"/>
              <w:right w:val="nil"/>
            </w:tcBorders>
            <w:tcMar>
              <w:top w:w="0" w:type="dxa"/>
              <w:left w:w="43" w:type="dxa"/>
              <w:bottom w:w="0" w:type="dxa"/>
              <w:right w:w="43" w:type="dxa"/>
            </w:tcMar>
            <w:vAlign w:val="center"/>
          </w:tcPr>
          <w:p w:rsidR="00EA0AB1" w:rsidRDefault="00EA0AB1" w:rsidP="00864C94">
            <w:pPr>
              <w:jc w:val="right"/>
            </w:pPr>
          </w:p>
        </w:tc>
        <w:tc>
          <w:tcPr>
            <w:tcW w:w="540" w:type="dxa"/>
            <w:tcBorders>
              <w:top w:val="nil"/>
              <w:left w:val="nil"/>
              <w:bottom w:val="single" w:sz="8" w:space="0" w:color="auto"/>
              <w:right w:val="single" w:sz="8" w:space="0" w:color="auto"/>
            </w:tcBorders>
            <w:tcMar>
              <w:top w:w="0" w:type="dxa"/>
              <w:left w:w="43" w:type="dxa"/>
              <w:bottom w:w="0" w:type="dxa"/>
              <w:right w:w="43" w:type="dxa"/>
            </w:tcMar>
          </w:tcPr>
          <w:p w:rsidR="00EA0AB1" w:rsidRDefault="00EA0AB1" w:rsidP="00864C94">
            <w:pPr>
              <w:rPr>
                <w:sz w:val="18"/>
                <w:szCs w:val="18"/>
              </w:rPr>
            </w:pPr>
          </w:p>
        </w:tc>
      </w:tr>
      <w:tr w:rsidR="00EA0AB1" w:rsidTr="00864C94">
        <w:trPr>
          <w:jc w:val="center"/>
        </w:trPr>
        <w:tc>
          <w:tcPr>
            <w:tcW w:w="8231" w:type="dxa"/>
            <w:gridSpan w:val="5"/>
            <w:tcMar>
              <w:top w:w="0" w:type="dxa"/>
              <w:left w:w="58" w:type="dxa"/>
              <w:bottom w:w="0" w:type="dxa"/>
              <w:right w:w="58" w:type="dxa"/>
            </w:tcMar>
            <w:hideMark/>
          </w:tcPr>
          <w:p w:rsidR="00EA0AB1" w:rsidRDefault="00EA0AB1" w:rsidP="00864C94">
            <w:pPr>
              <w:rPr>
                <w:sz w:val="20"/>
                <w:szCs w:val="20"/>
              </w:rPr>
            </w:pPr>
            <w:r>
              <w:rPr>
                <w:sz w:val="20"/>
                <w:szCs w:val="20"/>
              </w:rPr>
              <w:t xml:space="preserve">(1) </w:t>
            </w:r>
            <w:proofErr w:type="spellStart"/>
            <w:r>
              <w:rPr>
                <w:sz w:val="20"/>
                <w:szCs w:val="20"/>
              </w:rPr>
              <w:t>Reinterviews</w:t>
            </w:r>
            <w:proofErr w:type="spellEnd"/>
            <w:r>
              <w:rPr>
                <w:sz w:val="20"/>
                <w:szCs w:val="20"/>
              </w:rPr>
              <w:t xml:space="preserve"> are done on a subset of the original respondents.</w:t>
            </w:r>
          </w:p>
          <w:p w:rsidR="00EA0AB1" w:rsidRDefault="00EA0AB1" w:rsidP="00864C94">
            <w:pPr>
              <w:rPr>
                <w:sz w:val="20"/>
                <w:szCs w:val="20"/>
              </w:rPr>
            </w:pPr>
            <w:r>
              <w:rPr>
                <w:sz w:val="20"/>
                <w:szCs w:val="20"/>
              </w:rPr>
              <w:t xml:space="preserve">(2) </w:t>
            </w:r>
            <w:r w:rsidR="00FE1E4D">
              <w:rPr>
                <w:sz w:val="20"/>
                <w:szCs w:val="20"/>
              </w:rPr>
              <w:t>8,825</w:t>
            </w:r>
            <w:r>
              <w:rPr>
                <w:sz w:val="20"/>
                <w:szCs w:val="20"/>
              </w:rPr>
              <w:t xml:space="preserve"> is the quarterly number of respondents.</w:t>
            </w:r>
          </w:p>
          <w:p w:rsidR="00EA0AB1" w:rsidRDefault="00EA0AB1" w:rsidP="00864C94">
            <w:pPr>
              <w:rPr>
                <w:sz w:val="20"/>
                <w:szCs w:val="20"/>
              </w:rPr>
            </w:pPr>
            <w:r>
              <w:rPr>
                <w:sz w:val="20"/>
                <w:szCs w:val="20"/>
              </w:rPr>
              <w:t xml:space="preserve">(3) </w:t>
            </w:r>
            <w:r w:rsidR="00FE1E4D">
              <w:rPr>
                <w:sz w:val="20"/>
                <w:szCs w:val="20"/>
              </w:rPr>
              <w:t>3,800</w:t>
            </w:r>
            <w:r>
              <w:rPr>
                <w:color w:val="FF00FF"/>
                <w:sz w:val="20"/>
                <w:szCs w:val="20"/>
              </w:rPr>
              <w:t xml:space="preserve"> </w:t>
            </w:r>
            <w:r>
              <w:rPr>
                <w:sz w:val="20"/>
                <w:szCs w:val="20"/>
              </w:rPr>
              <w:t xml:space="preserve">is the annual number of </w:t>
            </w:r>
            <w:proofErr w:type="spellStart"/>
            <w:r>
              <w:rPr>
                <w:sz w:val="20"/>
                <w:szCs w:val="20"/>
              </w:rPr>
              <w:t>reinterviews</w:t>
            </w:r>
            <w:proofErr w:type="spellEnd"/>
            <w:r>
              <w:rPr>
                <w:sz w:val="20"/>
                <w:szCs w:val="20"/>
              </w:rPr>
              <w:t xml:space="preserve">.  Approximately </w:t>
            </w:r>
            <w:r w:rsidR="00FE1E4D">
              <w:rPr>
                <w:sz w:val="20"/>
                <w:szCs w:val="20"/>
              </w:rPr>
              <w:t>4,400</w:t>
            </w:r>
            <w:r>
              <w:rPr>
                <w:sz w:val="20"/>
                <w:szCs w:val="20"/>
              </w:rPr>
              <w:t xml:space="preserve"> </w:t>
            </w:r>
            <w:proofErr w:type="spellStart"/>
            <w:r>
              <w:rPr>
                <w:sz w:val="20"/>
                <w:szCs w:val="20"/>
              </w:rPr>
              <w:t>reinterviews</w:t>
            </w:r>
            <w:proofErr w:type="spellEnd"/>
            <w:r>
              <w:rPr>
                <w:sz w:val="20"/>
                <w:szCs w:val="20"/>
              </w:rPr>
              <w:t xml:space="preserve"> will be attempted, of which </w:t>
            </w:r>
            <w:r w:rsidR="00FE1E4D">
              <w:rPr>
                <w:sz w:val="20"/>
                <w:szCs w:val="20"/>
              </w:rPr>
              <w:t>3,800</w:t>
            </w:r>
            <w:r>
              <w:rPr>
                <w:sz w:val="20"/>
                <w:szCs w:val="20"/>
              </w:rPr>
              <w:t xml:space="preserve"> will be successfully completed.</w:t>
            </w:r>
          </w:p>
          <w:p w:rsidR="00EA0AB1" w:rsidRDefault="00EA0AB1" w:rsidP="00864C94">
            <w:pPr>
              <w:rPr>
                <w:sz w:val="20"/>
                <w:szCs w:val="20"/>
              </w:rPr>
            </w:pPr>
            <w:r>
              <w:rPr>
                <w:sz w:val="20"/>
                <w:szCs w:val="20"/>
              </w:rPr>
              <w:t>(4) There are five responses provided per respondent, but only four occur in a 12</w:t>
            </w:r>
            <w:r>
              <w:rPr>
                <w:sz w:val="20"/>
                <w:szCs w:val="20"/>
              </w:rPr>
              <w:noBreakHyphen/>
              <w:t>month period.</w:t>
            </w:r>
          </w:p>
        </w:tc>
      </w:tr>
    </w:tbl>
    <w:p w:rsidR="00EA0AB1" w:rsidRDefault="00EA0AB1" w:rsidP="00EA0AB1"/>
    <w:p w:rsidR="00EA0AB1" w:rsidRDefault="00EA0AB1" w:rsidP="00EA0AB1"/>
    <w:p w:rsidR="00A93EE7" w:rsidRDefault="00EA0AB1" w:rsidP="00EA0AB1">
      <w:pPr>
        <w:ind w:left="480"/>
      </w:pPr>
      <w:r>
        <w:t xml:space="preserve">The BLS will conduct the CED at approximately </w:t>
      </w:r>
      <w:r w:rsidR="008A44EF">
        <w:t>1</w:t>
      </w:r>
      <w:r w:rsidR="00C8434B">
        <w:t>1,750</w:t>
      </w:r>
      <w:r>
        <w:t xml:space="preserve"> designated addresses per year, of which approximately </w:t>
      </w:r>
      <w:r w:rsidR="008A44EF">
        <w:t>7,050</w:t>
      </w:r>
      <w:r>
        <w:t xml:space="preserve"> will result in completed interviews and diaries.  Respondents complete 2 weekly diaries, resulting in </w:t>
      </w:r>
      <w:r w:rsidR="008A44EF">
        <w:t>14,100</w:t>
      </w:r>
      <w:r>
        <w:t xml:space="preserve"> weekly diaries being completed per year.  </w:t>
      </w:r>
      <w:proofErr w:type="spellStart"/>
      <w:r>
        <w:t>Reinterviews</w:t>
      </w:r>
      <w:proofErr w:type="spellEnd"/>
      <w:r>
        <w:t xml:space="preserve"> will be conducted on approximately </w:t>
      </w:r>
      <w:r w:rsidR="00864C94">
        <w:t>10</w:t>
      </w:r>
      <w:r>
        <w:t xml:space="preserve"> percent of the weekly diaries for a total of 1,</w:t>
      </w:r>
      <w:r w:rsidR="008A44EF">
        <w:t>4</w:t>
      </w:r>
      <w:r>
        <w:t xml:space="preserve">00 </w:t>
      </w:r>
      <w:proofErr w:type="spellStart"/>
      <w:r>
        <w:t>reinterviews</w:t>
      </w:r>
      <w:proofErr w:type="spellEnd"/>
      <w:r>
        <w:t xml:space="preserve">.  Respondents spend approximately 105 minutes completing each weekly diary, for a total of </w:t>
      </w:r>
      <w:r w:rsidR="008A44EF">
        <w:t>24,675</w:t>
      </w:r>
      <w:r>
        <w:t xml:space="preserve"> hours of record-keeping.  In addition to record-keeping, it takes </w:t>
      </w:r>
      <w:r w:rsidR="00864C94">
        <w:t xml:space="preserve">24 </w:t>
      </w:r>
      <w:r>
        <w:t xml:space="preserve">minutes to complete each of the three regular interviews, and 10 minutes to complete the </w:t>
      </w:r>
      <w:proofErr w:type="spellStart"/>
      <w:r>
        <w:t>reinterview</w:t>
      </w:r>
      <w:proofErr w:type="spellEnd"/>
      <w:r>
        <w:t xml:space="preserve">, for a total of </w:t>
      </w:r>
      <w:r w:rsidR="008A44EF">
        <w:t>8,</w:t>
      </w:r>
      <w:r w:rsidR="00864C94">
        <w:t>4</w:t>
      </w:r>
      <w:r w:rsidR="003B3E9A">
        <w:t>60</w:t>
      </w:r>
      <w:r>
        <w:rPr>
          <w:color w:val="000000"/>
        </w:rPr>
        <w:t xml:space="preserve"> </w:t>
      </w:r>
      <w:r>
        <w:t xml:space="preserve">hours of interviewing, and </w:t>
      </w:r>
      <w:r w:rsidR="008A44EF">
        <w:t>233</w:t>
      </w:r>
      <w:r w:rsidR="008A44EF">
        <w:rPr>
          <w:color w:val="000000"/>
        </w:rPr>
        <w:t xml:space="preserve"> </w:t>
      </w:r>
      <w:r>
        <w:t xml:space="preserve">hours of </w:t>
      </w:r>
      <w:proofErr w:type="spellStart"/>
      <w:r>
        <w:t>reinterviewing</w:t>
      </w:r>
      <w:proofErr w:type="spellEnd"/>
      <w:r>
        <w:t xml:space="preserve">.  </w:t>
      </w:r>
      <w:r w:rsidR="003E3C21">
        <w:t xml:space="preserve">For the Web Diary Feasibility (WDF) test, during the data collection months of January 2013 through March 2013, BLS will conduct the CED at an additional 1,300 designated research sample addresses of which approximately 500 will result in completed interviews and diaries.  </w:t>
      </w:r>
      <w:r w:rsidR="009C29A6">
        <w:t xml:space="preserve">The </w:t>
      </w:r>
      <w:r w:rsidR="003E3C21">
        <w:t>WDF</w:t>
      </w:r>
      <w:r w:rsidR="009C29A6">
        <w:t xml:space="preserve"> </w:t>
      </w:r>
      <w:r w:rsidR="003E3C21">
        <w:t>t</w:t>
      </w:r>
      <w:r w:rsidR="009C29A6">
        <w:t xml:space="preserve">est will add approximately </w:t>
      </w:r>
      <w:r w:rsidR="00487CFF">
        <w:t xml:space="preserve">535 </w:t>
      </w:r>
      <w:r w:rsidR="009C29A6">
        <w:t xml:space="preserve">additional hours.  </w:t>
      </w:r>
      <w:r>
        <w:t xml:space="preserve">This results in a total response burden of </w:t>
      </w:r>
      <w:r w:rsidR="009C29A6">
        <w:t>3</w:t>
      </w:r>
      <w:r w:rsidR="00306184">
        <w:t>3,903</w:t>
      </w:r>
      <w:r>
        <w:t xml:space="preserve"> hours.</w:t>
      </w:r>
    </w:p>
    <w:p w:rsidR="00EA0AB1" w:rsidRDefault="00A93EE7" w:rsidP="00EA0AB1">
      <w:pPr>
        <w:ind w:left="480"/>
      </w:pPr>
      <w:r>
        <w:br w:type="page"/>
      </w:r>
    </w:p>
    <w:p w:rsidR="00EA0AB1" w:rsidRDefault="00EA0AB1" w:rsidP="00EA0AB1">
      <w:pPr>
        <w:ind w:left="480"/>
      </w:pPr>
    </w:p>
    <w:tbl>
      <w:tblPr>
        <w:tblW w:w="0" w:type="auto"/>
        <w:jc w:val="center"/>
        <w:tblInd w:w="-98" w:type="dxa"/>
        <w:tblCellMar>
          <w:left w:w="0" w:type="dxa"/>
          <w:right w:w="0" w:type="dxa"/>
        </w:tblCellMar>
        <w:tblLook w:val="04A0"/>
      </w:tblPr>
      <w:tblGrid>
        <w:gridCol w:w="778"/>
        <w:gridCol w:w="1785"/>
        <w:gridCol w:w="954"/>
        <w:gridCol w:w="394"/>
        <w:gridCol w:w="965"/>
        <w:gridCol w:w="346"/>
        <w:gridCol w:w="1060"/>
        <w:gridCol w:w="606"/>
        <w:gridCol w:w="778"/>
        <w:gridCol w:w="920"/>
        <w:gridCol w:w="141"/>
      </w:tblGrid>
      <w:tr w:rsidR="002E4B21" w:rsidTr="002E4B21">
        <w:trPr>
          <w:jc w:val="center"/>
        </w:trPr>
        <w:tc>
          <w:tcPr>
            <w:tcW w:w="778" w:type="dxa"/>
            <w:tcBorders>
              <w:top w:val="single" w:sz="8" w:space="0" w:color="auto"/>
              <w:left w:val="single" w:sz="8" w:space="0" w:color="auto"/>
            </w:tcBorders>
          </w:tcPr>
          <w:p w:rsidR="002E4B21" w:rsidRDefault="002E4B21" w:rsidP="00864C94">
            <w:pPr>
              <w:jc w:val="center"/>
            </w:pPr>
          </w:p>
        </w:tc>
        <w:tc>
          <w:tcPr>
            <w:tcW w:w="7666" w:type="dxa"/>
            <w:gridSpan w:val="9"/>
            <w:tcBorders>
              <w:top w:val="single" w:sz="8" w:space="0" w:color="auto"/>
              <w:left w:val="single" w:sz="8" w:space="0" w:color="auto"/>
            </w:tcBorders>
            <w:tcMar>
              <w:top w:w="0" w:type="dxa"/>
              <w:left w:w="108" w:type="dxa"/>
              <w:bottom w:w="0" w:type="dxa"/>
              <w:right w:w="108" w:type="dxa"/>
            </w:tcMar>
            <w:hideMark/>
          </w:tcPr>
          <w:p w:rsidR="002E4B21" w:rsidRDefault="002E4B21" w:rsidP="00864C94">
            <w:pPr>
              <w:jc w:val="center"/>
            </w:pPr>
            <w:r>
              <w:t>Response Burden for the Diary Survey</w:t>
            </w:r>
          </w:p>
        </w:tc>
        <w:tc>
          <w:tcPr>
            <w:tcW w:w="141" w:type="dxa"/>
            <w:tcBorders>
              <w:top w:val="single" w:sz="8" w:space="0" w:color="auto"/>
              <w:left w:val="nil"/>
              <w:right w:val="single" w:sz="8" w:space="0" w:color="auto"/>
            </w:tcBorders>
          </w:tcPr>
          <w:p w:rsidR="002E4B21" w:rsidRDefault="002E4B21" w:rsidP="00864C94">
            <w:pPr>
              <w:jc w:val="center"/>
            </w:pPr>
          </w:p>
        </w:tc>
      </w:tr>
      <w:tr w:rsidR="002E4B21" w:rsidTr="002E4B21">
        <w:trPr>
          <w:trHeight w:val="612"/>
          <w:jc w:val="center"/>
        </w:trPr>
        <w:tc>
          <w:tcPr>
            <w:tcW w:w="2563" w:type="dxa"/>
            <w:gridSpan w:val="2"/>
            <w:tcBorders>
              <w:top w:val="nil"/>
              <w:left w:val="single" w:sz="8" w:space="0" w:color="auto"/>
              <w:bottom w:val="single" w:sz="8" w:space="0" w:color="auto"/>
              <w:right w:val="nil"/>
            </w:tcBorders>
            <w:tcMar>
              <w:top w:w="0" w:type="dxa"/>
              <w:left w:w="108" w:type="dxa"/>
              <w:bottom w:w="0" w:type="dxa"/>
              <w:right w:w="108" w:type="dxa"/>
            </w:tcMar>
          </w:tcPr>
          <w:p w:rsidR="002E4B21" w:rsidRDefault="002E4B21" w:rsidP="00864C94"/>
        </w:tc>
        <w:tc>
          <w:tcPr>
            <w:tcW w:w="1348" w:type="dxa"/>
            <w:gridSpan w:val="2"/>
            <w:tcBorders>
              <w:top w:val="nil"/>
              <w:left w:val="nil"/>
              <w:bottom w:val="single" w:sz="8" w:space="0" w:color="auto"/>
              <w:right w:val="nil"/>
            </w:tcBorders>
            <w:tcMar>
              <w:top w:w="0" w:type="dxa"/>
              <w:left w:w="108" w:type="dxa"/>
              <w:bottom w:w="0" w:type="dxa"/>
              <w:right w:w="108" w:type="dxa"/>
            </w:tcMar>
            <w:hideMark/>
          </w:tcPr>
          <w:p w:rsidR="002E4B21" w:rsidRDefault="002E4B21" w:rsidP="00864C94">
            <w:pPr>
              <w:jc w:val="center"/>
            </w:pPr>
            <w:r>
              <w:t>Record-keeping</w:t>
            </w:r>
          </w:p>
        </w:tc>
        <w:tc>
          <w:tcPr>
            <w:tcW w:w="1311" w:type="dxa"/>
            <w:gridSpan w:val="2"/>
            <w:tcBorders>
              <w:top w:val="nil"/>
              <w:left w:val="nil"/>
              <w:bottom w:val="single" w:sz="8" w:space="0" w:color="auto"/>
              <w:right w:val="nil"/>
            </w:tcBorders>
            <w:tcMar>
              <w:top w:w="0" w:type="dxa"/>
              <w:left w:w="108" w:type="dxa"/>
              <w:bottom w:w="0" w:type="dxa"/>
              <w:right w:w="108" w:type="dxa"/>
            </w:tcMar>
            <w:hideMark/>
          </w:tcPr>
          <w:p w:rsidR="002E4B21" w:rsidRDefault="002E4B21" w:rsidP="00864C94">
            <w:pPr>
              <w:jc w:val="center"/>
            </w:pPr>
          </w:p>
          <w:p w:rsidR="002E4B21" w:rsidRDefault="002E4B21" w:rsidP="00864C94">
            <w:pPr>
              <w:jc w:val="center"/>
            </w:pPr>
            <w:r>
              <w:t>Interview</w:t>
            </w:r>
          </w:p>
        </w:tc>
        <w:tc>
          <w:tcPr>
            <w:tcW w:w="1666" w:type="dxa"/>
            <w:gridSpan w:val="2"/>
            <w:tcBorders>
              <w:top w:val="nil"/>
              <w:left w:val="nil"/>
              <w:bottom w:val="single" w:sz="8" w:space="0" w:color="auto"/>
            </w:tcBorders>
            <w:tcMar>
              <w:top w:w="0" w:type="dxa"/>
              <w:left w:w="108" w:type="dxa"/>
              <w:bottom w:w="0" w:type="dxa"/>
              <w:right w:w="108" w:type="dxa"/>
            </w:tcMar>
            <w:hideMark/>
          </w:tcPr>
          <w:p w:rsidR="002E4B21" w:rsidRDefault="002E4B21" w:rsidP="00864C94">
            <w:pPr>
              <w:jc w:val="center"/>
            </w:pPr>
          </w:p>
          <w:p w:rsidR="002E4B21" w:rsidRDefault="002E4B21" w:rsidP="00864C94">
            <w:pPr>
              <w:jc w:val="center"/>
            </w:pPr>
            <w:proofErr w:type="spellStart"/>
            <w:r>
              <w:t>Reinterview</w:t>
            </w:r>
            <w:proofErr w:type="spellEnd"/>
          </w:p>
        </w:tc>
        <w:tc>
          <w:tcPr>
            <w:tcW w:w="778" w:type="dxa"/>
            <w:tcBorders>
              <w:top w:val="nil"/>
              <w:left w:val="nil"/>
              <w:bottom w:val="single" w:sz="8" w:space="0" w:color="auto"/>
              <w:right w:val="nil"/>
            </w:tcBorders>
          </w:tcPr>
          <w:p w:rsidR="00306184" w:rsidRDefault="00306184" w:rsidP="00306184">
            <w:pPr>
              <w:jc w:val="center"/>
            </w:pPr>
            <w:r>
              <w:t>WDF</w:t>
            </w:r>
          </w:p>
          <w:p w:rsidR="00306184" w:rsidRDefault="00306184" w:rsidP="00306184">
            <w:pPr>
              <w:jc w:val="center"/>
            </w:pPr>
            <w:r>
              <w:t>Diary</w:t>
            </w:r>
          </w:p>
        </w:tc>
        <w:tc>
          <w:tcPr>
            <w:tcW w:w="778" w:type="dxa"/>
            <w:tcBorders>
              <w:top w:val="nil"/>
              <w:left w:val="nil"/>
              <w:bottom w:val="single" w:sz="8" w:space="0" w:color="auto"/>
            </w:tcBorders>
          </w:tcPr>
          <w:p w:rsidR="002E4B21" w:rsidRDefault="002E4B21" w:rsidP="00306184">
            <w:pPr>
              <w:jc w:val="center"/>
            </w:pPr>
            <w:r>
              <w:t>WDF</w:t>
            </w:r>
          </w:p>
          <w:p w:rsidR="002E4B21" w:rsidRDefault="00306184" w:rsidP="00306184">
            <w:pPr>
              <w:jc w:val="center"/>
            </w:pPr>
            <w:r>
              <w:t>Interview</w:t>
            </w:r>
          </w:p>
        </w:tc>
        <w:tc>
          <w:tcPr>
            <w:tcW w:w="141" w:type="dxa"/>
            <w:tcBorders>
              <w:top w:val="nil"/>
              <w:left w:val="nil"/>
              <w:bottom w:val="single" w:sz="8" w:space="0" w:color="auto"/>
              <w:right w:val="single" w:sz="8" w:space="0" w:color="auto"/>
            </w:tcBorders>
          </w:tcPr>
          <w:p w:rsidR="002E4B21" w:rsidRDefault="002E4B21" w:rsidP="00864C94">
            <w:pPr>
              <w:jc w:val="center"/>
            </w:pPr>
          </w:p>
        </w:tc>
      </w:tr>
      <w:tr w:rsidR="002E4B21" w:rsidTr="002E4B21">
        <w:trPr>
          <w:jc w:val="center"/>
        </w:trPr>
        <w:tc>
          <w:tcPr>
            <w:tcW w:w="2563" w:type="dxa"/>
            <w:gridSpan w:val="2"/>
            <w:tcBorders>
              <w:top w:val="single" w:sz="8" w:space="0" w:color="auto"/>
              <w:left w:val="single" w:sz="8" w:space="0" w:color="auto"/>
              <w:bottom w:val="nil"/>
              <w:right w:val="nil"/>
            </w:tcBorders>
            <w:tcMar>
              <w:top w:w="0" w:type="dxa"/>
              <w:left w:w="108" w:type="dxa"/>
              <w:bottom w:w="0" w:type="dxa"/>
              <w:right w:w="108" w:type="dxa"/>
            </w:tcMar>
            <w:hideMark/>
          </w:tcPr>
          <w:p w:rsidR="002E4B21" w:rsidRDefault="002E4B21" w:rsidP="00864C94">
            <w:r>
              <w:t>Number of respondents</w:t>
            </w:r>
          </w:p>
        </w:tc>
        <w:tc>
          <w:tcPr>
            <w:tcW w:w="954" w:type="dxa"/>
            <w:tcBorders>
              <w:top w:val="single" w:sz="8" w:space="0" w:color="auto"/>
            </w:tcBorders>
            <w:tcMar>
              <w:top w:w="0" w:type="dxa"/>
              <w:left w:w="58" w:type="dxa"/>
              <w:bottom w:w="0" w:type="dxa"/>
              <w:right w:w="58" w:type="dxa"/>
            </w:tcMar>
            <w:hideMark/>
          </w:tcPr>
          <w:p w:rsidR="002E4B21" w:rsidRDefault="002E4B21" w:rsidP="00864C94">
            <w:pPr>
              <w:jc w:val="right"/>
            </w:pPr>
            <w:r>
              <w:t>7,050</w:t>
            </w:r>
          </w:p>
        </w:tc>
        <w:tc>
          <w:tcPr>
            <w:tcW w:w="394" w:type="dxa"/>
            <w:tcBorders>
              <w:top w:val="single" w:sz="8" w:space="0" w:color="auto"/>
            </w:tcBorders>
            <w:tcMar>
              <w:top w:w="0" w:type="dxa"/>
              <w:left w:w="58" w:type="dxa"/>
              <w:bottom w:w="0" w:type="dxa"/>
              <w:right w:w="58" w:type="dxa"/>
            </w:tcMar>
            <w:hideMark/>
          </w:tcPr>
          <w:p w:rsidR="002E4B21" w:rsidRDefault="002E4B21" w:rsidP="00864C94">
            <w:pPr>
              <w:rPr>
                <w:sz w:val="18"/>
                <w:szCs w:val="18"/>
              </w:rPr>
            </w:pPr>
            <w:r>
              <w:rPr>
                <w:sz w:val="18"/>
                <w:szCs w:val="18"/>
              </w:rPr>
              <w:t>(1)</w:t>
            </w:r>
          </w:p>
        </w:tc>
        <w:tc>
          <w:tcPr>
            <w:tcW w:w="965" w:type="dxa"/>
            <w:tcBorders>
              <w:top w:val="single" w:sz="8" w:space="0" w:color="auto"/>
            </w:tcBorders>
            <w:tcMar>
              <w:top w:w="0" w:type="dxa"/>
              <w:left w:w="58" w:type="dxa"/>
              <w:bottom w:w="0" w:type="dxa"/>
              <w:right w:w="58" w:type="dxa"/>
            </w:tcMar>
            <w:hideMark/>
          </w:tcPr>
          <w:p w:rsidR="002E4B21" w:rsidRDefault="002E4B21" w:rsidP="00864C94">
            <w:pPr>
              <w:jc w:val="right"/>
            </w:pPr>
            <w:r>
              <w:t>7,050</w:t>
            </w:r>
          </w:p>
        </w:tc>
        <w:tc>
          <w:tcPr>
            <w:tcW w:w="346" w:type="dxa"/>
            <w:tcBorders>
              <w:top w:val="single" w:sz="8" w:space="0" w:color="auto"/>
            </w:tcBorders>
            <w:tcMar>
              <w:top w:w="0" w:type="dxa"/>
              <w:left w:w="58" w:type="dxa"/>
              <w:bottom w:w="0" w:type="dxa"/>
              <w:right w:w="58" w:type="dxa"/>
            </w:tcMar>
            <w:hideMark/>
          </w:tcPr>
          <w:p w:rsidR="002E4B21" w:rsidRDefault="002E4B21" w:rsidP="00864C94">
            <w:pPr>
              <w:rPr>
                <w:sz w:val="18"/>
                <w:szCs w:val="18"/>
              </w:rPr>
            </w:pPr>
            <w:r>
              <w:rPr>
                <w:sz w:val="18"/>
                <w:szCs w:val="18"/>
              </w:rPr>
              <w:t>(1)</w:t>
            </w:r>
          </w:p>
        </w:tc>
        <w:tc>
          <w:tcPr>
            <w:tcW w:w="1060" w:type="dxa"/>
            <w:tcBorders>
              <w:top w:val="single" w:sz="8" w:space="0" w:color="auto"/>
            </w:tcBorders>
            <w:tcMar>
              <w:top w:w="0" w:type="dxa"/>
              <w:left w:w="58" w:type="dxa"/>
              <w:bottom w:w="0" w:type="dxa"/>
              <w:right w:w="58" w:type="dxa"/>
            </w:tcMar>
            <w:hideMark/>
          </w:tcPr>
          <w:p w:rsidR="002E4B21" w:rsidRDefault="002E4B21" w:rsidP="00864C94">
            <w:pPr>
              <w:jc w:val="right"/>
            </w:pPr>
            <w:r>
              <w:t>1,400</w:t>
            </w:r>
          </w:p>
        </w:tc>
        <w:tc>
          <w:tcPr>
            <w:tcW w:w="606" w:type="dxa"/>
            <w:tcBorders>
              <w:top w:val="single" w:sz="8" w:space="0" w:color="auto"/>
              <w:left w:val="nil"/>
              <w:bottom w:val="nil"/>
            </w:tcBorders>
            <w:tcMar>
              <w:top w:w="0" w:type="dxa"/>
              <w:left w:w="58" w:type="dxa"/>
              <w:bottom w:w="0" w:type="dxa"/>
              <w:right w:w="58" w:type="dxa"/>
            </w:tcMar>
            <w:hideMark/>
          </w:tcPr>
          <w:p w:rsidR="002E4B21" w:rsidRDefault="002E4B21" w:rsidP="00864C94">
            <w:pPr>
              <w:rPr>
                <w:sz w:val="18"/>
                <w:szCs w:val="18"/>
              </w:rPr>
            </w:pPr>
            <w:r>
              <w:rPr>
                <w:sz w:val="18"/>
                <w:szCs w:val="18"/>
              </w:rPr>
              <w:t>(2)</w:t>
            </w:r>
          </w:p>
        </w:tc>
        <w:tc>
          <w:tcPr>
            <w:tcW w:w="778" w:type="dxa"/>
            <w:tcBorders>
              <w:top w:val="single" w:sz="8" w:space="0" w:color="auto"/>
              <w:left w:val="nil"/>
              <w:bottom w:val="nil"/>
              <w:right w:val="nil"/>
            </w:tcBorders>
          </w:tcPr>
          <w:p w:rsidR="002E4B21" w:rsidRDefault="00306184" w:rsidP="00306184">
            <w:pPr>
              <w:jc w:val="right"/>
            </w:pPr>
            <w:r>
              <w:t>500</w:t>
            </w:r>
          </w:p>
        </w:tc>
        <w:tc>
          <w:tcPr>
            <w:tcW w:w="778" w:type="dxa"/>
            <w:tcBorders>
              <w:top w:val="single" w:sz="8" w:space="0" w:color="auto"/>
              <w:left w:val="nil"/>
              <w:bottom w:val="nil"/>
            </w:tcBorders>
          </w:tcPr>
          <w:p w:rsidR="002E4B21" w:rsidRDefault="002E4B21">
            <w:pPr>
              <w:jc w:val="right"/>
            </w:pPr>
            <w:r>
              <w:t xml:space="preserve">500  </w:t>
            </w:r>
          </w:p>
        </w:tc>
        <w:tc>
          <w:tcPr>
            <w:tcW w:w="141" w:type="dxa"/>
            <w:tcBorders>
              <w:top w:val="single" w:sz="8" w:space="0" w:color="auto"/>
              <w:left w:val="nil"/>
              <w:bottom w:val="nil"/>
              <w:right w:val="single" w:sz="8" w:space="0" w:color="auto"/>
            </w:tcBorders>
          </w:tcPr>
          <w:p w:rsidR="002E4B21" w:rsidRPr="00A93EE7" w:rsidRDefault="002E4B21" w:rsidP="00A93EE7">
            <w:pPr>
              <w:jc w:val="right"/>
            </w:pPr>
          </w:p>
        </w:tc>
      </w:tr>
      <w:tr w:rsidR="002E4B21" w:rsidTr="002E4B21">
        <w:trPr>
          <w:jc w:val="center"/>
        </w:trPr>
        <w:tc>
          <w:tcPr>
            <w:tcW w:w="2563" w:type="dxa"/>
            <w:gridSpan w:val="2"/>
            <w:tcBorders>
              <w:top w:val="nil"/>
              <w:left w:val="single" w:sz="8" w:space="0" w:color="auto"/>
              <w:bottom w:val="nil"/>
              <w:right w:val="nil"/>
            </w:tcBorders>
            <w:tcMar>
              <w:top w:w="0" w:type="dxa"/>
              <w:left w:w="108" w:type="dxa"/>
              <w:bottom w:w="0" w:type="dxa"/>
              <w:right w:w="108" w:type="dxa"/>
            </w:tcMar>
            <w:hideMark/>
          </w:tcPr>
          <w:p w:rsidR="002E4B21" w:rsidRDefault="002E4B21" w:rsidP="00864C94">
            <w:r>
              <w:t>Number of responses per respondent</w:t>
            </w:r>
          </w:p>
        </w:tc>
        <w:tc>
          <w:tcPr>
            <w:tcW w:w="954" w:type="dxa"/>
            <w:tcMar>
              <w:top w:w="0" w:type="dxa"/>
              <w:left w:w="58" w:type="dxa"/>
              <w:bottom w:w="0" w:type="dxa"/>
              <w:right w:w="58" w:type="dxa"/>
            </w:tcMar>
            <w:hideMark/>
          </w:tcPr>
          <w:p w:rsidR="002E4B21" w:rsidRDefault="002E4B21" w:rsidP="00864C94">
            <w:pPr>
              <w:jc w:val="right"/>
            </w:pPr>
            <w:r>
              <w:t>2</w:t>
            </w:r>
          </w:p>
        </w:tc>
        <w:tc>
          <w:tcPr>
            <w:tcW w:w="394" w:type="dxa"/>
            <w:tcMar>
              <w:top w:w="0" w:type="dxa"/>
              <w:left w:w="58" w:type="dxa"/>
              <w:bottom w:w="0" w:type="dxa"/>
              <w:right w:w="58" w:type="dxa"/>
            </w:tcMar>
          </w:tcPr>
          <w:p w:rsidR="002E4B21" w:rsidRDefault="002E4B21" w:rsidP="00864C94">
            <w:pPr>
              <w:rPr>
                <w:sz w:val="18"/>
                <w:szCs w:val="18"/>
              </w:rPr>
            </w:pPr>
          </w:p>
        </w:tc>
        <w:tc>
          <w:tcPr>
            <w:tcW w:w="965" w:type="dxa"/>
            <w:tcMar>
              <w:top w:w="0" w:type="dxa"/>
              <w:left w:w="58" w:type="dxa"/>
              <w:bottom w:w="0" w:type="dxa"/>
              <w:right w:w="58" w:type="dxa"/>
            </w:tcMar>
            <w:hideMark/>
          </w:tcPr>
          <w:p w:rsidR="002E4B21" w:rsidRDefault="002E4B21" w:rsidP="00864C94">
            <w:pPr>
              <w:jc w:val="right"/>
            </w:pPr>
            <w:r>
              <w:t>3</w:t>
            </w:r>
          </w:p>
        </w:tc>
        <w:tc>
          <w:tcPr>
            <w:tcW w:w="346" w:type="dxa"/>
            <w:tcMar>
              <w:top w:w="0" w:type="dxa"/>
              <w:left w:w="58" w:type="dxa"/>
              <w:bottom w:w="0" w:type="dxa"/>
              <w:right w:w="58" w:type="dxa"/>
            </w:tcMar>
          </w:tcPr>
          <w:p w:rsidR="002E4B21" w:rsidRDefault="002E4B21" w:rsidP="00864C94">
            <w:pPr>
              <w:rPr>
                <w:sz w:val="18"/>
                <w:szCs w:val="18"/>
              </w:rPr>
            </w:pPr>
          </w:p>
        </w:tc>
        <w:tc>
          <w:tcPr>
            <w:tcW w:w="1060" w:type="dxa"/>
            <w:tcMar>
              <w:top w:w="0" w:type="dxa"/>
              <w:left w:w="58" w:type="dxa"/>
              <w:bottom w:w="0" w:type="dxa"/>
              <w:right w:w="58" w:type="dxa"/>
            </w:tcMar>
            <w:hideMark/>
          </w:tcPr>
          <w:p w:rsidR="002E4B21" w:rsidRDefault="002E4B21" w:rsidP="00864C94">
            <w:pPr>
              <w:jc w:val="right"/>
            </w:pPr>
            <w:r>
              <w:t>1</w:t>
            </w:r>
          </w:p>
        </w:tc>
        <w:tc>
          <w:tcPr>
            <w:tcW w:w="606" w:type="dxa"/>
            <w:tcBorders>
              <w:top w:val="nil"/>
              <w:left w:val="nil"/>
              <w:bottom w:val="nil"/>
            </w:tcBorders>
            <w:tcMar>
              <w:top w:w="0" w:type="dxa"/>
              <w:left w:w="58" w:type="dxa"/>
              <w:bottom w:w="0" w:type="dxa"/>
              <w:right w:w="58" w:type="dxa"/>
            </w:tcMar>
          </w:tcPr>
          <w:p w:rsidR="002E4B21" w:rsidRDefault="002E4B21" w:rsidP="00864C94">
            <w:pPr>
              <w:rPr>
                <w:sz w:val="18"/>
                <w:szCs w:val="18"/>
              </w:rPr>
            </w:pPr>
          </w:p>
        </w:tc>
        <w:tc>
          <w:tcPr>
            <w:tcW w:w="778" w:type="dxa"/>
            <w:tcBorders>
              <w:top w:val="nil"/>
              <w:left w:val="nil"/>
              <w:bottom w:val="nil"/>
              <w:right w:val="nil"/>
            </w:tcBorders>
          </w:tcPr>
          <w:p w:rsidR="002E4B21" w:rsidRDefault="00306184" w:rsidP="00306184">
            <w:pPr>
              <w:jc w:val="right"/>
            </w:pPr>
            <w:r>
              <w:t>2</w:t>
            </w:r>
          </w:p>
        </w:tc>
        <w:tc>
          <w:tcPr>
            <w:tcW w:w="778" w:type="dxa"/>
            <w:tcBorders>
              <w:top w:val="nil"/>
              <w:left w:val="nil"/>
              <w:bottom w:val="nil"/>
            </w:tcBorders>
          </w:tcPr>
          <w:p w:rsidR="002E4B21" w:rsidRDefault="003E3C21" w:rsidP="003E3C21">
            <w:pPr>
              <w:jc w:val="right"/>
            </w:pPr>
            <w:r>
              <w:t>1.5</w:t>
            </w:r>
            <w:r w:rsidR="002E4B21">
              <w:t xml:space="preserve">  </w:t>
            </w:r>
          </w:p>
        </w:tc>
        <w:tc>
          <w:tcPr>
            <w:tcW w:w="141" w:type="dxa"/>
            <w:tcBorders>
              <w:top w:val="nil"/>
              <w:left w:val="nil"/>
              <w:bottom w:val="nil"/>
              <w:right w:val="single" w:sz="8" w:space="0" w:color="auto"/>
            </w:tcBorders>
          </w:tcPr>
          <w:p w:rsidR="002E4B21" w:rsidRDefault="002E4B21" w:rsidP="00A93EE7">
            <w:pPr>
              <w:jc w:val="right"/>
            </w:pPr>
          </w:p>
        </w:tc>
      </w:tr>
      <w:tr w:rsidR="002E4B21" w:rsidTr="002E4B21">
        <w:trPr>
          <w:jc w:val="center"/>
        </w:trPr>
        <w:tc>
          <w:tcPr>
            <w:tcW w:w="2563" w:type="dxa"/>
            <w:gridSpan w:val="2"/>
            <w:tcBorders>
              <w:top w:val="nil"/>
              <w:left w:val="single" w:sz="8" w:space="0" w:color="auto"/>
              <w:bottom w:val="nil"/>
              <w:right w:val="nil"/>
            </w:tcBorders>
            <w:tcMar>
              <w:top w:w="0" w:type="dxa"/>
              <w:left w:w="108" w:type="dxa"/>
              <w:bottom w:w="0" w:type="dxa"/>
              <w:right w:w="108" w:type="dxa"/>
            </w:tcMar>
            <w:hideMark/>
          </w:tcPr>
          <w:p w:rsidR="002E4B21" w:rsidRDefault="002E4B21" w:rsidP="00864C94">
            <w:r>
              <w:t>Total annual responses</w:t>
            </w:r>
          </w:p>
        </w:tc>
        <w:tc>
          <w:tcPr>
            <w:tcW w:w="954" w:type="dxa"/>
            <w:tcMar>
              <w:top w:w="0" w:type="dxa"/>
              <w:left w:w="58" w:type="dxa"/>
              <w:bottom w:w="0" w:type="dxa"/>
              <w:right w:w="58" w:type="dxa"/>
            </w:tcMar>
            <w:hideMark/>
          </w:tcPr>
          <w:p w:rsidR="002E4B21" w:rsidRDefault="002E4B21" w:rsidP="00864C94">
            <w:pPr>
              <w:jc w:val="right"/>
            </w:pPr>
            <w:r>
              <w:t>14,100</w:t>
            </w:r>
          </w:p>
        </w:tc>
        <w:tc>
          <w:tcPr>
            <w:tcW w:w="394" w:type="dxa"/>
            <w:tcMar>
              <w:top w:w="0" w:type="dxa"/>
              <w:left w:w="58" w:type="dxa"/>
              <w:bottom w:w="0" w:type="dxa"/>
              <w:right w:w="58" w:type="dxa"/>
            </w:tcMar>
          </w:tcPr>
          <w:p w:rsidR="002E4B21" w:rsidRDefault="002E4B21" w:rsidP="00864C94">
            <w:pPr>
              <w:rPr>
                <w:sz w:val="18"/>
                <w:szCs w:val="18"/>
              </w:rPr>
            </w:pPr>
          </w:p>
        </w:tc>
        <w:tc>
          <w:tcPr>
            <w:tcW w:w="965" w:type="dxa"/>
            <w:tcMar>
              <w:top w:w="0" w:type="dxa"/>
              <w:left w:w="58" w:type="dxa"/>
              <w:bottom w:w="0" w:type="dxa"/>
              <w:right w:w="58" w:type="dxa"/>
            </w:tcMar>
            <w:hideMark/>
          </w:tcPr>
          <w:p w:rsidR="002E4B21" w:rsidRDefault="002E4B21" w:rsidP="00864C94">
            <w:pPr>
              <w:jc w:val="right"/>
            </w:pPr>
            <w:r>
              <w:t>21,150</w:t>
            </w:r>
          </w:p>
        </w:tc>
        <w:tc>
          <w:tcPr>
            <w:tcW w:w="346" w:type="dxa"/>
            <w:tcMar>
              <w:top w:w="0" w:type="dxa"/>
              <w:left w:w="58" w:type="dxa"/>
              <w:bottom w:w="0" w:type="dxa"/>
              <w:right w:w="58" w:type="dxa"/>
            </w:tcMar>
          </w:tcPr>
          <w:p w:rsidR="002E4B21" w:rsidRDefault="002E4B21" w:rsidP="00864C94">
            <w:pPr>
              <w:rPr>
                <w:sz w:val="18"/>
                <w:szCs w:val="18"/>
              </w:rPr>
            </w:pPr>
          </w:p>
        </w:tc>
        <w:tc>
          <w:tcPr>
            <w:tcW w:w="1060" w:type="dxa"/>
            <w:tcMar>
              <w:top w:w="0" w:type="dxa"/>
              <w:left w:w="58" w:type="dxa"/>
              <w:bottom w:w="0" w:type="dxa"/>
              <w:right w:w="58" w:type="dxa"/>
            </w:tcMar>
            <w:hideMark/>
          </w:tcPr>
          <w:p w:rsidR="002E4B21" w:rsidRDefault="002E4B21" w:rsidP="00864C94">
            <w:pPr>
              <w:jc w:val="right"/>
            </w:pPr>
            <w:r>
              <w:t>1,400</w:t>
            </w:r>
          </w:p>
        </w:tc>
        <w:tc>
          <w:tcPr>
            <w:tcW w:w="606" w:type="dxa"/>
            <w:tcBorders>
              <w:top w:val="nil"/>
              <w:left w:val="nil"/>
              <w:bottom w:val="nil"/>
            </w:tcBorders>
            <w:tcMar>
              <w:top w:w="0" w:type="dxa"/>
              <w:left w:w="58" w:type="dxa"/>
              <w:bottom w:w="0" w:type="dxa"/>
              <w:right w:w="58" w:type="dxa"/>
            </w:tcMar>
          </w:tcPr>
          <w:p w:rsidR="002E4B21" w:rsidRDefault="002E4B21" w:rsidP="00864C94">
            <w:pPr>
              <w:rPr>
                <w:sz w:val="18"/>
                <w:szCs w:val="18"/>
              </w:rPr>
            </w:pPr>
          </w:p>
        </w:tc>
        <w:tc>
          <w:tcPr>
            <w:tcW w:w="778" w:type="dxa"/>
            <w:tcBorders>
              <w:top w:val="nil"/>
              <w:left w:val="nil"/>
              <w:bottom w:val="nil"/>
              <w:right w:val="nil"/>
            </w:tcBorders>
          </w:tcPr>
          <w:p w:rsidR="002E4B21" w:rsidRDefault="00306184" w:rsidP="00306184">
            <w:pPr>
              <w:jc w:val="right"/>
            </w:pPr>
            <w:r>
              <w:t>1000</w:t>
            </w:r>
          </w:p>
        </w:tc>
        <w:tc>
          <w:tcPr>
            <w:tcW w:w="778" w:type="dxa"/>
            <w:tcBorders>
              <w:top w:val="nil"/>
              <w:left w:val="nil"/>
              <w:bottom w:val="nil"/>
            </w:tcBorders>
          </w:tcPr>
          <w:p w:rsidR="002E4B21" w:rsidRDefault="003E3C21" w:rsidP="003E3C21">
            <w:pPr>
              <w:jc w:val="right"/>
            </w:pPr>
            <w:r>
              <w:t>750</w:t>
            </w:r>
          </w:p>
        </w:tc>
        <w:tc>
          <w:tcPr>
            <w:tcW w:w="141" w:type="dxa"/>
            <w:tcBorders>
              <w:top w:val="nil"/>
              <w:left w:val="nil"/>
              <w:bottom w:val="nil"/>
              <w:right w:val="single" w:sz="8" w:space="0" w:color="auto"/>
            </w:tcBorders>
          </w:tcPr>
          <w:p w:rsidR="002E4B21" w:rsidRDefault="002E4B21" w:rsidP="00A93EE7">
            <w:pPr>
              <w:jc w:val="right"/>
            </w:pPr>
          </w:p>
        </w:tc>
      </w:tr>
      <w:tr w:rsidR="002E4B21" w:rsidTr="002E4B21">
        <w:trPr>
          <w:jc w:val="center"/>
        </w:trPr>
        <w:tc>
          <w:tcPr>
            <w:tcW w:w="2563" w:type="dxa"/>
            <w:gridSpan w:val="2"/>
            <w:tcBorders>
              <w:top w:val="nil"/>
              <w:left w:val="single" w:sz="8" w:space="0" w:color="auto"/>
              <w:bottom w:val="nil"/>
              <w:right w:val="nil"/>
            </w:tcBorders>
            <w:tcMar>
              <w:top w:w="0" w:type="dxa"/>
              <w:left w:w="108" w:type="dxa"/>
              <w:bottom w:w="0" w:type="dxa"/>
              <w:right w:w="108" w:type="dxa"/>
            </w:tcMar>
            <w:hideMark/>
          </w:tcPr>
          <w:p w:rsidR="002E4B21" w:rsidRDefault="002E4B21" w:rsidP="00864C94">
            <w:r>
              <w:t>Minutes per response</w:t>
            </w:r>
          </w:p>
        </w:tc>
        <w:tc>
          <w:tcPr>
            <w:tcW w:w="954" w:type="dxa"/>
            <w:tcMar>
              <w:top w:w="0" w:type="dxa"/>
              <w:left w:w="58" w:type="dxa"/>
              <w:bottom w:w="0" w:type="dxa"/>
              <w:right w:w="58" w:type="dxa"/>
            </w:tcMar>
            <w:hideMark/>
          </w:tcPr>
          <w:p w:rsidR="002E4B21" w:rsidRDefault="002E4B21" w:rsidP="00864C94">
            <w:pPr>
              <w:jc w:val="right"/>
            </w:pPr>
            <w:r>
              <w:t>105</w:t>
            </w:r>
          </w:p>
        </w:tc>
        <w:tc>
          <w:tcPr>
            <w:tcW w:w="394" w:type="dxa"/>
            <w:tcMar>
              <w:top w:w="0" w:type="dxa"/>
              <w:left w:w="58" w:type="dxa"/>
              <w:bottom w:w="0" w:type="dxa"/>
              <w:right w:w="58" w:type="dxa"/>
            </w:tcMar>
          </w:tcPr>
          <w:p w:rsidR="002E4B21" w:rsidRDefault="002E4B21" w:rsidP="00864C94">
            <w:pPr>
              <w:rPr>
                <w:sz w:val="18"/>
                <w:szCs w:val="18"/>
              </w:rPr>
            </w:pPr>
          </w:p>
        </w:tc>
        <w:tc>
          <w:tcPr>
            <w:tcW w:w="965" w:type="dxa"/>
            <w:tcMar>
              <w:top w:w="0" w:type="dxa"/>
              <w:left w:w="58" w:type="dxa"/>
              <w:bottom w:w="0" w:type="dxa"/>
              <w:right w:w="58" w:type="dxa"/>
            </w:tcMar>
            <w:hideMark/>
          </w:tcPr>
          <w:p w:rsidR="002E4B21" w:rsidRDefault="002E4B21" w:rsidP="00864C94">
            <w:pPr>
              <w:jc w:val="right"/>
            </w:pPr>
            <w:r>
              <w:t>24</w:t>
            </w:r>
          </w:p>
        </w:tc>
        <w:tc>
          <w:tcPr>
            <w:tcW w:w="346" w:type="dxa"/>
            <w:tcMar>
              <w:top w:w="0" w:type="dxa"/>
              <w:left w:w="58" w:type="dxa"/>
              <w:bottom w:w="0" w:type="dxa"/>
              <w:right w:w="58" w:type="dxa"/>
            </w:tcMar>
          </w:tcPr>
          <w:p w:rsidR="002E4B21" w:rsidRDefault="002E4B21" w:rsidP="00864C94">
            <w:pPr>
              <w:rPr>
                <w:sz w:val="18"/>
                <w:szCs w:val="18"/>
              </w:rPr>
            </w:pPr>
          </w:p>
        </w:tc>
        <w:tc>
          <w:tcPr>
            <w:tcW w:w="1060" w:type="dxa"/>
            <w:tcMar>
              <w:top w:w="0" w:type="dxa"/>
              <w:left w:w="58" w:type="dxa"/>
              <w:bottom w:w="0" w:type="dxa"/>
              <w:right w:w="58" w:type="dxa"/>
            </w:tcMar>
            <w:hideMark/>
          </w:tcPr>
          <w:p w:rsidR="002E4B21" w:rsidRDefault="002E4B21" w:rsidP="00864C94">
            <w:pPr>
              <w:jc w:val="right"/>
            </w:pPr>
            <w:r>
              <w:t>10</w:t>
            </w:r>
          </w:p>
        </w:tc>
        <w:tc>
          <w:tcPr>
            <w:tcW w:w="606" w:type="dxa"/>
            <w:tcBorders>
              <w:top w:val="nil"/>
              <w:left w:val="nil"/>
              <w:bottom w:val="nil"/>
            </w:tcBorders>
            <w:tcMar>
              <w:top w:w="0" w:type="dxa"/>
              <w:left w:w="58" w:type="dxa"/>
              <w:bottom w:w="0" w:type="dxa"/>
              <w:right w:w="58" w:type="dxa"/>
            </w:tcMar>
          </w:tcPr>
          <w:p w:rsidR="002E4B21" w:rsidRDefault="002E4B21" w:rsidP="00864C94">
            <w:pPr>
              <w:rPr>
                <w:sz w:val="18"/>
                <w:szCs w:val="18"/>
              </w:rPr>
            </w:pPr>
          </w:p>
        </w:tc>
        <w:tc>
          <w:tcPr>
            <w:tcW w:w="778" w:type="dxa"/>
            <w:tcBorders>
              <w:top w:val="nil"/>
              <w:left w:val="nil"/>
              <w:bottom w:val="nil"/>
              <w:right w:val="nil"/>
            </w:tcBorders>
          </w:tcPr>
          <w:p w:rsidR="002E4B21" w:rsidRDefault="00306184" w:rsidP="00306184">
            <w:pPr>
              <w:jc w:val="right"/>
            </w:pPr>
            <w:r>
              <w:t>20</w:t>
            </w:r>
          </w:p>
        </w:tc>
        <w:tc>
          <w:tcPr>
            <w:tcW w:w="778" w:type="dxa"/>
            <w:tcBorders>
              <w:top w:val="nil"/>
              <w:left w:val="nil"/>
              <w:bottom w:val="nil"/>
            </w:tcBorders>
          </w:tcPr>
          <w:p w:rsidR="002E4B21" w:rsidRDefault="00306184">
            <w:pPr>
              <w:jc w:val="right"/>
            </w:pPr>
            <w:r>
              <w:t>1</w:t>
            </w:r>
            <w:r w:rsidR="002E4B21">
              <w:t xml:space="preserve">6  </w:t>
            </w:r>
          </w:p>
        </w:tc>
        <w:tc>
          <w:tcPr>
            <w:tcW w:w="141" w:type="dxa"/>
            <w:tcBorders>
              <w:top w:val="nil"/>
              <w:left w:val="nil"/>
              <w:bottom w:val="nil"/>
              <w:right w:val="single" w:sz="8" w:space="0" w:color="auto"/>
            </w:tcBorders>
          </w:tcPr>
          <w:p w:rsidR="002E4B21" w:rsidRDefault="002E4B21" w:rsidP="00A93EE7">
            <w:pPr>
              <w:jc w:val="right"/>
            </w:pPr>
          </w:p>
        </w:tc>
      </w:tr>
      <w:tr w:rsidR="002E4B21" w:rsidTr="002E4B21">
        <w:trPr>
          <w:jc w:val="center"/>
        </w:trPr>
        <w:tc>
          <w:tcPr>
            <w:tcW w:w="2563" w:type="dxa"/>
            <w:gridSpan w:val="2"/>
            <w:tcBorders>
              <w:top w:val="nil"/>
              <w:left w:val="single" w:sz="8" w:space="0" w:color="auto"/>
              <w:bottom w:val="nil"/>
              <w:right w:val="nil"/>
            </w:tcBorders>
            <w:tcMar>
              <w:top w:w="0" w:type="dxa"/>
              <w:left w:w="108" w:type="dxa"/>
              <w:bottom w:w="0" w:type="dxa"/>
              <w:right w:w="108" w:type="dxa"/>
            </w:tcMar>
            <w:hideMark/>
          </w:tcPr>
          <w:p w:rsidR="002E4B21" w:rsidRDefault="002E4B21" w:rsidP="00864C94">
            <w:r>
              <w:t>Total hours</w:t>
            </w:r>
          </w:p>
        </w:tc>
        <w:tc>
          <w:tcPr>
            <w:tcW w:w="954" w:type="dxa"/>
            <w:tcMar>
              <w:top w:w="0" w:type="dxa"/>
              <w:left w:w="58" w:type="dxa"/>
              <w:bottom w:w="0" w:type="dxa"/>
              <w:right w:w="58" w:type="dxa"/>
            </w:tcMar>
            <w:hideMark/>
          </w:tcPr>
          <w:p w:rsidR="002E4B21" w:rsidRDefault="002E4B21" w:rsidP="00864C94">
            <w:pPr>
              <w:jc w:val="right"/>
            </w:pPr>
            <w:r>
              <w:t>24,675</w:t>
            </w:r>
          </w:p>
        </w:tc>
        <w:tc>
          <w:tcPr>
            <w:tcW w:w="394" w:type="dxa"/>
            <w:tcMar>
              <w:top w:w="0" w:type="dxa"/>
              <w:left w:w="58" w:type="dxa"/>
              <w:bottom w:w="0" w:type="dxa"/>
              <w:right w:w="58" w:type="dxa"/>
            </w:tcMar>
          </w:tcPr>
          <w:p w:rsidR="002E4B21" w:rsidRDefault="002E4B21" w:rsidP="00864C94">
            <w:pPr>
              <w:rPr>
                <w:sz w:val="18"/>
                <w:szCs w:val="18"/>
              </w:rPr>
            </w:pPr>
          </w:p>
        </w:tc>
        <w:tc>
          <w:tcPr>
            <w:tcW w:w="965" w:type="dxa"/>
            <w:tcMar>
              <w:top w:w="0" w:type="dxa"/>
              <w:left w:w="58" w:type="dxa"/>
              <w:bottom w:w="0" w:type="dxa"/>
              <w:right w:w="58" w:type="dxa"/>
            </w:tcMar>
            <w:hideMark/>
          </w:tcPr>
          <w:p w:rsidR="002E4B21" w:rsidRDefault="002E4B21" w:rsidP="003B3E9A">
            <w:pPr>
              <w:jc w:val="right"/>
            </w:pPr>
            <w:r>
              <w:t>8,460</w:t>
            </w:r>
          </w:p>
        </w:tc>
        <w:tc>
          <w:tcPr>
            <w:tcW w:w="346" w:type="dxa"/>
            <w:tcMar>
              <w:top w:w="0" w:type="dxa"/>
              <w:left w:w="58" w:type="dxa"/>
              <w:bottom w:w="0" w:type="dxa"/>
              <w:right w:w="58" w:type="dxa"/>
            </w:tcMar>
          </w:tcPr>
          <w:p w:rsidR="002E4B21" w:rsidRDefault="002E4B21" w:rsidP="00864C94">
            <w:pPr>
              <w:rPr>
                <w:sz w:val="18"/>
                <w:szCs w:val="18"/>
              </w:rPr>
            </w:pPr>
          </w:p>
        </w:tc>
        <w:tc>
          <w:tcPr>
            <w:tcW w:w="1060" w:type="dxa"/>
            <w:tcMar>
              <w:top w:w="0" w:type="dxa"/>
              <w:left w:w="58" w:type="dxa"/>
              <w:bottom w:w="0" w:type="dxa"/>
              <w:right w:w="58" w:type="dxa"/>
            </w:tcMar>
            <w:hideMark/>
          </w:tcPr>
          <w:p w:rsidR="002E4B21" w:rsidRDefault="002E4B21" w:rsidP="00864C94">
            <w:pPr>
              <w:jc w:val="right"/>
            </w:pPr>
            <w:r>
              <w:t>233</w:t>
            </w:r>
          </w:p>
        </w:tc>
        <w:tc>
          <w:tcPr>
            <w:tcW w:w="606" w:type="dxa"/>
            <w:tcBorders>
              <w:top w:val="nil"/>
              <w:left w:val="nil"/>
              <w:bottom w:val="nil"/>
            </w:tcBorders>
            <w:tcMar>
              <w:top w:w="0" w:type="dxa"/>
              <w:left w:w="58" w:type="dxa"/>
              <w:bottom w:w="0" w:type="dxa"/>
              <w:right w:w="58" w:type="dxa"/>
            </w:tcMar>
          </w:tcPr>
          <w:p w:rsidR="002E4B21" w:rsidRDefault="002E4B21" w:rsidP="00864C94">
            <w:pPr>
              <w:rPr>
                <w:sz w:val="18"/>
                <w:szCs w:val="18"/>
              </w:rPr>
            </w:pPr>
          </w:p>
        </w:tc>
        <w:tc>
          <w:tcPr>
            <w:tcW w:w="778" w:type="dxa"/>
            <w:tcBorders>
              <w:top w:val="nil"/>
              <w:left w:val="nil"/>
              <w:bottom w:val="nil"/>
              <w:right w:val="nil"/>
            </w:tcBorders>
          </w:tcPr>
          <w:p w:rsidR="002E4B21" w:rsidRDefault="00306184" w:rsidP="00306184">
            <w:pPr>
              <w:jc w:val="right"/>
            </w:pPr>
            <w:r>
              <w:t>334</w:t>
            </w:r>
          </w:p>
        </w:tc>
        <w:tc>
          <w:tcPr>
            <w:tcW w:w="778" w:type="dxa"/>
            <w:tcBorders>
              <w:top w:val="nil"/>
              <w:left w:val="nil"/>
              <w:bottom w:val="nil"/>
            </w:tcBorders>
          </w:tcPr>
          <w:p w:rsidR="002E4B21" w:rsidRDefault="00306184">
            <w:pPr>
              <w:jc w:val="right"/>
            </w:pPr>
            <w:r>
              <w:t>201</w:t>
            </w:r>
            <w:r w:rsidR="002E4B21">
              <w:t xml:space="preserve">  </w:t>
            </w:r>
          </w:p>
        </w:tc>
        <w:tc>
          <w:tcPr>
            <w:tcW w:w="141" w:type="dxa"/>
            <w:tcBorders>
              <w:top w:val="nil"/>
              <w:left w:val="nil"/>
              <w:bottom w:val="nil"/>
              <w:right w:val="single" w:sz="8" w:space="0" w:color="auto"/>
            </w:tcBorders>
          </w:tcPr>
          <w:p w:rsidR="002E4B21" w:rsidRDefault="002E4B21" w:rsidP="00A93EE7">
            <w:pPr>
              <w:jc w:val="right"/>
            </w:pPr>
          </w:p>
        </w:tc>
      </w:tr>
      <w:tr w:rsidR="002E4B21" w:rsidTr="002E4B21">
        <w:trPr>
          <w:jc w:val="center"/>
        </w:trPr>
        <w:tc>
          <w:tcPr>
            <w:tcW w:w="2563" w:type="dxa"/>
            <w:gridSpan w:val="2"/>
            <w:tcBorders>
              <w:top w:val="nil"/>
              <w:left w:val="single" w:sz="8" w:space="0" w:color="auto"/>
              <w:bottom w:val="nil"/>
              <w:right w:val="nil"/>
            </w:tcBorders>
            <w:tcMar>
              <w:top w:w="0" w:type="dxa"/>
              <w:left w:w="108" w:type="dxa"/>
              <w:bottom w:w="0" w:type="dxa"/>
              <w:right w:w="108" w:type="dxa"/>
            </w:tcMar>
          </w:tcPr>
          <w:p w:rsidR="002E4B21" w:rsidRDefault="002E4B21" w:rsidP="00864C94"/>
        </w:tc>
        <w:tc>
          <w:tcPr>
            <w:tcW w:w="954" w:type="dxa"/>
            <w:tcMar>
              <w:top w:w="0" w:type="dxa"/>
              <w:left w:w="58" w:type="dxa"/>
              <w:bottom w:w="0" w:type="dxa"/>
              <w:right w:w="58" w:type="dxa"/>
            </w:tcMar>
          </w:tcPr>
          <w:p w:rsidR="002E4B21" w:rsidRDefault="002E4B21" w:rsidP="00864C94">
            <w:pPr>
              <w:jc w:val="right"/>
            </w:pPr>
          </w:p>
        </w:tc>
        <w:tc>
          <w:tcPr>
            <w:tcW w:w="394" w:type="dxa"/>
            <w:tcMar>
              <w:top w:w="0" w:type="dxa"/>
              <w:left w:w="58" w:type="dxa"/>
              <w:bottom w:w="0" w:type="dxa"/>
              <w:right w:w="58" w:type="dxa"/>
            </w:tcMar>
          </w:tcPr>
          <w:p w:rsidR="002E4B21" w:rsidRDefault="002E4B21" w:rsidP="00864C94">
            <w:pPr>
              <w:rPr>
                <w:sz w:val="18"/>
                <w:szCs w:val="18"/>
              </w:rPr>
            </w:pPr>
          </w:p>
        </w:tc>
        <w:tc>
          <w:tcPr>
            <w:tcW w:w="965" w:type="dxa"/>
            <w:tcMar>
              <w:top w:w="0" w:type="dxa"/>
              <w:left w:w="58" w:type="dxa"/>
              <w:bottom w:w="0" w:type="dxa"/>
              <w:right w:w="58" w:type="dxa"/>
            </w:tcMar>
          </w:tcPr>
          <w:p w:rsidR="002E4B21" w:rsidRDefault="002E4B21" w:rsidP="00864C94">
            <w:pPr>
              <w:jc w:val="right"/>
            </w:pPr>
          </w:p>
        </w:tc>
        <w:tc>
          <w:tcPr>
            <w:tcW w:w="346" w:type="dxa"/>
            <w:tcMar>
              <w:top w:w="0" w:type="dxa"/>
              <w:left w:w="58" w:type="dxa"/>
              <w:bottom w:w="0" w:type="dxa"/>
              <w:right w:w="58" w:type="dxa"/>
            </w:tcMar>
          </w:tcPr>
          <w:p w:rsidR="002E4B21" w:rsidRDefault="002E4B21" w:rsidP="00864C94">
            <w:pPr>
              <w:rPr>
                <w:sz w:val="18"/>
                <w:szCs w:val="18"/>
              </w:rPr>
            </w:pPr>
          </w:p>
        </w:tc>
        <w:tc>
          <w:tcPr>
            <w:tcW w:w="1060" w:type="dxa"/>
            <w:tcMar>
              <w:top w:w="0" w:type="dxa"/>
              <w:left w:w="58" w:type="dxa"/>
              <w:bottom w:w="0" w:type="dxa"/>
              <w:right w:w="58" w:type="dxa"/>
            </w:tcMar>
          </w:tcPr>
          <w:p w:rsidR="002E4B21" w:rsidRDefault="002E4B21" w:rsidP="00864C94">
            <w:pPr>
              <w:jc w:val="right"/>
            </w:pPr>
          </w:p>
        </w:tc>
        <w:tc>
          <w:tcPr>
            <w:tcW w:w="606" w:type="dxa"/>
            <w:tcBorders>
              <w:top w:val="nil"/>
              <w:left w:val="nil"/>
              <w:bottom w:val="nil"/>
            </w:tcBorders>
            <w:tcMar>
              <w:top w:w="0" w:type="dxa"/>
              <w:left w:w="58" w:type="dxa"/>
              <w:bottom w:w="0" w:type="dxa"/>
              <w:right w:w="58" w:type="dxa"/>
            </w:tcMar>
          </w:tcPr>
          <w:p w:rsidR="002E4B21" w:rsidRDefault="002E4B21" w:rsidP="00864C94">
            <w:pPr>
              <w:rPr>
                <w:sz w:val="18"/>
                <w:szCs w:val="18"/>
              </w:rPr>
            </w:pPr>
          </w:p>
        </w:tc>
        <w:tc>
          <w:tcPr>
            <w:tcW w:w="778" w:type="dxa"/>
            <w:tcBorders>
              <w:top w:val="nil"/>
              <w:left w:val="nil"/>
              <w:bottom w:val="nil"/>
              <w:right w:val="nil"/>
            </w:tcBorders>
          </w:tcPr>
          <w:p w:rsidR="002E4B21" w:rsidRDefault="002E4B21">
            <w:pPr>
              <w:jc w:val="right"/>
              <w:rPr>
                <w:sz w:val="18"/>
                <w:szCs w:val="18"/>
              </w:rPr>
            </w:pPr>
          </w:p>
        </w:tc>
        <w:tc>
          <w:tcPr>
            <w:tcW w:w="778" w:type="dxa"/>
            <w:tcBorders>
              <w:top w:val="nil"/>
              <w:left w:val="nil"/>
              <w:bottom w:val="nil"/>
            </w:tcBorders>
          </w:tcPr>
          <w:p w:rsidR="002E4B21" w:rsidRDefault="002E4B21">
            <w:pPr>
              <w:jc w:val="right"/>
              <w:rPr>
                <w:sz w:val="18"/>
                <w:szCs w:val="18"/>
              </w:rPr>
            </w:pPr>
          </w:p>
        </w:tc>
        <w:tc>
          <w:tcPr>
            <w:tcW w:w="141" w:type="dxa"/>
            <w:tcBorders>
              <w:top w:val="nil"/>
              <w:left w:val="nil"/>
              <w:bottom w:val="nil"/>
              <w:right w:val="single" w:sz="8" w:space="0" w:color="auto"/>
            </w:tcBorders>
          </w:tcPr>
          <w:p w:rsidR="002E4B21" w:rsidRDefault="002E4B21" w:rsidP="00A93EE7">
            <w:pPr>
              <w:jc w:val="right"/>
              <w:rPr>
                <w:sz w:val="18"/>
                <w:szCs w:val="18"/>
              </w:rPr>
            </w:pPr>
          </w:p>
        </w:tc>
      </w:tr>
      <w:tr w:rsidR="002E4B21" w:rsidTr="002E4B21">
        <w:trPr>
          <w:jc w:val="center"/>
        </w:trPr>
        <w:tc>
          <w:tcPr>
            <w:tcW w:w="2563" w:type="dxa"/>
            <w:gridSpan w:val="2"/>
            <w:tcBorders>
              <w:top w:val="nil"/>
              <w:left w:val="single" w:sz="8" w:space="0" w:color="auto"/>
              <w:right w:val="nil"/>
            </w:tcBorders>
            <w:tcMar>
              <w:top w:w="0" w:type="dxa"/>
              <w:left w:w="108" w:type="dxa"/>
              <w:bottom w:w="0" w:type="dxa"/>
              <w:right w:w="108" w:type="dxa"/>
            </w:tcMar>
            <w:hideMark/>
          </w:tcPr>
          <w:p w:rsidR="002E4B21" w:rsidRDefault="002E4B21" w:rsidP="00306184">
            <w:r>
              <w:t xml:space="preserve">Total Response Burden = </w:t>
            </w:r>
            <w:r w:rsidR="00306184">
              <w:t>33,903</w:t>
            </w:r>
            <w:r>
              <w:t>hours</w:t>
            </w:r>
          </w:p>
        </w:tc>
        <w:tc>
          <w:tcPr>
            <w:tcW w:w="954" w:type="dxa"/>
            <w:tcMar>
              <w:top w:w="0" w:type="dxa"/>
              <w:left w:w="58" w:type="dxa"/>
              <w:bottom w:w="0" w:type="dxa"/>
              <w:right w:w="58" w:type="dxa"/>
            </w:tcMar>
          </w:tcPr>
          <w:p w:rsidR="002E4B21" w:rsidRDefault="002E4B21" w:rsidP="00864C94">
            <w:pPr>
              <w:jc w:val="right"/>
            </w:pPr>
          </w:p>
        </w:tc>
        <w:tc>
          <w:tcPr>
            <w:tcW w:w="394" w:type="dxa"/>
            <w:tcMar>
              <w:top w:w="0" w:type="dxa"/>
              <w:left w:w="58" w:type="dxa"/>
              <w:bottom w:w="0" w:type="dxa"/>
              <w:right w:w="58" w:type="dxa"/>
            </w:tcMar>
          </w:tcPr>
          <w:p w:rsidR="002E4B21" w:rsidRDefault="002E4B21" w:rsidP="00864C94">
            <w:pPr>
              <w:rPr>
                <w:sz w:val="18"/>
                <w:szCs w:val="18"/>
              </w:rPr>
            </w:pPr>
          </w:p>
        </w:tc>
        <w:tc>
          <w:tcPr>
            <w:tcW w:w="965" w:type="dxa"/>
            <w:tcMar>
              <w:top w:w="0" w:type="dxa"/>
              <w:left w:w="58" w:type="dxa"/>
              <w:bottom w:w="0" w:type="dxa"/>
              <w:right w:w="58" w:type="dxa"/>
            </w:tcMar>
          </w:tcPr>
          <w:p w:rsidR="002E4B21" w:rsidRDefault="002E4B21" w:rsidP="00864C94">
            <w:pPr>
              <w:jc w:val="right"/>
            </w:pPr>
          </w:p>
        </w:tc>
        <w:tc>
          <w:tcPr>
            <w:tcW w:w="346" w:type="dxa"/>
            <w:tcMar>
              <w:top w:w="0" w:type="dxa"/>
              <w:left w:w="58" w:type="dxa"/>
              <w:bottom w:w="0" w:type="dxa"/>
              <w:right w:w="58" w:type="dxa"/>
            </w:tcMar>
          </w:tcPr>
          <w:p w:rsidR="002E4B21" w:rsidRDefault="002E4B21" w:rsidP="00864C94">
            <w:pPr>
              <w:rPr>
                <w:sz w:val="18"/>
                <w:szCs w:val="18"/>
              </w:rPr>
            </w:pPr>
          </w:p>
        </w:tc>
        <w:tc>
          <w:tcPr>
            <w:tcW w:w="1060" w:type="dxa"/>
            <w:tcMar>
              <w:top w:w="0" w:type="dxa"/>
              <w:left w:w="58" w:type="dxa"/>
              <w:bottom w:w="0" w:type="dxa"/>
              <w:right w:w="58" w:type="dxa"/>
            </w:tcMar>
          </w:tcPr>
          <w:p w:rsidR="002E4B21" w:rsidRDefault="002E4B21" w:rsidP="00864C94">
            <w:pPr>
              <w:jc w:val="right"/>
            </w:pPr>
          </w:p>
        </w:tc>
        <w:tc>
          <w:tcPr>
            <w:tcW w:w="606" w:type="dxa"/>
            <w:tcBorders>
              <w:top w:val="nil"/>
              <w:left w:val="nil"/>
            </w:tcBorders>
            <w:tcMar>
              <w:top w:w="0" w:type="dxa"/>
              <w:left w:w="58" w:type="dxa"/>
              <w:bottom w:w="0" w:type="dxa"/>
              <w:right w:w="58" w:type="dxa"/>
            </w:tcMar>
          </w:tcPr>
          <w:p w:rsidR="002E4B21" w:rsidRDefault="002E4B21" w:rsidP="00864C94">
            <w:pPr>
              <w:rPr>
                <w:sz w:val="18"/>
                <w:szCs w:val="18"/>
              </w:rPr>
            </w:pPr>
          </w:p>
        </w:tc>
        <w:tc>
          <w:tcPr>
            <w:tcW w:w="778" w:type="dxa"/>
            <w:tcBorders>
              <w:top w:val="nil"/>
              <w:left w:val="nil"/>
              <w:right w:val="nil"/>
            </w:tcBorders>
          </w:tcPr>
          <w:p w:rsidR="002E4B21" w:rsidRDefault="002E4B21" w:rsidP="00864C94">
            <w:pPr>
              <w:rPr>
                <w:sz w:val="18"/>
                <w:szCs w:val="18"/>
              </w:rPr>
            </w:pPr>
          </w:p>
        </w:tc>
        <w:tc>
          <w:tcPr>
            <w:tcW w:w="778" w:type="dxa"/>
            <w:tcBorders>
              <w:top w:val="nil"/>
              <w:left w:val="nil"/>
            </w:tcBorders>
          </w:tcPr>
          <w:p w:rsidR="002E4B21" w:rsidRDefault="002E4B21" w:rsidP="00864C94">
            <w:pPr>
              <w:rPr>
                <w:sz w:val="18"/>
                <w:szCs w:val="18"/>
              </w:rPr>
            </w:pPr>
          </w:p>
        </w:tc>
        <w:tc>
          <w:tcPr>
            <w:tcW w:w="141" w:type="dxa"/>
            <w:tcBorders>
              <w:top w:val="nil"/>
              <w:left w:val="nil"/>
              <w:right w:val="single" w:sz="8" w:space="0" w:color="auto"/>
            </w:tcBorders>
          </w:tcPr>
          <w:p w:rsidR="002E4B21" w:rsidRDefault="002E4B21" w:rsidP="00864C94">
            <w:pPr>
              <w:rPr>
                <w:sz w:val="18"/>
                <w:szCs w:val="18"/>
              </w:rPr>
            </w:pPr>
          </w:p>
        </w:tc>
      </w:tr>
      <w:tr w:rsidR="002E4B21" w:rsidTr="002E4B21">
        <w:trPr>
          <w:jc w:val="center"/>
        </w:trPr>
        <w:tc>
          <w:tcPr>
            <w:tcW w:w="2563" w:type="dxa"/>
            <w:gridSpan w:val="2"/>
            <w:tcBorders>
              <w:top w:val="nil"/>
              <w:left w:val="single" w:sz="8" w:space="0" w:color="auto"/>
              <w:bottom w:val="single" w:sz="8" w:space="0" w:color="auto"/>
              <w:right w:val="nil"/>
            </w:tcBorders>
            <w:tcMar>
              <w:top w:w="0" w:type="dxa"/>
              <w:left w:w="108" w:type="dxa"/>
              <w:bottom w:w="0" w:type="dxa"/>
              <w:right w:w="108" w:type="dxa"/>
            </w:tcMar>
          </w:tcPr>
          <w:p w:rsidR="002E4B21" w:rsidRDefault="002E4B21" w:rsidP="00864C94"/>
        </w:tc>
        <w:tc>
          <w:tcPr>
            <w:tcW w:w="954" w:type="dxa"/>
            <w:tcBorders>
              <w:top w:val="nil"/>
              <w:left w:val="nil"/>
              <w:bottom w:val="single" w:sz="8" w:space="0" w:color="auto"/>
              <w:right w:val="nil"/>
            </w:tcBorders>
            <w:tcMar>
              <w:top w:w="0" w:type="dxa"/>
              <w:left w:w="58" w:type="dxa"/>
              <w:bottom w:w="0" w:type="dxa"/>
              <w:right w:w="58" w:type="dxa"/>
            </w:tcMar>
          </w:tcPr>
          <w:p w:rsidR="002E4B21" w:rsidRDefault="002E4B21" w:rsidP="00864C94">
            <w:pPr>
              <w:jc w:val="right"/>
            </w:pPr>
          </w:p>
        </w:tc>
        <w:tc>
          <w:tcPr>
            <w:tcW w:w="394" w:type="dxa"/>
            <w:tcBorders>
              <w:top w:val="nil"/>
              <w:left w:val="nil"/>
              <w:bottom w:val="single" w:sz="8" w:space="0" w:color="auto"/>
              <w:right w:val="nil"/>
            </w:tcBorders>
            <w:tcMar>
              <w:top w:w="0" w:type="dxa"/>
              <w:left w:w="58" w:type="dxa"/>
              <w:bottom w:w="0" w:type="dxa"/>
              <w:right w:w="58" w:type="dxa"/>
            </w:tcMar>
          </w:tcPr>
          <w:p w:rsidR="002E4B21" w:rsidRDefault="002E4B21" w:rsidP="00864C94">
            <w:pPr>
              <w:rPr>
                <w:sz w:val="18"/>
                <w:szCs w:val="18"/>
              </w:rPr>
            </w:pPr>
          </w:p>
        </w:tc>
        <w:tc>
          <w:tcPr>
            <w:tcW w:w="965" w:type="dxa"/>
            <w:tcBorders>
              <w:top w:val="nil"/>
              <w:left w:val="nil"/>
              <w:bottom w:val="single" w:sz="8" w:space="0" w:color="auto"/>
              <w:right w:val="nil"/>
            </w:tcBorders>
            <w:tcMar>
              <w:top w:w="0" w:type="dxa"/>
              <w:left w:w="58" w:type="dxa"/>
              <w:bottom w:w="0" w:type="dxa"/>
              <w:right w:w="58" w:type="dxa"/>
            </w:tcMar>
          </w:tcPr>
          <w:p w:rsidR="002E4B21" w:rsidRDefault="002E4B21" w:rsidP="00864C94">
            <w:pPr>
              <w:jc w:val="right"/>
            </w:pPr>
          </w:p>
        </w:tc>
        <w:tc>
          <w:tcPr>
            <w:tcW w:w="346" w:type="dxa"/>
            <w:tcBorders>
              <w:top w:val="nil"/>
              <w:left w:val="nil"/>
              <w:bottom w:val="single" w:sz="8" w:space="0" w:color="auto"/>
              <w:right w:val="nil"/>
            </w:tcBorders>
            <w:tcMar>
              <w:top w:w="0" w:type="dxa"/>
              <w:left w:w="58" w:type="dxa"/>
              <w:bottom w:w="0" w:type="dxa"/>
              <w:right w:w="58" w:type="dxa"/>
            </w:tcMar>
          </w:tcPr>
          <w:p w:rsidR="002E4B21" w:rsidRDefault="002E4B21" w:rsidP="00864C94">
            <w:pPr>
              <w:rPr>
                <w:sz w:val="18"/>
                <w:szCs w:val="18"/>
              </w:rPr>
            </w:pPr>
          </w:p>
        </w:tc>
        <w:tc>
          <w:tcPr>
            <w:tcW w:w="1060" w:type="dxa"/>
            <w:tcBorders>
              <w:top w:val="nil"/>
              <w:left w:val="nil"/>
              <w:bottom w:val="single" w:sz="8" w:space="0" w:color="auto"/>
              <w:right w:val="nil"/>
            </w:tcBorders>
            <w:tcMar>
              <w:top w:w="0" w:type="dxa"/>
              <w:left w:w="58" w:type="dxa"/>
              <w:bottom w:w="0" w:type="dxa"/>
              <w:right w:w="58" w:type="dxa"/>
            </w:tcMar>
          </w:tcPr>
          <w:p w:rsidR="002E4B21" w:rsidRDefault="002E4B21" w:rsidP="00864C94">
            <w:pPr>
              <w:jc w:val="right"/>
            </w:pPr>
          </w:p>
        </w:tc>
        <w:tc>
          <w:tcPr>
            <w:tcW w:w="606" w:type="dxa"/>
            <w:tcBorders>
              <w:top w:val="nil"/>
              <w:left w:val="nil"/>
              <w:bottom w:val="single" w:sz="8" w:space="0" w:color="auto"/>
            </w:tcBorders>
            <w:tcMar>
              <w:top w:w="0" w:type="dxa"/>
              <w:left w:w="58" w:type="dxa"/>
              <w:bottom w:w="0" w:type="dxa"/>
              <w:right w:w="58" w:type="dxa"/>
            </w:tcMar>
          </w:tcPr>
          <w:p w:rsidR="002E4B21" w:rsidRDefault="002E4B21" w:rsidP="00864C94">
            <w:pPr>
              <w:rPr>
                <w:sz w:val="18"/>
                <w:szCs w:val="18"/>
              </w:rPr>
            </w:pPr>
          </w:p>
        </w:tc>
        <w:tc>
          <w:tcPr>
            <w:tcW w:w="778" w:type="dxa"/>
            <w:tcBorders>
              <w:top w:val="nil"/>
              <w:left w:val="nil"/>
              <w:bottom w:val="single" w:sz="8" w:space="0" w:color="auto"/>
              <w:right w:val="nil"/>
            </w:tcBorders>
          </w:tcPr>
          <w:p w:rsidR="002E4B21" w:rsidRDefault="002E4B21" w:rsidP="00864C94">
            <w:pPr>
              <w:rPr>
                <w:sz w:val="18"/>
                <w:szCs w:val="18"/>
              </w:rPr>
            </w:pPr>
          </w:p>
        </w:tc>
        <w:tc>
          <w:tcPr>
            <w:tcW w:w="778" w:type="dxa"/>
            <w:tcBorders>
              <w:top w:val="nil"/>
              <w:left w:val="nil"/>
              <w:bottom w:val="single" w:sz="8" w:space="0" w:color="auto"/>
            </w:tcBorders>
          </w:tcPr>
          <w:p w:rsidR="002E4B21" w:rsidRDefault="002E4B21" w:rsidP="00864C94">
            <w:pPr>
              <w:rPr>
                <w:sz w:val="18"/>
                <w:szCs w:val="18"/>
              </w:rPr>
            </w:pPr>
          </w:p>
        </w:tc>
        <w:tc>
          <w:tcPr>
            <w:tcW w:w="141" w:type="dxa"/>
            <w:tcBorders>
              <w:top w:val="nil"/>
              <w:left w:val="nil"/>
              <w:bottom w:val="single" w:sz="8" w:space="0" w:color="auto"/>
              <w:right w:val="single" w:sz="8" w:space="0" w:color="auto"/>
            </w:tcBorders>
          </w:tcPr>
          <w:p w:rsidR="002E4B21" w:rsidRDefault="002E4B21" w:rsidP="00864C94">
            <w:pPr>
              <w:rPr>
                <w:sz w:val="18"/>
                <w:szCs w:val="18"/>
              </w:rPr>
            </w:pPr>
          </w:p>
        </w:tc>
      </w:tr>
      <w:tr w:rsidR="002E4B21" w:rsidTr="002E4B21">
        <w:trPr>
          <w:jc w:val="center"/>
        </w:trPr>
        <w:tc>
          <w:tcPr>
            <w:tcW w:w="6888" w:type="dxa"/>
            <w:gridSpan w:val="8"/>
            <w:tcBorders>
              <w:top w:val="single" w:sz="8" w:space="0" w:color="auto"/>
            </w:tcBorders>
            <w:tcMar>
              <w:top w:w="0" w:type="dxa"/>
              <w:left w:w="108" w:type="dxa"/>
              <w:bottom w:w="0" w:type="dxa"/>
              <w:right w:w="108" w:type="dxa"/>
            </w:tcMar>
            <w:hideMark/>
          </w:tcPr>
          <w:p w:rsidR="002E4B21" w:rsidRDefault="002E4B21" w:rsidP="00864C94">
            <w:pPr>
              <w:rPr>
                <w:sz w:val="20"/>
                <w:szCs w:val="20"/>
              </w:rPr>
            </w:pPr>
            <w:r>
              <w:rPr>
                <w:sz w:val="20"/>
                <w:szCs w:val="20"/>
              </w:rPr>
              <w:br/>
              <w:t>(1) The total number of respondents for the Diary Survey is 7,050.  The respondents who do the record-keeping are the same people who participate in the interviews.</w:t>
            </w:r>
          </w:p>
          <w:p w:rsidR="002E4B21" w:rsidRDefault="002E4B21" w:rsidP="008A44EF">
            <w:pPr>
              <w:rPr>
                <w:sz w:val="20"/>
                <w:szCs w:val="20"/>
              </w:rPr>
            </w:pPr>
            <w:r>
              <w:rPr>
                <w:sz w:val="20"/>
                <w:szCs w:val="20"/>
              </w:rPr>
              <w:t xml:space="preserve">(2) </w:t>
            </w:r>
            <w:proofErr w:type="spellStart"/>
            <w:r>
              <w:rPr>
                <w:sz w:val="20"/>
                <w:szCs w:val="20"/>
              </w:rPr>
              <w:t>Reinterviews</w:t>
            </w:r>
            <w:proofErr w:type="spellEnd"/>
            <w:r>
              <w:rPr>
                <w:sz w:val="20"/>
                <w:szCs w:val="20"/>
              </w:rPr>
              <w:t xml:space="preserve"> are done on a subset of the original respondents.  Approximately 1,600 </w:t>
            </w:r>
            <w:proofErr w:type="spellStart"/>
            <w:r>
              <w:rPr>
                <w:sz w:val="20"/>
                <w:szCs w:val="20"/>
              </w:rPr>
              <w:t>reinterviews</w:t>
            </w:r>
            <w:proofErr w:type="spellEnd"/>
            <w:r>
              <w:rPr>
                <w:sz w:val="20"/>
                <w:szCs w:val="20"/>
              </w:rPr>
              <w:t xml:space="preserve"> will be attempted, of which 1,400 will be successfully completed.</w:t>
            </w:r>
          </w:p>
        </w:tc>
        <w:tc>
          <w:tcPr>
            <w:tcW w:w="778" w:type="dxa"/>
            <w:tcBorders>
              <w:top w:val="single" w:sz="8" w:space="0" w:color="auto"/>
            </w:tcBorders>
          </w:tcPr>
          <w:p w:rsidR="002E4B21" w:rsidRDefault="002E4B21" w:rsidP="00864C94">
            <w:pPr>
              <w:rPr>
                <w:sz w:val="20"/>
                <w:szCs w:val="20"/>
              </w:rPr>
            </w:pPr>
          </w:p>
        </w:tc>
        <w:tc>
          <w:tcPr>
            <w:tcW w:w="778" w:type="dxa"/>
            <w:tcBorders>
              <w:top w:val="single" w:sz="8" w:space="0" w:color="auto"/>
            </w:tcBorders>
          </w:tcPr>
          <w:p w:rsidR="002E4B21" w:rsidRDefault="002E4B21" w:rsidP="00864C94">
            <w:pPr>
              <w:rPr>
                <w:sz w:val="20"/>
                <w:szCs w:val="20"/>
              </w:rPr>
            </w:pPr>
          </w:p>
        </w:tc>
        <w:tc>
          <w:tcPr>
            <w:tcW w:w="141" w:type="dxa"/>
            <w:tcBorders>
              <w:top w:val="single" w:sz="8" w:space="0" w:color="auto"/>
            </w:tcBorders>
          </w:tcPr>
          <w:p w:rsidR="002E4B21" w:rsidRDefault="002E4B21" w:rsidP="00864C94">
            <w:pPr>
              <w:rPr>
                <w:sz w:val="20"/>
                <w:szCs w:val="20"/>
              </w:rPr>
            </w:pPr>
          </w:p>
        </w:tc>
      </w:tr>
    </w:tbl>
    <w:p w:rsidR="00EA0AB1" w:rsidRDefault="00EA0AB1" w:rsidP="00EA0AB1">
      <w:pPr>
        <w:ind w:left="480"/>
      </w:pPr>
    </w:p>
    <w:p w:rsidR="00EA0AB1" w:rsidRDefault="00EA0AB1" w:rsidP="00EA0AB1">
      <w:pPr>
        <w:ind w:left="480"/>
      </w:pPr>
    </w:p>
    <w:p w:rsidR="00EA0AB1" w:rsidRDefault="00EA0AB1" w:rsidP="00EA0AB1">
      <w:pPr>
        <w:ind w:left="475"/>
        <w:rPr>
          <w:color w:val="000000"/>
        </w:rPr>
      </w:pPr>
      <w:r>
        <w:t xml:space="preserve">The total response burden for both surveys combined is </w:t>
      </w:r>
      <w:r w:rsidR="00487CFF">
        <w:t>66,894</w:t>
      </w:r>
      <w:r>
        <w:t xml:space="preserve"> hours.  The total annualized cost to respondents, based on burden hours and the federal minimum wage of $7.25 per hour, </w:t>
      </w:r>
      <w:r>
        <w:rPr>
          <w:color w:val="000000"/>
        </w:rPr>
        <w:t>is $</w:t>
      </w:r>
      <w:r w:rsidR="0037174B">
        <w:rPr>
          <w:color w:val="000000"/>
        </w:rPr>
        <w:t>480,682</w:t>
      </w:r>
      <w:r>
        <w:rPr>
          <w:color w:val="000000"/>
        </w:rPr>
        <w:t>.</w:t>
      </w:r>
    </w:p>
    <w:p w:rsidR="00EA0AB1" w:rsidRDefault="00EA0AB1" w:rsidP="00EA0AB1">
      <w:pPr>
        <w:ind w:left="480"/>
      </w:pPr>
    </w:p>
    <w:tbl>
      <w:tblPr>
        <w:tblW w:w="0" w:type="auto"/>
        <w:jc w:val="center"/>
        <w:tblInd w:w="-1310" w:type="dxa"/>
        <w:tblCellMar>
          <w:left w:w="0" w:type="dxa"/>
          <w:right w:w="0" w:type="dxa"/>
        </w:tblCellMar>
        <w:tblLook w:val="04A0"/>
      </w:tblPr>
      <w:tblGrid>
        <w:gridCol w:w="1260"/>
        <w:gridCol w:w="3333"/>
        <w:gridCol w:w="1260"/>
        <w:gridCol w:w="1260"/>
        <w:gridCol w:w="1260"/>
        <w:gridCol w:w="1260"/>
      </w:tblGrid>
      <w:tr w:rsidR="00E33F1A" w:rsidTr="00E33F1A">
        <w:trPr>
          <w:jc w:val="center"/>
        </w:trPr>
        <w:tc>
          <w:tcPr>
            <w:tcW w:w="1260" w:type="dxa"/>
            <w:tcBorders>
              <w:top w:val="single" w:sz="8" w:space="0" w:color="auto"/>
              <w:left w:val="single" w:sz="8" w:space="0" w:color="auto"/>
              <w:bottom w:val="nil"/>
              <w:right w:val="single" w:sz="8" w:space="0" w:color="auto"/>
            </w:tcBorders>
          </w:tcPr>
          <w:p w:rsidR="00E33F1A" w:rsidRDefault="00E33F1A" w:rsidP="00864C94">
            <w:pPr>
              <w:jc w:val="center"/>
            </w:pPr>
          </w:p>
        </w:tc>
        <w:tc>
          <w:tcPr>
            <w:tcW w:w="8373" w:type="dxa"/>
            <w:gridSpan w:val="5"/>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E33F1A" w:rsidRDefault="00E33F1A" w:rsidP="00864C94">
            <w:pPr>
              <w:jc w:val="center"/>
            </w:pPr>
            <w:r>
              <w:t>Total Response Burden for the Quarterly Interview and Diary Surveys</w:t>
            </w:r>
          </w:p>
        </w:tc>
      </w:tr>
      <w:tr w:rsidR="00E33F1A" w:rsidTr="00E33F1A">
        <w:trPr>
          <w:jc w:val="center"/>
        </w:trPr>
        <w:tc>
          <w:tcPr>
            <w:tcW w:w="4593" w:type="dxa"/>
            <w:gridSpan w:val="2"/>
            <w:tcBorders>
              <w:top w:val="nil"/>
              <w:left w:val="single" w:sz="8" w:space="0" w:color="auto"/>
              <w:bottom w:val="single" w:sz="8" w:space="0" w:color="auto"/>
              <w:right w:val="nil"/>
            </w:tcBorders>
            <w:tcMar>
              <w:top w:w="0" w:type="dxa"/>
              <w:left w:w="108" w:type="dxa"/>
              <w:bottom w:w="0" w:type="dxa"/>
              <w:right w:w="108" w:type="dxa"/>
            </w:tcMar>
          </w:tcPr>
          <w:p w:rsidR="00E33F1A" w:rsidRDefault="00E33F1A" w:rsidP="00864C94"/>
        </w:tc>
        <w:tc>
          <w:tcPr>
            <w:tcW w:w="1260" w:type="dxa"/>
            <w:tcBorders>
              <w:top w:val="nil"/>
              <w:left w:val="nil"/>
              <w:bottom w:val="single" w:sz="8" w:space="0" w:color="auto"/>
              <w:right w:val="nil"/>
            </w:tcBorders>
            <w:tcMar>
              <w:top w:w="0" w:type="dxa"/>
              <w:left w:w="108" w:type="dxa"/>
              <w:bottom w:w="0" w:type="dxa"/>
              <w:right w:w="108" w:type="dxa"/>
            </w:tcMar>
            <w:hideMark/>
          </w:tcPr>
          <w:p w:rsidR="00E33F1A" w:rsidRDefault="00E33F1A" w:rsidP="00864C94">
            <w:pPr>
              <w:jc w:val="center"/>
            </w:pPr>
            <w:r>
              <w:t>Quarterly</w:t>
            </w:r>
          </w:p>
        </w:tc>
        <w:tc>
          <w:tcPr>
            <w:tcW w:w="1260" w:type="dxa"/>
            <w:tcBorders>
              <w:top w:val="nil"/>
              <w:left w:val="nil"/>
              <w:bottom w:val="single" w:sz="8" w:space="0" w:color="auto"/>
              <w:right w:val="nil"/>
            </w:tcBorders>
            <w:tcMar>
              <w:top w:w="0" w:type="dxa"/>
              <w:left w:w="108" w:type="dxa"/>
              <w:bottom w:w="0" w:type="dxa"/>
              <w:right w:w="108" w:type="dxa"/>
            </w:tcMar>
            <w:hideMark/>
          </w:tcPr>
          <w:p w:rsidR="00E33F1A" w:rsidRDefault="00E33F1A" w:rsidP="00864C94">
            <w:pPr>
              <w:jc w:val="center"/>
            </w:pPr>
            <w:r>
              <w:t>Diary</w:t>
            </w:r>
          </w:p>
        </w:tc>
        <w:tc>
          <w:tcPr>
            <w:tcW w:w="1260" w:type="dxa"/>
            <w:tcBorders>
              <w:top w:val="nil"/>
              <w:left w:val="nil"/>
              <w:bottom w:val="single" w:sz="8" w:space="0" w:color="auto"/>
              <w:right w:val="nil"/>
            </w:tcBorders>
          </w:tcPr>
          <w:p w:rsidR="00E33F1A" w:rsidRDefault="00E33F1A" w:rsidP="00864C94">
            <w:pPr>
              <w:jc w:val="center"/>
            </w:pPr>
            <w:r>
              <w:t>WDF</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33F1A" w:rsidRDefault="00E33F1A" w:rsidP="00864C94">
            <w:pPr>
              <w:jc w:val="center"/>
            </w:pPr>
            <w:r>
              <w:t>Total</w:t>
            </w:r>
          </w:p>
        </w:tc>
      </w:tr>
      <w:tr w:rsidR="00E33F1A" w:rsidTr="00E33F1A">
        <w:trPr>
          <w:jc w:val="center"/>
        </w:trPr>
        <w:tc>
          <w:tcPr>
            <w:tcW w:w="4593" w:type="dxa"/>
            <w:gridSpan w:val="2"/>
            <w:tcBorders>
              <w:top w:val="nil"/>
              <w:left w:val="single" w:sz="8" w:space="0" w:color="auto"/>
              <w:bottom w:val="nil"/>
              <w:right w:val="nil"/>
            </w:tcBorders>
            <w:tcMar>
              <w:top w:w="0" w:type="dxa"/>
              <w:left w:w="108" w:type="dxa"/>
              <w:bottom w:w="0" w:type="dxa"/>
              <w:right w:w="108" w:type="dxa"/>
            </w:tcMar>
            <w:hideMark/>
          </w:tcPr>
          <w:p w:rsidR="00E33F1A" w:rsidRDefault="00E33F1A" w:rsidP="00864C94">
            <w:r>
              <w:t>Number of respondents</w:t>
            </w:r>
          </w:p>
        </w:tc>
        <w:tc>
          <w:tcPr>
            <w:tcW w:w="1260" w:type="dxa"/>
            <w:tcMar>
              <w:top w:w="0" w:type="dxa"/>
              <w:left w:w="108" w:type="dxa"/>
              <w:bottom w:w="0" w:type="dxa"/>
              <w:right w:w="108" w:type="dxa"/>
            </w:tcMar>
            <w:hideMark/>
          </w:tcPr>
          <w:p w:rsidR="00E33F1A" w:rsidRDefault="00E33F1A" w:rsidP="00622F60">
            <w:pPr>
              <w:tabs>
                <w:tab w:val="left" w:pos="570"/>
                <w:tab w:val="center" w:pos="990"/>
              </w:tabs>
              <w:jc w:val="center"/>
            </w:pPr>
            <w:r>
              <w:t>8,825</w:t>
            </w:r>
          </w:p>
        </w:tc>
        <w:tc>
          <w:tcPr>
            <w:tcW w:w="1260" w:type="dxa"/>
            <w:tcMar>
              <w:top w:w="0" w:type="dxa"/>
              <w:left w:w="108" w:type="dxa"/>
              <w:bottom w:w="0" w:type="dxa"/>
              <w:right w:w="108" w:type="dxa"/>
            </w:tcMar>
            <w:hideMark/>
          </w:tcPr>
          <w:p w:rsidR="00E33F1A" w:rsidRDefault="00E33F1A" w:rsidP="00864C94">
            <w:pPr>
              <w:jc w:val="center"/>
            </w:pPr>
            <w:r>
              <w:t>7,050</w:t>
            </w:r>
          </w:p>
        </w:tc>
        <w:tc>
          <w:tcPr>
            <w:tcW w:w="1260" w:type="dxa"/>
            <w:tcBorders>
              <w:right w:val="nil"/>
            </w:tcBorders>
          </w:tcPr>
          <w:p w:rsidR="00E33F1A" w:rsidRPr="00622F60" w:rsidRDefault="002E4B21" w:rsidP="00864C94">
            <w:pPr>
              <w:jc w:val="center"/>
            </w:pPr>
            <w:r>
              <w:t>5</w:t>
            </w:r>
            <w:r w:rsidR="00E33F1A">
              <w:t>00</w:t>
            </w:r>
          </w:p>
        </w:tc>
        <w:tc>
          <w:tcPr>
            <w:tcW w:w="1260" w:type="dxa"/>
            <w:tcBorders>
              <w:top w:val="nil"/>
              <w:left w:val="nil"/>
              <w:bottom w:val="nil"/>
              <w:right w:val="single" w:sz="8" w:space="0" w:color="auto"/>
            </w:tcBorders>
            <w:tcMar>
              <w:top w:w="0" w:type="dxa"/>
              <w:left w:w="108" w:type="dxa"/>
              <w:bottom w:w="0" w:type="dxa"/>
              <w:right w:w="108" w:type="dxa"/>
            </w:tcMar>
            <w:hideMark/>
          </w:tcPr>
          <w:p w:rsidR="00E33F1A" w:rsidRDefault="00306184" w:rsidP="00306184">
            <w:pPr>
              <w:jc w:val="center"/>
            </w:pPr>
            <w:r>
              <w:t>16.3</w:t>
            </w:r>
            <w:r w:rsidR="00E33F1A">
              <w:t>75</w:t>
            </w:r>
          </w:p>
        </w:tc>
      </w:tr>
      <w:tr w:rsidR="00E33F1A" w:rsidTr="00E33F1A">
        <w:trPr>
          <w:jc w:val="center"/>
        </w:trPr>
        <w:tc>
          <w:tcPr>
            <w:tcW w:w="4593" w:type="dxa"/>
            <w:gridSpan w:val="2"/>
            <w:tcBorders>
              <w:top w:val="nil"/>
              <w:left w:val="single" w:sz="8" w:space="0" w:color="auto"/>
              <w:bottom w:val="nil"/>
              <w:right w:val="nil"/>
            </w:tcBorders>
            <w:tcMar>
              <w:top w:w="0" w:type="dxa"/>
              <w:left w:w="108" w:type="dxa"/>
              <w:bottom w:w="0" w:type="dxa"/>
              <w:right w:w="108" w:type="dxa"/>
            </w:tcMar>
            <w:hideMark/>
          </w:tcPr>
          <w:p w:rsidR="00E33F1A" w:rsidRDefault="00E33F1A" w:rsidP="00864C94">
            <w:r>
              <w:t>Number of responses</w:t>
            </w:r>
          </w:p>
        </w:tc>
        <w:tc>
          <w:tcPr>
            <w:tcW w:w="1260" w:type="dxa"/>
            <w:tcMar>
              <w:top w:w="0" w:type="dxa"/>
              <w:left w:w="108" w:type="dxa"/>
              <w:bottom w:w="0" w:type="dxa"/>
              <w:right w:w="108" w:type="dxa"/>
            </w:tcMar>
            <w:hideMark/>
          </w:tcPr>
          <w:p w:rsidR="00E33F1A" w:rsidRPr="00E079EC" w:rsidRDefault="00E33F1A" w:rsidP="00864C94">
            <w:pPr>
              <w:jc w:val="center"/>
            </w:pPr>
            <w:r>
              <w:t>39,100</w:t>
            </w:r>
          </w:p>
        </w:tc>
        <w:tc>
          <w:tcPr>
            <w:tcW w:w="1260" w:type="dxa"/>
            <w:tcMar>
              <w:top w:w="0" w:type="dxa"/>
              <w:left w:w="108" w:type="dxa"/>
              <w:bottom w:w="0" w:type="dxa"/>
              <w:right w:w="108" w:type="dxa"/>
            </w:tcMar>
            <w:hideMark/>
          </w:tcPr>
          <w:p w:rsidR="00E33F1A" w:rsidRDefault="00E33F1A" w:rsidP="00864C94">
            <w:pPr>
              <w:jc w:val="center"/>
            </w:pPr>
            <w:r w:rsidRPr="00622F60">
              <w:t>36,650</w:t>
            </w:r>
          </w:p>
        </w:tc>
        <w:tc>
          <w:tcPr>
            <w:tcW w:w="1260" w:type="dxa"/>
            <w:tcBorders>
              <w:right w:val="nil"/>
            </w:tcBorders>
          </w:tcPr>
          <w:p w:rsidR="00E33F1A" w:rsidRDefault="003E3C21" w:rsidP="00864C94">
            <w:pPr>
              <w:jc w:val="center"/>
            </w:pPr>
            <w:r>
              <w:t>1750</w:t>
            </w:r>
          </w:p>
        </w:tc>
        <w:tc>
          <w:tcPr>
            <w:tcW w:w="1260" w:type="dxa"/>
            <w:tcBorders>
              <w:top w:val="nil"/>
              <w:left w:val="nil"/>
              <w:bottom w:val="nil"/>
              <w:right w:val="single" w:sz="8" w:space="0" w:color="auto"/>
            </w:tcBorders>
            <w:tcMar>
              <w:top w:w="0" w:type="dxa"/>
              <w:left w:w="108" w:type="dxa"/>
              <w:bottom w:w="0" w:type="dxa"/>
              <w:right w:w="108" w:type="dxa"/>
            </w:tcMar>
            <w:hideMark/>
          </w:tcPr>
          <w:p w:rsidR="00E33F1A" w:rsidRPr="00622F60" w:rsidRDefault="00E33F1A" w:rsidP="003E3C21">
            <w:pPr>
              <w:jc w:val="center"/>
            </w:pPr>
            <w:r>
              <w:t>7</w:t>
            </w:r>
            <w:r w:rsidR="00306184">
              <w:t>7</w:t>
            </w:r>
            <w:r>
              <w:t>,</w:t>
            </w:r>
            <w:r w:rsidR="003E3C21">
              <w:t>500</w:t>
            </w:r>
          </w:p>
        </w:tc>
      </w:tr>
      <w:tr w:rsidR="00E33F1A" w:rsidTr="00E33F1A">
        <w:trPr>
          <w:jc w:val="center"/>
        </w:trPr>
        <w:tc>
          <w:tcPr>
            <w:tcW w:w="4593" w:type="dxa"/>
            <w:gridSpan w:val="2"/>
            <w:tcBorders>
              <w:top w:val="nil"/>
              <w:left w:val="single" w:sz="8" w:space="0" w:color="auto"/>
              <w:bottom w:val="nil"/>
              <w:right w:val="nil"/>
            </w:tcBorders>
            <w:tcMar>
              <w:top w:w="0" w:type="dxa"/>
              <w:left w:w="108" w:type="dxa"/>
              <w:bottom w:w="0" w:type="dxa"/>
              <w:right w:w="108" w:type="dxa"/>
            </w:tcMar>
            <w:hideMark/>
          </w:tcPr>
          <w:p w:rsidR="00E33F1A" w:rsidRDefault="00E33F1A" w:rsidP="00864C94">
            <w:r>
              <w:t>Total burden hours</w:t>
            </w:r>
          </w:p>
        </w:tc>
        <w:tc>
          <w:tcPr>
            <w:tcW w:w="1260" w:type="dxa"/>
            <w:tcMar>
              <w:top w:w="0" w:type="dxa"/>
              <w:left w:w="108" w:type="dxa"/>
              <w:bottom w:w="0" w:type="dxa"/>
              <w:right w:w="108" w:type="dxa"/>
            </w:tcMar>
            <w:hideMark/>
          </w:tcPr>
          <w:p w:rsidR="00E33F1A" w:rsidRDefault="00E33F1A" w:rsidP="00864C94">
            <w:pPr>
              <w:jc w:val="center"/>
            </w:pPr>
            <w:r>
              <w:t>32,991</w:t>
            </w:r>
          </w:p>
        </w:tc>
        <w:tc>
          <w:tcPr>
            <w:tcW w:w="1260" w:type="dxa"/>
            <w:tcMar>
              <w:top w:w="0" w:type="dxa"/>
              <w:left w:w="108" w:type="dxa"/>
              <w:bottom w:w="0" w:type="dxa"/>
              <w:right w:w="108" w:type="dxa"/>
            </w:tcMar>
            <w:hideMark/>
          </w:tcPr>
          <w:p w:rsidR="00E33F1A" w:rsidRDefault="00E33F1A" w:rsidP="003B3E9A">
            <w:pPr>
              <w:jc w:val="center"/>
            </w:pPr>
            <w:r>
              <w:t>33,368</w:t>
            </w:r>
          </w:p>
        </w:tc>
        <w:tc>
          <w:tcPr>
            <w:tcW w:w="1260" w:type="dxa"/>
            <w:tcBorders>
              <w:right w:val="nil"/>
            </w:tcBorders>
          </w:tcPr>
          <w:p w:rsidR="00E33F1A" w:rsidRDefault="00E33F1A" w:rsidP="003B3E9A">
            <w:pPr>
              <w:jc w:val="center"/>
            </w:pPr>
            <w:r>
              <w:t>535</w:t>
            </w:r>
          </w:p>
        </w:tc>
        <w:tc>
          <w:tcPr>
            <w:tcW w:w="1260" w:type="dxa"/>
            <w:tcBorders>
              <w:top w:val="nil"/>
              <w:left w:val="nil"/>
              <w:bottom w:val="nil"/>
              <w:right w:val="single" w:sz="8" w:space="0" w:color="auto"/>
            </w:tcBorders>
            <w:tcMar>
              <w:top w:w="0" w:type="dxa"/>
              <w:left w:w="108" w:type="dxa"/>
              <w:bottom w:w="0" w:type="dxa"/>
              <w:right w:w="108" w:type="dxa"/>
            </w:tcMar>
            <w:hideMark/>
          </w:tcPr>
          <w:p w:rsidR="00E33F1A" w:rsidRDefault="00E33F1A" w:rsidP="003B3E9A">
            <w:pPr>
              <w:jc w:val="center"/>
            </w:pPr>
            <w:r>
              <w:t>66,894</w:t>
            </w:r>
          </w:p>
        </w:tc>
      </w:tr>
      <w:tr w:rsidR="00E33F1A" w:rsidTr="00E33F1A">
        <w:trPr>
          <w:jc w:val="center"/>
        </w:trPr>
        <w:tc>
          <w:tcPr>
            <w:tcW w:w="4593"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E33F1A" w:rsidRDefault="00E33F1A" w:rsidP="00864C94"/>
        </w:tc>
        <w:tc>
          <w:tcPr>
            <w:tcW w:w="1260" w:type="dxa"/>
            <w:tcBorders>
              <w:top w:val="nil"/>
              <w:left w:val="nil"/>
              <w:bottom w:val="single" w:sz="8" w:space="0" w:color="auto"/>
              <w:right w:val="nil"/>
            </w:tcBorders>
            <w:tcMar>
              <w:top w:w="0" w:type="dxa"/>
              <w:left w:w="108" w:type="dxa"/>
              <w:bottom w:w="0" w:type="dxa"/>
              <w:right w:w="108" w:type="dxa"/>
            </w:tcMar>
            <w:hideMark/>
          </w:tcPr>
          <w:p w:rsidR="00E33F1A" w:rsidRDefault="00E33F1A" w:rsidP="00864C94">
            <w:pPr>
              <w:jc w:val="center"/>
            </w:pPr>
          </w:p>
        </w:tc>
        <w:tc>
          <w:tcPr>
            <w:tcW w:w="1260" w:type="dxa"/>
            <w:tcBorders>
              <w:top w:val="nil"/>
              <w:left w:val="nil"/>
              <w:bottom w:val="single" w:sz="8" w:space="0" w:color="auto"/>
              <w:right w:val="nil"/>
            </w:tcBorders>
            <w:tcMar>
              <w:top w:w="0" w:type="dxa"/>
              <w:left w:w="108" w:type="dxa"/>
              <w:bottom w:w="0" w:type="dxa"/>
              <w:right w:w="108" w:type="dxa"/>
            </w:tcMar>
            <w:hideMark/>
          </w:tcPr>
          <w:p w:rsidR="00E33F1A" w:rsidRDefault="00E33F1A" w:rsidP="00864C94">
            <w:pPr>
              <w:jc w:val="center"/>
            </w:pPr>
          </w:p>
        </w:tc>
        <w:tc>
          <w:tcPr>
            <w:tcW w:w="1260" w:type="dxa"/>
            <w:tcBorders>
              <w:top w:val="nil"/>
              <w:left w:val="nil"/>
              <w:bottom w:val="single" w:sz="8" w:space="0" w:color="auto"/>
              <w:right w:val="nil"/>
            </w:tcBorders>
          </w:tcPr>
          <w:p w:rsidR="00E33F1A" w:rsidRDefault="00E33F1A" w:rsidP="008827F9">
            <w:pPr>
              <w:jc w:val="center"/>
            </w:pP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33F1A" w:rsidRDefault="00E33F1A" w:rsidP="00487CFF">
            <w:pPr>
              <w:jc w:val="center"/>
            </w:pPr>
          </w:p>
        </w:tc>
      </w:tr>
    </w:tbl>
    <w:p w:rsidR="00EA0AB1" w:rsidRDefault="00EA0AB1" w:rsidP="00EA0AB1">
      <w:pPr>
        <w:ind w:left="480"/>
      </w:pPr>
    </w:p>
    <w:p w:rsidR="00673B1B" w:rsidRDefault="00673B1B" w:rsidP="003044E9">
      <w:pPr>
        <w:tabs>
          <w:tab w:val="left" w:pos="1176"/>
          <w:tab w:val="left" w:pos="1656"/>
          <w:tab w:val="left" w:pos="5016"/>
          <w:tab w:val="left" w:pos="6696"/>
          <w:tab w:val="left" w:pos="8256"/>
        </w:tabs>
      </w:pPr>
    </w:p>
    <w:p w:rsidR="00673B1B" w:rsidRDefault="00673B1B" w:rsidP="00673B1B">
      <w:pPr>
        <w:tabs>
          <w:tab w:val="left" w:pos="1176"/>
          <w:tab w:val="left" w:pos="1656"/>
          <w:tab w:val="left" w:pos="5016"/>
          <w:tab w:val="left" w:pos="6696"/>
          <w:tab w:val="left" w:pos="8256"/>
        </w:tabs>
        <w:ind w:left="480" w:hanging="480"/>
      </w:pPr>
      <w:r>
        <w:t>13.</w:t>
      </w:r>
      <w:r>
        <w:tab/>
      </w:r>
      <w:r w:rsidR="00732CAB" w:rsidRPr="00732CAB">
        <w:rPr>
          <w:b/>
        </w:rPr>
        <w:t>Annual Cost to Respondents</w:t>
      </w:r>
      <w:r w:rsidR="00732CAB" w:rsidRPr="00732CAB">
        <w:rPr>
          <w:b/>
        </w:rPr>
        <w:br/>
      </w:r>
      <w:r w:rsidR="00732CAB">
        <w:br/>
      </w:r>
      <w:r>
        <w:t>There are no capital and start-up costs and no operational, maintenance, or service costs required of respondents.</w:t>
      </w:r>
    </w:p>
    <w:p w:rsidR="00673B1B" w:rsidRDefault="00673B1B" w:rsidP="00673B1B">
      <w:pPr>
        <w:tabs>
          <w:tab w:val="left" w:pos="1176"/>
          <w:tab w:val="left" w:pos="1656"/>
          <w:tab w:val="left" w:pos="5016"/>
          <w:tab w:val="left" w:pos="6696"/>
          <w:tab w:val="left" w:pos="8256"/>
        </w:tabs>
      </w:pPr>
    </w:p>
    <w:p w:rsidR="00F1508C" w:rsidRPr="00DA5671" w:rsidRDefault="00673B1B" w:rsidP="00F1508C">
      <w:pPr>
        <w:pStyle w:val="BodyTextIndent3"/>
        <w:tabs>
          <w:tab w:val="left" w:pos="720"/>
        </w:tabs>
        <w:ind w:left="450" w:hanging="450"/>
      </w:pPr>
      <w:r>
        <w:t>14.</w:t>
      </w:r>
      <w:r>
        <w:tab/>
      </w:r>
      <w:r w:rsidR="00732CAB" w:rsidRPr="00732CAB">
        <w:rPr>
          <w:b/>
        </w:rPr>
        <w:t>Annual Cost to the Federal Government</w:t>
      </w:r>
      <w:r w:rsidR="00732CAB">
        <w:br/>
      </w:r>
      <w:r w:rsidR="00732CAB">
        <w:br/>
      </w:r>
      <w:r w:rsidR="00F1508C" w:rsidRPr="00DA5671">
        <w:t>The annual cost to the Federal Government of collecting, processing, reviewing, and publishing the data collected in the CE Surveys was approximately $</w:t>
      </w:r>
      <w:r w:rsidR="00F1508C">
        <w:t>44</w:t>
      </w:r>
      <w:r w:rsidR="00F1508C" w:rsidRPr="00DA5671">
        <w:t xml:space="preserve"> million in fiscal year </w:t>
      </w:r>
      <w:r w:rsidR="00F1508C">
        <w:t>2012</w:t>
      </w:r>
      <w:r w:rsidR="00F1508C" w:rsidRPr="00DA5671">
        <w:t>.  This included</w:t>
      </w:r>
      <w:r w:rsidR="00F1508C">
        <w:t xml:space="preserve"> approximately </w:t>
      </w:r>
      <w:r w:rsidR="00F1508C" w:rsidRPr="00DA5671">
        <w:t>$</w:t>
      </w:r>
      <w:r w:rsidR="00F1508C">
        <w:t>30</w:t>
      </w:r>
      <w:r w:rsidR="00F1508C" w:rsidRPr="00DA5671">
        <w:t xml:space="preserve"> million in costs incurred by the Census Bureau for collecting and processing the data, operational costs associated with maintaining the survey, and development costs.  The BLS portion of </w:t>
      </w:r>
      <w:r w:rsidR="00F1508C">
        <w:t xml:space="preserve">approximately </w:t>
      </w:r>
      <w:r w:rsidR="00F1508C" w:rsidRPr="00DA5671">
        <w:t>$</w:t>
      </w:r>
      <w:r w:rsidR="00F1508C">
        <w:t>14</w:t>
      </w:r>
      <w:r w:rsidR="00F1508C" w:rsidRPr="00DA5671">
        <w:t xml:space="preserve"> million</w:t>
      </w:r>
      <w:r w:rsidR="00F1508C">
        <w:t xml:space="preserve"> </w:t>
      </w:r>
      <w:r w:rsidR="00F1508C" w:rsidRPr="00DA5671">
        <w:t xml:space="preserve">was for costs incurred by the BLS in personnel and </w:t>
      </w:r>
      <w:r w:rsidR="00F1508C">
        <w:t xml:space="preserve">other </w:t>
      </w:r>
      <w:r w:rsidR="00F1508C" w:rsidRPr="00DA5671">
        <w:t xml:space="preserve">related costs associated with managing the survey, processing the data upon </w:t>
      </w:r>
      <w:r w:rsidR="00F1508C" w:rsidRPr="00DA5671">
        <w:lastRenderedPageBreak/>
        <w:t>receipt from the Census Bureau, reviewing, and publishing the data, and for research and development.</w:t>
      </w:r>
    </w:p>
    <w:p w:rsidR="00F1508C" w:rsidRPr="008A2D20" w:rsidRDefault="00F1508C" w:rsidP="00F1508C">
      <w:pPr>
        <w:pStyle w:val="BodyTextIndent3"/>
        <w:tabs>
          <w:tab w:val="left" w:pos="720"/>
        </w:tabs>
        <w:ind w:left="450" w:hanging="450"/>
      </w:pPr>
    </w:p>
    <w:p w:rsidR="00673B1B" w:rsidRPr="00ED0D81" w:rsidRDefault="00732CAB" w:rsidP="001F537D">
      <w:pPr>
        <w:pStyle w:val="BodyTextIndent2"/>
        <w:numPr>
          <w:ilvl w:val="0"/>
          <w:numId w:val="23"/>
        </w:numPr>
        <w:tabs>
          <w:tab w:val="clear" w:pos="1176"/>
          <w:tab w:val="clear" w:pos="1656"/>
          <w:tab w:val="clear" w:pos="1821"/>
          <w:tab w:val="clear" w:pos="5016"/>
          <w:tab w:val="clear" w:pos="6696"/>
          <w:tab w:val="clear" w:pos="8256"/>
          <w:tab w:val="num" w:pos="540"/>
        </w:tabs>
        <w:ind w:left="540" w:hanging="540"/>
      </w:pPr>
      <w:r w:rsidRPr="00ED0D81">
        <w:rPr>
          <w:b/>
        </w:rPr>
        <w:t>Change in Respondent Burden</w:t>
      </w:r>
      <w:r w:rsidRPr="00ED0D81">
        <w:br/>
      </w:r>
      <w:r w:rsidRPr="00ED0D81">
        <w:br/>
      </w:r>
      <w:r w:rsidR="003F133B" w:rsidRPr="00ED0D81">
        <w:t xml:space="preserve">Reporting burden has decreased from </w:t>
      </w:r>
      <w:r w:rsidR="00ED0D81" w:rsidRPr="00ED0D81">
        <w:t>69,</w:t>
      </w:r>
      <w:r w:rsidR="004A1DD4">
        <w:t>8</w:t>
      </w:r>
      <w:r w:rsidR="00ED0D81" w:rsidRPr="00ED0D81">
        <w:t>78</w:t>
      </w:r>
      <w:r w:rsidR="003F133B" w:rsidRPr="00ED0D81">
        <w:t xml:space="preserve"> to </w:t>
      </w:r>
      <w:r w:rsidR="00997B16">
        <w:t>66,894</w:t>
      </w:r>
      <w:r w:rsidR="00B94036" w:rsidRPr="00ED0D81">
        <w:t xml:space="preserve">.  This new number is based on actual data collection times over the last two years adjusted for the </w:t>
      </w:r>
      <w:r w:rsidR="00ED0D81" w:rsidRPr="00ED0D81">
        <w:t xml:space="preserve">2013 Quarterly </w:t>
      </w:r>
      <w:r w:rsidR="00B94036" w:rsidRPr="00ED0D81">
        <w:t>forms changes.</w:t>
      </w:r>
      <w:r w:rsidR="001F537D" w:rsidRPr="00ED0D81">
        <w:t xml:space="preserve">  </w:t>
      </w:r>
    </w:p>
    <w:p w:rsidR="00673B1B" w:rsidRDefault="00673B1B" w:rsidP="00673B1B">
      <w:pPr>
        <w:tabs>
          <w:tab w:val="left" w:pos="450"/>
          <w:tab w:val="left" w:pos="1656"/>
          <w:tab w:val="left" w:pos="5016"/>
          <w:tab w:val="left" w:pos="6696"/>
          <w:tab w:val="left" w:pos="8256"/>
        </w:tabs>
        <w:ind w:left="955" w:hanging="475"/>
      </w:pPr>
    </w:p>
    <w:p w:rsidR="00673B1B" w:rsidRPr="00175F43" w:rsidRDefault="00673B1B" w:rsidP="00673B1B">
      <w:pPr>
        <w:tabs>
          <w:tab w:val="left" w:pos="1176"/>
          <w:tab w:val="left" w:pos="1656"/>
          <w:tab w:val="left" w:pos="5016"/>
          <w:tab w:val="left" w:pos="6696"/>
          <w:tab w:val="left" w:pos="8256"/>
        </w:tabs>
        <w:ind w:left="480" w:hanging="480"/>
      </w:pPr>
      <w:r w:rsidRPr="00175F43">
        <w:t>16.</w:t>
      </w:r>
      <w:r w:rsidRPr="00175F43">
        <w:tab/>
      </w:r>
      <w:r w:rsidR="00732CAB" w:rsidRPr="00175F43">
        <w:rPr>
          <w:b/>
        </w:rPr>
        <w:t>Publication Plan</w:t>
      </w:r>
      <w:r w:rsidR="00732CAB" w:rsidRPr="00175F43">
        <w:rPr>
          <w:b/>
        </w:rPr>
        <w:br/>
      </w:r>
      <w:r w:rsidR="00732CAB" w:rsidRPr="00175F43">
        <w:br/>
      </w:r>
      <w:r w:rsidRPr="00175F43">
        <w:t>Data collection activities for the continuing surveys began in September 1979 for the Diary Survey and in October 1979 for the Quarterly Interview Survey.  The Census Bureau delivered the first edited and weighted data tape to the BLS in April 1981.  Delivery is now scheduled with Quarterly Interview Survey data to be delivere</w:t>
      </w:r>
      <w:r w:rsidR="0012749D" w:rsidRPr="00175F43">
        <w:t>d three weeks after the</w:t>
      </w:r>
      <w:r w:rsidRPr="00175F43">
        <w:t xml:space="preserve"> interview </w:t>
      </w:r>
      <w:r w:rsidR="0012749D" w:rsidRPr="00175F43">
        <w:t xml:space="preserve">month </w:t>
      </w:r>
      <w:r w:rsidRPr="00175F43">
        <w:t>and Diary Survey data to be delivered two months after the interview month.</w:t>
      </w:r>
    </w:p>
    <w:p w:rsidR="00673B1B" w:rsidRPr="00175F43" w:rsidRDefault="00673B1B" w:rsidP="00673B1B">
      <w:pPr>
        <w:tabs>
          <w:tab w:val="left" w:pos="1176"/>
          <w:tab w:val="left" w:pos="1656"/>
          <w:tab w:val="left" w:pos="5016"/>
          <w:tab w:val="left" w:pos="6696"/>
          <w:tab w:val="left" w:pos="8256"/>
        </w:tabs>
      </w:pPr>
    </w:p>
    <w:p w:rsidR="00673B1B" w:rsidRPr="00175F43" w:rsidRDefault="00673B1B" w:rsidP="00673B1B">
      <w:pPr>
        <w:tabs>
          <w:tab w:val="left" w:pos="1176"/>
          <w:tab w:val="left" w:pos="1656"/>
          <w:tab w:val="left" w:pos="5016"/>
          <w:tab w:val="left" w:pos="6696"/>
          <w:tab w:val="left" w:pos="8256"/>
        </w:tabs>
        <w:ind w:left="480"/>
      </w:pPr>
      <w:r w:rsidRPr="00175F43">
        <w:t>In May 1983, the BLS published the first tables from the continuing CE Surveys and selected data from the 1980</w:t>
      </w:r>
      <w:r w:rsidRPr="00175F43">
        <w:noBreakHyphen/>
        <w:t xml:space="preserve">81 Diary Surveys.  Also, </w:t>
      </w:r>
      <w:proofErr w:type="spellStart"/>
      <w:r w:rsidRPr="00175F43">
        <w:t>microdata</w:t>
      </w:r>
      <w:proofErr w:type="spellEnd"/>
      <w:r w:rsidRPr="00175F43">
        <w:t xml:space="preserve"> on public use tapes were made available for the first time in June 1983 for the Diary Survey and in October 1984 for the Interview Survey.</w:t>
      </w:r>
    </w:p>
    <w:p w:rsidR="00673B1B" w:rsidRPr="00175F43" w:rsidRDefault="00673B1B" w:rsidP="00673B1B">
      <w:pPr>
        <w:tabs>
          <w:tab w:val="left" w:pos="1176"/>
          <w:tab w:val="left" w:pos="1656"/>
          <w:tab w:val="left" w:pos="5016"/>
          <w:tab w:val="left" w:pos="6696"/>
          <w:tab w:val="left" w:pos="8256"/>
        </w:tabs>
      </w:pPr>
    </w:p>
    <w:p w:rsidR="00175F43" w:rsidRDefault="00175F43" w:rsidP="00175F43">
      <w:pPr>
        <w:ind w:left="480"/>
      </w:pPr>
      <w:r>
        <w:t xml:space="preserve">The BLS has released Diary and Quarterly Interview Survey public use </w:t>
      </w:r>
      <w:proofErr w:type="spellStart"/>
      <w:r>
        <w:t>microdata</w:t>
      </w:r>
      <w:proofErr w:type="spellEnd"/>
      <w:r>
        <w:t xml:space="preserve"> and integrated summary data up to and including 20</w:t>
      </w:r>
      <w:r w:rsidRPr="00175F43">
        <w:t>10</w:t>
      </w:r>
      <w:r>
        <w:t>.  The BLS will release the 201</w:t>
      </w:r>
      <w:r w:rsidRPr="00175F43">
        <w:t>1</w:t>
      </w:r>
      <w:r>
        <w:t xml:space="preserve"> data </w:t>
      </w:r>
      <w:r w:rsidRPr="00175F43">
        <w:t xml:space="preserve">tables and public use </w:t>
      </w:r>
      <w:proofErr w:type="spellStart"/>
      <w:r w:rsidRPr="00175F43">
        <w:t>microdata</w:t>
      </w:r>
      <w:proofErr w:type="spellEnd"/>
      <w:r w:rsidRPr="00175F43">
        <w:t xml:space="preserve"> </w:t>
      </w:r>
      <w:r>
        <w:t>in September 201</w:t>
      </w:r>
      <w:r w:rsidR="00B274E5">
        <w:t>2</w:t>
      </w:r>
      <w:r>
        <w:t>.</w:t>
      </w:r>
    </w:p>
    <w:p w:rsidR="00673B1B" w:rsidRDefault="00673B1B" w:rsidP="00673B1B">
      <w:pPr>
        <w:pStyle w:val="BodyText"/>
        <w:tabs>
          <w:tab w:val="clear" w:pos="1176"/>
          <w:tab w:val="clear" w:pos="1656"/>
          <w:tab w:val="clear" w:pos="6696"/>
          <w:tab w:val="clear" w:pos="8256"/>
          <w:tab w:val="left" w:pos="720"/>
        </w:tabs>
        <w:ind w:left="540"/>
      </w:pPr>
    </w:p>
    <w:p w:rsidR="00673B1B" w:rsidRDefault="00732CAB" w:rsidP="00673B1B">
      <w:pPr>
        <w:pStyle w:val="BodyText"/>
        <w:numPr>
          <w:ilvl w:val="0"/>
          <w:numId w:val="17"/>
        </w:numPr>
        <w:tabs>
          <w:tab w:val="clear" w:pos="1176"/>
          <w:tab w:val="clear" w:pos="1656"/>
          <w:tab w:val="clear" w:pos="6696"/>
          <w:tab w:val="clear" w:pos="8256"/>
          <w:tab w:val="left" w:pos="720"/>
        </w:tabs>
      </w:pPr>
      <w:r w:rsidRPr="00732CAB">
        <w:rPr>
          <w:b/>
        </w:rPr>
        <w:t xml:space="preserve">Reason for not </w:t>
      </w:r>
      <w:proofErr w:type="gramStart"/>
      <w:r w:rsidRPr="00732CAB">
        <w:rPr>
          <w:b/>
        </w:rPr>
        <w:t>Displaying</w:t>
      </w:r>
      <w:proofErr w:type="gramEnd"/>
      <w:r w:rsidRPr="00732CAB">
        <w:rPr>
          <w:b/>
        </w:rPr>
        <w:t xml:space="preserve"> the OMB Expiration Date</w:t>
      </w:r>
      <w:r w:rsidRPr="00732CAB">
        <w:rPr>
          <w:b/>
        </w:rPr>
        <w:br/>
      </w:r>
      <w:r>
        <w:br/>
      </w:r>
      <w:r w:rsidR="00673B1B">
        <w:t>The BLS does not wish to display the assigned expiration date of the information collection because the Quarterly Interview and the Diary Household Characteristics instruments are automated; the respondent, therefore, never sees the date.  The OMB control number for the CE Surveys is included in the advance letter given to respondents</w:t>
      </w:r>
      <w:r w:rsidR="001D557B">
        <w:t xml:space="preserve"> </w:t>
      </w:r>
      <w:r w:rsidR="00673B1B">
        <w:t xml:space="preserve">(see Attachment </w:t>
      </w:r>
      <w:r w:rsidR="007A62B8">
        <w:t>I</w:t>
      </w:r>
      <w:r w:rsidR="00673B1B">
        <w:t>).  To avoid confusion, the expiration date is not included in the letter.  For the Diary CE-801 there is a significant costs savings in printing a large quantity of forms at one time due to the set up costs involved in printing for the survey instrument.  By not printing the date on the form the BLS w</w:t>
      </w:r>
      <w:r w:rsidR="004A1DD4">
        <w:t>ill</w:t>
      </w:r>
      <w:r w:rsidR="00673B1B">
        <w:t xml:space="preserve"> be able to continue to use forms in stock, assuming no form changes, once the OMB clearance date has expired and a new expiration date has been approved.  The BLS would save both time and money by not having to destroy the old questionnaires and </w:t>
      </w:r>
      <w:r w:rsidR="00475B5E">
        <w:t>printing new ones</w:t>
      </w:r>
      <w:r w:rsidR="00673B1B">
        <w:t>.</w:t>
      </w:r>
      <w:r w:rsidR="00673B1B">
        <w:br/>
      </w:r>
    </w:p>
    <w:p w:rsidR="007801DB" w:rsidRDefault="00673B1B" w:rsidP="005E2032">
      <w:pPr>
        <w:tabs>
          <w:tab w:val="left" w:pos="1176"/>
          <w:tab w:val="left" w:pos="1656"/>
          <w:tab w:val="left" w:pos="5016"/>
          <w:tab w:val="left" w:pos="6696"/>
          <w:tab w:val="left" w:pos="8256"/>
        </w:tabs>
        <w:ind w:left="480" w:hanging="480"/>
      </w:pPr>
      <w:r>
        <w:t xml:space="preserve">18.   </w:t>
      </w:r>
      <w:r w:rsidR="00732CAB" w:rsidRPr="00732CAB">
        <w:rPr>
          <w:b/>
        </w:rPr>
        <w:t>Certification Statement</w:t>
      </w:r>
      <w:r w:rsidR="00732CAB">
        <w:br/>
      </w:r>
      <w:r w:rsidR="00732CAB">
        <w:br/>
      </w:r>
      <w:r>
        <w:t xml:space="preserve">There </w:t>
      </w:r>
      <w:proofErr w:type="gramStart"/>
      <w:r>
        <w:t>are</w:t>
      </w:r>
      <w:proofErr w:type="gramEnd"/>
      <w:r>
        <w:t xml:space="preserve"> no exceptions to the certification statement.</w:t>
      </w:r>
    </w:p>
    <w:sectPr w:rsidR="007801DB" w:rsidSect="00B0054D">
      <w:headerReference w:type="default" r:id="rId9"/>
      <w:footerReference w:type="even" r:id="rId10"/>
      <w:footerReference w:type="default" r:id="rId11"/>
      <w:pgSz w:w="12240" w:h="15840" w:code="1"/>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C32" w:rsidRDefault="00114C32">
      <w:r>
        <w:separator/>
      </w:r>
    </w:p>
  </w:endnote>
  <w:endnote w:type="continuationSeparator" w:id="0">
    <w:p w:rsidR="00114C32" w:rsidRDefault="00114C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C32" w:rsidRDefault="00A93C92">
    <w:pPr>
      <w:pStyle w:val="Footer"/>
      <w:framePr w:wrap="around" w:vAnchor="text" w:hAnchor="margin" w:xAlign="center" w:y="1"/>
      <w:rPr>
        <w:rStyle w:val="PageNumber"/>
      </w:rPr>
    </w:pPr>
    <w:r>
      <w:rPr>
        <w:rStyle w:val="PageNumber"/>
      </w:rPr>
      <w:fldChar w:fldCharType="begin"/>
    </w:r>
    <w:r w:rsidR="00114C32">
      <w:rPr>
        <w:rStyle w:val="PageNumber"/>
      </w:rPr>
      <w:instrText xml:space="preserve">PAGE  </w:instrText>
    </w:r>
    <w:r>
      <w:rPr>
        <w:rStyle w:val="PageNumber"/>
      </w:rPr>
      <w:fldChar w:fldCharType="end"/>
    </w:r>
  </w:p>
  <w:p w:rsidR="00114C32" w:rsidRDefault="00114C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C32" w:rsidRDefault="00A93C92">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sidR="00114C32">
      <w:rPr>
        <w:rStyle w:val="PageNumber"/>
        <w:rFonts w:ascii="Courier" w:hAnsi="Courier"/>
        <w:sz w:val="24"/>
      </w:rPr>
      <w:instrText xml:space="preserve">PAGE  </w:instrText>
    </w:r>
    <w:r>
      <w:rPr>
        <w:rStyle w:val="PageNumber"/>
        <w:rFonts w:ascii="Courier" w:hAnsi="Courier"/>
        <w:sz w:val="24"/>
      </w:rPr>
      <w:fldChar w:fldCharType="separate"/>
    </w:r>
    <w:r w:rsidR="0042586E">
      <w:rPr>
        <w:rStyle w:val="PageNumber"/>
        <w:rFonts w:ascii="Courier" w:hAnsi="Courier"/>
        <w:noProof/>
        <w:sz w:val="24"/>
      </w:rPr>
      <w:t>6</w:t>
    </w:r>
    <w:r>
      <w:rPr>
        <w:rStyle w:val="PageNumber"/>
        <w:rFonts w:ascii="Courier" w:hAnsi="Courier"/>
        <w:sz w:val="24"/>
      </w:rPr>
      <w:fldChar w:fldCharType="end"/>
    </w:r>
  </w:p>
  <w:p w:rsidR="00114C32" w:rsidRDefault="00114C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C32" w:rsidRDefault="00114C32">
      <w:r>
        <w:separator/>
      </w:r>
    </w:p>
  </w:footnote>
  <w:footnote w:type="continuationSeparator" w:id="0">
    <w:p w:rsidR="00114C32" w:rsidRDefault="00114C32">
      <w:r>
        <w:continuationSeparator/>
      </w:r>
    </w:p>
  </w:footnote>
  <w:footnote w:id="1">
    <w:p w:rsidR="00816689" w:rsidRDefault="0081668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C32" w:rsidRDefault="00114C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42D1"/>
    <w:multiLevelType w:val="hybridMultilevel"/>
    <w:tmpl w:val="0A92F046"/>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nsid w:val="070741A2"/>
    <w:multiLevelType w:val="hybridMultilevel"/>
    <w:tmpl w:val="699A9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861A1"/>
    <w:multiLevelType w:val="hybridMultilevel"/>
    <w:tmpl w:val="80746EFC"/>
    <w:lvl w:ilvl="0" w:tplc="D8A49E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D711B3"/>
    <w:multiLevelType w:val="singleLevel"/>
    <w:tmpl w:val="79008246"/>
    <w:lvl w:ilvl="0">
      <w:start w:val="1"/>
      <w:numFmt w:val="upperLetter"/>
      <w:lvlText w:val="%1."/>
      <w:lvlJc w:val="left"/>
      <w:pPr>
        <w:tabs>
          <w:tab w:val="num" w:pos="720"/>
        </w:tabs>
        <w:ind w:left="720" w:hanging="720"/>
      </w:pPr>
      <w:rPr>
        <w:rFonts w:hint="default"/>
      </w:rPr>
    </w:lvl>
  </w:abstractNum>
  <w:abstractNum w:abstractNumId="4">
    <w:nsid w:val="0CCE70F1"/>
    <w:multiLevelType w:val="hybridMultilevel"/>
    <w:tmpl w:val="24BE169C"/>
    <w:lvl w:ilvl="0" w:tplc="67D60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3C2E55"/>
    <w:multiLevelType w:val="singleLevel"/>
    <w:tmpl w:val="284A1CC4"/>
    <w:lvl w:ilvl="0">
      <w:start w:val="1"/>
      <w:numFmt w:val="decimal"/>
      <w:lvlText w:val="%1."/>
      <w:lvlJc w:val="left"/>
      <w:pPr>
        <w:tabs>
          <w:tab w:val="num" w:pos="480"/>
        </w:tabs>
        <w:ind w:left="480" w:hanging="480"/>
      </w:pPr>
      <w:rPr>
        <w:rFonts w:hint="default"/>
        <w:u w:val="none"/>
      </w:rPr>
    </w:lvl>
  </w:abstractNum>
  <w:abstractNum w:abstractNumId="6">
    <w:nsid w:val="1A0D1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804DC5"/>
    <w:multiLevelType w:val="hybridMultilevel"/>
    <w:tmpl w:val="8CE47A9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247553"/>
    <w:multiLevelType w:val="hybridMultilevel"/>
    <w:tmpl w:val="47FA9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10">
    <w:nsid w:val="1BB8206B"/>
    <w:multiLevelType w:val="hybridMultilevel"/>
    <w:tmpl w:val="A3D22AFA"/>
    <w:lvl w:ilvl="0" w:tplc="D686631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337A68"/>
    <w:multiLevelType w:val="singleLevel"/>
    <w:tmpl w:val="0409000F"/>
    <w:lvl w:ilvl="0">
      <w:start w:val="1"/>
      <w:numFmt w:val="decimal"/>
      <w:lvlText w:val="%1."/>
      <w:lvlJc w:val="left"/>
      <w:pPr>
        <w:tabs>
          <w:tab w:val="num" w:pos="360"/>
        </w:tabs>
        <w:ind w:left="360" w:hanging="360"/>
      </w:pPr>
    </w:lvl>
  </w:abstractNum>
  <w:abstractNum w:abstractNumId="12">
    <w:nsid w:val="1ECE6C43"/>
    <w:multiLevelType w:val="hybridMultilevel"/>
    <w:tmpl w:val="18666F70"/>
    <w:lvl w:ilvl="0" w:tplc="F9DE7950">
      <w:start w:val="1"/>
      <w:numFmt w:val="decimal"/>
      <w:lvlText w:val="%1)"/>
      <w:lvlJc w:val="left"/>
      <w:pPr>
        <w:tabs>
          <w:tab w:val="num" w:pos="840"/>
        </w:tabs>
        <w:ind w:left="840" w:hanging="360"/>
      </w:pPr>
      <w:rPr>
        <w:rFont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3">
    <w:nsid w:val="20AE7028"/>
    <w:multiLevelType w:val="singleLevel"/>
    <w:tmpl w:val="DC8EC006"/>
    <w:lvl w:ilvl="0">
      <w:start w:val="12"/>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4">
    <w:nsid w:val="21630EF6"/>
    <w:multiLevelType w:val="singleLevel"/>
    <w:tmpl w:val="284A1CC4"/>
    <w:lvl w:ilvl="0">
      <w:start w:val="17"/>
      <w:numFmt w:val="decimal"/>
      <w:lvlText w:val="%1."/>
      <w:lvlJc w:val="left"/>
      <w:pPr>
        <w:tabs>
          <w:tab w:val="num" w:pos="480"/>
        </w:tabs>
        <w:ind w:left="480" w:hanging="480"/>
      </w:pPr>
      <w:rPr>
        <w:rFonts w:hint="default"/>
      </w:rPr>
    </w:lvl>
  </w:abstractNum>
  <w:abstractNum w:abstractNumId="15">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16">
    <w:nsid w:val="24A579BD"/>
    <w:multiLevelType w:val="singleLevel"/>
    <w:tmpl w:val="4F42F6E6"/>
    <w:lvl w:ilvl="0">
      <w:start w:val="18"/>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7">
    <w:nsid w:val="250E3660"/>
    <w:multiLevelType w:val="hybridMultilevel"/>
    <w:tmpl w:val="6290C1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28132369"/>
    <w:multiLevelType w:val="hybridMultilevel"/>
    <w:tmpl w:val="7BE8E78E"/>
    <w:lvl w:ilvl="0" w:tplc="C0482446">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D025DA2"/>
    <w:multiLevelType w:val="hybridMultilevel"/>
    <w:tmpl w:val="8FD8E7D4"/>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0B5456B"/>
    <w:multiLevelType w:val="hybridMultilevel"/>
    <w:tmpl w:val="9EF0C9EE"/>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26F0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51E0509"/>
    <w:multiLevelType w:val="singleLevel"/>
    <w:tmpl w:val="0409000F"/>
    <w:lvl w:ilvl="0">
      <w:start w:val="1"/>
      <w:numFmt w:val="decimal"/>
      <w:lvlText w:val="%1."/>
      <w:lvlJc w:val="left"/>
      <w:pPr>
        <w:tabs>
          <w:tab w:val="num" w:pos="360"/>
        </w:tabs>
        <w:ind w:left="360" w:hanging="360"/>
      </w:pPr>
    </w:lvl>
  </w:abstractNum>
  <w:abstractNum w:abstractNumId="23">
    <w:nsid w:val="3DD855AD"/>
    <w:multiLevelType w:val="hybridMultilevel"/>
    <w:tmpl w:val="1F30F644"/>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4">
    <w:nsid w:val="418D074F"/>
    <w:multiLevelType w:val="singleLevel"/>
    <w:tmpl w:val="969C5AF4"/>
    <w:lvl w:ilvl="0">
      <w:start w:val="15"/>
      <w:numFmt w:val="none"/>
      <w:lvlText w:val="15"/>
      <w:lvlJc w:val="left"/>
      <w:pPr>
        <w:tabs>
          <w:tab w:val="num" w:pos="450"/>
        </w:tabs>
        <w:ind w:left="450" w:hanging="450"/>
      </w:pPr>
      <w:rPr>
        <w:rFonts w:hint="default"/>
      </w:rPr>
    </w:lvl>
  </w:abstractNum>
  <w:abstractNum w:abstractNumId="25">
    <w:nsid w:val="42D92FB1"/>
    <w:multiLevelType w:val="hybridMultilevel"/>
    <w:tmpl w:val="8B804170"/>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72F0B34"/>
    <w:multiLevelType w:val="hybridMultilevel"/>
    <w:tmpl w:val="D8FAAD5C"/>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F507306"/>
    <w:multiLevelType w:val="hybridMultilevel"/>
    <w:tmpl w:val="324E44F8"/>
    <w:lvl w:ilvl="0" w:tplc="41DAC506">
      <w:start w:val="1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5F0236"/>
    <w:multiLevelType w:val="singleLevel"/>
    <w:tmpl w:val="DCCE8A9E"/>
    <w:lvl w:ilvl="0">
      <w:start w:val="8"/>
      <w:numFmt w:val="decimal"/>
      <w:lvlText w:val="%1."/>
      <w:lvlJc w:val="left"/>
      <w:pPr>
        <w:tabs>
          <w:tab w:val="num" w:pos="1616"/>
        </w:tabs>
        <w:ind w:left="1616" w:hanging="435"/>
      </w:pPr>
      <w:rPr>
        <w:rFonts w:hint="default"/>
      </w:rPr>
    </w:lvl>
  </w:abstractNum>
  <w:abstractNum w:abstractNumId="29">
    <w:nsid w:val="51114477"/>
    <w:multiLevelType w:val="hybridMultilevel"/>
    <w:tmpl w:val="B54A6C04"/>
    <w:lvl w:ilvl="0" w:tplc="44840FA6">
      <w:start w:val="15"/>
      <w:numFmt w:val="decimal"/>
      <w:lvlText w:val="%1."/>
      <w:lvlJc w:val="left"/>
      <w:pPr>
        <w:tabs>
          <w:tab w:val="num" w:pos="1821"/>
        </w:tabs>
        <w:ind w:left="18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40B7BA3"/>
    <w:multiLevelType w:val="hybridMultilevel"/>
    <w:tmpl w:val="E4648712"/>
    <w:lvl w:ilvl="0" w:tplc="6CEE4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3841EB"/>
    <w:multiLevelType w:val="hybridMultilevel"/>
    <w:tmpl w:val="42869A7C"/>
    <w:lvl w:ilvl="0" w:tplc="BD9C80AC">
      <w:start w:val="8"/>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D972B75"/>
    <w:multiLevelType w:val="hybridMultilevel"/>
    <w:tmpl w:val="D01A116E"/>
    <w:lvl w:ilvl="0" w:tplc="6D10734C">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532F57"/>
    <w:multiLevelType w:val="hybridMultilevel"/>
    <w:tmpl w:val="D2B869E4"/>
    <w:lvl w:ilvl="0" w:tplc="24FACEDE">
      <w:start w:val="8"/>
      <w:numFmt w:val="decimal"/>
      <w:lvlText w:val="%1."/>
      <w:lvlJc w:val="left"/>
      <w:pPr>
        <w:tabs>
          <w:tab w:val="num" w:pos="2253"/>
        </w:tabs>
        <w:ind w:left="225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1641699"/>
    <w:multiLevelType w:val="singleLevel"/>
    <w:tmpl w:val="0409000F"/>
    <w:lvl w:ilvl="0">
      <w:start w:val="1"/>
      <w:numFmt w:val="decimal"/>
      <w:lvlText w:val="%1."/>
      <w:lvlJc w:val="left"/>
      <w:pPr>
        <w:tabs>
          <w:tab w:val="num" w:pos="360"/>
        </w:tabs>
        <w:ind w:left="360" w:hanging="360"/>
      </w:pPr>
    </w:lvl>
  </w:abstractNum>
  <w:abstractNum w:abstractNumId="35">
    <w:nsid w:val="6454477B"/>
    <w:multiLevelType w:val="hybridMultilevel"/>
    <w:tmpl w:val="3BC41E56"/>
    <w:lvl w:ilvl="0" w:tplc="782C904C">
      <w:start w:val="1"/>
      <w:numFmt w:val="decimal"/>
      <w:lvlText w:val="%1."/>
      <w:lvlJc w:val="left"/>
      <w:pPr>
        <w:tabs>
          <w:tab w:val="num" w:pos="216"/>
        </w:tabs>
        <w:ind w:left="216" w:hanging="360"/>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36">
    <w:nsid w:val="678C2395"/>
    <w:multiLevelType w:val="hybridMultilevel"/>
    <w:tmpl w:val="FA4821B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7">
    <w:nsid w:val="6A8B2124"/>
    <w:multiLevelType w:val="multilevel"/>
    <w:tmpl w:val="D01A116E"/>
    <w:lvl w:ilvl="0">
      <w:start w:val="9"/>
      <w:numFmt w:val="decimal"/>
      <w:lvlText w:val="%1."/>
      <w:lvlJc w:val="left"/>
      <w:pPr>
        <w:tabs>
          <w:tab w:val="num" w:pos="1335"/>
        </w:tabs>
        <w:ind w:left="133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B1A0C84"/>
    <w:multiLevelType w:val="singleLevel"/>
    <w:tmpl w:val="D9C02A58"/>
    <w:lvl w:ilvl="0">
      <w:start w:val="1"/>
      <w:numFmt w:val="none"/>
      <w:lvlText w:val="3."/>
      <w:lvlJc w:val="left"/>
      <w:pPr>
        <w:tabs>
          <w:tab w:val="num" w:pos="360"/>
        </w:tabs>
        <w:ind w:left="360" w:hanging="360"/>
      </w:pPr>
    </w:lvl>
  </w:abstractNum>
  <w:abstractNum w:abstractNumId="39">
    <w:nsid w:val="6BF61887"/>
    <w:multiLevelType w:val="hybridMultilevel"/>
    <w:tmpl w:val="7154433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F9D2B52"/>
    <w:multiLevelType w:val="singleLevel"/>
    <w:tmpl w:val="C922D49A"/>
    <w:lvl w:ilvl="0">
      <w:start w:val="3"/>
      <w:numFmt w:val="none"/>
      <w:lvlText w:val="3"/>
      <w:lvlJc w:val="left"/>
      <w:pPr>
        <w:tabs>
          <w:tab w:val="num" w:pos="360"/>
        </w:tabs>
        <w:ind w:left="360" w:hanging="360"/>
      </w:pPr>
    </w:lvl>
  </w:abstractNum>
  <w:abstractNum w:abstractNumId="41">
    <w:nsid w:val="717C0196"/>
    <w:multiLevelType w:val="singleLevel"/>
    <w:tmpl w:val="1C24F70C"/>
    <w:lvl w:ilvl="0">
      <w:start w:val="8"/>
      <w:numFmt w:val="decimal"/>
      <w:lvlText w:val="%1."/>
      <w:lvlJc w:val="left"/>
      <w:pPr>
        <w:tabs>
          <w:tab w:val="num" w:pos="1530"/>
        </w:tabs>
        <w:ind w:left="1530" w:hanging="360"/>
      </w:pPr>
      <w:rPr>
        <w:rFonts w:hint="default"/>
      </w:rPr>
    </w:lvl>
  </w:abstractNum>
  <w:abstractNum w:abstractNumId="42">
    <w:nsid w:val="758E0ED4"/>
    <w:multiLevelType w:val="hybridMultilevel"/>
    <w:tmpl w:val="CB78637E"/>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3">
    <w:nsid w:val="7B8904C0"/>
    <w:multiLevelType w:val="singleLevel"/>
    <w:tmpl w:val="BBCACE62"/>
    <w:lvl w:ilvl="0">
      <w:start w:val="12"/>
      <w:numFmt w:val="decimal"/>
      <w:lvlText w:val="%1."/>
      <w:lvlJc w:val="left"/>
      <w:pPr>
        <w:tabs>
          <w:tab w:val="num" w:pos="480"/>
        </w:tabs>
        <w:ind w:left="480" w:hanging="480"/>
      </w:pPr>
      <w:rPr>
        <w:rFonts w:hint="default"/>
      </w:rPr>
    </w:lvl>
  </w:abstractNum>
  <w:num w:numId="1">
    <w:abstractNumId w:val="13"/>
  </w:num>
  <w:num w:numId="2">
    <w:abstractNumId w:val="16"/>
  </w:num>
  <w:num w:numId="3">
    <w:abstractNumId w:val="28"/>
  </w:num>
  <w:num w:numId="4">
    <w:abstractNumId w:val="14"/>
  </w:num>
  <w:num w:numId="5">
    <w:abstractNumId w:val="41"/>
  </w:num>
  <w:num w:numId="6">
    <w:abstractNumId w:val="5"/>
  </w:num>
  <w:num w:numId="7">
    <w:abstractNumId w:val="21"/>
  </w:num>
  <w:num w:numId="8">
    <w:abstractNumId w:val="43"/>
  </w:num>
  <w:num w:numId="9">
    <w:abstractNumId w:val="24"/>
  </w:num>
  <w:num w:numId="10">
    <w:abstractNumId w:val="40"/>
  </w:num>
  <w:num w:numId="11">
    <w:abstractNumId w:val="38"/>
  </w:num>
  <w:num w:numId="12">
    <w:abstractNumId w:val="11"/>
  </w:num>
  <w:num w:numId="13">
    <w:abstractNumId w:val="22"/>
  </w:num>
  <w:num w:numId="14">
    <w:abstractNumId w:val="34"/>
  </w:num>
  <w:num w:numId="15">
    <w:abstractNumId w:val="6"/>
  </w:num>
  <w:num w:numId="16">
    <w:abstractNumId w:val="3"/>
  </w:num>
  <w:num w:numId="17">
    <w:abstractNumId w:val="10"/>
  </w:num>
  <w:num w:numId="18">
    <w:abstractNumId w:val="27"/>
  </w:num>
  <w:num w:numId="19">
    <w:abstractNumId w:val="32"/>
  </w:num>
  <w:num w:numId="20">
    <w:abstractNumId w:val="31"/>
  </w:num>
  <w:num w:numId="21">
    <w:abstractNumId w:val="37"/>
  </w:num>
  <w:num w:numId="22">
    <w:abstractNumId w:val="18"/>
  </w:num>
  <w:num w:numId="23">
    <w:abstractNumId w:val="29"/>
  </w:num>
  <w:num w:numId="24">
    <w:abstractNumId w:val="33"/>
  </w:num>
  <w:num w:numId="25">
    <w:abstractNumId w:val="9"/>
  </w:num>
  <w:num w:numId="26">
    <w:abstractNumId w:val="15"/>
  </w:num>
  <w:num w:numId="27">
    <w:abstractNumId w:val="4"/>
  </w:num>
  <w:num w:numId="28">
    <w:abstractNumId w:val="39"/>
  </w:num>
  <w:num w:numId="29">
    <w:abstractNumId w:val="2"/>
  </w:num>
  <w:num w:numId="30">
    <w:abstractNumId w:val="42"/>
  </w:num>
  <w:num w:numId="31">
    <w:abstractNumId w:val="25"/>
  </w:num>
  <w:num w:numId="32">
    <w:abstractNumId w:val="36"/>
  </w:num>
  <w:num w:numId="33">
    <w:abstractNumId w:val="19"/>
  </w:num>
  <w:num w:numId="34">
    <w:abstractNumId w:val="7"/>
  </w:num>
  <w:num w:numId="35">
    <w:abstractNumId w:val="23"/>
  </w:num>
  <w:num w:numId="36">
    <w:abstractNumId w:val="12"/>
  </w:num>
  <w:num w:numId="37">
    <w:abstractNumId w:val="26"/>
  </w:num>
  <w:num w:numId="38">
    <w:abstractNumId w:val="20"/>
  </w:num>
  <w:num w:numId="39">
    <w:abstractNumId w:val="35"/>
  </w:num>
  <w:num w:numId="40">
    <w:abstractNumId w:val="8"/>
  </w:num>
  <w:num w:numId="41">
    <w:abstractNumId w:val="0"/>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30"/>
  </w:num>
  <w:num w:numId="4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4EFB"/>
    <w:rsid w:val="00000388"/>
    <w:rsid w:val="0000379B"/>
    <w:rsid w:val="00004351"/>
    <w:rsid w:val="00010526"/>
    <w:rsid w:val="00024F80"/>
    <w:rsid w:val="00027D70"/>
    <w:rsid w:val="00030025"/>
    <w:rsid w:val="000332C6"/>
    <w:rsid w:val="000358D4"/>
    <w:rsid w:val="00042D62"/>
    <w:rsid w:val="00045379"/>
    <w:rsid w:val="00050A7C"/>
    <w:rsid w:val="000556E5"/>
    <w:rsid w:val="0005755B"/>
    <w:rsid w:val="00063CA0"/>
    <w:rsid w:val="00066270"/>
    <w:rsid w:val="00071349"/>
    <w:rsid w:val="00072BA3"/>
    <w:rsid w:val="00077A45"/>
    <w:rsid w:val="00084C77"/>
    <w:rsid w:val="000A116F"/>
    <w:rsid w:val="000A1C63"/>
    <w:rsid w:val="000A2CD0"/>
    <w:rsid w:val="000A2EED"/>
    <w:rsid w:val="000A6627"/>
    <w:rsid w:val="000B632A"/>
    <w:rsid w:val="000C12FA"/>
    <w:rsid w:val="000D3819"/>
    <w:rsid w:val="000E0FED"/>
    <w:rsid w:val="000E1156"/>
    <w:rsid w:val="000E329B"/>
    <w:rsid w:val="000E46C3"/>
    <w:rsid w:val="000E488A"/>
    <w:rsid w:val="000E4EFB"/>
    <w:rsid w:val="001041FE"/>
    <w:rsid w:val="00106C16"/>
    <w:rsid w:val="00113B2A"/>
    <w:rsid w:val="00114AF0"/>
    <w:rsid w:val="00114C32"/>
    <w:rsid w:val="0012063A"/>
    <w:rsid w:val="001226D4"/>
    <w:rsid w:val="00124118"/>
    <w:rsid w:val="0012749D"/>
    <w:rsid w:val="001279BE"/>
    <w:rsid w:val="001309A9"/>
    <w:rsid w:val="00132F17"/>
    <w:rsid w:val="00135CF0"/>
    <w:rsid w:val="0014116F"/>
    <w:rsid w:val="001426B7"/>
    <w:rsid w:val="00145DF7"/>
    <w:rsid w:val="00146DC6"/>
    <w:rsid w:val="00147160"/>
    <w:rsid w:val="0015292E"/>
    <w:rsid w:val="0015452D"/>
    <w:rsid w:val="00157750"/>
    <w:rsid w:val="00175F43"/>
    <w:rsid w:val="00177A87"/>
    <w:rsid w:val="00190C4F"/>
    <w:rsid w:val="001930A9"/>
    <w:rsid w:val="0019402E"/>
    <w:rsid w:val="0019444C"/>
    <w:rsid w:val="00194FE3"/>
    <w:rsid w:val="001A1BBB"/>
    <w:rsid w:val="001A481D"/>
    <w:rsid w:val="001A560C"/>
    <w:rsid w:val="001A6C7A"/>
    <w:rsid w:val="001A6DF5"/>
    <w:rsid w:val="001B4633"/>
    <w:rsid w:val="001B6A70"/>
    <w:rsid w:val="001B6C2E"/>
    <w:rsid w:val="001B7D60"/>
    <w:rsid w:val="001D557B"/>
    <w:rsid w:val="001D6ABA"/>
    <w:rsid w:val="001E183A"/>
    <w:rsid w:val="001E2FEE"/>
    <w:rsid w:val="001E3F1A"/>
    <w:rsid w:val="001F309D"/>
    <w:rsid w:val="001F4333"/>
    <w:rsid w:val="001F537D"/>
    <w:rsid w:val="0021219B"/>
    <w:rsid w:val="002128BF"/>
    <w:rsid w:val="002129D8"/>
    <w:rsid w:val="0021510F"/>
    <w:rsid w:val="00223241"/>
    <w:rsid w:val="002243AF"/>
    <w:rsid w:val="00225901"/>
    <w:rsid w:val="002329E7"/>
    <w:rsid w:val="00241013"/>
    <w:rsid w:val="002502B2"/>
    <w:rsid w:val="00261C1A"/>
    <w:rsid w:val="00263BC5"/>
    <w:rsid w:val="00271C7A"/>
    <w:rsid w:val="00273892"/>
    <w:rsid w:val="002858B7"/>
    <w:rsid w:val="00286174"/>
    <w:rsid w:val="002863FB"/>
    <w:rsid w:val="002866EB"/>
    <w:rsid w:val="00287C57"/>
    <w:rsid w:val="002951D6"/>
    <w:rsid w:val="002A5A87"/>
    <w:rsid w:val="002A5F72"/>
    <w:rsid w:val="002A7031"/>
    <w:rsid w:val="002A70E6"/>
    <w:rsid w:val="002A7FD3"/>
    <w:rsid w:val="002B1873"/>
    <w:rsid w:val="002C0787"/>
    <w:rsid w:val="002C0D7B"/>
    <w:rsid w:val="002C264E"/>
    <w:rsid w:val="002C27EA"/>
    <w:rsid w:val="002C6DD7"/>
    <w:rsid w:val="002D2A21"/>
    <w:rsid w:val="002D73BE"/>
    <w:rsid w:val="002E1361"/>
    <w:rsid w:val="002E4B21"/>
    <w:rsid w:val="002F1A9C"/>
    <w:rsid w:val="002F7E84"/>
    <w:rsid w:val="00302B48"/>
    <w:rsid w:val="003044E9"/>
    <w:rsid w:val="00306184"/>
    <w:rsid w:val="003103A5"/>
    <w:rsid w:val="00325AAD"/>
    <w:rsid w:val="0033578F"/>
    <w:rsid w:val="0033757E"/>
    <w:rsid w:val="00340351"/>
    <w:rsid w:val="003463E3"/>
    <w:rsid w:val="00347119"/>
    <w:rsid w:val="003537F4"/>
    <w:rsid w:val="003547C2"/>
    <w:rsid w:val="003565CA"/>
    <w:rsid w:val="00366AA6"/>
    <w:rsid w:val="00367C62"/>
    <w:rsid w:val="0037174B"/>
    <w:rsid w:val="00371BD6"/>
    <w:rsid w:val="003733A4"/>
    <w:rsid w:val="003744DB"/>
    <w:rsid w:val="00376086"/>
    <w:rsid w:val="003B0735"/>
    <w:rsid w:val="003B3E9A"/>
    <w:rsid w:val="003C2E7E"/>
    <w:rsid w:val="003C49C6"/>
    <w:rsid w:val="003D2223"/>
    <w:rsid w:val="003D355A"/>
    <w:rsid w:val="003E2CF1"/>
    <w:rsid w:val="003E3C21"/>
    <w:rsid w:val="003E7639"/>
    <w:rsid w:val="003F133B"/>
    <w:rsid w:val="003F60DD"/>
    <w:rsid w:val="003F7588"/>
    <w:rsid w:val="00405B2A"/>
    <w:rsid w:val="0041220B"/>
    <w:rsid w:val="004129E1"/>
    <w:rsid w:val="004224A1"/>
    <w:rsid w:val="0042539F"/>
    <w:rsid w:val="004253BD"/>
    <w:rsid w:val="0042586E"/>
    <w:rsid w:val="00431FB5"/>
    <w:rsid w:val="00436B9C"/>
    <w:rsid w:val="00442CFD"/>
    <w:rsid w:val="00444844"/>
    <w:rsid w:val="00474884"/>
    <w:rsid w:val="00475B5E"/>
    <w:rsid w:val="00482DCA"/>
    <w:rsid w:val="00485D5C"/>
    <w:rsid w:val="00486FF3"/>
    <w:rsid w:val="00487CFF"/>
    <w:rsid w:val="004922BC"/>
    <w:rsid w:val="00494AA0"/>
    <w:rsid w:val="00495A44"/>
    <w:rsid w:val="00496C3B"/>
    <w:rsid w:val="004A160F"/>
    <w:rsid w:val="004A1DD4"/>
    <w:rsid w:val="004A23E4"/>
    <w:rsid w:val="004A651E"/>
    <w:rsid w:val="004D19F1"/>
    <w:rsid w:val="004E1442"/>
    <w:rsid w:val="004E6C3F"/>
    <w:rsid w:val="005013F8"/>
    <w:rsid w:val="00514BD8"/>
    <w:rsid w:val="005217B8"/>
    <w:rsid w:val="005241DA"/>
    <w:rsid w:val="005249D1"/>
    <w:rsid w:val="00535657"/>
    <w:rsid w:val="00537249"/>
    <w:rsid w:val="005454D4"/>
    <w:rsid w:val="00566264"/>
    <w:rsid w:val="00566971"/>
    <w:rsid w:val="00571A4D"/>
    <w:rsid w:val="00575100"/>
    <w:rsid w:val="00581CEC"/>
    <w:rsid w:val="00585E44"/>
    <w:rsid w:val="00593419"/>
    <w:rsid w:val="005B7063"/>
    <w:rsid w:val="005C5867"/>
    <w:rsid w:val="005E1776"/>
    <w:rsid w:val="005E2032"/>
    <w:rsid w:val="005E428D"/>
    <w:rsid w:val="005E4614"/>
    <w:rsid w:val="00610037"/>
    <w:rsid w:val="0061234B"/>
    <w:rsid w:val="00622A1A"/>
    <w:rsid w:val="00622F60"/>
    <w:rsid w:val="00634A1E"/>
    <w:rsid w:val="00636757"/>
    <w:rsid w:val="00653887"/>
    <w:rsid w:val="0066587A"/>
    <w:rsid w:val="00673B1B"/>
    <w:rsid w:val="006850AC"/>
    <w:rsid w:val="00696913"/>
    <w:rsid w:val="006A6E0B"/>
    <w:rsid w:val="006C563C"/>
    <w:rsid w:val="006C6669"/>
    <w:rsid w:val="006D2416"/>
    <w:rsid w:val="006D53CD"/>
    <w:rsid w:val="006E46EC"/>
    <w:rsid w:val="006F339D"/>
    <w:rsid w:val="006F4286"/>
    <w:rsid w:val="00705047"/>
    <w:rsid w:val="00706125"/>
    <w:rsid w:val="00707B51"/>
    <w:rsid w:val="00707FCD"/>
    <w:rsid w:val="007151BC"/>
    <w:rsid w:val="00732CAB"/>
    <w:rsid w:val="00735A19"/>
    <w:rsid w:val="00741F6D"/>
    <w:rsid w:val="0075796A"/>
    <w:rsid w:val="00757D20"/>
    <w:rsid w:val="00763E85"/>
    <w:rsid w:val="00767C32"/>
    <w:rsid w:val="007801DB"/>
    <w:rsid w:val="00780D1B"/>
    <w:rsid w:val="00782571"/>
    <w:rsid w:val="0078739C"/>
    <w:rsid w:val="0079370D"/>
    <w:rsid w:val="007A2D7E"/>
    <w:rsid w:val="007A3675"/>
    <w:rsid w:val="007A45A8"/>
    <w:rsid w:val="007A62B8"/>
    <w:rsid w:val="007A662F"/>
    <w:rsid w:val="007B3489"/>
    <w:rsid w:val="007B7D10"/>
    <w:rsid w:val="007C3709"/>
    <w:rsid w:val="007C4716"/>
    <w:rsid w:val="007C7177"/>
    <w:rsid w:val="007D48AC"/>
    <w:rsid w:val="007D7423"/>
    <w:rsid w:val="007F3CD3"/>
    <w:rsid w:val="008031C1"/>
    <w:rsid w:val="00803914"/>
    <w:rsid w:val="00806D97"/>
    <w:rsid w:val="00811B8A"/>
    <w:rsid w:val="0081306A"/>
    <w:rsid w:val="00815EB1"/>
    <w:rsid w:val="008165A2"/>
    <w:rsid w:val="00816689"/>
    <w:rsid w:val="00826B6E"/>
    <w:rsid w:val="00837917"/>
    <w:rsid w:val="00847A57"/>
    <w:rsid w:val="008506A8"/>
    <w:rsid w:val="00857A92"/>
    <w:rsid w:val="00864C94"/>
    <w:rsid w:val="008663C1"/>
    <w:rsid w:val="008667BA"/>
    <w:rsid w:val="00870BD0"/>
    <w:rsid w:val="008768FC"/>
    <w:rsid w:val="0087690F"/>
    <w:rsid w:val="008827F9"/>
    <w:rsid w:val="008858A9"/>
    <w:rsid w:val="00892F33"/>
    <w:rsid w:val="008A2D20"/>
    <w:rsid w:val="008A3775"/>
    <w:rsid w:val="008A44EF"/>
    <w:rsid w:val="008A68A1"/>
    <w:rsid w:val="008A6C20"/>
    <w:rsid w:val="008B3C59"/>
    <w:rsid w:val="008B6AB3"/>
    <w:rsid w:val="008C3706"/>
    <w:rsid w:val="008D1E4F"/>
    <w:rsid w:val="008D526C"/>
    <w:rsid w:val="008D58C8"/>
    <w:rsid w:val="008E2D07"/>
    <w:rsid w:val="008F56FE"/>
    <w:rsid w:val="00903D14"/>
    <w:rsid w:val="00920FF5"/>
    <w:rsid w:val="009309E9"/>
    <w:rsid w:val="00930FE6"/>
    <w:rsid w:val="0093617F"/>
    <w:rsid w:val="009408CE"/>
    <w:rsid w:val="00941D58"/>
    <w:rsid w:val="00943074"/>
    <w:rsid w:val="00945F78"/>
    <w:rsid w:val="00953034"/>
    <w:rsid w:val="0095415E"/>
    <w:rsid w:val="009549F8"/>
    <w:rsid w:val="00954D4A"/>
    <w:rsid w:val="009662E1"/>
    <w:rsid w:val="009955A8"/>
    <w:rsid w:val="00997B16"/>
    <w:rsid w:val="009A2ECD"/>
    <w:rsid w:val="009B14F3"/>
    <w:rsid w:val="009B2F2E"/>
    <w:rsid w:val="009B529C"/>
    <w:rsid w:val="009C0E03"/>
    <w:rsid w:val="009C29A6"/>
    <w:rsid w:val="009C64AF"/>
    <w:rsid w:val="009D5AE6"/>
    <w:rsid w:val="009D75C0"/>
    <w:rsid w:val="009E152F"/>
    <w:rsid w:val="009E3DF1"/>
    <w:rsid w:val="009F4530"/>
    <w:rsid w:val="009F4FAB"/>
    <w:rsid w:val="00A04A8A"/>
    <w:rsid w:val="00A06F6C"/>
    <w:rsid w:val="00A11492"/>
    <w:rsid w:val="00A21B07"/>
    <w:rsid w:val="00A22445"/>
    <w:rsid w:val="00A3390C"/>
    <w:rsid w:val="00A34830"/>
    <w:rsid w:val="00A36E6B"/>
    <w:rsid w:val="00A40778"/>
    <w:rsid w:val="00A40BB3"/>
    <w:rsid w:val="00A43D11"/>
    <w:rsid w:val="00A57AD7"/>
    <w:rsid w:val="00A75780"/>
    <w:rsid w:val="00A75AA6"/>
    <w:rsid w:val="00A8191E"/>
    <w:rsid w:val="00A83EA4"/>
    <w:rsid w:val="00A93705"/>
    <w:rsid w:val="00A93C92"/>
    <w:rsid w:val="00A93EE7"/>
    <w:rsid w:val="00AA043D"/>
    <w:rsid w:val="00AA13D9"/>
    <w:rsid w:val="00AA4D8A"/>
    <w:rsid w:val="00AA51D1"/>
    <w:rsid w:val="00AB1521"/>
    <w:rsid w:val="00AB3512"/>
    <w:rsid w:val="00AC300A"/>
    <w:rsid w:val="00AD7A67"/>
    <w:rsid w:val="00AE0264"/>
    <w:rsid w:val="00AE36B8"/>
    <w:rsid w:val="00AF0774"/>
    <w:rsid w:val="00AF3D0B"/>
    <w:rsid w:val="00AF412F"/>
    <w:rsid w:val="00AF6676"/>
    <w:rsid w:val="00B0054D"/>
    <w:rsid w:val="00B041D9"/>
    <w:rsid w:val="00B07981"/>
    <w:rsid w:val="00B16EEC"/>
    <w:rsid w:val="00B2624E"/>
    <w:rsid w:val="00B274E5"/>
    <w:rsid w:val="00B27662"/>
    <w:rsid w:val="00B327DA"/>
    <w:rsid w:val="00B53CB5"/>
    <w:rsid w:val="00B62B4B"/>
    <w:rsid w:val="00B64EE2"/>
    <w:rsid w:val="00B703B9"/>
    <w:rsid w:val="00B70AF0"/>
    <w:rsid w:val="00B77DE4"/>
    <w:rsid w:val="00B815B2"/>
    <w:rsid w:val="00B84CE1"/>
    <w:rsid w:val="00B94036"/>
    <w:rsid w:val="00BA652C"/>
    <w:rsid w:val="00BC12A1"/>
    <w:rsid w:val="00BC44D0"/>
    <w:rsid w:val="00BC6008"/>
    <w:rsid w:val="00BC620F"/>
    <w:rsid w:val="00BC6371"/>
    <w:rsid w:val="00BD21AA"/>
    <w:rsid w:val="00BD3F1B"/>
    <w:rsid w:val="00BE5D9D"/>
    <w:rsid w:val="00BE6DDE"/>
    <w:rsid w:val="00BF652C"/>
    <w:rsid w:val="00C0147F"/>
    <w:rsid w:val="00C03D86"/>
    <w:rsid w:val="00C122E7"/>
    <w:rsid w:val="00C20260"/>
    <w:rsid w:val="00C22CBF"/>
    <w:rsid w:val="00C275B8"/>
    <w:rsid w:val="00C3132A"/>
    <w:rsid w:val="00C362E2"/>
    <w:rsid w:val="00C36B3A"/>
    <w:rsid w:val="00C40EED"/>
    <w:rsid w:val="00C412FE"/>
    <w:rsid w:val="00C41336"/>
    <w:rsid w:val="00C45BE4"/>
    <w:rsid w:val="00C4667F"/>
    <w:rsid w:val="00C47015"/>
    <w:rsid w:val="00C540D3"/>
    <w:rsid w:val="00C62B2A"/>
    <w:rsid w:val="00C64F6C"/>
    <w:rsid w:val="00C6626B"/>
    <w:rsid w:val="00C834AA"/>
    <w:rsid w:val="00C8434B"/>
    <w:rsid w:val="00C846DC"/>
    <w:rsid w:val="00C97102"/>
    <w:rsid w:val="00CA1061"/>
    <w:rsid w:val="00CB340C"/>
    <w:rsid w:val="00CB69B3"/>
    <w:rsid w:val="00CC05E8"/>
    <w:rsid w:val="00CD6B92"/>
    <w:rsid w:val="00CD6EE6"/>
    <w:rsid w:val="00CD720D"/>
    <w:rsid w:val="00CE0A4E"/>
    <w:rsid w:val="00CF7199"/>
    <w:rsid w:val="00D00EB6"/>
    <w:rsid w:val="00D04AE1"/>
    <w:rsid w:val="00D200F3"/>
    <w:rsid w:val="00D27BEC"/>
    <w:rsid w:val="00D42FF8"/>
    <w:rsid w:val="00D46B32"/>
    <w:rsid w:val="00D55723"/>
    <w:rsid w:val="00D55A62"/>
    <w:rsid w:val="00D63C05"/>
    <w:rsid w:val="00D654C8"/>
    <w:rsid w:val="00D66342"/>
    <w:rsid w:val="00D701C7"/>
    <w:rsid w:val="00D76BA4"/>
    <w:rsid w:val="00D800B6"/>
    <w:rsid w:val="00D81077"/>
    <w:rsid w:val="00D815B5"/>
    <w:rsid w:val="00D91232"/>
    <w:rsid w:val="00DA323F"/>
    <w:rsid w:val="00DA420A"/>
    <w:rsid w:val="00DA5671"/>
    <w:rsid w:val="00DA6CA3"/>
    <w:rsid w:val="00DB3FDD"/>
    <w:rsid w:val="00DB59FB"/>
    <w:rsid w:val="00DB5E07"/>
    <w:rsid w:val="00DC60A3"/>
    <w:rsid w:val="00DC64DD"/>
    <w:rsid w:val="00DC7362"/>
    <w:rsid w:val="00DD0FD2"/>
    <w:rsid w:val="00DD4B14"/>
    <w:rsid w:val="00DD671A"/>
    <w:rsid w:val="00DE1037"/>
    <w:rsid w:val="00DE199D"/>
    <w:rsid w:val="00DE2F80"/>
    <w:rsid w:val="00DF159B"/>
    <w:rsid w:val="00E023C6"/>
    <w:rsid w:val="00E12D48"/>
    <w:rsid w:val="00E2198C"/>
    <w:rsid w:val="00E30779"/>
    <w:rsid w:val="00E31E43"/>
    <w:rsid w:val="00E33F1A"/>
    <w:rsid w:val="00E3685C"/>
    <w:rsid w:val="00E4346B"/>
    <w:rsid w:val="00E44F1E"/>
    <w:rsid w:val="00E5133F"/>
    <w:rsid w:val="00E5450B"/>
    <w:rsid w:val="00E66E14"/>
    <w:rsid w:val="00E72DC8"/>
    <w:rsid w:val="00E73546"/>
    <w:rsid w:val="00E75704"/>
    <w:rsid w:val="00E80008"/>
    <w:rsid w:val="00E8147E"/>
    <w:rsid w:val="00E823C0"/>
    <w:rsid w:val="00E83CE9"/>
    <w:rsid w:val="00E84310"/>
    <w:rsid w:val="00E866E9"/>
    <w:rsid w:val="00E869DA"/>
    <w:rsid w:val="00E86F93"/>
    <w:rsid w:val="00E92A29"/>
    <w:rsid w:val="00E97328"/>
    <w:rsid w:val="00EA09A5"/>
    <w:rsid w:val="00EA0AB1"/>
    <w:rsid w:val="00EA263F"/>
    <w:rsid w:val="00EA5032"/>
    <w:rsid w:val="00EB2F76"/>
    <w:rsid w:val="00EB5B53"/>
    <w:rsid w:val="00EB670C"/>
    <w:rsid w:val="00EC0DF7"/>
    <w:rsid w:val="00ED07BD"/>
    <w:rsid w:val="00ED0D81"/>
    <w:rsid w:val="00ED2C8D"/>
    <w:rsid w:val="00ED38BB"/>
    <w:rsid w:val="00ED7648"/>
    <w:rsid w:val="00EE7B82"/>
    <w:rsid w:val="00EF1C79"/>
    <w:rsid w:val="00EF60EB"/>
    <w:rsid w:val="00F00E55"/>
    <w:rsid w:val="00F02EAC"/>
    <w:rsid w:val="00F063D4"/>
    <w:rsid w:val="00F070C5"/>
    <w:rsid w:val="00F1508C"/>
    <w:rsid w:val="00F20B0D"/>
    <w:rsid w:val="00F23024"/>
    <w:rsid w:val="00F23E74"/>
    <w:rsid w:val="00F240CB"/>
    <w:rsid w:val="00F30F7D"/>
    <w:rsid w:val="00F45AE7"/>
    <w:rsid w:val="00F512D5"/>
    <w:rsid w:val="00F610CC"/>
    <w:rsid w:val="00F721B6"/>
    <w:rsid w:val="00F7557A"/>
    <w:rsid w:val="00F80DC3"/>
    <w:rsid w:val="00F87DCE"/>
    <w:rsid w:val="00F90337"/>
    <w:rsid w:val="00F93209"/>
    <w:rsid w:val="00F94658"/>
    <w:rsid w:val="00F951E2"/>
    <w:rsid w:val="00F96A53"/>
    <w:rsid w:val="00FA0E5B"/>
    <w:rsid w:val="00FB6C6E"/>
    <w:rsid w:val="00FC2470"/>
    <w:rsid w:val="00FD3270"/>
    <w:rsid w:val="00FE0A5F"/>
    <w:rsid w:val="00FE0ED4"/>
    <w:rsid w:val="00FE1D56"/>
    <w:rsid w:val="00FE1E4D"/>
    <w:rsid w:val="00FE3262"/>
    <w:rsid w:val="00FE526C"/>
    <w:rsid w:val="00FF2599"/>
    <w:rsid w:val="00FF27C1"/>
    <w:rsid w:val="00FF2D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rsid w:val="00B0054D"/>
    <w:pPr>
      <w:tabs>
        <w:tab w:val="left" w:pos="1176"/>
        <w:tab w:val="left" w:pos="1656"/>
        <w:tab w:val="left" w:pos="5016"/>
        <w:tab w:val="left" w:pos="6696"/>
        <w:tab w:val="left" w:pos="8256"/>
      </w:tabs>
      <w:ind w:left="480"/>
    </w:pPr>
  </w:style>
  <w:style w:type="paragraph" w:styleId="BodyTextIndent3">
    <w:name w:val="Body Text Indent 3"/>
    <w:basedOn w:val="Normal"/>
    <w:link w:val="BodyTextIndent3Char"/>
    <w:uiPriority w:val="99"/>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link w:val="FootnoteTextChar"/>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rsid w:val="00AF412F"/>
    <w:pPr>
      <w:tabs>
        <w:tab w:val="center" w:pos="4320"/>
        <w:tab w:val="right" w:pos="8640"/>
      </w:tabs>
    </w:pPr>
  </w:style>
  <w:style w:type="table" w:styleId="TableGrid">
    <w:name w:val="Table Grid"/>
    <w:basedOn w:val="TableNormal"/>
    <w:rsid w:val="005217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character" w:customStyle="1" w:styleId="BodyTextIndent3Char">
    <w:name w:val="Body Text Indent 3 Char"/>
    <w:basedOn w:val="DefaultParagraphFont"/>
    <w:link w:val="BodyTextIndent3"/>
    <w:uiPriority w:val="99"/>
    <w:rsid w:val="00030025"/>
    <w:rPr>
      <w:sz w:val="24"/>
      <w:szCs w:val="24"/>
    </w:rPr>
  </w:style>
  <w:style w:type="paragraph" w:styleId="ListParagraph">
    <w:name w:val="List Paragraph"/>
    <w:basedOn w:val="Normal"/>
    <w:uiPriority w:val="34"/>
    <w:qFormat/>
    <w:rsid w:val="00114C32"/>
    <w:pPr>
      <w:spacing w:after="200"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rsid w:val="00114C32"/>
    <w:rPr>
      <w:rFonts w:ascii="CG Times" w:hAnsi="CG Times"/>
    </w:rPr>
  </w:style>
</w:styles>
</file>

<file path=word/webSettings.xml><?xml version="1.0" encoding="utf-8"?>
<w:webSettings xmlns:r="http://schemas.openxmlformats.org/officeDocument/2006/relationships" xmlns:w="http://schemas.openxmlformats.org/wordprocessingml/2006/main">
  <w:divs>
    <w:div w:id="278030493">
      <w:bodyDiv w:val="1"/>
      <w:marLeft w:val="0"/>
      <w:marRight w:val="0"/>
      <w:marTop w:val="0"/>
      <w:marBottom w:val="0"/>
      <w:divBdr>
        <w:top w:val="none" w:sz="0" w:space="0" w:color="auto"/>
        <w:left w:val="none" w:sz="0" w:space="0" w:color="auto"/>
        <w:bottom w:val="none" w:sz="0" w:space="0" w:color="auto"/>
        <w:right w:val="none" w:sz="0" w:space="0" w:color="auto"/>
      </w:divBdr>
    </w:div>
    <w:div w:id="699891563">
      <w:bodyDiv w:val="1"/>
      <w:marLeft w:val="0"/>
      <w:marRight w:val="0"/>
      <w:marTop w:val="0"/>
      <w:marBottom w:val="0"/>
      <w:divBdr>
        <w:top w:val="none" w:sz="0" w:space="0" w:color="auto"/>
        <w:left w:val="none" w:sz="0" w:space="0" w:color="auto"/>
        <w:bottom w:val="none" w:sz="0" w:space="0" w:color="auto"/>
        <w:right w:val="none" w:sz="0" w:space="0" w:color="auto"/>
      </w:divBdr>
    </w:div>
    <w:div w:id="1075784565">
      <w:bodyDiv w:val="1"/>
      <w:marLeft w:val="0"/>
      <w:marRight w:val="0"/>
      <w:marTop w:val="0"/>
      <w:marBottom w:val="0"/>
      <w:divBdr>
        <w:top w:val="none" w:sz="0" w:space="0" w:color="auto"/>
        <w:left w:val="none" w:sz="0" w:space="0" w:color="auto"/>
        <w:bottom w:val="none" w:sz="0" w:space="0" w:color="auto"/>
        <w:right w:val="none" w:sz="0" w:space="0" w:color="auto"/>
      </w:divBdr>
    </w:div>
    <w:div w:id="1083797527">
      <w:bodyDiv w:val="1"/>
      <w:marLeft w:val="0"/>
      <w:marRight w:val="0"/>
      <w:marTop w:val="0"/>
      <w:marBottom w:val="0"/>
      <w:divBdr>
        <w:top w:val="none" w:sz="0" w:space="0" w:color="auto"/>
        <w:left w:val="none" w:sz="0" w:space="0" w:color="auto"/>
        <w:bottom w:val="none" w:sz="0" w:space="0" w:color="auto"/>
        <w:right w:val="none" w:sz="0" w:space="0" w:color="auto"/>
      </w:divBdr>
    </w:div>
    <w:div w:id="1463769448">
      <w:bodyDiv w:val="1"/>
      <w:marLeft w:val="0"/>
      <w:marRight w:val="0"/>
      <w:marTop w:val="0"/>
      <w:marBottom w:val="0"/>
      <w:divBdr>
        <w:top w:val="none" w:sz="0" w:space="0" w:color="auto"/>
        <w:left w:val="none" w:sz="0" w:space="0" w:color="auto"/>
        <w:bottom w:val="none" w:sz="0" w:space="0" w:color="auto"/>
        <w:right w:val="none" w:sz="0" w:space="0" w:color="auto"/>
      </w:divBdr>
    </w:div>
    <w:div w:id="1823615084">
      <w:bodyDiv w:val="1"/>
      <w:marLeft w:val="0"/>
      <w:marRight w:val="0"/>
      <w:marTop w:val="0"/>
      <w:marBottom w:val="0"/>
      <w:divBdr>
        <w:top w:val="none" w:sz="0" w:space="0" w:color="auto"/>
        <w:left w:val="none" w:sz="0" w:space="0" w:color="auto"/>
        <w:bottom w:val="none" w:sz="0" w:space="0" w:color="auto"/>
        <w:right w:val="none" w:sz="0" w:space="0" w:color="auto"/>
      </w:divBdr>
    </w:div>
    <w:div w:id="1979875189">
      <w:bodyDiv w:val="1"/>
      <w:marLeft w:val="0"/>
      <w:marRight w:val="0"/>
      <w:marTop w:val="0"/>
      <w:marBottom w:val="0"/>
      <w:divBdr>
        <w:top w:val="none" w:sz="0" w:space="0" w:color="auto"/>
        <w:left w:val="none" w:sz="0" w:space="0" w:color="auto"/>
        <w:bottom w:val="none" w:sz="0" w:space="0" w:color="auto"/>
        <w:right w:val="none" w:sz="0" w:space="0" w:color="auto"/>
      </w:divBdr>
    </w:div>
    <w:div w:id="2031833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6B2AC-7DE9-4053-8954-5A474CCDECCE}">
  <ds:schemaRefs>
    <ds:schemaRef ds:uri="http://schemas.openxmlformats.org/officeDocument/2006/bibliography"/>
  </ds:schemaRefs>
</ds:datastoreItem>
</file>

<file path=customXml/itemProps2.xml><?xml version="1.0" encoding="utf-8"?>
<ds:datastoreItem xmlns:ds="http://schemas.openxmlformats.org/officeDocument/2006/customXml" ds:itemID="{32FBC9FB-4D5A-463E-B0B8-D0625898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3790</Words>
  <Characters>20741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Changes in section A</vt:lpstr>
    </vt:vector>
  </TitlesOfParts>
  <Company>U.S. Department Of Commerce</Company>
  <LinksUpToDate>false</LinksUpToDate>
  <CharactersWithSpaces>24483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section A</dc:title>
  <dc:creator>FRIEDLANDER_M</dc:creator>
  <cp:lastModifiedBy>kincaid_n</cp:lastModifiedBy>
  <cp:revision>2</cp:revision>
  <cp:lastPrinted>2010-08-16T12:03:00Z</cp:lastPrinted>
  <dcterms:created xsi:type="dcterms:W3CDTF">2013-03-12T11:40:00Z</dcterms:created>
  <dcterms:modified xsi:type="dcterms:W3CDTF">2013-03-12T11:40:00Z</dcterms:modified>
</cp:coreProperties>
</file>