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BDC" w:rsidRPr="005C113E" w:rsidRDefault="006A5BDC" w:rsidP="006A5BDC">
      <w:pPr>
        <w:pStyle w:val="Heading1"/>
      </w:pPr>
      <w:bookmarkStart w:id="0" w:name="_Toc337812380"/>
      <w:bookmarkStart w:id="1" w:name="_Toc337812867"/>
      <w:r w:rsidRPr="005C113E">
        <w:t>A Study of Implementation and Outcomes in Upward Bound and Other TRIO Programs</w:t>
      </w:r>
      <w:bookmarkEnd w:id="0"/>
      <w:bookmarkEnd w:id="1"/>
    </w:p>
    <w:p w:rsidR="006A5BDC" w:rsidRPr="005C113E" w:rsidRDefault="006A5BDC" w:rsidP="006A5BDC"/>
    <w:p w:rsidR="006A5BDC" w:rsidRPr="005C113E" w:rsidRDefault="006A5BDC" w:rsidP="00F461FC">
      <w:pPr>
        <w:pStyle w:val="Heading2"/>
      </w:pPr>
      <w:bookmarkStart w:id="2" w:name="_Toc337812382"/>
      <w:bookmarkStart w:id="3" w:name="_Toc337812869"/>
      <w:r w:rsidRPr="005C113E">
        <w:t xml:space="preserve">Part </w:t>
      </w:r>
      <w:r w:rsidR="00B90DD8">
        <w:t>B</w:t>
      </w:r>
      <w:r w:rsidRPr="005C113E">
        <w:t xml:space="preserve">: </w:t>
      </w:r>
      <w:r>
        <w:t>Collection of Information Employing Statistical Methods</w:t>
      </w:r>
    </w:p>
    <w:bookmarkEnd w:id="2"/>
    <w:bookmarkEnd w:id="3"/>
    <w:p w:rsidR="006A5BDC" w:rsidRPr="005C113E" w:rsidRDefault="006A5BDC" w:rsidP="006A5BDC">
      <w:pPr>
        <w:pStyle w:val="Heading1"/>
      </w:pPr>
    </w:p>
    <w:p w:rsidR="006A5BDC" w:rsidRPr="005C113E" w:rsidRDefault="009E5D5A" w:rsidP="006A5BDC">
      <w:r>
        <w:t>April 10</w:t>
      </w:r>
      <w:r w:rsidR="00A13D23">
        <w:t>, 2013</w:t>
      </w:r>
    </w:p>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Pr="005C113E"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Default="006A5BDC" w:rsidP="006A5BDC"/>
    <w:p w:rsidR="006A5BDC" w:rsidRPr="005C113E" w:rsidRDefault="006A5BDC" w:rsidP="006A5BDC"/>
    <w:p w:rsidR="006A5BDC" w:rsidRPr="005C113E" w:rsidRDefault="006A5BDC" w:rsidP="006A5BDC">
      <w:r w:rsidRPr="005C113E">
        <w:t>Prepared for</w:t>
      </w:r>
    </w:p>
    <w:p w:rsidR="006A5BDC" w:rsidRPr="005C113E" w:rsidRDefault="006A5BDC" w:rsidP="006A5BDC">
      <w:r w:rsidRPr="005C113E">
        <w:t xml:space="preserve">Institute of Education Sciences </w:t>
      </w:r>
    </w:p>
    <w:p w:rsidR="006A5BDC" w:rsidRPr="005C113E" w:rsidRDefault="006A5BDC" w:rsidP="006A5BDC">
      <w:r w:rsidRPr="005C113E">
        <w:t>U.S. Department of Education</w:t>
      </w:r>
    </w:p>
    <w:p w:rsidR="006A5BDC" w:rsidRPr="005C113E" w:rsidRDefault="006A5BDC" w:rsidP="006A5BDC"/>
    <w:p w:rsidR="006A5BDC" w:rsidRPr="005C113E" w:rsidRDefault="006A5BDC" w:rsidP="006A5BDC"/>
    <w:p w:rsidR="006A5BDC" w:rsidRPr="005C113E" w:rsidRDefault="006A5BDC" w:rsidP="006A5BDC">
      <w:r w:rsidRPr="005C113E">
        <w:t>Prepared by</w:t>
      </w:r>
    </w:p>
    <w:p w:rsidR="006A5BDC" w:rsidRPr="005C113E" w:rsidRDefault="006A5BDC" w:rsidP="006A5BDC">
      <w:r w:rsidRPr="005C113E">
        <w:t>Decision Information Resources, Inc.</w:t>
      </w:r>
    </w:p>
    <w:p w:rsidR="006A5BDC" w:rsidRPr="005C113E" w:rsidRDefault="006A5BDC" w:rsidP="006A5BDC">
      <w:proofErr w:type="spellStart"/>
      <w:r w:rsidRPr="005C113E">
        <w:t>Abt</w:t>
      </w:r>
      <w:proofErr w:type="spellEnd"/>
      <w:r w:rsidRPr="005C113E">
        <w:t xml:space="preserve"> Associates</w:t>
      </w:r>
    </w:p>
    <w:p w:rsidR="006A5BDC" w:rsidRPr="005C113E" w:rsidRDefault="006A5BDC" w:rsidP="006A5BDC"/>
    <w:p w:rsidR="006A5BDC" w:rsidRPr="00FE5524" w:rsidRDefault="006A5BDC" w:rsidP="006A5BDC">
      <w:pPr>
        <w:pStyle w:val="Heading8"/>
        <w:ind w:left="0"/>
        <w:rPr>
          <w:b w:val="0"/>
        </w:rPr>
      </w:pPr>
      <w:r w:rsidRPr="00FE5524">
        <w:rPr>
          <w:b w:val="0"/>
        </w:rPr>
        <w:t>Contract Number:</w:t>
      </w:r>
    </w:p>
    <w:p w:rsidR="006A5BDC" w:rsidRPr="00FE5524" w:rsidRDefault="006A5BDC" w:rsidP="006A5BDC">
      <w:pPr>
        <w:pStyle w:val="Heading8"/>
        <w:ind w:left="0"/>
        <w:rPr>
          <w:b w:val="0"/>
          <w:highlight w:val="yellow"/>
        </w:rPr>
      </w:pPr>
      <w:r w:rsidRPr="00FE5524">
        <w:rPr>
          <w:b w:val="0"/>
        </w:rPr>
        <w:t>ED-IES-10-R-0015</w:t>
      </w:r>
    </w:p>
    <w:p w:rsidR="00CA2165" w:rsidRDefault="00CA2165" w:rsidP="00DC1A9C">
      <w:pPr>
        <w:sectPr w:rsidR="00CA2165" w:rsidSect="00CA2165">
          <w:headerReference w:type="even" r:id="rId9"/>
          <w:footerReference w:type="even" r:id="rId10"/>
          <w:pgSz w:w="12240" w:h="15840" w:code="1"/>
          <w:pgMar w:top="1296" w:right="1440" w:bottom="1152" w:left="1440" w:header="720" w:footer="619" w:gutter="0"/>
          <w:pgNumType w:start="1"/>
          <w:cols w:space="720"/>
          <w:docGrid w:linePitch="360"/>
        </w:sectPr>
      </w:pPr>
    </w:p>
    <w:p w:rsidR="00CA2165" w:rsidRDefault="00CA2165" w:rsidP="00DC1A9C">
      <w:pPr>
        <w:pStyle w:val="TableofContentsTitle"/>
      </w:pPr>
      <w:r>
        <w:lastRenderedPageBreak/>
        <w:t>Contents</w:t>
      </w:r>
    </w:p>
    <w:p w:rsidR="00CA2165" w:rsidRDefault="00CA2165" w:rsidP="00DC1A9C">
      <w:pPr>
        <w:pStyle w:val="TableofContentsTitle"/>
      </w:pPr>
    </w:p>
    <w:p w:rsidR="00097CBE" w:rsidRDefault="00B90DD8" w:rsidP="00B90DD8">
      <w:pPr>
        <w:pStyle w:val="TableofContentsTitle"/>
        <w:jc w:val="left"/>
        <w:rPr>
          <w:rFonts w:ascii="Calibri" w:hAnsi="Calibri" w:cs="Times New Roman"/>
          <w:noProof/>
          <w:sz w:val="22"/>
          <w:szCs w:val="22"/>
        </w:rPr>
      </w:pPr>
      <w:r>
        <w:rPr>
          <w:sz w:val="24"/>
          <w:szCs w:val="24"/>
        </w:rPr>
        <w:t>Part B: Collection of Information Using Statistical Methods</w:t>
      </w:r>
      <w:r w:rsidR="00CA2165">
        <w:fldChar w:fldCharType="begin"/>
      </w:r>
      <w:r w:rsidR="00CA2165">
        <w:instrText xml:space="preserve"> TOC \h \z \t "Heading 1,1,Heading 2,2,Heading 3,3" </w:instrText>
      </w:r>
      <w:r w:rsidR="00CA2165">
        <w:fldChar w:fldCharType="separate"/>
      </w:r>
    </w:p>
    <w:p w:rsidR="00097CBE" w:rsidRDefault="00A13D23" w:rsidP="00DC1A9C">
      <w:pPr>
        <w:pStyle w:val="TOC2"/>
        <w:rPr>
          <w:rFonts w:ascii="Calibri" w:hAnsi="Calibri" w:cs="Times New Roman"/>
          <w:sz w:val="22"/>
          <w:szCs w:val="22"/>
        </w:rPr>
      </w:pPr>
      <w:hyperlink w:anchor="_Toc289854178" w:history="1">
        <w:r w:rsidR="00097CBE" w:rsidRPr="009F09AA">
          <w:rPr>
            <w:rStyle w:val="Hyperlink"/>
          </w:rPr>
          <w:t>B.1. Respondent Universe and Sampling Methods</w:t>
        </w:r>
        <w:r w:rsidR="00097CBE">
          <w:rPr>
            <w:webHidden/>
          </w:rPr>
          <w:tab/>
        </w:r>
        <w:r w:rsidR="00097CBE">
          <w:rPr>
            <w:webHidden/>
          </w:rPr>
          <w:fldChar w:fldCharType="begin"/>
        </w:r>
        <w:r w:rsidR="00097CBE">
          <w:rPr>
            <w:webHidden/>
          </w:rPr>
          <w:instrText xml:space="preserve"> PAGEREF _Toc289854178 \h </w:instrText>
        </w:r>
        <w:r w:rsidR="00097CBE">
          <w:rPr>
            <w:webHidden/>
          </w:rPr>
        </w:r>
        <w:r w:rsidR="00097CBE">
          <w:rPr>
            <w:webHidden/>
          </w:rPr>
          <w:fldChar w:fldCharType="separate"/>
        </w:r>
        <w:r w:rsidR="009E5D5A">
          <w:rPr>
            <w:webHidden/>
          </w:rPr>
          <w:t>3</w:t>
        </w:r>
        <w:r w:rsidR="00097CBE">
          <w:rPr>
            <w:webHidden/>
          </w:rPr>
          <w:fldChar w:fldCharType="end"/>
        </w:r>
      </w:hyperlink>
    </w:p>
    <w:p w:rsidR="00097CBE" w:rsidRDefault="00A13D23" w:rsidP="00DC1A9C">
      <w:pPr>
        <w:pStyle w:val="TOC2"/>
        <w:rPr>
          <w:rFonts w:ascii="Calibri" w:hAnsi="Calibri" w:cs="Times New Roman"/>
          <w:sz w:val="22"/>
          <w:szCs w:val="22"/>
        </w:rPr>
      </w:pPr>
      <w:hyperlink w:anchor="_Toc289854181" w:history="1">
        <w:r w:rsidR="00097CBE" w:rsidRPr="009F09AA">
          <w:rPr>
            <w:rStyle w:val="Hyperlink"/>
          </w:rPr>
          <w:t>B.2. Information Collection Procedures</w:t>
        </w:r>
        <w:r w:rsidR="00097CBE">
          <w:rPr>
            <w:webHidden/>
          </w:rPr>
          <w:tab/>
        </w:r>
        <w:r w:rsidR="00097CBE">
          <w:rPr>
            <w:webHidden/>
          </w:rPr>
          <w:fldChar w:fldCharType="begin"/>
        </w:r>
        <w:r w:rsidR="00097CBE">
          <w:rPr>
            <w:webHidden/>
          </w:rPr>
          <w:instrText xml:space="preserve"> PAGEREF _Toc289854181 \h </w:instrText>
        </w:r>
        <w:r w:rsidR="00097CBE">
          <w:rPr>
            <w:webHidden/>
          </w:rPr>
        </w:r>
        <w:r w:rsidR="00097CBE">
          <w:rPr>
            <w:webHidden/>
          </w:rPr>
          <w:fldChar w:fldCharType="separate"/>
        </w:r>
        <w:r w:rsidR="009E5D5A">
          <w:rPr>
            <w:webHidden/>
          </w:rPr>
          <w:t>4</w:t>
        </w:r>
        <w:r w:rsidR="00097CBE">
          <w:rPr>
            <w:webHidden/>
          </w:rPr>
          <w:fldChar w:fldCharType="end"/>
        </w:r>
      </w:hyperlink>
    </w:p>
    <w:p w:rsidR="00097CBE" w:rsidRDefault="00A13D23" w:rsidP="00DC1A9C">
      <w:pPr>
        <w:pStyle w:val="TOC2"/>
        <w:rPr>
          <w:rFonts w:ascii="Calibri" w:hAnsi="Calibri" w:cs="Times New Roman"/>
          <w:sz w:val="22"/>
          <w:szCs w:val="22"/>
        </w:rPr>
      </w:pPr>
      <w:hyperlink w:anchor="_Toc289854182" w:history="1">
        <w:r w:rsidR="00097CBE" w:rsidRPr="009F09AA">
          <w:rPr>
            <w:rStyle w:val="Hyperlink"/>
          </w:rPr>
          <w:t>B.3. Methods to Maximize Response Rates</w:t>
        </w:r>
        <w:r w:rsidR="00097CBE">
          <w:rPr>
            <w:webHidden/>
          </w:rPr>
          <w:tab/>
        </w:r>
        <w:r w:rsidR="00097CBE">
          <w:rPr>
            <w:webHidden/>
          </w:rPr>
          <w:fldChar w:fldCharType="begin"/>
        </w:r>
        <w:r w:rsidR="00097CBE">
          <w:rPr>
            <w:webHidden/>
          </w:rPr>
          <w:instrText xml:space="preserve"> PAGEREF _Toc289854182 \h </w:instrText>
        </w:r>
        <w:r w:rsidR="00097CBE">
          <w:rPr>
            <w:webHidden/>
          </w:rPr>
        </w:r>
        <w:r w:rsidR="00097CBE">
          <w:rPr>
            <w:webHidden/>
          </w:rPr>
          <w:fldChar w:fldCharType="separate"/>
        </w:r>
        <w:r w:rsidR="009E5D5A">
          <w:rPr>
            <w:webHidden/>
          </w:rPr>
          <w:t>5</w:t>
        </w:r>
        <w:r w:rsidR="00097CBE">
          <w:rPr>
            <w:webHidden/>
          </w:rPr>
          <w:fldChar w:fldCharType="end"/>
        </w:r>
      </w:hyperlink>
    </w:p>
    <w:p w:rsidR="00097CBE" w:rsidRDefault="00A13D23" w:rsidP="00DC1A9C">
      <w:pPr>
        <w:pStyle w:val="TOC2"/>
        <w:rPr>
          <w:rFonts w:ascii="Calibri" w:hAnsi="Calibri" w:cs="Times New Roman"/>
          <w:sz w:val="22"/>
          <w:szCs w:val="22"/>
        </w:rPr>
      </w:pPr>
      <w:hyperlink w:anchor="_Toc289854183" w:history="1">
        <w:r w:rsidR="00097CBE" w:rsidRPr="009F09AA">
          <w:rPr>
            <w:rStyle w:val="Hyperlink"/>
          </w:rPr>
          <w:t>B.4. Test of Procedures</w:t>
        </w:r>
        <w:r w:rsidR="00097CBE">
          <w:rPr>
            <w:webHidden/>
          </w:rPr>
          <w:tab/>
        </w:r>
        <w:r w:rsidR="00097CBE">
          <w:rPr>
            <w:webHidden/>
          </w:rPr>
          <w:fldChar w:fldCharType="begin"/>
        </w:r>
        <w:r w:rsidR="00097CBE">
          <w:rPr>
            <w:webHidden/>
          </w:rPr>
          <w:instrText xml:space="preserve"> PAGEREF _Toc289854183 \h </w:instrText>
        </w:r>
        <w:r w:rsidR="00097CBE">
          <w:rPr>
            <w:webHidden/>
          </w:rPr>
        </w:r>
        <w:r w:rsidR="00097CBE">
          <w:rPr>
            <w:webHidden/>
          </w:rPr>
          <w:fldChar w:fldCharType="separate"/>
        </w:r>
        <w:r w:rsidR="009E5D5A">
          <w:rPr>
            <w:webHidden/>
          </w:rPr>
          <w:t>6</w:t>
        </w:r>
        <w:r w:rsidR="00097CBE">
          <w:rPr>
            <w:webHidden/>
          </w:rPr>
          <w:fldChar w:fldCharType="end"/>
        </w:r>
      </w:hyperlink>
    </w:p>
    <w:p w:rsidR="00097CBE" w:rsidRDefault="00A13D23" w:rsidP="00DC1A9C">
      <w:pPr>
        <w:pStyle w:val="TOC2"/>
        <w:rPr>
          <w:rFonts w:ascii="Calibri" w:hAnsi="Calibri" w:cs="Times New Roman"/>
          <w:sz w:val="22"/>
          <w:szCs w:val="22"/>
        </w:rPr>
      </w:pPr>
      <w:hyperlink w:anchor="_Toc289854184" w:history="1">
        <w:r w:rsidR="00097CBE" w:rsidRPr="009F09AA">
          <w:rPr>
            <w:rStyle w:val="Hyperlink"/>
          </w:rPr>
          <w:t>B.5. Individuals Consulted on Statistical Aspects of Design</w:t>
        </w:r>
        <w:r w:rsidR="00097CBE">
          <w:rPr>
            <w:webHidden/>
          </w:rPr>
          <w:tab/>
        </w:r>
        <w:r w:rsidR="00097CBE">
          <w:rPr>
            <w:webHidden/>
          </w:rPr>
          <w:fldChar w:fldCharType="begin"/>
        </w:r>
        <w:r w:rsidR="00097CBE">
          <w:rPr>
            <w:webHidden/>
          </w:rPr>
          <w:instrText xml:space="preserve"> PAGEREF _Toc289854184 \h </w:instrText>
        </w:r>
        <w:r w:rsidR="00097CBE">
          <w:rPr>
            <w:webHidden/>
          </w:rPr>
        </w:r>
        <w:r w:rsidR="00097CBE">
          <w:rPr>
            <w:webHidden/>
          </w:rPr>
          <w:fldChar w:fldCharType="separate"/>
        </w:r>
        <w:r w:rsidR="009E5D5A">
          <w:rPr>
            <w:webHidden/>
          </w:rPr>
          <w:t>6</w:t>
        </w:r>
        <w:r w:rsidR="00097CBE">
          <w:rPr>
            <w:webHidden/>
          </w:rPr>
          <w:fldChar w:fldCharType="end"/>
        </w:r>
      </w:hyperlink>
    </w:p>
    <w:p w:rsidR="00CA2165" w:rsidRDefault="00CA2165" w:rsidP="00DC1A9C">
      <w:r>
        <w:fldChar w:fldCharType="end"/>
      </w:r>
    </w:p>
    <w:p w:rsidR="00CA2165" w:rsidRDefault="00CA2165" w:rsidP="00DC1A9C"/>
    <w:p w:rsidR="00CA2165" w:rsidRPr="00090BA2" w:rsidRDefault="00CA2165" w:rsidP="00DC1A9C">
      <w:pPr>
        <w:sectPr w:rsidR="00CA2165" w:rsidRPr="00090BA2" w:rsidSect="00CA2165">
          <w:footerReference w:type="default" r:id="rId11"/>
          <w:pgSz w:w="12240" w:h="15840" w:code="1"/>
          <w:pgMar w:top="1296" w:right="1440" w:bottom="1152" w:left="1440" w:header="720" w:footer="619" w:gutter="0"/>
          <w:pgNumType w:fmt="lowerRoman" w:start="1"/>
          <w:cols w:space="720"/>
          <w:docGrid w:linePitch="360"/>
        </w:sectPr>
      </w:pPr>
    </w:p>
    <w:p w:rsidR="006A5BDC" w:rsidRPr="006A5BDC" w:rsidRDefault="006A5BDC" w:rsidP="00F461FC">
      <w:pPr>
        <w:pStyle w:val="Heading2"/>
      </w:pPr>
      <w:bookmarkStart w:id="4" w:name="_Toc337812384"/>
      <w:bookmarkStart w:id="5" w:name="_Toc337812873"/>
      <w:r w:rsidRPr="006A5BDC">
        <w:lastRenderedPageBreak/>
        <w:t>INTRODUCTION</w:t>
      </w:r>
      <w:bookmarkEnd w:id="4"/>
      <w:bookmarkEnd w:id="5"/>
    </w:p>
    <w:p w:rsidR="006A5BDC" w:rsidRDefault="006A5BDC" w:rsidP="006A5BDC"/>
    <w:p w:rsidR="002D033B" w:rsidRDefault="002D033B" w:rsidP="002D033B">
      <w:pPr>
        <w:ind w:firstLine="540"/>
      </w:pPr>
      <w:r w:rsidRPr="005C113E">
        <w:t xml:space="preserve">This clearance request is submitted to </w:t>
      </w:r>
      <w:r>
        <w:t>the Office of Management and Budget (</w:t>
      </w:r>
      <w:r w:rsidRPr="005C113E">
        <w:t>OMB</w:t>
      </w:r>
      <w:r>
        <w:t>)</w:t>
      </w:r>
      <w:r w:rsidRPr="005C113E">
        <w:t xml:space="preserve"> in support of data collection and analysis planned as part of </w:t>
      </w:r>
      <w:r w:rsidRPr="00B11A2C">
        <w:rPr>
          <w:i/>
        </w:rPr>
        <w:t xml:space="preserve">A Study of Implementation </w:t>
      </w:r>
      <w:r w:rsidRPr="005C113E">
        <w:rPr>
          <w:i/>
        </w:rPr>
        <w:t>and Outcomes of Upward Bound and Other TRIO Programs</w:t>
      </w:r>
      <w:r>
        <w:rPr>
          <w:i/>
        </w:rPr>
        <w:t>,</w:t>
      </w:r>
      <w:r w:rsidRPr="005C113E">
        <w:t xml:space="preserve"> sponsored by the Institute of Education Sciences (IES)</w:t>
      </w:r>
      <w:r>
        <w:t xml:space="preserve"> at the</w:t>
      </w:r>
      <w:r w:rsidRPr="005C113E">
        <w:t xml:space="preserve"> U.S. Department of Education (ED). This request </w:t>
      </w:r>
      <w:r>
        <w:t>is a resubmission on behalf of this project, after ED and OMB determined that an earlier plan for the study was not feasible.</w:t>
      </w:r>
      <w:r>
        <w:rPr>
          <w:rStyle w:val="FootnoteReference"/>
        </w:rPr>
        <w:footnoteReference w:id="2"/>
      </w:r>
    </w:p>
    <w:p w:rsidR="002D033B" w:rsidRDefault="002D033B" w:rsidP="002D033B"/>
    <w:p w:rsidR="002D033B" w:rsidRPr="00EF77D6" w:rsidRDefault="002D033B" w:rsidP="002D033B">
      <w:pPr>
        <w:rPr>
          <w:b/>
          <w:u w:val="single"/>
        </w:rPr>
      </w:pPr>
      <w:r w:rsidRPr="00EF77D6">
        <w:rPr>
          <w:b/>
          <w:u w:val="single"/>
        </w:rPr>
        <w:t>Overview of the Upward Bound Program</w:t>
      </w:r>
    </w:p>
    <w:p w:rsidR="002D033B" w:rsidRDefault="002D033B" w:rsidP="002D033B"/>
    <w:p w:rsidR="002D033B" w:rsidRPr="005C113E" w:rsidRDefault="002D033B" w:rsidP="002D033B">
      <w:pPr>
        <w:pStyle w:val="BodyText"/>
        <w:spacing w:after="0"/>
        <w:ind w:firstLine="720"/>
      </w:pPr>
      <w:r w:rsidRPr="005C113E">
        <w:t xml:space="preserve">The Upward Bound </w:t>
      </w:r>
      <w:r>
        <w:t xml:space="preserve">(UB) </w:t>
      </w:r>
      <w:r w:rsidRPr="005C113E">
        <w:t xml:space="preserve">Program, the oldest and largest of the </w:t>
      </w:r>
      <w:r>
        <w:t xml:space="preserve">federal </w:t>
      </w:r>
      <w:r w:rsidRPr="005C113E">
        <w:t>TRIO programs</w:t>
      </w:r>
      <w:r>
        <w:t>, was</w:t>
      </w:r>
      <w:r w:rsidRPr="005C113E">
        <w:t xml:space="preserve"> initiated under Title IV of the Higher Education Act of 1965</w:t>
      </w:r>
      <w:r>
        <w:t xml:space="preserve"> as</w:t>
      </w:r>
      <w:r w:rsidRPr="005C113E">
        <w:t xml:space="preserve"> a pre-college program designed to help economically disadvantaged </w:t>
      </w:r>
      <w:r>
        <w:t xml:space="preserve">high school </w:t>
      </w:r>
      <w:r w:rsidRPr="005C113E">
        <w:t xml:space="preserve">students </w:t>
      </w:r>
      <w:r>
        <w:t xml:space="preserve">(low-income and/or first-generation college going) </w:t>
      </w:r>
      <w:r w:rsidRPr="005C113E">
        <w:t xml:space="preserve">prepare for, enter, and succeed in </w:t>
      </w:r>
      <w:r>
        <w:t>postsecondary education</w:t>
      </w:r>
      <w:r w:rsidRPr="005C113E">
        <w:t xml:space="preserve">. </w:t>
      </w:r>
      <w:r>
        <w:t xml:space="preserve"> With grant awards approximating $5,000 per student per year, Upward Bound provides an intensive set of services.  In the most recent (FY 2012) grant competition, ED sought to make the provision of those services more productive and cost effective by incentivizing project applicants to propose new delivery methods and approaches that could reduce the cost per student without sacrificing implementation quality.  A</w:t>
      </w:r>
      <w:r w:rsidRPr="005C113E">
        <w:t xml:space="preserve">wards were made to 820 Upward Bound grantees totaling </w:t>
      </w:r>
      <w:r w:rsidRPr="005C113E">
        <w:rPr>
          <w:lang w:val="en"/>
        </w:rPr>
        <w:t>$268.2 million to serve more than 62,500 students</w:t>
      </w:r>
      <w:r w:rsidRPr="005C113E">
        <w:t xml:space="preserve">.  </w:t>
      </w:r>
    </w:p>
    <w:p w:rsidR="002D033B" w:rsidRPr="005C113E" w:rsidRDefault="002D033B" w:rsidP="002D033B"/>
    <w:p w:rsidR="002D033B" w:rsidRDefault="002D033B" w:rsidP="002D033B">
      <w:pPr>
        <w:pStyle w:val="BodyText"/>
        <w:spacing w:after="0"/>
        <w:ind w:firstLine="720"/>
      </w:pPr>
      <w:r>
        <w:t xml:space="preserve">The structure of Upward Bound projects is well established, defined largely by specific statutory language prescribing project and student eligibility and the services offered.  </w:t>
      </w:r>
      <w:r w:rsidRPr="005C113E">
        <w:t>Students usually enter the program while in the ninth or tenth grade.  Although students may participate in Upward Bound through the summer following twelfth grade (for three to four years total), participants spend an average of 21 months in the program.</w:t>
      </w:r>
      <w:r>
        <w:rPr>
          <w:rStyle w:val="FootnoteReference"/>
        </w:rPr>
        <w:footnoteReference w:id="3"/>
      </w:r>
      <w:r w:rsidRPr="005C113E">
        <w:t xml:space="preserve">  Upward Bound projects are generally operated by two- or four-year colleges. Projects </w:t>
      </w:r>
      <w:r>
        <w:t xml:space="preserve">must </w:t>
      </w:r>
      <w:r w:rsidRPr="005C113E">
        <w:t xml:space="preserve">offer academic instruction as well as college counseling, mentoring, and other support services. In addition to regularly scheduled meetings throughout the school year, projects also offer an intensive instructional program that meets daily for about six weeks during the summer. </w:t>
      </w:r>
      <w:r>
        <w:t xml:space="preserve">Upward Bound projects may provide additional services or supports to students, beyond the set of required core activities.  Currently, </w:t>
      </w:r>
      <w:r w:rsidRPr="005C113E">
        <w:t>very little is known about the intensity, duration, and mix of services</w:t>
      </w:r>
      <w:r>
        <w:t>, or how they are delivered, particularly for FY 2012 grantees that may have changed implementation strategies under the new grant requirements</w:t>
      </w:r>
    </w:p>
    <w:p w:rsidR="002D033B" w:rsidRDefault="002D033B" w:rsidP="002D033B"/>
    <w:p w:rsidR="002D033B" w:rsidRPr="00EF77D6" w:rsidRDefault="002D033B" w:rsidP="002D033B">
      <w:pPr>
        <w:rPr>
          <w:b/>
          <w:u w:val="single"/>
        </w:rPr>
      </w:pPr>
      <w:r w:rsidRPr="00EF77D6">
        <w:rPr>
          <w:b/>
          <w:u w:val="single"/>
        </w:rPr>
        <w:t xml:space="preserve">Overview of the Study and the Role of the Proposed Data Collection </w:t>
      </w:r>
    </w:p>
    <w:p w:rsidR="002D033B" w:rsidRDefault="002D033B" w:rsidP="002D033B"/>
    <w:p w:rsidR="002D033B" w:rsidRDefault="002D033B" w:rsidP="002D033B">
      <w:pPr>
        <w:ind w:firstLine="720"/>
      </w:pPr>
      <w:r>
        <w:t xml:space="preserve">The </w:t>
      </w:r>
      <w:r w:rsidRPr="00B11A2C">
        <w:rPr>
          <w:i/>
        </w:rPr>
        <w:t xml:space="preserve">Study of Implementation </w:t>
      </w:r>
      <w:r w:rsidRPr="005C113E">
        <w:rPr>
          <w:i/>
        </w:rPr>
        <w:t>and Outcomes of Upward Bound and Other TRIO Programs</w:t>
      </w:r>
      <w:r>
        <w:t xml:space="preserve"> was awarded in August 2010 as a first step towards launching a congressionally mandate study.  The</w:t>
      </w:r>
      <w:r w:rsidRPr="005C113E">
        <w:t xml:space="preserve"> 2008 reauthorization of the Higher Education Act (HEA) </w:t>
      </w:r>
      <w:r>
        <w:t xml:space="preserve">required ED to conduct </w:t>
      </w:r>
      <w:r w:rsidRPr="005C113E">
        <w:t xml:space="preserve">a study </w:t>
      </w:r>
      <w:r>
        <w:t>that</w:t>
      </w:r>
      <w:r w:rsidRPr="005C113E">
        <w:t xml:space="preserve"> would</w:t>
      </w:r>
      <w:r>
        <w:t xml:space="preserve"> </w:t>
      </w:r>
      <w:r w:rsidRPr="005C113E">
        <w:t xml:space="preserve">identify particular institutional, community, and program or project practices that are effective in improving </w:t>
      </w:r>
      <w:r>
        <w:t>Upward Bound student outcomes (</w:t>
      </w:r>
      <w:r w:rsidRPr="00C43018">
        <w:t>20 U.S.C. 1070a-1</w:t>
      </w:r>
      <w:r>
        <w:t>8</w:t>
      </w:r>
      <w:r w:rsidRPr="002F7D0A">
        <w:t xml:space="preserve">) </w:t>
      </w:r>
      <w:r w:rsidRPr="006342EE">
        <w:t>(see Appendix A)</w:t>
      </w:r>
      <w:r w:rsidRPr="002F7D0A">
        <w:t>.</w:t>
      </w:r>
      <w:r>
        <w:t xml:space="preserve">  However, t</w:t>
      </w:r>
      <w:r w:rsidRPr="005C113E">
        <w:t xml:space="preserve">he law </w:t>
      </w:r>
      <w:r w:rsidRPr="005C113E">
        <w:rPr>
          <w:color w:val="000000"/>
        </w:rPr>
        <w:t>also prohibit</w:t>
      </w:r>
      <w:r>
        <w:rPr>
          <w:color w:val="000000"/>
        </w:rPr>
        <w:t>ed</w:t>
      </w:r>
      <w:r w:rsidRPr="005C113E">
        <w:rPr>
          <w:color w:val="000000"/>
        </w:rPr>
        <w:t xml:space="preserve"> any study of a TRIO program that would require grantees to “</w:t>
      </w:r>
      <w:r w:rsidRPr="005C113E">
        <w:t>recruit additional students beyond those that the program or project would normally recruit” or that would result “in the denial of services for an eligible student under the program or project.”</w:t>
      </w:r>
      <w:r>
        <w:t xml:space="preserve">  These prohibitions were initially seen as eliminating the possibility of conducting a randomized control trial within the Upward Bound program.</w:t>
      </w:r>
    </w:p>
    <w:p w:rsidR="002D033B" w:rsidRDefault="002D033B" w:rsidP="002D033B"/>
    <w:p w:rsidR="002D033B" w:rsidRDefault="002D033B" w:rsidP="002D033B">
      <w:pPr>
        <w:ind w:firstLine="720"/>
      </w:pPr>
      <w:r>
        <w:t>The new contract was intended to explore possible designs for and the feasibility of conducting a study of the effectiveness of one or more promising practices in Upward Bound.  Design work completed highlighted the weaknesses of popular, program-supported study approaches such as matching grantees on certain project characteristics and then assessing variation in student outcomes that could be attributed to differences in project implementation.</w:t>
      </w:r>
      <w:r>
        <w:rPr>
          <w:rStyle w:val="FootnoteReference"/>
        </w:rPr>
        <w:footnoteReference w:id="4"/>
      </w:r>
      <w:r>
        <w:t xml:space="preserve">  In consultation with OMB in summer 2011, ED moved forward to investigate the options for testing out certain “enhanced” practices or alternative strategies for implementing core components of Upward Bound using a randomized control trial.  </w:t>
      </w:r>
    </w:p>
    <w:p w:rsidR="002D033B" w:rsidRDefault="002D033B" w:rsidP="002D033B"/>
    <w:p w:rsidR="002D033B" w:rsidRDefault="002D033B" w:rsidP="002D033B">
      <w:pPr>
        <w:ind w:firstLine="720"/>
      </w:pPr>
      <w:r>
        <w:t>The data collection for which we are now seeking OMB approval is part of that effort.</w:t>
      </w:r>
      <w:r>
        <w:rPr>
          <w:rStyle w:val="FootnoteReference"/>
        </w:rPr>
        <w:footnoteReference w:id="5"/>
      </w:r>
      <w:r>
        <w:t xml:space="preserve">  The survey of FY 2012 Upward Bound grantee project directors has two objectives:</w:t>
      </w:r>
    </w:p>
    <w:p w:rsidR="002D033B" w:rsidRPr="005C113E" w:rsidRDefault="002D033B" w:rsidP="002D033B"/>
    <w:p w:rsidR="002D033B" w:rsidRPr="002A5E08" w:rsidRDefault="002D033B" w:rsidP="002D033B">
      <w:pPr>
        <w:numPr>
          <w:ilvl w:val="0"/>
          <w:numId w:val="15"/>
        </w:numPr>
        <w:autoSpaceDE/>
        <w:autoSpaceDN/>
        <w:adjustRightInd/>
      </w:pPr>
      <w:r w:rsidRPr="005B7AF1">
        <w:rPr>
          <w:b/>
        </w:rPr>
        <w:t xml:space="preserve">To </w:t>
      </w:r>
      <w:r w:rsidRPr="002A5E08">
        <w:rPr>
          <w:b/>
        </w:rPr>
        <w:t xml:space="preserve">help identify </w:t>
      </w:r>
      <w:r>
        <w:rPr>
          <w:b/>
        </w:rPr>
        <w:t>one or more</w:t>
      </w:r>
      <w:r w:rsidRPr="002A5E08">
        <w:rPr>
          <w:b/>
        </w:rPr>
        <w:t xml:space="preserve"> strateg</w:t>
      </w:r>
      <w:r>
        <w:rPr>
          <w:b/>
        </w:rPr>
        <w:t>ies</w:t>
      </w:r>
      <w:r w:rsidRPr="002A5E08">
        <w:rPr>
          <w:b/>
        </w:rPr>
        <w:t xml:space="preserve"> to test as part of a random assignment demonstration</w:t>
      </w:r>
      <w:r w:rsidRPr="005B7AF1">
        <w:rPr>
          <w:b/>
        </w:rPr>
        <w:t>.</w:t>
      </w:r>
      <w:r w:rsidRPr="002A5E08">
        <w:t xml:space="preserve">  </w:t>
      </w:r>
      <w:r w:rsidRPr="00097122">
        <w:t xml:space="preserve">  One challenge in pursuing a rigorous study of promising practices</w:t>
      </w:r>
      <w:r>
        <w:t xml:space="preserve"> in Upward Bound, </w:t>
      </w:r>
      <w:r w:rsidRPr="002A5E08">
        <w:t>given that it is a service-rich program</w:t>
      </w:r>
      <w:r>
        <w:t>,</w:t>
      </w:r>
      <w:r w:rsidRPr="002A5E08">
        <w:t xml:space="preserve"> is understanding how (not </w:t>
      </w:r>
      <w:r>
        <w:t xml:space="preserve">just </w:t>
      </w:r>
      <w:r w:rsidRPr="002A5E08">
        <w:t xml:space="preserve">whether) projects implement </w:t>
      </w:r>
      <w:r>
        <w:t>core</w:t>
      </w:r>
      <w:r w:rsidRPr="002A5E08">
        <w:t xml:space="preserve"> components</w:t>
      </w:r>
      <w:r>
        <w:t>,</w:t>
      </w:r>
      <w:r w:rsidRPr="002A5E08">
        <w:t xml:space="preserve"> where gaps in services might exist, </w:t>
      </w:r>
      <w:r>
        <w:t>and the prevalence of both the implementation approaches and gaps. In order not to violate the statutory prohibition against denying regular Upward Bound services to student participants, we have to ensure that any promising strategy we evaluate is not already widely implemented but yet is sufficiently attractive to Upward Bound projects to allow us to recruit grantees not already implementing the strategy to participate in a research demonstration involving random assignment.</w:t>
      </w:r>
    </w:p>
    <w:p w:rsidR="002D033B" w:rsidRPr="005C113E" w:rsidRDefault="002D033B" w:rsidP="002D033B">
      <w:pPr>
        <w:ind w:left="720"/>
      </w:pPr>
    </w:p>
    <w:p w:rsidR="002D033B" w:rsidRPr="005C113E" w:rsidRDefault="002D033B" w:rsidP="002D033B">
      <w:pPr>
        <w:numPr>
          <w:ilvl w:val="0"/>
          <w:numId w:val="15"/>
        </w:numPr>
        <w:autoSpaceDE/>
        <w:autoSpaceDN/>
        <w:adjustRightInd/>
      </w:pPr>
      <w:r w:rsidRPr="005C113E">
        <w:rPr>
          <w:b/>
        </w:rPr>
        <w:t xml:space="preserve">To </w:t>
      </w:r>
      <w:r>
        <w:rPr>
          <w:b/>
        </w:rPr>
        <w:t>provide new and up-to-date information about</w:t>
      </w:r>
      <w:r w:rsidRPr="005C113E">
        <w:rPr>
          <w:b/>
        </w:rPr>
        <w:t xml:space="preserve"> the services and strategies that Upward Bound </w:t>
      </w:r>
      <w:r>
        <w:rPr>
          <w:b/>
        </w:rPr>
        <w:t>grantee</w:t>
      </w:r>
      <w:r w:rsidRPr="005C113E">
        <w:rPr>
          <w:b/>
        </w:rPr>
        <w:t>s implement</w:t>
      </w:r>
      <w:r>
        <w:rPr>
          <w:b/>
        </w:rPr>
        <w:t>, particularly under the new grant productivity requirements</w:t>
      </w:r>
      <w:r w:rsidRPr="005C113E">
        <w:rPr>
          <w:b/>
        </w:rPr>
        <w:t>.</w:t>
      </w:r>
      <w:r w:rsidRPr="005C113E">
        <w:t xml:space="preserve">  </w:t>
      </w:r>
      <w:r>
        <w:t xml:space="preserve">  The last survey of program implementation was conducted in 1997</w:t>
      </w:r>
      <w:r>
        <w:rPr>
          <w:rStyle w:val="FootnoteReference"/>
        </w:rPr>
        <w:footnoteReference w:id="6"/>
      </w:r>
      <w:r>
        <w:t xml:space="preserve"> and the program office has an interest in obtaining information that is more current. </w:t>
      </w:r>
      <w:r w:rsidRPr="005C113E">
        <w:t xml:space="preserve">The survey will attempt to capture </w:t>
      </w:r>
      <w:r>
        <w:t xml:space="preserve">approaches to </w:t>
      </w:r>
      <w:r w:rsidRPr="005C113E">
        <w:t xml:space="preserve">program </w:t>
      </w:r>
      <w:r>
        <w:t xml:space="preserve">services and supports </w:t>
      </w:r>
      <w:r w:rsidRPr="005C113E">
        <w:t>that participants experience and which may improve their prospects of successfully competing high school</w:t>
      </w:r>
      <w:r>
        <w:t xml:space="preserve"> and</w:t>
      </w:r>
      <w:r w:rsidRPr="005C113E">
        <w:t xml:space="preserve"> entering </w:t>
      </w:r>
      <w:r>
        <w:t xml:space="preserve">and/or </w:t>
      </w:r>
      <w:r w:rsidRPr="005C113E">
        <w:t>college.</w:t>
      </w:r>
      <w:r w:rsidRPr="005C113E">
        <w:br/>
      </w:r>
    </w:p>
    <w:p w:rsidR="002D033B" w:rsidRPr="005C113E" w:rsidRDefault="002D033B" w:rsidP="002D033B">
      <w:r w:rsidRPr="005C113E">
        <w:t xml:space="preserve">The survey </w:t>
      </w:r>
      <w:r>
        <w:t xml:space="preserve">is designed to address </w:t>
      </w:r>
      <w:r w:rsidRPr="005C113E">
        <w:t>the following research questions:</w:t>
      </w:r>
    </w:p>
    <w:p w:rsidR="002D033B" w:rsidRPr="005C113E" w:rsidRDefault="002D033B" w:rsidP="002D033B">
      <w:pPr>
        <w:pStyle w:val="ListBulletLong"/>
      </w:pPr>
      <w:r w:rsidRPr="005C113E">
        <w:t xml:space="preserve">How are the </w:t>
      </w:r>
      <w:r>
        <w:t xml:space="preserve">key </w:t>
      </w:r>
      <w:r w:rsidRPr="005C113E">
        <w:t>components and service areas implemented within U</w:t>
      </w:r>
      <w:r>
        <w:t>pward Bound</w:t>
      </w:r>
      <w:r w:rsidRPr="005C113E">
        <w:t>?</w:t>
      </w:r>
    </w:p>
    <w:p w:rsidR="002D033B" w:rsidRDefault="002D033B" w:rsidP="002D033B">
      <w:pPr>
        <w:pStyle w:val="ListBulletLong"/>
      </w:pPr>
      <w:r w:rsidRPr="005C113E">
        <w:t xml:space="preserve">What is the prevalence of </w:t>
      </w:r>
      <w:r>
        <w:t>specific</w:t>
      </w:r>
      <w:r w:rsidRPr="005C113E">
        <w:t xml:space="preserve"> strategies or approaches for implementing </w:t>
      </w:r>
      <w:r>
        <w:t>s</w:t>
      </w:r>
      <w:r w:rsidRPr="005C113E">
        <w:t>ervice areas or program components</w:t>
      </w:r>
      <w:r>
        <w:t xml:space="preserve"> across grantee projects</w:t>
      </w:r>
      <w:r w:rsidRPr="005C113E">
        <w:t xml:space="preserve">? </w:t>
      </w:r>
    </w:p>
    <w:p w:rsidR="002D033B" w:rsidRPr="005C113E" w:rsidRDefault="002D033B" w:rsidP="002D033B">
      <w:pPr>
        <w:pStyle w:val="ListBulletLong"/>
      </w:pPr>
      <w:r>
        <w:t>Where are there gaps in services that might be linked to improving student outcomes?</w:t>
      </w:r>
    </w:p>
    <w:p w:rsidR="002D033B" w:rsidRPr="005C113E" w:rsidRDefault="002D033B" w:rsidP="002D033B">
      <w:pPr>
        <w:pStyle w:val="ListBullet"/>
        <w:rPr>
          <w:color w:val="000000"/>
        </w:rPr>
      </w:pPr>
      <w:r w:rsidRPr="005C113E">
        <w:t xml:space="preserve">What strategies </w:t>
      </w:r>
      <w:r>
        <w:t xml:space="preserve">or approaches </w:t>
      </w:r>
      <w:r w:rsidRPr="005C113E">
        <w:t xml:space="preserve">may be amenable to testing through an experimental design to measure impact on student outcomes? </w:t>
      </w:r>
    </w:p>
    <w:p w:rsidR="002D033B" w:rsidRDefault="002D033B" w:rsidP="002D033B"/>
    <w:p w:rsidR="00A13D23" w:rsidRDefault="00A13D23" w:rsidP="00A13D23">
      <w:pPr>
        <w:ind w:firstLine="720"/>
      </w:pPr>
      <w:r w:rsidRPr="005C113E">
        <w:t xml:space="preserve">The </w:t>
      </w:r>
      <w:r>
        <w:t>project director</w:t>
      </w:r>
      <w:r w:rsidRPr="005C113E">
        <w:t xml:space="preserve"> survey will be </w:t>
      </w:r>
      <w:r>
        <w:t xml:space="preserve">administered to </w:t>
      </w:r>
      <w:r w:rsidRPr="005C113E">
        <w:t xml:space="preserve">all 820 regular Upward Bound </w:t>
      </w:r>
      <w:r>
        <w:t xml:space="preserve">grantees </w:t>
      </w:r>
      <w:r w:rsidRPr="005C113E">
        <w:t xml:space="preserve">in the </w:t>
      </w:r>
      <w:r>
        <w:t>summer</w:t>
      </w:r>
      <w:r w:rsidRPr="005C113E">
        <w:t xml:space="preserve"> of 2013</w:t>
      </w:r>
      <w:r>
        <w:t>, so that grantees can report on Upward Bound activities and services during their summer program as well as during the school year</w:t>
      </w:r>
      <w:r w:rsidRPr="005C113E">
        <w:t xml:space="preserve">.  </w:t>
      </w:r>
      <w:r>
        <w:t>Because of the need to collect information on how services are implemented, the instrument is detailed and designed to take approximately 40 minutes to complete</w:t>
      </w:r>
      <w:r w:rsidRPr="00D70E82">
        <w:t xml:space="preserve">.  </w:t>
      </w:r>
      <w:r w:rsidRPr="00BD3380">
        <w:t>We solicited and have received input from the TRIO community and other college access experts to improve and revise the instrument during the public comment period.</w:t>
      </w:r>
      <w:r>
        <w:rPr>
          <w:rStyle w:val="FootnoteReference"/>
        </w:rPr>
        <w:footnoteReference w:id="7"/>
      </w:r>
      <w:r w:rsidRPr="00BD3380">
        <w:t xml:space="preserve">  The results of the data collection will be tabulated and released in a summary report.</w:t>
      </w:r>
    </w:p>
    <w:p w:rsidR="006A5BDC" w:rsidRDefault="006A5BDC" w:rsidP="006A5BDC">
      <w:pPr>
        <w:ind w:firstLine="720"/>
      </w:pPr>
    </w:p>
    <w:p w:rsidR="00CA2165" w:rsidRPr="00DA0071" w:rsidRDefault="00CA2165" w:rsidP="00F461FC">
      <w:pPr>
        <w:pStyle w:val="Heading2"/>
      </w:pPr>
      <w:bookmarkStart w:id="6" w:name="_Toc289854178"/>
      <w:r w:rsidRPr="00DA0071">
        <w:t xml:space="preserve">B.1. </w:t>
      </w:r>
      <w:bookmarkEnd w:id="6"/>
      <w:r w:rsidR="00BD3DA6">
        <w:tab/>
      </w:r>
      <w:r w:rsidR="00BD3DA6" w:rsidRPr="00226B4D">
        <w:t xml:space="preserve">Describe (including a numerical estimate) the potential respondent universe and any sampling or other respondent selection methods to be used.  </w:t>
      </w:r>
    </w:p>
    <w:p w:rsidR="00CA2165" w:rsidRDefault="00CA2165" w:rsidP="00F461FC">
      <w:pPr>
        <w:pStyle w:val="Heading2"/>
      </w:pPr>
    </w:p>
    <w:p w:rsidR="006460CF" w:rsidRDefault="001927AF" w:rsidP="00BD3DA6">
      <w:pPr>
        <w:ind w:firstLine="720"/>
      </w:pPr>
      <w:r>
        <w:t xml:space="preserve">All </w:t>
      </w:r>
      <w:r w:rsidR="00204AB9">
        <w:t>820</w:t>
      </w:r>
      <w:r>
        <w:t xml:space="preserve"> Upward Bound grantees that received grants in 2012 will be included in the survey.</w:t>
      </w:r>
      <w:r w:rsidR="000511D4">
        <w:t xml:space="preserve"> The list of funded grantees maintained by the U.S. Department of Education’s Office of Postsecondary Education (OPE) will be used to identify the universe of UB projects. </w:t>
      </w:r>
    </w:p>
    <w:p w:rsidR="00D42336" w:rsidRDefault="00D42336" w:rsidP="00BD3DA6">
      <w:pPr>
        <w:ind w:firstLine="720"/>
      </w:pPr>
    </w:p>
    <w:p w:rsidR="00DC1A9C" w:rsidRDefault="00CA2165" w:rsidP="00BD3DA6">
      <w:pPr>
        <w:ind w:firstLine="720"/>
      </w:pPr>
      <w:r w:rsidRPr="00D93BE8">
        <w:t xml:space="preserve">The decision to conduct </w:t>
      </w:r>
      <w:r w:rsidR="009E0925">
        <w:t>surveys</w:t>
      </w:r>
      <w:r w:rsidRPr="00D93BE8">
        <w:t xml:space="preserve"> with </w:t>
      </w:r>
      <w:r w:rsidR="00DC1A9C">
        <w:t>a census of</w:t>
      </w:r>
      <w:r w:rsidR="001927AF" w:rsidRPr="00D93BE8">
        <w:t xml:space="preserve"> </w:t>
      </w:r>
      <w:r w:rsidRPr="00D93BE8">
        <w:t xml:space="preserve">UB grantees, as opposed to </w:t>
      </w:r>
      <w:r w:rsidR="001927AF">
        <w:t>a smaller statistical sample</w:t>
      </w:r>
      <w:r w:rsidRPr="00D93BE8">
        <w:t>, is based on</w:t>
      </w:r>
      <w:r w:rsidR="00DC1A9C">
        <w:t xml:space="preserve"> the following factors:</w:t>
      </w:r>
    </w:p>
    <w:p w:rsidR="00DC1A9C" w:rsidRDefault="00DC1A9C" w:rsidP="00DC1A9C"/>
    <w:p w:rsidR="0064287F" w:rsidRDefault="006460CF">
      <w:pPr>
        <w:pStyle w:val="ListBullet"/>
      </w:pPr>
      <w:r>
        <w:rPr>
          <w:b/>
        </w:rPr>
        <w:t>Need for subgroup estimates</w:t>
      </w:r>
      <w:r w:rsidR="00DC1A9C" w:rsidRPr="00BD3DA6">
        <w:rPr>
          <w:b/>
        </w:rPr>
        <w:t>.</w:t>
      </w:r>
      <w:r w:rsidR="00DC1A9C">
        <w:t xml:space="preserve">  </w:t>
      </w:r>
      <w:r w:rsidR="009D7B3F">
        <w:t>One goal of the survey is to help identify an important and</w:t>
      </w:r>
      <w:r w:rsidR="0040730C">
        <w:t xml:space="preserve"> promising practice to assess rigorously</w:t>
      </w:r>
      <w:r w:rsidR="009D7B3F">
        <w:t xml:space="preserve">.  Key to achieving that goal is determining how commonly the practice is already implemented both overall and across various types of grantees.  In order to tabulate subgroup means and distributions it is necessary to have a significant sample of grantees in the survey.   </w:t>
      </w:r>
    </w:p>
    <w:p w:rsidR="009D7B3F" w:rsidRDefault="009D7B3F" w:rsidP="00F461FC">
      <w:pPr>
        <w:pStyle w:val="ListBullet"/>
        <w:numPr>
          <w:ilvl w:val="0"/>
          <w:numId w:val="0"/>
        </w:numPr>
        <w:ind w:left="1080"/>
      </w:pPr>
    </w:p>
    <w:p w:rsidR="0064287F" w:rsidRDefault="009D7B3F" w:rsidP="002D13CB">
      <w:pPr>
        <w:pStyle w:val="ListBullet"/>
      </w:pPr>
      <w:r w:rsidRPr="00BD3DA6">
        <w:rPr>
          <w:b/>
        </w:rPr>
        <w:t>Respondent cooperation.</w:t>
      </w:r>
      <w:r w:rsidRPr="00BD3DA6">
        <w:t xml:space="preserve"> </w:t>
      </w:r>
      <w:r>
        <w:t>Because of concern among UB grantees and stakeholders about the use of data from a past UB evaluation in which sampling and weighting were used, we believe that greater acceptance of and cooperation with the survey effort will be garnered if all UB projects are invited to participate. Because of the interaction among UB grantees through their regional and national association activities, we anticipate higher response rates if all grantees are required to participate in the survey as part of their grant obligations under EDGAR rather than ask</w:t>
      </w:r>
      <w:r w:rsidR="00D42336">
        <w:t>ing</w:t>
      </w:r>
      <w:r>
        <w:t xml:space="preserve"> a sample of grantees to participate.</w:t>
      </w:r>
    </w:p>
    <w:p w:rsidR="00D42336" w:rsidRDefault="00D42336" w:rsidP="002D033B">
      <w:pPr>
        <w:pStyle w:val="ListParagraph"/>
      </w:pPr>
    </w:p>
    <w:p w:rsidR="00DC1A9C" w:rsidRDefault="00DC1A9C" w:rsidP="002D13CB">
      <w:pPr>
        <w:pStyle w:val="ListBullet"/>
      </w:pPr>
      <w:r w:rsidRPr="00BD3DA6">
        <w:rPr>
          <w:b/>
        </w:rPr>
        <w:t>Cost efficiency.</w:t>
      </w:r>
      <w:r>
        <w:t xml:space="preserve">  Like all surveys, the fixed costs of conducting this survey will be substantial.  However, the marginal cost of including additional sample members in the survey is small. In addition, selecting a sample and using sampling weights that account for the sampling design would add substantial cost to the government.</w:t>
      </w:r>
      <w:r w:rsidR="00204AB9">
        <w:br/>
      </w:r>
    </w:p>
    <w:p w:rsidR="0089062D" w:rsidRDefault="0089062D" w:rsidP="001746CA">
      <w:pPr>
        <w:ind w:firstLine="720"/>
      </w:pPr>
      <w:r>
        <w:t xml:space="preserve">In summary, the survey will include a census of Upward Bound projects because </w:t>
      </w:r>
      <w:r w:rsidR="009D7B3F">
        <w:t xml:space="preserve">of </w:t>
      </w:r>
      <w:r>
        <w:t xml:space="preserve">the </w:t>
      </w:r>
      <w:r w:rsidR="009D7B3F">
        <w:t xml:space="preserve">higher anticipated response rate, need for detail and a sample sufficiently large for subgroup analysis, and the limited marginal </w:t>
      </w:r>
      <w:r>
        <w:t xml:space="preserve">cost to the government of including all projects instead of a smaller sample of projects </w:t>
      </w:r>
      <w:r w:rsidR="00F55D46">
        <w:t>are</w:t>
      </w:r>
      <w:r w:rsidR="00882F9B">
        <w:t xml:space="preserve"> quite small. </w:t>
      </w:r>
      <w:r>
        <w:t xml:space="preserve">In addition, given that it has been more than 15 years since the last national survey of Upward Bound projects, we believe that survey including </w:t>
      </w:r>
      <w:r w:rsidRPr="00F55D46">
        <w:rPr>
          <w:i/>
        </w:rPr>
        <w:t>all</w:t>
      </w:r>
      <w:r>
        <w:t xml:space="preserve"> Upward Bound projects is warranted.</w:t>
      </w:r>
    </w:p>
    <w:p w:rsidR="00CA2165" w:rsidRDefault="00CA2165" w:rsidP="00DC1A9C"/>
    <w:p w:rsidR="00CA2165" w:rsidRPr="001746CA" w:rsidRDefault="00CA2165" w:rsidP="001746CA">
      <w:pPr>
        <w:ind w:left="720" w:hanging="720"/>
        <w:rPr>
          <w:b/>
        </w:rPr>
      </w:pPr>
      <w:bookmarkStart w:id="7" w:name="_Toc289854181"/>
      <w:r w:rsidRPr="001746CA">
        <w:rPr>
          <w:b/>
        </w:rPr>
        <w:t>B.2.</w:t>
      </w:r>
      <w:r w:rsidRPr="00A21BD5">
        <w:t xml:space="preserve"> </w:t>
      </w:r>
      <w:bookmarkEnd w:id="7"/>
      <w:r w:rsidR="001746CA">
        <w:tab/>
      </w:r>
      <w:r w:rsidR="001746CA" w:rsidRPr="00226B4D">
        <w:rPr>
          <w:b/>
        </w:rPr>
        <w:t>Describe the procedures for the coll</w:t>
      </w:r>
      <w:r w:rsidR="001746CA">
        <w:rPr>
          <w:b/>
        </w:rPr>
        <w:t>ection of information including s</w:t>
      </w:r>
      <w:r w:rsidR="001746CA" w:rsidRPr="001746CA">
        <w:rPr>
          <w:b/>
        </w:rPr>
        <w:t>tatistical methodology for stratification and sample selection,</w:t>
      </w:r>
      <w:r w:rsidR="001746CA">
        <w:rPr>
          <w:b/>
        </w:rPr>
        <w:t xml:space="preserve"> e</w:t>
      </w:r>
      <w:r w:rsidR="001746CA" w:rsidRPr="001746CA">
        <w:rPr>
          <w:b/>
        </w:rPr>
        <w:t>stimation procedure,</w:t>
      </w:r>
      <w:r w:rsidR="001746CA">
        <w:rPr>
          <w:b/>
        </w:rPr>
        <w:t xml:space="preserve"> d</w:t>
      </w:r>
      <w:r w:rsidR="001746CA" w:rsidRPr="001746CA">
        <w:rPr>
          <w:b/>
        </w:rPr>
        <w:t>egree of accuracy needed for the purpose described in the justification,</w:t>
      </w:r>
      <w:r w:rsidR="001746CA">
        <w:rPr>
          <w:b/>
        </w:rPr>
        <w:t xml:space="preserve"> u</w:t>
      </w:r>
      <w:r w:rsidR="001746CA" w:rsidRPr="001746CA">
        <w:rPr>
          <w:b/>
        </w:rPr>
        <w:t>nusual problems requiring specialized sampling procedures, and</w:t>
      </w:r>
      <w:r w:rsidR="001746CA">
        <w:rPr>
          <w:b/>
        </w:rPr>
        <w:t xml:space="preserve"> a</w:t>
      </w:r>
      <w:r w:rsidR="001746CA" w:rsidRPr="001746CA">
        <w:rPr>
          <w:b/>
        </w:rPr>
        <w:t>ny use of periodic (less frequent than annual) data collection cycles to reduce burden.</w:t>
      </w:r>
    </w:p>
    <w:p w:rsidR="00CA2165" w:rsidRPr="00A21BD5" w:rsidRDefault="00CA2165" w:rsidP="00F461FC">
      <w:pPr>
        <w:pStyle w:val="Heading2"/>
      </w:pPr>
    </w:p>
    <w:p w:rsidR="006460CF" w:rsidRDefault="006460CF" w:rsidP="001746CA">
      <w:pPr>
        <w:ind w:firstLine="720"/>
      </w:pPr>
      <w:r>
        <w:t xml:space="preserve">The survey will include the current universe of Upward Bound grantees so no sampling will be employed.  No special statistical procedures will be used in the analysis, only tabulations of means and distributions overall and for key subgroups of grantees.  Because we </w:t>
      </w:r>
      <w:r w:rsidR="00D42336">
        <w:t xml:space="preserve">expect response from </w:t>
      </w:r>
      <w:r w:rsidR="009D7B3F">
        <w:t>close to</w:t>
      </w:r>
      <w:r>
        <w:t xml:space="preserve"> 100 percent</w:t>
      </w:r>
      <w:r w:rsidR="00D42336">
        <w:t xml:space="preserve"> of the grantees</w:t>
      </w:r>
      <w:r>
        <w:t>, tests of statistical signifi</w:t>
      </w:r>
      <w:r w:rsidR="002D13CB">
        <w:t>cance for group differences are</w:t>
      </w:r>
      <w:r>
        <w:t xml:space="preserve"> not warranted.</w:t>
      </w:r>
      <w:r w:rsidR="009D7B3F">
        <w:rPr>
          <w:rStyle w:val="FootnoteReference"/>
        </w:rPr>
        <w:footnoteReference w:id="8"/>
      </w:r>
      <w:r>
        <w:t xml:space="preserve">  This is a one-time data collection effort, with the most recent similar effort conducted more than 15 years ago.</w:t>
      </w:r>
    </w:p>
    <w:p w:rsidR="006460CF" w:rsidRDefault="006460CF" w:rsidP="001746CA">
      <w:pPr>
        <w:ind w:firstLine="720"/>
      </w:pPr>
    </w:p>
    <w:p w:rsidR="00360D79" w:rsidRDefault="000511D4">
      <w:pPr>
        <w:ind w:firstLine="720"/>
      </w:pPr>
      <w:r>
        <w:t xml:space="preserve">The proposed </w:t>
      </w:r>
      <w:r w:rsidR="00CF7643">
        <w:t xml:space="preserve">plan for deployment of the </w:t>
      </w:r>
      <w:r w:rsidR="00882F9B">
        <w:t xml:space="preserve">grantee survey and subsequent analysis </w:t>
      </w:r>
      <w:r>
        <w:t>is summarized in Table 1.</w:t>
      </w:r>
    </w:p>
    <w:p w:rsidR="00F461FC" w:rsidRDefault="00F461FC" w:rsidP="00F461FC">
      <w:pPr>
        <w:autoSpaceDE/>
        <w:autoSpaceDN/>
        <w:adjustRightInd/>
      </w:pPr>
    </w:p>
    <w:p w:rsidR="00882F9B" w:rsidRDefault="00882F9B" w:rsidP="00F461FC">
      <w:pPr>
        <w:autoSpaceDE/>
        <w:autoSpaceDN/>
        <w:adjustRightInd/>
        <w:ind w:firstLine="720"/>
      </w:pPr>
      <w:proofErr w:type="gramStart"/>
      <w:r w:rsidRPr="00D920B7">
        <w:t xml:space="preserve">Table </w:t>
      </w:r>
      <w:r>
        <w:t>1.</w:t>
      </w:r>
      <w:proofErr w:type="gramEnd"/>
      <w:r>
        <w:t xml:space="preserve"> Anticipated Schedule of Data-Collection and Reporting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8"/>
      </w:tblGrid>
      <w:tr w:rsidR="0037293A" w:rsidRPr="00644DDC" w:rsidTr="0037293A">
        <w:tc>
          <w:tcPr>
            <w:tcW w:w="1654" w:type="pct"/>
          </w:tcPr>
          <w:p w:rsidR="0037293A" w:rsidRPr="00644DDC" w:rsidRDefault="0037293A" w:rsidP="0037293A">
            <w:pPr>
              <w:pStyle w:val="ListParagraph"/>
              <w:ind w:left="0"/>
              <w:jc w:val="center"/>
              <w:rPr>
                <w:b/>
              </w:rPr>
            </w:pPr>
            <w:r w:rsidRPr="00644DDC">
              <w:rPr>
                <w:b/>
              </w:rPr>
              <w:t>Weeks from Launch</w:t>
            </w:r>
          </w:p>
        </w:tc>
        <w:tc>
          <w:tcPr>
            <w:tcW w:w="3346" w:type="pct"/>
          </w:tcPr>
          <w:p w:rsidR="0037293A" w:rsidRPr="00644DDC" w:rsidRDefault="0037293A" w:rsidP="0037293A">
            <w:pPr>
              <w:pStyle w:val="ListParagraph"/>
              <w:ind w:left="0"/>
              <w:jc w:val="center"/>
              <w:rPr>
                <w:b/>
              </w:rPr>
            </w:pPr>
            <w:r w:rsidRPr="00644DDC">
              <w:rPr>
                <w:b/>
              </w:rPr>
              <w:t>Activity</w:t>
            </w:r>
          </w:p>
        </w:tc>
      </w:tr>
      <w:tr w:rsidR="0037293A" w:rsidTr="0037293A">
        <w:tc>
          <w:tcPr>
            <w:tcW w:w="1654" w:type="pct"/>
            <w:vAlign w:val="center"/>
          </w:tcPr>
          <w:p w:rsidR="0037293A" w:rsidRPr="006D10B8" w:rsidRDefault="0037293A" w:rsidP="00720674">
            <w:pPr>
              <w:pStyle w:val="ListParagraph"/>
            </w:pPr>
            <w:r w:rsidRPr="006D10B8">
              <w:t>Launch</w:t>
            </w:r>
            <w:r w:rsidR="00720674">
              <w:t xml:space="preserve"> (estimated 6</w:t>
            </w:r>
            <w:r>
              <w:t>/1/2013)</w:t>
            </w:r>
          </w:p>
        </w:tc>
        <w:tc>
          <w:tcPr>
            <w:tcW w:w="3346" w:type="pct"/>
          </w:tcPr>
          <w:p w:rsidR="0037293A" w:rsidRPr="006D10B8" w:rsidRDefault="0037293A" w:rsidP="009C7CDE">
            <w:pPr>
              <w:pStyle w:val="ListParagraph"/>
            </w:pPr>
            <w:r w:rsidRPr="006D10B8">
              <w:t>Email and hard copy invitations mailed</w:t>
            </w:r>
          </w:p>
        </w:tc>
      </w:tr>
      <w:tr w:rsidR="0037293A" w:rsidTr="0037293A">
        <w:tc>
          <w:tcPr>
            <w:tcW w:w="1654" w:type="pct"/>
          </w:tcPr>
          <w:p w:rsidR="0037293A" w:rsidRPr="006D10B8" w:rsidRDefault="0037293A" w:rsidP="00720674">
            <w:pPr>
              <w:pStyle w:val="ListParagraph"/>
            </w:pPr>
            <w:r w:rsidRPr="006D10B8">
              <w:t>Weekly from weeks 2-</w:t>
            </w:r>
            <w:r>
              <w:t>6</w:t>
            </w:r>
          </w:p>
        </w:tc>
        <w:tc>
          <w:tcPr>
            <w:tcW w:w="3346" w:type="pct"/>
          </w:tcPr>
          <w:p w:rsidR="0037293A" w:rsidRPr="006D10B8" w:rsidRDefault="0037293A" w:rsidP="009C7CDE">
            <w:pPr>
              <w:pStyle w:val="ListParagraph"/>
            </w:pPr>
            <w:r w:rsidRPr="006D10B8">
              <w:t>Email reminder messages</w:t>
            </w:r>
          </w:p>
        </w:tc>
      </w:tr>
      <w:tr w:rsidR="0037293A" w:rsidTr="0037293A">
        <w:tc>
          <w:tcPr>
            <w:tcW w:w="1654" w:type="pct"/>
            <w:vAlign w:val="center"/>
          </w:tcPr>
          <w:p w:rsidR="0037293A" w:rsidRPr="006D10B8" w:rsidRDefault="0037293A" w:rsidP="00720674">
            <w:pPr>
              <w:pStyle w:val="ListParagraph"/>
            </w:pPr>
            <w:r w:rsidRPr="006D10B8">
              <w:t xml:space="preserve">Weeks </w:t>
            </w:r>
            <w:r>
              <w:t>3-6</w:t>
            </w:r>
          </w:p>
        </w:tc>
        <w:tc>
          <w:tcPr>
            <w:tcW w:w="3346" w:type="pct"/>
          </w:tcPr>
          <w:p w:rsidR="0037293A" w:rsidRPr="006D10B8" w:rsidRDefault="0037293A" w:rsidP="009C7CDE">
            <w:pPr>
              <w:pStyle w:val="ListParagraph"/>
            </w:pPr>
            <w:r w:rsidRPr="006D10B8">
              <w:t>Begin reminder phone calls to non-responding PDs (Estimated 60% of sample)</w:t>
            </w:r>
          </w:p>
        </w:tc>
      </w:tr>
      <w:tr w:rsidR="0037293A" w:rsidTr="0037293A">
        <w:tc>
          <w:tcPr>
            <w:tcW w:w="1654" w:type="pct"/>
            <w:vAlign w:val="center"/>
          </w:tcPr>
          <w:p w:rsidR="0037293A" w:rsidRPr="006D10B8" w:rsidRDefault="0037293A" w:rsidP="00720674">
            <w:pPr>
              <w:pStyle w:val="ListParagraph"/>
            </w:pPr>
          </w:p>
          <w:p w:rsidR="0037293A" w:rsidRPr="006D10B8" w:rsidRDefault="0037293A" w:rsidP="00720674">
            <w:pPr>
              <w:pStyle w:val="ListParagraph"/>
            </w:pPr>
            <w:r w:rsidRPr="006D10B8">
              <w:t xml:space="preserve">Weeks </w:t>
            </w:r>
            <w:r>
              <w:t>6-7</w:t>
            </w:r>
          </w:p>
        </w:tc>
        <w:tc>
          <w:tcPr>
            <w:tcW w:w="3346" w:type="pct"/>
          </w:tcPr>
          <w:p w:rsidR="0037293A" w:rsidRPr="006D10B8" w:rsidRDefault="0037293A" w:rsidP="009C7CDE">
            <w:pPr>
              <w:pStyle w:val="ListParagraph"/>
            </w:pPr>
            <w:r w:rsidRPr="006D10B8">
              <w:t>Send letter plus hard copy survey to non-responders with option to complete hard copy, fax return, complete on Web, or call into DIR (Estimated 30% of sample)</w:t>
            </w:r>
          </w:p>
        </w:tc>
      </w:tr>
      <w:tr w:rsidR="0037293A" w:rsidTr="0037293A">
        <w:tc>
          <w:tcPr>
            <w:tcW w:w="1654" w:type="pct"/>
            <w:vAlign w:val="center"/>
          </w:tcPr>
          <w:p w:rsidR="0037293A" w:rsidRPr="006D10B8" w:rsidRDefault="0037293A" w:rsidP="00720674">
            <w:pPr>
              <w:pStyle w:val="ListParagraph"/>
              <w:keepNext/>
              <w:keepLines/>
            </w:pPr>
            <w:r w:rsidRPr="006D10B8">
              <w:t>Week</w:t>
            </w:r>
            <w:r>
              <w:t>s</w:t>
            </w:r>
            <w:r w:rsidRPr="006D10B8">
              <w:t xml:space="preserve"> </w:t>
            </w:r>
            <w:r>
              <w:t>7-8</w:t>
            </w:r>
          </w:p>
        </w:tc>
        <w:tc>
          <w:tcPr>
            <w:tcW w:w="3346" w:type="pct"/>
          </w:tcPr>
          <w:p w:rsidR="0037293A" w:rsidRPr="006D10B8" w:rsidRDefault="0037293A" w:rsidP="00882F9B">
            <w:pPr>
              <w:pStyle w:val="ListParagraph"/>
              <w:keepNext/>
              <w:keepLines/>
            </w:pPr>
            <w:r w:rsidRPr="006D10B8">
              <w:t>Troubleshoot final non-respondents</w:t>
            </w:r>
            <w:r>
              <w:t xml:space="preserve"> with senior staff calls</w:t>
            </w:r>
          </w:p>
        </w:tc>
      </w:tr>
      <w:tr w:rsidR="0037293A" w:rsidTr="0037293A">
        <w:tc>
          <w:tcPr>
            <w:tcW w:w="1654" w:type="pct"/>
            <w:vAlign w:val="center"/>
          </w:tcPr>
          <w:p w:rsidR="0037293A" w:rsidRPr="006D10B8" w:rsidRDefault="0037293A" w:rsidP="00720674">
            <w:pPr>
              <w:pStyle w:val="ListParagraph"/>
            </w:pPr>
            <w:r w:rsidRPr="006D10B8">
              <w:t>Weeks 2</w:t>
            </w:r>
            <w:r>
              <w:t>-8</w:t>
            </w:r>
          </w:p>
        </w:tc>
        <w:tc>
          <w:tcPr>
            <w:tcW w:w="3346" w:type="pct"/>
          </w:tcPr>
          <w:p w:rsidR="0037293A" w:rsidRPr="006D10B8" w:rsidRDefault="0037293A" w:rsidP="009C7CDE">
            <w:pPr>
              <w:pStyle w:val="ListParagraph"/>
            </w:pPr>
            <w:r w:rsidRPr="006D10B8">
              <w:t>Prepare data files for analysis</w:t>
            </w:r>
          </w:p>
        </w:tc>
      </w:tr>
      <w:tr w:rsidR="0037293A" w:rsidTr="0037293A">
        <w:tc>
          <w:tcPr>
            <w:tcW w:w="1654" w:type="pct"/>
            <w:vAlign w:val="center"/>
          </w:tcPr>
          <w:p w:rsidR="0037293A" w:rsidRPr="006D10B8" w:rsidRDefault="0037293A" w:rsidP="00720674">
            <w:pPr>
              <w:pStyle w:val="ListParagraph"/>
            </w:pPr>
            <w:r>
              <w:t>Week 10</w:t>
            </w:r>
          </w:p>
        </w:tc>
        <w:tc>
          <w:tcPr>
            <w:tcW w:w="3346" w:type="pct"/>
          </w:tcPr>
          <w:p w:rsidR="0037293A" w:rsidRPr="006D10B8" w:rsidRDefault="0037293A" w:rsidP="0037293A">
            <w:pPr>
              <w:pStyle w:val="ListParagraph"/>
            </w:pPr>
            <w:r>
              <w:t>Internal memo summarizing initial findings</w:t>
            </w:r>
          </w:p>
        </w:tc>
      </w:tr>
      <w:tr w:rsidR="0037293A" w:rsidTr="0037293A">
        <w:tc>
          <w:tcPr>
            <w:tcW w:w="1654" w:type="pct"/>
            <w:vAlign w:val="center"/>
          </w:tcPr>
          <w:p w:rsidR="0037293A" w:rsidRPr="006D10B8" w:rsidRDefault="0037293A" w:rsidP="00720674">
            <w:pPr>
              <w:pStyle w:val="ListParagraph"/>
            </w:pPr>
            <w:r>
              <w:t>Week 44</w:t>
            </w:r>
          </w:p>
        </w:tc>
        <w:tc>
          <w:tcPr>
            <w:tcW w:w="3346" w:type="pct"/>
          </w:tcPr>
          <w:p w:rsidR="0037293A" w:rsidRDefault="0037293A" w:rsidP="009C7CDE">
            <w:pPr>
              <w:pStyle w:val="ListParagraph"/>
            </w:pPr>
            <w:r>
              <w:t>Final data file with documentation</w:t>
            </w:r>
          </w:p>
        </w:tc>
      </w:tr>
    </w:tbl>
    <w:p w:rsidR="00CA2165" w:rsidRPr="003B07A4" w:rsidRDefault="00360D79" w:rsidP="00DC1A9C">
      <w:r w:rsidDel="00360D79">
        <w:t xml:space="preserve"> </w:t>
      </w:r>
    </w:p>
    <w:p w:rsidR="00CA2165" w:rsidRDefault="00CA2165" w:rsidP="00F461FC">
      <w:pPr>
        <w:pStyle w:val="Heading2"/>
      </w:pPr>
      <w:bookmarkStart w:id="8" w:name="_Toc289854182"/>
      <w:proofErr w:type="gramStart"/>
      <w:r w:rsidRPr="00DA0071">
        <w:t xml:space="preserve">B.3. </w:t>
      </w:r>
      <w:bookmarkEnd w:id="8"/>
      <w:r w:rsidR="0037293A">
        <w:tab/>
      </w:r>
      <w:r w:rsidR="0037293A" w:rsidRPr="0037293A">
        <w:t>Describe methods to maximize response rates and to deal with issues of non-response.</w:t>
      </w:r>
      <w:proofErr w:type="gramEnd"/>
      <w:r w:rsidR="0037293A" w:rsidRPr="0037293A">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D2016" w:rsidRDefault="00BD2016" w:rsidP="00882F9B"/>
    <w:p w:rsidR="00882F9B" w:rsidRDefault="00BD2016" w:rsidP="00BD2016">
      <w:pPr>
        <w:ind w:firstLine="720"/>
      </w:pPr>
      <w:r>
        <w:t>The study will aim to</w:t>
      </w:r>
      <w:r w:rsidR="00360D79">
        <w:t xml:space="preserve"> </w:t>
      </w:r>
      <w:r>
        <w:t>achieve</w:t>
      </w:r>
      <w:r w:rsidR="00360D79">
        <w:t xml:space="preserve"> a response rate of 95 percent</w:t>
      </w:r>
      <w:r w:rsidR="00DE60D3">
        <w:t xml:space="preserve"> with the expectation </w:t>
      </w:r>
      <w:r w:rsidR="00E768F1">
        <w:t xml:space="preserve">of a 100% response rate since grantee participation </w:t>
      </w:r>
      <w:r w:rsidR="00D42336">
        <w:t xml:space="preserve">in a national evaluation collection </w:t>
      </w:r>
      <w:r w:rsidR="00E768F1">
        <w:t xml:space="preserve">is required </w:t>
      </w:r>
      <w:r w:rsidR="00D42336">
        <w:t xml:space="preserve">under ED’s grant regulations (EDGAR).   We expect policy officials at OPE to communicate this requirement to Upward Bound grantees.  </w:t>
      </w:r>
      <w:r w:rsidR="00882F9B">
        <w:t>All data for this study will be collected through a web-based survey. Our</w:t>
      </w:r>
      <w:r w:rsidR="00882F9B" w:rsidRPr="00E87EF0">
        <w:t xml:space="preserve"> approach to implementing web-based surveys will help to ensure we attain the high response rate desired to minimize non-response bias. </w:t>
      </w:r>
      <w:r w:rsidR="00882F9B">
        <w:t xml:space="preserve">The study team will employ a number of features in the design and administration of the survey that have been demonstrated to be effective in web-based surveys. These features include: </w:t>
      </w:r>
      <w:r w:rsidR="00882F9B">
        <w:br/>
      </w:r>
    </w:p>
    <w:p w:rsidR="00882F9B" w:rsidRDefault="00A77256" w:rsidP="00882F9B">
      <w:pPr>
        <w:numPr>
          <w:ilvl w:val="0"/>
          <w:numId w:val="18"/>
        </w:numPr>
        <w:autoSpaceDE/>
        <w:autoSpaceDN/>
        <w:adjustRightInd/>
      </w:pPr>
      <w:r w:rsidRPr="00190774">
        <w:rPr>
          <w:b/>
        </w:rPr>
        <w:t>C</w:t>
      </w:r>
      <w:r w:rsidR="00882F9B" w:rsidRPr="00190774">
        <w:rPr>
          <w:b/>
        </w:rPr>
        <w:t>learly identifying the survey sponsorship and support by key stakeholders</w:t>
      </w:r>
      <w:r w:rsidRPr="00190774">
        <w:rPr>
          <w:b/>
        </w:rPr>
        <w:t>.</w:t>
      </w:r>
      <w:r>
        <w:t xml:space="preserve"> The letter requesting completion of the survey will be sent by the Office of Postsecondary Education and will clearly identify the need and goals of the survey. The study team will also seek the endorsement of the Council for Opportunity in </w:t>
      </w:r>
      <w:r w:rsidR="00190774">
        <w:t xml:space="preserve">Education, whose active support of the study could </w:t>
      </w:r>
      <w:r w:rsidR="009D7B3F">
        <w:t xml:space="preserve">help improve the survey items and </w:t>
      </w:r>
      <w:r w:rsidR="00190774">
        <w:t xml:space="preserve">be instrumental in helping achieve high response rates. </w:t>
      </w:r>
    </w:p>
    <w:p w:rsidR="00190774" w:rsidRDefault="00190774" w:rsidP="00190774">
      <w:pPr>
        <w:autoSpaceDE/>
        <w:autoSpaceDN/>
        <w:adjustRightInd/>
        <w:ind w:left="720"/>
      </w:pPr>
    </w:p>
    <w:p w:rsidR="00882F9B" w:rsidRDefault="00190774" w:rsidP="00882F9B">
      <w:pPr>
        <w:numPr>
          <w:ilvl w:val="0"/>
          <w:numId w:val="18"/>
        </w:numPr>
        <w:autoSpaceDE/>
        <w:autoSpaceDN/>
        <w:adjustRightInd/>
      </w:pPr>
      <w:r w:rsidRPr="00190774">
        <w:rPr>
          <w:b/>
        </w:rPr>
        <w:t>P</w:t>
      </w:r>
      <w:r w:rsidR="00882F9B" w:rsidRPr="00190774">
        <w:rPr>
          <w:b/>
        </w:rPr>
        <w:t>rovid</w:t>
      </w:r>
      <w:r w:rsidRPr="00190774">
        <w:rPr>
          <w:b/>
        </w:rPr>
        <w:t>e</w:t>
      </w:r>
      <w:r w:rsidR="00882F9B" w:rsidRPr="00190774">
        <w:rPr>
          <w:b/>
        </w:rPr>
        <w:t xml:space="preserve"> for multiple modes for completion</w:t>
      </w:r>
      <w:r w:rsidRPr="00190774">
        <w:rPr>
          <w:b/>
        </w:rPr>
        <w:t>.</w:t>
      </w:r>
      <w:r>
        <w:t xml:space="preserve"> Respondents will be able to completed the survey online</w:t>
      </w:r>
      <w:r w:rsidR="00882F9B">
        <w:t>,</w:t>
      </w:r>
      <w:r>
        <w:t xml:space="preserve"> </w:t>
      </w:r>
      <w:r w:rsidR="00882F9B">
        <w:t>hard-copy, and by phone</w:t>
      </w:r>
      <w:r>
        <w:t>.</w:t>
      </w:r>
    </w:p>
    <w:p w:rsidR="00A17C05" w:rsidRDefault="00A17C05" w:rsidP="002D13CB">
      <w:pPr>
        <w:autoSpaceDE/>
        <w:autoSpaceDN/>
        <w:adjustRightInd/>
        <w:ind w:left="720"/>
      </w:pPr>
    </w:p>
    <w:p w:rsidR="00882F9B" w:rsidRPr="002D033B" w:rsidRDefault="00190774" w:rsidP="00882F9B">
      <w:pPr>
        <w:numPr>
          <w:ilvl w:val="0"/>
          <w:numId w:val="18"/>
        </w:numPr>
        <w:autoSpaceDE/>
        <w:autoSpaceDN/>
        <w:adjustRightInd/>
      </w:pPr>
      <w:r w:rsidRPr="00190774">
        <w:rPr>
          <w:b/>
        </w:rPr>
        <w:t xml:space="preserve">Make </w:t>
      </w:r>
      <w:r w:rsidR="00882F9B" w:rsidRPr="00190774">
        <w:rPr>
          <w:b/>
        </w:rPr>
        <w:t xml:space="preserve">use of </w:t>
      </w:r>
      <w:r w:rsidR="00882F9B" w:rsidRPr="002D033B">
        <w:rPr>
          <w:b/>
        </w:rPr>
        <w:t>reminder</w:t>
      </w:r>
      <w:r w:rsidRPr="002D033B">
        <w:rPr>
          <w:b/>
        </w:rPr>
        <w:t>s.</w:t>
      </w:r>
      <w:r w:rsidRPr="002D033B">
        <w:t xml:space="preserve">  The study team will make use of </w:t>
      </w:r>
      <w:r w:rsidR="002D033B" w:rsidRPr="002D033B">
        <w:t xml:space="preserve">weekly </w:t>
      </w:r>
      <w:r w:rsidRPr="002D033B">
        <w:t xml:space="preserve">reminder emails, </w:t>
      </w:r>
      <w:r w:rsidR="002D033B" w:rsidRPr="002D033B">
        <w:t xml:space="preserve">as well as </w:t>
      </w:r>
      <w:r w:rsidRPr="002D033B">
        <w:t>reminder phone calls and mailed reminders</w:t>
      </w:r>
      <w:r w:rsidR="002D033B" w:rsidRPr="002D033B">
        <w:t xml:space="preserve"> as needed</w:t>
      </w:r>
      <w:r w:rsidRPr="002D033B">
        <w:t>.</w:t>
      </w:r>
      <w:r w:rsidR="00882F9B" w:rsidRPr="002D033B">
        <w:rPr>
          <w:rStyle w:val="FootnoteReference"/>
        </w:rPr>
        <w:footnoteReference w:id="9"/>
      </w:r>
      <w:r w:rsidR="00882F9B" w:rsidRPr="002D033B">
        <w:t xml:space="preserve"> </w:t>
      </w:r>
    </w:p>
    <w:p w:rsidR="00CA2165" w:rsidRDefault="00CA2165" w:rsidP="00DC1A9C"/>
    <w:p w:rsidR="00CA2165" w:rsidRPr="00DA0071" w:rsidRDefault="00CA2165" w:rsidP="00F461FC">
      <w:pPr>
        <w:pStyle w:val="Heading2"/>
      </w:pPr>
      <w:bookmarkStart w:id="9" w:name="_Toc289854183"/>
      <w:r w:rsidRPr="00DA0071">
        <w:t xml:space="preserve">B.4. </w:t>
      </w:r>
      <w:r w:rsidR="0037620D">
        <w:tab/>
      </w:r>
      <w:bookmarkEnd w:id="9"/>
      <w:r w:rsidR="0037620D">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CA2165" w:rsidRDefault="00CA2165" w:rsidP="00F461FC">
      <w:pPr>
        <w:pStyle w:val="Heading2"/>
      </w:pPr>
    </w:p>
    <w:p w:rsidR="00E768F1" w:rsidRDefault="006A0A30" w:rsidP="006E5DC1">
      <w:pPr>
        <w:ind w:firstLine="720"/>
      </w:pPr>
      <w:r w:rsidRPr="006A0A30">
        <w:t>During the 60-day comment period, the instrument</w:t>
      </w:r>
      <w:r w:rsidR="00656C7A">
        <w:t xml:space="preserve"> </w:t>
      </w:r>
      <w:r w:rsidR="00E768F1">
        <w:t>was</w:t>
      </w:r>
      <w:r w:rsidR="00656C7A">
        <w:t xml:space="preserve"> refined</w:t>
      </w:r>
      <w:r w:rsidRPr="006A0A30">
        <w:t xml:space="preserve"> through </w:t>
      </w:r>
      <w:r w:rsidR="00720674">
        <w:t xml:space="preserve">comments </w:t>
      </w:r>
      <w:r w:rsidR="006E5DC1">
        <w:t>and input solicited</w:t>
      </w:r>
      <w:r w:rsidR="00720674">
        <w:t xml:space="preserve"> from </w:t>
      </w:r>
      <w:r w:rsidR="001D6249">
        <w:t>seven</w:t>
      </w:r>
      <w:r w:rsidR="006E5DC1">
        <w:t xml:space="preserve"> individuals total—</w:t>
      </w:r>
      <w:r w:rsidR="001D6249">
        <w:t xml:space="preserve">three </w:t>
      </w:r>
      <w:r w:rsidRPr="006A0A30">
        <w:t>project directors</w:t>
      </w:r>
      <w:r w:rsidR="001D6249">
        <w:t>, the advocacy group representing UB and other TRIO programs,</w:t>
      </w:r>
      <w:r w:rsidR="005410D5">
        <w:t xml:space="preserve"> and </w:t>
      </w:r>
      <w:r w:rsidR="00720674">
        <w:t xml:space="preserve">three </w:t>
      </w:r>
      <w:r w:rsidR="005410D5">
        <w:t>college access experts serving as a Technical Working Group</w:t>
      </w:r>
      <w:r w:rsidR="006E5DC1">
        <w:t xml:space="preserve">.  </w:t>
      </w:r>
      <w:r w:rsidR="00E768F1">
        <w:t>Their feedb</w:t>
      </w:r>
      <w:bookmarkStart w:id="10" w:name="_GoBack"/>
      <w:bookmarkEnd w:id="10"/>
      <w:r w:rsidR="00E768F1">
        <w:t>ack has resulted in a substantial revision of the survey instrument that is still consistent with our burden estimates.  T</w:t>
      </w:r>
      <w:r w:rsidR="006F0C11">
        <w:t>he study contractor</w:t>
      </w:r>
      <w:r w:rsidRPr="006A0A30">
        <w:t xml:space="preserve"> will pilot the web-based </w:t>
      </w:r>
      <w:r w:rsidR="00E768F1">
        <w:t xml:space="preserve">version of the revised </w:t>
      </w:r>
      <w:r w:rsidR="001D6249">
        <w:t>survey with no more than eight</w:t>
      </w:r>
      <w:r w:rsidRPr="006A0A30">
        <w:t xml:space="preserve"> respondents during the OMB review period to ensure that the survey is easy to navigate, functions well, all skips operate appropriately, and the resulting data file is accurate. </w:t>
      </w:r>
      <w:r w:rsidR="005B0E8A">
        <w:t xml:space="preserve">Based on the nature of the comments received </w:t>
      </w:r>
      <w:r w:rsidR="00FB3238">
        <w:t>fr</w:t>
      </w:r>
      <w:r w:rsidR="00CD5B01">
        <w:t>om current project directors and</w:t>
      </w:r>
      <w:r w:rsidR="00FB3238">
        <w:t xml:space="preserve"> </w:t>
      </w:r>
      <w:r w:rsidR="00CD5B01">
        <w:t xml:space="preserve">the </w:t>
      </w:r>
      <w:r w:rsidR="00FB3238">
        <w:t>TRIO community</w:t>
      </w:r>
      <w:r w:rsidR="00CD5B01">
        <w:t>,</w:t>
      </w:r>
      <w:r w:rsidR="00FB3238">
        <w:t xml:space="preserve"> </w:t>
      </w:r>
      <w:r w:rsidR="005B0E8A">
        <w:t xml:space="preserve">and </w:t>
      </w:r>
      <w:r w:rsidR="00FB3238">
        <w:t>the</w:t>
      </w:r>
      <w:r w:rsidR="005B0E8A">
        <w:t xml:space="preserve"> revision of the instrument in response to those comments, i</w:t>
      </w:r>
      <w:r w:rsidR="00E768F1">
        <w:t>t is our expectation that changes to the instrument will be primarily operational</w:t>
      </w:r>
      <w:r w:rsidR="00FB3238">
        <w:t>.</w:t>
      </w:r>
      <w:r w:rsidR="006E5DC1" w:rsidRPr="006E5DC1">
        <w:t xml:space="preserve"> </w:t>
      </w:r>
      <w:r w:rsidR="00FB3238">
        <w:t xml:space="preserve"> </w:t>
      </w:r>
      <w:r w:rsidR="006E5DC1">
        <w:t xml:space="preserve">For more information on the individuals who provided feedback and the nature of the comments please reference Supporting Statement A, section A.8.  </w:t>
      </w:r>
    </w:p>
    <w:p w:rsidR="00656C7A" w:rsidRDefault="00656C7A" w:rsidP="00DC1A9C"/>
    <w:p w:rsidR="00CA2165" w:rsidRPr="00DA0071" w:rsidRDefault="00CA2165" w:rsidP="00F461FC">
      <w:pPr>
        <w:pStyle w:val="Heading2"/>
      </w:pPr>
      <w:bookmarkStart w:id="11" w:name="_Toc289854184"/>
      <w:r w:rsidRPr="00DA0071">
        <w:t xml:space="preserve">B.5. </w:t>
      </w:r>
      <w:bookmarkEnd w:id="11"/>
      <w:r w:rsidR="006F0C11">
        <w:tab/>
      </w:r>
      <w:r w:rsidR="006F0C11" w:rsidRPr="006F0C11">
        <w:t>Provide the name and telephone number of individuals consulted on statistical aspects of the design and the name of the agency unit, contractor(s), grantee(s), or other person(s) who will actually collect and/or analyze the information for the agency.</w:t>
      </w:r>
    </w:p>
    <w:p w:rsidR="00CA2165" w:rsidRDefault="00CA2165" w:rsidP="00F461FC">
      <w:pPr>
        <w:pStyle w:val="Heading2"/>
      </w:pPr>
    </w:p>
    <w:p w:rsidR="00752E5A" w:rsidRDefault="00AF036D" w:rsidP="006F0C11">
      <w:pPr>
        <w:ind w:firstLine="720"/>
      </w:pPr>
      <w:r>
        <w:t>The d</w:t>
      </w:r>
      <w:r w:rsidR="00CA2165" w:rsidRPr="00AE6CDC">
        <w:t>ata</w:t>
      </w:r>
      <w:r w:rsidR="00CA2165">
        <w:t>-</w:t>
      </w:r>
      <w:r w:rsidR="00CA2165" w:rsidRPr="00AE6CDC">
        <w:t>collection</w:t>
      </w:r>
      <w:r>
        <w:t xml:space="preserve"> analysis</w:t>
      </w:r>
      <w:r w:rsidR="00CA2165" w:rsidRPr="00AE6CDC">
        <w:t xml:space="preserve"> plans were developed by Decision Information Resources, Inc. (DIR) and </w:t>
      </w:r>
      <w:proofErr w:type="spellStart"/>
      <w:r w:rsidR="00CA2165">
        <w:t>Abt</w:t>
      </w:r>
      <w:proofErr w:type="spellEnd"/>
      <w:r w:rsidR="00CA2165">
        <w:t xml:space="preserve"> Associates</w:t>
      </w:r>
      <w:r w:rsidR="00CA2165" w:rsidRPr="00AE6CDC">
        <w:t xml:space="preserve">. </w:t>
      </w:r>
    </w:p>
    <w:p w:rsidR="00752E5A" w:rsidRDefault="00752E5A" w:rsidP="006F0C11">
      <w:pPr>
        <w:ind w:firstLine="720"/>
      </w:pPr>
    </w:p>
    <w:p w:rsidR="00CA2165" w:rsidRPr="00752E5A" w:rsidRDefault="00AF036D" w:rsidP="006F0C11">
      <w:pPr>
        <w:ind w:firstLine="720"/>
        <w:rPr>
          <w:b/>
        </w:rPr>
      </w:pPr>
      <w:r w:rsidRPr="00752E5A">
        <w:rPr>
          <w:b/>
        </w:rPr>
        <w:t>The following individuals will be responsible for data collection and analysis:</w:t>
      </w:r>
    </w:p>
    <w:p w:rsidR="00CA2165" w:rsidRDefault="00CA2165" w:rsidP="00DC1A9C"/>
    <w:p w:rsidR="00CA2165" w:rsidRDefault="00CA2165" w:rsidP="00AF036D">
      <w:pPr>
        <w:numPr>
          <w:ilvl w:val="0"/>
          <w:numId w:val="21"/>
        </w:numPr>
      </w:pPr>
      <w:r>
        <w:t>Dr. Russell Jackson</w:t>
      </w:r>
      <w:r w:rsidR="00AF036D">
        <w:t xml:space="preserve">, </w:t>
      </w:r>
      <w:r>
        <w:t>Decision Information Resources, Inc.</w:t>
      </w:r>
      <w:r w:rsidR="00AF036D">
        <w:t xml:space="preserve">, </w:t>
      </w:r>
      <w:r>
        <w:t>713-650-1425</w:t>
      </w:r>
    </w:p>
    <w:p w:rsidR="00CA2165" w:rsidRDefault="00CA2165" w:rsidP="00DC1A9C"/>
    <w:p w:rsidR="00CA2165" w:rsidRDefault="00CA2165" w:rsidP="00AF036D">
      <w:pPr>
        <w:numPr>
          <w:ilvl w:val="0"/>
          <w:numId w:val="21"/>
        </w:numPr>
      </w:pPr>
      <w:r>
        <w:t xml:space="preserve">Dr. </w:t>
      </w:r>
      <w:r w:rsidR="005410D5">
        <w:t>Sylvia Epps</w:t>
      </w:r>
      <w:r w:rsidR="00AF036D">
        <w:t xml:space="preserve">, </w:t>
      </w:r>
      <w:r>
        <w:t>Decision Information Resources, Inc.</w:t>
      </w:r>
      <w:r w:rsidR="00AF036D">
        <w:t xml:space="preserve">, </w:t>
      </w:r>
      <w:r>
        <w:t>713-650-1425</w:t>
      </w:r>
    </w:p>
    <w:p w:rsidR="00CA2165" w:rsidRDefault="00CA2165" w:rsidP="00DC1A9C"/>
    <w:p w:rsidR="00CA2165" w:rsidRDefault="00CA2165" w:rsidP="00AF036D">
      <w:pPr>
        <w:numPr>
          <w:ilvl w:val="0"/>
          <w:numId w:val="21"/>
        </w:numPr>
      </w:pPr>
      <w:r>
        <w:t>Dr. Carol Pistorino</w:t>
      </w:r>
      <w:r w:rsidR="00AF036D">
        <w:t xml:space="preserve">, </w:t>
      </w:r>
      <w:r>
        <w:t>Decision Information Resources, Inc.</w:t>
      </w:r>
      <w:r w:rsidR="00AF036D">
        <w:t xml:space="preserve">, </w:t>
      </w:r>
      <w:r>
        <w:t>713-650-1425</w:t>
      </w:r>
    </w:p>
    <w:p w:rsidR="00CA2165" w:rsidRDefault="00CA2165" w:rsidP="00DC1A9C"/>
    <w:p w:rsidR="00CA2165" w:rsidRDefault="00CA2165" w:rsidP="00AF036D">
      <w:pPr>
        <w:numPr>
          <w:ilvl w:val="0"/>
          <w:numId w:val="21"/>
        </w:numPr>
      </w:pPr>
      <w:r>
        <w:t>Dr. Rob Olsen</w:t>
      </w:r>
      <w:r w:rsidR="00AF036D">
        <w:t xml:space="preserve">, </w:t>
      </w:r>
      <w:proofErr w:type="spellStart"/>
      <w:r>
        <w:t>Abt</w:t>
      </w:r>
      <w:proofErr w:type="spellEnd"/>
      <w:r>
        <w:t xml:space="preserve"> Associates</w:t>
      </w:r>
      <w:r w:rsidR="00AF036D">
        <w:t xml:space="preserve">, </w:t>
      </w:r>
      <w:r w:rsidRPr="008606D5">
        <w:t>301</w:t>
      </w:r>
      <w:r>
        <w:t>-</w:t>
      </w:r>
      <w:r w:rsidRPr="008606D5">
        <w:t>634-1716</w:t>
      </w:r>
    </w:p>
    <w:p w:rsidR="00464658" w:rsidRDefault="00464658" w:rsidP="00DC1A9C"/>
    <w:p w:rsidR="00464658" w:rsidRDefault="00464658" w:rsidP="00AF036D">
      <w:pPr>
        <w:numPr>
          <w:ilvl w:val="0"/>
          <w:numId w:val="21"/>
        </w:numPr>
      </w:pPr>
      <w:r>
        <w:t>Ms. Radha Roy</w:t>
      </w:r>
      <w:r w:rsidR="00AF036D">
        <w:t xml:space="preserve">, </w:t>
      </w:r>
      <w:proofErr w:type="spellStart"/>
      <w:r>
        <w:t>Abt</w:t>
      </w:r>
      <w:proofErr w:type="spellEnd"/>
      <w:r>
        <w:t xml:space="preserve"> Associates</w:t>
      </w:r>
      <w:r w:rsidR="00AF036D">
        <w:t xml:space="preserve">, </w:t>
      </w:r>
      <w:r>
        <w:t>301-347-5722</w:t>
      </w:r>
    </w:p>
    <w:p w:rsidR="00464658" w:rsidRDefault="00464658" w:rsidP="00DC1A9C"/>
    <w:p w:rsidR="00CA2165" w:rsidRDefault="00464658" w:rsidP="00DC1A9C">
      <w:pPr>
        <w:numPr>
          <w:ilvl w:val="0"/>
          <w:numId w:val="21"/>
        </w:numPr>
      </w:pPr>
      <w:r>
        <w:t>Dr. Eleanor Harvill</w:t>
      </w:r>
      <w:r w:rsidR="00AF036D">
        <w:t xml:space="preserve">, </w:t>
      </w:r>
      <w:proofErr w:type="spellStart"/>
      <w:r>
        <w:t>Abt</w:t>
      </w:r>
      <w:proofErr w:type="spellEnd"/>
      <w:r>
        <w:t xml:space="preserve"> Associates</w:t>
      </w:r>
      <w:r w:rsidR="00AF036D">
        <w:t xml:space="preserve">, </w:t>
      </w:r>
      <w:r>
        <w:t>301-347-5638</w:t>
      </w:r>
      <w:bookmarkStart w:id="12" w:name="b"/>
      <w:bookmarkStart w:id="13" w:name="b_1"/>
      <w:bookmarkStart w:id="14" w:name="b_1_A"/>
      <w:bookmarkStart w:id="15" w:name="b_1_B"/>
      <w:bookmarkStart w:id="16" w:name="b_1_C"/>
      <w:bookmarkStart w:id="17" w:name="b_2"/>
      <w:bookmarkStart w:id="18" w:name="b_2_A"/>
      <w:bookmarkStart w:id="19" w:name="b_2_A_i"/>
      <w:bookmarkStart w:id="20" w:name="b_2_A_ii"/>
      <w:bookmarkStart w:id="21" w:name="b_2_A_iii"/>
      <w:bookmarkStart w:id="22" w:name="b_2_B"/>
      <w:bookmarkStart w:id="23" w:name="b_2_C"/>
      <w:bookmarkStart w:id="24" w:name="b_3"/>
      <w:bookmarkStart w:id="25" w:name="b_3_A"/>
      <w:bookmarkStart w:id="26" w:name="b_3_B"/>
      <w:bookmarkStart w:id="27" w:name="b_4"/>
      <w:bookmarkStart w:id="28" w:name="b_4_A"/>
      <w:bookmarkStart w:id="29" w:name="b_4_B"/>
      <w:bookmarkStart w:id="30" w:name="c"/>
      <w:bookmarkStart w:id="31" w:name="c_1"/>
      <w:bookmarkStart w:id="32" w:name="c_2"/>
      <w:bookmarkStart w:id="33" w:name="d"/>
      <w:bookmarkStart w:id="34" w:name="f_3_A"/>
      <w:bookmarkStart w:id="35" w:name="f_3_A_i"/>
      <w:bookmarkStart w:id="36" w:name="f_3_A_ii"/>
      <w:bookmarkStart w:id="37" w:name="f_3_A_iii"/>
      <w:bookmarkStart w:id="38" w:name="f_3_A_iv"/>
      <w:bookmarkStart w:id="39" w:name="f_3_A_v"/>
      <w:bookmarkStart w:id="40" w:name="f_3_A_vi"/>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sectPr w:rsidR="00CA2165" w:rsidSect="002D13CB">
      <w:footerReference w:type="default" r:id="rId12"/>
      <w:pgSz w:w="12240" w:h="15840" w:code="1"/>
      <w:pgMar w:top="1440" w:right="1440" w:bottom="1440" w:left="1440" w:header="720" w:footer="7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23" w:rsidRDefault="00A13D23" w:rsidP="00DC1A9C">
      <w:r>
        <w:separator/>
      </w:r>
    </w:p>
    <w:p w:rsidR="00A13D23" w:rsidRDefault="00A13D23" w:rsidP="00DC1A9C"/>
    <w:p w:rsidR="00A13D23" w:rsidRDefault="00A13D23" w:rsidP="00DC1A9C"/>
    <w:p w:rsidR="00A13D23" w:rsidRDefault="00A13D23" w:rsidP="00DC1A9C"/>
    <w:p w:rsidR="00A13D23" w:rsidRDefault="00A13D23" w:rsidP="00DC1A9C"/>
    <w:p w:rsidR="00A13D23" w:rsidRDefault="00A13D23" w:rsidP="00DC1A9C"/>
    <w:p w:rsidR="00A13D23" w:rsidRDefault="00A13D23" w:rsidP="00DC1A9C"/>
    <w:p w:rsidR="00A13D23" w:rsidRDefault="00A13D23" w:rsidP="00DC1A9C"/>
    <w:p w:rsidR="00A13D23" w:rsidRDefault="00A13D23"/>
    <w:p w:rsidR="00A13D23" w:rsidRDefault="00A13D23"/>
    <w:p w:rsidR="00A13D23" w:rsidRDefault="00A13D23" w:rsidP="00BD3DA6"/>
    <w:p w:rsidR="00A13D23" w:rsidRDefault="00A13D23" w:rsidP="00752E5A"/>
  </w:endnote>
  <w:endnote w:type="continuationSeparator" w:id="0">
    <w:p w:rsidR="00A13D23" w:rsidRDefault="00A13D23" w:rsidP="00DC1A9C">
      <w:r>
        <w:continuationSeparator/>
      </w:r>
    </w:p>
    <w:p w:rsidR="00A13D23" w:rsidRDefault="00A13D23" w:rsidP="00DC1A9C"/>
    <w:p w:rsidR="00A13D23" w:rsidRDefault="00A13D23" w:rsidP="00DC1A9C"/>
    <w:p w:rsidR="00A13D23" w:rsidRDefault="00A13D23" w:rsidP="00DC1A9C"/>
    <w:p w:rsidR="00A13D23" w:rsidRDefault="00A13D23" w:rsidP="00DC1A9C"/>
    <w:p w:rsidR="00A13D23" w:rsidRDefault="00A13D23" w:rsidP="00DC1A9C"/>
    <w:p w:rsidR="00A13D23" w:rsidRDefault="00A13D23" w:rsidP="00DC1A9C"/>
    <w:p w:rsidR="00A13D23" w:rsidRDefault="00A13D23" w:rsidP="00DC1A9C"/>
    <w:p w:rsidR="00A13D23" w:rsidRDefault="00A13D23"/>
    <w:p w:rsidR="00A13D23" w:rsidRDefault="00A13D23"/>
    <w:p w:rsidR="00A13D23" w:rsidRDefault="00A13D23" w:rsidP="00BD3DA6"/>
    <w:p w:rsidR="00A13D23" w:rsidRDefault="00A13D23" w:rsidP="0075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23" w:rsidRDefault="00A13D23" w:rsidP="00DC1A9C">
    <w:pPr>
      <w:pStyle w:val="Footer"/>
    </w:pPr>
  </w:p>
  <w:p w:rsidR="00A13D23" w:rsidRDefault="00A13D23" w:rsidP="00DC1A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23" w:rsidRDefault="00A13D23" w:rsidP="00DC1A9C">
    <w:pPr>
      <w:pStyle w:val="Footer"/>
    </w:pPr>
    <w:r>
      <w:t>.</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23" w:rsidRDefault="00A13D23" w:rsidP="008A1468">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D6249">
      <w:rPr>
        <w:rStyle w:val="PageNumber"/>
        <w:noProof/>
      </w:rPr>
      <w:t>6</w:t>
    </w:r>
    <w:r>
      <w:rPr>
        <w:rStyle w:val="PageNumber"/>
      </w:rPr>
      <w:fldChar w:fldCharType="end"/>
    </w:r>
  </w:p>
  <w:p w:rsidR="00A13D23" w:rsidRDefault="00A13D23" w:rsidP="008A1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23" w:rsidRDefault="00A13D23" w:rsidP="00752E5A">
      <w:r>
        <w:separator/>
      </w:r>
    </w:p>
  </w:footnote>
  <w:footnote w:type="continuationSeparator" w:id="0">
    <w:p w:rsidR="00A13D23" w:rsidRDefault="00A13D23" w:rsidP="00752E5A">
      <w:r>
        <w:continuationSeparator/>
      </w:r>
    </w:p>
  </w:footnote>
  <w:footnote w:type="continuationNotice" w:id="1">
    <w:p w:rsidR="00A13D23" w:rsidRPr="000511D4" w:rsidRDefault="00A13D23" w:rsidP="002D13CB">
      <w:pPr>
        <w:pStyle w:val="Footer"/>
      </w:pPr>
    </w:p>
  </w:footnote>
  <w:footnote w:id="2">
    <w:p w:rsidR="00A13D23" w:rsidRDefault="00A13D23" w:rsidP="002D033B">
      <w:pPr>
        <w:pStyle w:val="FootnoteText"/>
      </w:pPr>
      <w:r>
        <w:rPr>
          <w:rStyle w:val="FootnoteReference"/>
        </w:rPr>
        <w:footnoteRef/>
      </w:r>
      <w:r>
        <w:t xml:space="preserve"> The original OMB submission (1850-NEW (04471)), for site visits to 20 Upward Bound grantees, was submitted on 4/20/11 and later withdrawn.</w:t>
      </w:r>
    </w:p>
  </w:footnote>
  <w:footnote w:id="3">
    <w:p w:rsidR="00A13D23" w:rsidRDefault="00A13D23" w:rsidP="002D033B">
      <w:pPr>
        <w:pStyle w:val="FootnoteText"/>
      </w:pPr>
      <w:r>
        <w:rPr>
          <w:rStyle w:val="FootnoteReference"/>
        </w:rPr>
        <w:footnoteRef/>
      </w:r>
      <w:r>
        <w:t xml:space="preserve"> U.S. Department of Education, Office of the Under Secretary, Policy and Program Studies Service, </w:t>
      </w:r>
      <w:proofErr w:type="gramStart"/>
      <w:r w:rsidRPr="006342EE">
        <w:rPr>
          <w:i/>
        </w:rPr>
        <w:t>The</w:t>
      </w:r>
      <w:proofErr w:type="gramEnd"/>
      <w:r w:rsidRPr="006342EE">
        <w:rPr>
          <w:i/>
        </w:rPr>
        <w:t xml:space="preserve"> Impacts of Regular Upward Bound: Results from the Third Follow-Up Data Collection</w:t>
      </w:r>
      <w:r>
        <w:t>, Washington, D.C., 2004.</w:t>
      </w:r>
    </w:p>
  </w:footnote>
  <w:footnote w:id="4">
    <w:p w:rsidR="00A13D23" w:rsidRDefault="00A13D23" w:rsidP="002D033B">
      <w:pPr>
        <w:pStyle w:val="FootnoteText"/>
      </w:pPr>
      <w:r>
        <w:rPr>
          <w:rStyle w:val="FootnoteReference"/>
        </w:rPr>
        <w:footnoteRef/>
      </w:r>
      <w:r>
        <w:t xml:space="preserve"> </w:t>
      </w:r>
      <w:r w:rsidRPr="001C23E6">
        <w:t>Th</w:t>
      </w:r>
      <w:r>
        <w:t xml:space="preserve">is type of quasi-experimental study </w:t>
      </w:r>
      <w:r w:rsidRPr="001C23E6">
        <w:t>would not yield reliable or conclusive results because of the inability to fully isolate the effects of any particular implementation strategies.  Upward Bound projects differ in the students they serve, the relationship between the grantee “host institution” and its participating high schools, the level of external resources, and many other factors in addition to their approaches to implementing core components and services.  To measure the effects of implementing a particular (potentially promising) approach to a UB component an evaluation would need to statistically “control for” everything else that might differ among projects and influence outcomes; there would inevitably be unknown or not easily measured factors that could have a powerful effect on outcomes.</w:t>
      </w:r>
    </w:p>
  </w:footnote>
  <w:footnote w:id="5">
    <w:p w:rsidR="00A13D23" w:rsidRDefault="00A13D23" w:rsidP="002D033B">
      <w:pPr>
        <w:pStyle w:val="FootnoteText"/>
      </w:pPr>
      <w:r>
        <w:rPr>
          <w:rStyle w:val="FootnoteReference"/>
        </w:rPr>
        <w:footnoteRef/>
      </w:r>
      <w:r>
        <w:t xml:space="preserve"> IES has also awarded a separate contract with an option to conduct an RCT of a promising practice within Upward Bound, once such a practice or strategy can be identified under the current contract.</w:t>
      </w:r>
    </w:p>
  </w:footnote>
  <w:footnote w:id="6">
    <w:p w:rsidR="00A13D23" w:rsidRDefault="00A13D23" w:rsidP="002D033B">
      <w:pPr>
        <w:pStyle w:val="FootnoteText"/>
      </w:pPr>
      <w:r>
        <w:rPr>
          <w:rStyle w:val="FootnoteReference"/>
        </w:rPr>
        <w:footnoteRef/>
      </w:r>
      <w:r>
        <w:t xml:space="preserve"> Moore, Mary T.  “The National Evaluation of Upward Bound: A 1990's View of Upward Bound Programs Offered, Students Served, and Operational Issues.”  Washington, D.C.: U.S. Department of Education, 1997.</w:t>
      </w:r>
    </w:p>
  </w:footnote>
  <w:footnote w:id="7">
    <w:p w:rsidR="00A13D23" w:rsidRDefault="00A13D23" w:rsidP="00A13D23">
      <w:pPr>
        <w:pStyle w:val="FootnoteText"/>
      </w:pPr>
      <w:r>
        <w:rPr>
          <w:rStyle w:val="FootnoteReference"/>
        </w:rPr>
        <w:footnoteRef/>
      </w:r>
      <w:r>
        <w:t xml:space="preserve"> During the 60-day public comment period, comments were received from four members of the TRIO community, including the advocacy group representing UB and other TRIO programs. Three experts were solicited. Comments and input did not exceed eight individuals. </w:t>
      </w:r>
    </w:p>
  </w:footnote>
  <w:footnote w:id="8">
    <w:p w:rsidR="00A13D23" w:rsidRDefault="00A13D23">
      <w:pPr>
        <w:pStyle w:val="FootnoteText"/>
      </w:pPr>
      <w:r>
        <w:rPr>
          <w:rStyle w:val="FootnoteReference"/>
        </w:rPr>
        <w:footnoteRef/>
      </w:r>
      <w:r>
        <w:t xml:space="preserve"> In the event that less 95 percent of the universe completes the survey we will assume that we have a sample of the universe and use appropriate tests of statistical significance (t-tests and chi-square) for comparing results across groups.</w:t>
      </w:r>
    </w:p>
  </w:footnote>
  <w:footnote w:id="9">
    <w:p w:rsidR="00A13D23" w:rsidRDefault="00A13D23" w:rsidP="00882F9B">
      <w:pPr>
        <w:pStyle w:val="FootnoteText"/>
      </w:pPr>
      <w:r>
        <w:rPr>
          <w:rStyle w:val="FootnoteReference"/>
        </w:rPr>
        <w:footnoteRef/>
      </w:r>
      <w:r>
        <w:t xml:space="preserve"> </w:t>
      </w:r>
      <w:proofErr w:type="gramStart"/>
      <w:r>
        <w:t xml:space="preserve">Millar, Morgan M. and Donald </w:t>
      </w:r>
      <w:proofErr w:type="spellStart"/>
      <w:r>
        <w:t>Dillman</w:t>
      </w:r>
      <w:proofErr w:type="spellEnd"/>
      <w:r>
        <w:t>.</w:t>
      </w:r>
      <w:proofErr w:type="gramEnd"/>
      <w:r>
        <w:t xml:space="preserve"> </w:t>
      </w:r>
      <w:proofErr w:type="gramStart"/>
      <w:r>
        <w:t>“Improving Response to Web and Mixed-Mode Surveys.”</w:t>
      </w:r>
      <w:proofErr w:type="gramEnd"/>
      <w:r>
        <w:t xml:space="preserve"> </w:t>
      </w:r>
      <w:proofErr w:type="gramStart"/>
      <w:r>
        <w:rPr>
          <w:u w:val="single"/>
        </w:rPr>
        <w:t>Public Opinion Quarterly.</w:t>
      </w:r>
      <w:proofErr w:type="gramEnd"/>
      <w:r>
        <w:rPr>
          <w:u w:val="single"/>
        </w:rPr>
        <w:t xml:space="preserve"> </w:t>
      </w:r>
      <w:r w:rsidRPr="0071456B">
        <w:t>Volume 7</w:t>
      </w:r>
      <w:r>
        <w:t>5</w:t>
      </w:r>
      <w:r w:rsidRPr="0071456B">
        <w:t xml:space="preserve">, Number 2, </w:t>
      </w:r>
      <w:proofErr w:type="gramStart"/>
      <w:r w:rsidRPr="0071456B">
        <w:t>Summer</w:t>
      </w:r>
      <w:proofErr w:type="gramEnd"/>
      <w:r w:rsidRPr="0071456B">
        <w:t xml:space="preserve"> 20</w:t>
      </w:r>
      <w:r>
        <w:t xml:space="preserve">11; </w:t>
      </w:r>
      <w:proofErr w:type="spellStart"/>
      <w:r>
        <w:t>Heerwegh</w:t>
      </w:r>
      <w:proofErr w:type="spellEnd"/>
      <w:r>
        <w:t xml:space="preserve">, Dirk. </w:t>
      </w:r>
      <w:proofErr w:type="gramStart"/>
      <w:r>
        <w:t>“Effects of Personal Salutations in Email Invitations to Participate in a Web Survey.</w:t>
      </w:r>
      <w:proofErr w:type="gramEnd"/>
      <w:r>
        <w:t xml:space="preserve"> </w:t>
      </w:r>
      <w:proofErr w:type="gramStart"/>
      <w:r>
        <w:rPr>
          <w:u w:val="single"/>
        </w:rPr>
        <w:t>Public Opinion Quarterly.</w:t>
      </w:r>
      <w:proofErr w:type="gramEnd"/>
      <w:r>
        <w:rPr>
          <w:u w:val="single"/>
        </w:rPr>
        <w:t xml:space="preserve"> </w:t>
      </w:r>
      <w:r w:rsidRPr="0071456B">
        <w:t xml:space="preserve">Volume </w:t>
      </w:r>
      <w:r>
        <w:t>69</w:t>
      </w:r>
      <w:r w:rsidRPr="0071456B">
        <w:t xml:space="preserve">, Number </w:t>
      </w:r>
      <w:r>
        <w:t>4</w:t>
      </w:r>
      <w:r w:rsidRPr="0071456B">
        <w:t xml:space="preserve">, </w:t>
      </w:r>
      <w:proofErr w:type="gramStart"/>
      <w:r>
        <w:t>Winter</w:t>
      </w:r>
      <w:proofErr w:type="gramEnd"/>
      <w:r>
        <w:t xml:space="preserve"> 2005.</w:t>
      </w:r>
    </w:p>
    <w:p w:rsidR="00A13D23" w:rsidRPr="00E87EF0" w:rsidRDefault="00A13D23" w:rsidP="00882F9B">
      <w:pPr>
        <w:pStyle w:val="FootnoteText"/>
      </w:pPr>
      <w:hyperlink r:id="rId1" w:history="1">
        <w:r>
          <w:rPr>
            <w:rStyle w:val="Hyperlink"/>
          </w:rPr>
          <w:t>http://survey.sesrc.wsu.edu/dillman/papers/websurveyppr.pdf</w:t>
        </w:r>
      </w:hyperlink>
      <w:r>
        <w:t>, accessed 6 November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23" w:rsidRDefault="00A13D23" w:rsidP="00DC1A9C"/>
  <w:p w:rsidR="00A13D23" w:rsidRDefault="00A13D23" w:rsidP="00DC1A9C"/>
  <w:p w:rsidR="00A13D23" w:rsidRDefault="00A13D23" w:rsidP="00DC1A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E9A8464"/>
    <w:lvl w:ilvl="0">
      <w:start w:val="1"/>
      <w:numFmt w:val="bullet"/>
      <w:pStyle w:val="ListBullet2"/>
      <w:lvlText w:val=""/>
      <w:lvlJc w:val="left"/>
      <w:pPr>
        <w:tabs>
          <w:tab w:val="num" w:pos="0"/>
        </w:tabs>
        <w:ind w:left="-144" w:hanging="216"/>
      </w:pPr>
      <w:rPr>
        <w:rFonts w:ascii="Wingdings" w:hAnsi="Wingdings" w:hint="default"/>
      </w:rPr>
    </w:lvl>
  </w:abstractNum>
  <w:abstractNum w:abstractNumId="1">
    <w:nsid w:val="FFFFFF88"/>
    <w:multiLevelType w:val="singleLevel"/>
    <w:tmpl w:val="A3E28276"/>
    <w:lvl w:ilvl="0">
      <w:start w:val="1"/>
      <w:numFmt w:val="decimal"/>
      <w:pStyle w:val="ListNumber"/>
      <w:lvlText w:val="%1."/>
      <w:lvlJc w:val="left"/>
      <w:pPr>
        <w:tabs>
          <w:tab w:val="num" w:pos="360"/>
        </w:tabs>
        <w:ind w:left="360" w:hanging="360"/>
      </w:pPr>
    </w:lvl>
  </w:abstractNum>
  <w:abstractNum w:abstractNumId="2">
    <w:nsid w:val="FFFFFF89"/>
    <w:multiLevelType w:val="singleLevel"/>
    <w:tmpl w:val="8D9C1CA2"/>
    <w:lvl w:ilvl="0">
      <w:start w:val="1"/>
      <w:numFmt w:val="bullet"/>
      <w:lvlText w:val=""/>
      <w:lvlJc w:val="left"/>
      <w:pPr>
        <w:tabs>
          <w:tab w:val="num" w:pos="360"/>
        </w:tabs>
        <w:ind w:left="360" w:hanging="360"/>
      </w:pPr>
      <w:rPr>
        <w:rFonts w:ascii="Symbol" w:hAnsi="Symbol" w:hint="default"/>
      </w:rPr>
    </w:lvl>
  </w:abstractNum>
  <w:abstractNum w:abstractNumId="3">
    <w:nsid w:val="018D1F74"/>
    <w:multiLevelType w:val="hybridMultilevel"/>
    <w:tmpl w:val="32AC4BA4"/>
    <w:lvl w:ilvl="0" w:tplc="2348D0FE">
      <w:start w:val="1"/>
      <w:numFmt w:val="decimal"/>
      <w:pStyle w:val="ListNumLong"/>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1D4CB9"/>
    <w:multiLevelType w:val="hybridMultilevel"/>
    <w:tmpl w:val="442EEB64"/>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7352601"/>
    <w:multiLevelType w:val="hybridMultilevel"/>
    <w:tmpl w:val="61C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928EC"/>
    <w:multiLevelType w:val="hybridMultilevel"/>
    <w:tmpl w:val="5CC2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F7AB3"/>
    <w:multiLevelType w:val="hybridMultilevel"/>
    <w:tmpl w:val="EE08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E6F65"/>
    <w:multiLevelType w:val="hybridMultilevel"/>
    <w:tmpl w:val="AC06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C64A6E"/>
    <w:multiLevelType w:val="hybridMultilevel"/>
    <w:tmpl w:val="4012540C"/>
    <w:lvl w:ilvl="0" w:tplc="8864CCBE">
      <w:start w:val="1"/>
      <w:numFmt w:val="decimal"/>
      <w:pStyle w:val="NewseriesTCNum9"/>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alibri"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alibri"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alibri"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1">
    <w:nsid w:val="1C356542"/>
    <w:multiLevelType w:val="hybridMultilevel"/>
    <w:tmpl w:val="A34878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alibri"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alibri"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2D584B2E"/>
    <w:multiLevelType w:val="hybridMultilevel"/>
    <w:tmpl w:val="D86C4DB8"/>
    <w:lvl w:ilvl="0" w:tplc="0B3EA250">
      <w:start w:val="1"/>
      <w:numFmt w:val="bullet"/>
      <w:pStyle w:val="TableCellBullet9Lev1"/>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E26F52"/>
    <w:multiLevelType w:val="hybridMultilevel"/>
    <w:tmpl w:val="05004D60"/>
    <w:lvl w:ilvl="0" w:tplc="B31A8F1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BC3B47"/>
    <w:multiLevelType w:val="hybridMultilevel"/>
    <w:tmpl w:val="AF34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03D65"/>
    <w:multiLevelType w:val="hybridMultilevel"/>
    <w:tmpl w:val="2FD8BCCA"/>
    <w:lvl w:ilvl="0" w:tplc="04090001">
      <w:start w:val="1"/>
      <w:numFmt w:val="bullet"/>
      <w:lvlText w:val=""/>
      <w:lvlJc w:val="left"/>
      <w:pPr>
        <w:ind w:left="585" w:hanging="465"/>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40FC3FB9"/>
    <w:multiLevelType w:val="hybridMultilevel"/>
    <w:tmpl w:val="BB148070"/>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5279B5"/>
    <w:multiLevelType w:val="hybridMultilevel"/>
    <w:tmpl w:val="C5526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15AD4"/>
    <w:multiLevelType w:val="hybridMultilevel"/>
    <w:tmpl w:val="A0E2A3E8"/>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8E08F7"/>
    <w:multiLevelType w:val="hybridMultilevel"/>
    <w:tmpl w:val="1474E46A"/>
    <w:lvl w:ilvl="0" w:tplc="0409000F">
      <w:start w:val="1"/>
      <w:numFmt w:val="bullet"/>
      <w:pStyle w:val="Exhibittitle"/>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6CA0972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alibri"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alibri"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E7402E5"/>
    <w:multiLevelType w:val="hybridMultilevel"/>
    <w:tmpl w:val="AA645FC4"/>
    <w:lvl w:ilvl="0" w:tplc="04090001">
      <w:start w:val="1"/>
      <w:numFmt w:val="decimal"/>
      <w:pStyle w:val="TableCellNumLev1"/>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20"/>
  </w:num>
  <w:num w:numId="6">
    <w:abstractNumId w:val="12"/>
  </w:num>
  <w:num w:numId="7">
    <w:abstractNumId w:val="9"/>
  </w:num>
  <w:num w:numId="8">
    <w:abstractNumId w:val="10"/>
  </w:num>
  <w:num w:numId="9">
    <w:abstractNumId w:val="19"/>
  </w:num>
  <w:num w:numId="10">
    <w:abstractNumId w:val="15"/>
  </w:num>
  <w:num w:numId="11">
    <w:abstractNumId w:val="14"/>
  </w:num>
  <w:num w:numId="12">
    <w:abstractNumId w:val="11"/>
  </w:num>
  <w:num w:numId="13">
    <w:abstractNumId w:val="6"/>
  </w:num>
  <w:num w:numId="14">
    <w:abstractNumId w:val="16"/>
  </w:num>
  <w:num w:numId="15">
    <w:abstractNumId w:val="17"/>
  </w:num>
  <w:num w:numId="16">
    <w:abstractNumId w:val="4"/>
  </w:num>
  <w:num w:numId="17">
    <w:abstractNumId w:val="18"/>
  </w:num>
  <w:num w:numId="18">
    <w:abstractNumId w:val="7"/>
  </w:num>
  <w:num w:numId="19">
    <w:abstractNumId w:val="13"/>
  </w:num>
  <w:num w:numId="20">
    <w:abstractNumId w:val="2"/>
  </w:num>
  <w:num w:numId="21">
    <w:abstractNumId w:val="5"/>
  </w:num>
  <w:num w:numId="2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187"/>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F5"/>
    <w:rsid w:val="000175FE"/>
    <w:rsid w:val="00024E8A"/>
    <w:rsid w:val="000511D4"/>
    <w:rsid w:val="00064785"/>
    <w:rsid w:val="00086EAA"/>
    <w:rsid w:val="00097CBE"/>
    <w:rsid w:val="000C1581"/>
    <w:rsid w:val="000C2342"/>
    <w:rsid w:val="001104FA"/>
    <w:rsid w:val="001746CA"/>
    <w:rsid w:val="00190774"/>
    <w:rsid w:val="001927AF"/>
    <w:rsid w:val="001D6249"/>
    <w:rsid w:val="00204AB9"/>
    <w:rsid w:val="00232BC2"/>
    <w:rsid w:val="0024631E"/>
    <w:rsid w:val="00261FC4"/>
    <w:rsid w:val="002D033B"/>
    <w:rsid w:val="002D13CB"/>
    <w:rsid w:val="002E7898"/>
    <w:rsid w:val="003120F5"/>
    <w:rsid w:val="00360D79"/>
    <w:rsid w:val="0037293A"/>
    <w:rsid w:val="0037620D"/>
    <w:rsid w:val="00384FE8"/>
    <w:rsid w:val="003A57AC"/>
    <w:rsid w:val="0040730C"/>
    <w:rsid w:val="00464658"/>
    <w:rsid w:val="00480BBF"/>
    <w:rsid w:val="00484C59"/>
    <w:rsid w:val="00497660"/>
    <w:rsid w:val="005410D5"/>
    <w:rsid w:val="005873CD"/>
    <w:rsid w:val="005B0E8A"/>
    <w:rsid w:val="005E371E"/>
    <w:rsid w:val="00604D88"/>
    <w:rsid w:val="0064287F"/>
    <w:rsid w:val="006460CF"/>
    <w:rsid w:val="00656C7A"/>
    <w:rsid w:val="00677C1F"/>
    <w:rsid w:val="00687D42"/>
    <w:rsid w:val="006A0A30"/>
    <w:rsid w:val="006A5BDC"/>
    <w:rsid w:val="006E5DC1"/>
    <w:rsid w:val="006F0C11"/>
    <w:rsid w:val="00720674"/>
    <w:rsid w:val="0072227D"/>
    <w:rsid w:val="00752E5A"/>
    <w:rsid w:val="00781EA3"/>
    <w:rsid w:val="007A1FBD"/>
    <w:rsid w:val="007B2460"/>
    <w:rsid w:val="007C6481"/>
    <w:rsid w:val="007F0B89"/>
    <w:rsid w:val="00882F9B"/>
    <w:rsid w:val="0089062D"/>
    <w:rsid w:val="008975A8"/>
    <w:rsid w:val="008A1468"/>
    <w:rsid w:val="008D7A6A"/>
    <w:rsid w:val="008D7ED4"/>
    <w:rsid w:val="008E4BC7"/>
    <w:rsid w:val="008F1726"/>
    <w:rsid w:val="00935052"/>
    <w:rsid w:val="00946B4F"/>
    <w:rsid w:val="00952109"/>
    <w:rsid w:val="00987040"/>
    <w:rsid w:val="009C7CDE"/>
    <w:rsid w:val="009D549D"/>
    <w:rsid w:val="009D7B3F"/>
    <w:rsid w:val="009E0925"/>
    <w:rsid w:val="009E5D5A"/>
    <w:rsid w:val="009F4053"/>
    <w:rsid w:val="00A13D23"/>
    <w:rsid w:val="00A17C05"/>
    <w:rsid w:val="00A30717"/>
    <w:rsid w:val="00A77256"/>
    <w:rsid w:val="00A9670F"/>
    <w:rsid w:val="00AA0AA5"/>
    <w:rsid w:val="00AA5F7A"/>
    <w:rsid w:val="00AC506A"/>
    <w:rsid w:val="00AF036D"/>
    <w:rsid w:val="00B163EB"/>
    <w:rsid w:val="00B764F1"/>
    <w:rsid w:val="00B90DD8"/>
    <w:rsid w:val="00BC74A4"/>
    <w:rsid w:val="00BD2016"/>
    <w:rsid w:val="00BD3DA6"/>
    <w:rsid w:val="00BE129F"/>
    <w:rsid w:val="00C2084E"/>
    <w:rsid w:val="00C32EC7"/>
    <w:rsid w:val="00C47E8B"/>
    <w:rsid w:val="00CA2165"/>
    <w:rsid w:val="00CD20AF"/>
    <w:rsid w:val="00CD5B01"/>
    <w:rsid w:val="00CF0796"/>
    <w:rsid w:val="00CF5FE9"/>
    <w:rsid w:val="00CF7643"/>
    <w:rsid w:val="00D10A5C"/>
    <w:rsid w:val="00D42336"/>
    <w:rsid w:val="00DC1A9C"/>
    <w:rsid w:val="00DE60D3"/>
    <w:rsid w:val="00E32276"/>
    <w:rsid w:val="00E54524"/>
    <w:rsid w:val="00E768F1"/>
    <w:rsid w:val="00F461FC"/>
    <w:rsid w:val="00F55D46"/>
    <w:rsid w:val="00F7778C"/>
    <w:rsid w:val="00FB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DC1A9C"/>
    <w:pPr>
      <w:autoSpaceDE w:val="0"/>
      <w:autoSpaceDN w:val="0"/>
      <w:adjustRightInd w:val="0"/>
    </w:pPr>
    <w:rPr>
      <w:rFonts w:cs="Arial"/>
      <w:sz w:val="24"/>
      <w:szCs w:val="24"/>
    </w:rPr>
  </w:style>
  <w:style w:type="paragraph" w:styleId="Heading1">
    <w:name w:val="heading 1"/>
    <w:basedOn w:val="Normal"/>
    <w:next w:val="Normal"/>
    <w:autoRedefine/>
    <w:qFormat/>
    <w:pPr>
      <w:keepNext/>
      <w:outlineLvl w:val="0"/>
    </w:pPr>
    <w:rPr>
      <w:b/>
      <w:bCs/>
      <w:sz w:val="32"/>
    </w:rPr>
  </w:style>
  <w:style w:type="paragraph" w:styleId="Heading2">
    <w:name w:val="heading 2"/>
    <w:basedOn w:val="Normal"/>
    <w:next w:val="Normal"/>
    <w:autoRedefine/>
    <w:qFormat/>
    <w:rsid w:val="00F461FC"/>
    <w:pPr>
      <w:keepNext/>
      <w:keepLines/>
      <w:ind w:left="720" w:hanging="720"/>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i/>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720"/>
      <w:outlineLvl w:val="5"/>
    </w:pPr>
    <w:rPr>
      <w:bCs/>
      <w:i/>
      <w:szCs w:val="20"/>
    </w:rPr>
  </w:style>
  <w:style w:type="paragraph" w:styleId="Heading7">
    <w:name w:val="heading 7"/>
    <w:basedOn w:val="Normal"/>
    <w:next w:val="Normal"/>
    <w:qFormat/>
    <w:pPr>
      <w:keepNext/>
      <w:ind w:left="1440"/>
      <w:outlineLvl w:val="6"/>
    </w:pPr>
    <w:rPr>
      <w:iCs/>
    </w:rPr>
  </w:style>
  <w:style w:type="paragraph" w:styleId="Heading8">
    <w:name w:val="heading 8"/>
    <w:basedOn w:val="Normal"/>
    <w:next w:val="Normal"/>
    <w:qFormat/>
    <w:pPr>
      <w:keepNext/>
      <w:ind w:left="360"/>
      <w:outlineLvl w:val="7"/>
    </w:pPr>
    <w:rPr>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autoRedefine/>
    <w:qFormat/>
    <w:rPr>
      <w:b/>
      <w:bCs/>
      <w:sz w:val="28"/>
      <w:szCs w:val="20"/>
    </w:rPr>
  </w:style>
  <w:style w:type="paragraph" w:styleId="Footer">
    <w:name w:val="footer"/>
    <w:basedOn w:val="Normal"/>
    <w:autoRedefine/>
    <w:rsid w:val="00711FD4"/>
    <w:pPr>
      <w:keepNext/>
      <w:tabs>
        <w:tab w:val="center" w:pos="4680"/>
        <w:tab w:val="right" w:pos="9360"/>
      </w:tabs>
    </w:pPr>
    <w:rPr>
      <w:rFonts w:ascii="Arial" w:hAnsi="Arial"/>
      <w:i/>
      <w:sz w:val="20"/>
      <w:szCs w:val="20"/>
    </w:rPr>
  </w:style>
  <w:style w:type="paragraph" w:customStyle="1" w:styleId="TableColumnHeadLeft">
    <w:name w:val="TableColumnHeadLeft"/>
    <w:basedOn w:val="Normal"/>
    <w:autoRedefine/>
    <w:pPr>
      <w:keepNext/>
    </w:pPr>
    <w:rPr>
      <w:rFonts w:ascii="Arial" w:hAnsi="Arial"/>
      <w:b/>
      <w:bCs/>
      <w:sz w:val="20"/>
      <w:szCs w:val="20"/>
    </w:rPr>
  </w:style>
  <w:style w:type="paragraph" w:customStyle="1" w:styleId="TableCellLeft">
    <w:name w:val="TableCellLeft"/>
    <w:basedOn w:val="Normal"/>
    <w:autoRedefine/>
    <w:rPr>
      <w:rFonts w:ascii="Arial" w:hAnsi="Arial"/>
      <w:bCs/>
      <w:sz w:val="18"/>
      <w:szCs w:val="18"/>
    </w:rPr>
  </w:style>
  <w:style w:type="paragraph" w:customStyle="1" w:styleId="TableTitle">
    <w:name w:val="TableTitle"/>
    <w:basedOn w:val="Normal"/>
    <w:autoRedefine/>
    <w:pPr>
      <w:keepNext/>
    </w:pPr>
    <w:rPr>
      <w:rFonts w:cs="Times New Roman"/>
      <w:b/>
      <w:bCs/>
      <w:sz w:val="22"/>
      <w:szCs w:val="20"/>
    </w:rPr>
  </w:style>
  <w:style w:type="paragraph" w:customStyle="1" w:styleId="TableNote">
    <w:name w:val="TableNote"/>
    <w:basedOn w:val="Normal"/>
    <w:link w:val="TableNoteChar"/>
    <w:autoRedefine/>
    <w:rsid w:val="008B5F11"/>
    <w:pPr>
      <w:spacing w:line="200" w:lineRule="atLeast"/>
      <w:ind w:left="90" w:hanging="90"/>
    </w:pPr>
    <w:rPr>
      <w:sz w:val="20"/>
      <w:szCs w:val="20"/>
    </w:rPr>
  </w:style>
  <w:style w:type="character" w:customStyle="1" w:styleId="TableNoteChar">
    <w:name w:val="TableNote Char"/>
    <w:link w:val="TableNote"/>
    <w:rsid w:val="008B5F11"/>
    <w:rPr>
      <w:rFonts w:cs="Arial"/>
    </w:rPr>
  </w:style>
  <w:style w:type="paragraph" w:styleId="ListBullet">
    <w:name w:val="List Bullet"/>
    <w:basedOn w:val="Normal"/>
    <w:autoRedefine/>
    <w:rsid w:val="009D7B3F"/>
    <w:pPr>
      <w:numPr>
        <w:numId w:val="19"/>
      </w:numPr>
      <w:autoSpaceDE/>
      <w:autoSpaceDN/>
      <w:adjustRightInd/>
    </w:pPr>
  </w:style>
  <w:style w:type="paragraph" w:customStyle="1" w:styleId="ChapterTitle">
    <w:name w:val="ChapterTitle"/>
    <w:basedOn w:val="Heading1"/>
    <w:next w:val="Normal"/>
    <w:autoRedefine/>
    <w:pPr>
      <w:pageBreakBefore/>
    </w:pPr>
    <w:rPr>
      <w:bCs w:val="0"/>
      <w:szCs w:val="20"/>
    </w:rPr>
  </w:style>
  <w:style w:type="paragraph" w:customStyle="1" w:styleId="ListBulletLong">
    <w:name w:val="ListBulletLong"/>
    <w:basedOn w:val="ListBullet"/>
    <w:link w:val="ListBulletLongChar"/>
    <w:autoRedefine/>
    <w:pPr>
      <w:spacing w:before="240" w:after="240"/>
    </w:pPr>
  </w:style>
  <w:style w:type="character" w:customStyle="1" w:styleId="ListBulletLongChar">
    <w:name w:val="ListBulletLong Char"/>
    <w:link w:val="ListBulletLong"/>
    <w:rsid w:val="006031B1"/>
    <w:rPr>
      <w:rFonts w:cs="Arial"/>
      <w:sz w:val="24"/>
      <w:szCs w:val="24"/>
    </w:rPr>
  </w:style>
  <w:style w:type="paragraph" w:customStyle="1" w:styleId="BulletText">
    <w:name w:val="BulletText"/>
    <w:basedOn w:val="Normal"/>
    <w:autoRedefine/>
    <w:pPr>
      <w:ind w:left="360"/>
    </w:pPr>
  </w:style>
  <w:style w:type="paragraph" w:styleId="ListBullet2">
    <w:name w:val="List Bullet 2"/>
    <w:basedOn w:val="Normal"/>
    <w:autoRedefine/>
    <w:rsid w:val="00764B59"/>
    <w:pPr>
      <w:numPr>
        <w:numId w:val="4"/>
      </w:numPr>
    </w:pPr>
  </w:style>
  <w:style w:type="paragraph" w:customStyle="1" w:styleId="TableColumnHeadCtr">
    <w:name w:val="TableColumnHeadCtr"/>
    <w:basedOn w:val="TableColumnHeadLeft"/>
    <w:autoRedefine/>
    <w:pPr>
      <w:jc w:val="center"/>
    </w:pPr>
  </w:style>
  <w:style w:type="paragraph" w:customStyle="1" w:styleId="TableCellRt">
    <w:name w:val="TableCellRt"/>
    <w:basedOn w:val="TableCellLeft"/>
    <w:autoRedefine/>
    <w:pPr>
      <w:jc w:val="right"/>
    </w:pPr>
  </w:style>
  <w:style w:type="paragraph" w:customStyle="1" w:styleId="TableCellCtr">
    <w:name w:val="TableCellCtr"/>
    <w:basedOn w:val="TableCellLeft"/>
    <w:autoRedefine/>
    <w:pPr>
      <w:tabs>
        <w:tab w:val="right" w:pos="641"/>
      </w:tabs>
      <w:jc w:val="center"/>
    </w:pPr>
  </w:style>
  <w:style w:type="paragraph" w:customStyle="1" w:styleId="TableCellLeft10">
    <w:name w:val="TableCellLeft10"/>
    <w:basedOn w:val="TableCellLeft"/>
    <w:autoRedefine/>
    <w:rsid w:val="0044080A"/>
    <w:pPr>
      <w:keepNext/>
    </w:pPr>
    <w:rPr>
      <w:sz w:val="20"/>
      <w:szCs w:val="20"/>
    </w:rPr>
  </w:style>
  <w:style w:type="paragraph" w:customStyle="1" w:styleId="TableCellCtr10">
    <w:name w:val="TableCellCtr10"/>
    <w:basedOn w:val="TableCellCtr"/>
    <w:autoRedefine/>
    <w:rsid w:val="008F398D"/>
    <w:pPr>
      <w:keepNext/>
      <w:tabs>
        <w:tab w:val="clear" w:pos="641"/>
      </w:tabs>
    </w:pPr>
    <w:rPr>
      <w:sz w:val="20"/>
    </w:rPr>
  </w:style>
  <w:style w:type="paragraph" w:styleId="TOC1">
    <w:name w:val="toc 1"/>
    <w:basedOn w:val="Normal"/>
    <w:next w:val="Normal"/>
    <w:uiPriority w:val="39"/>
    <w:pPr>
      <w:tabs>
        <w:tab w:val="right" w:leader="dot" w:pos="9360"/>
      </w:tabs>
      <w:spacing w:before="240"/>
      <w:ind w:left="720" w:hanging="720"/>
    </w:pPr>
    <w:rPr>
      <w:b/>
    </w:rPr>
  </w:style>
  <w:style w:type="paragraph" w:styleId="TOC2">
    <w:name w:val="toc 2"/>
    <w:basedOn w:val="Normal"/>
    <w:next w:val="Normal"/>
    <w:uiPriority w:val="39"/>
    <w:pPr>
      <w:tabs>
        <w:tab w:val="right" w:leader="dot" w:pos="9350"/>
      </w:tabs>
      <w:ind w:left="965"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customStyle="1" w:styleId="TableofContentsTitle">
    <w:name w:val="Table of Contents Title"/>
    <w:basedOn w:val="ChapterTitle"/>
    <w:pPr>
      <w:pageBreakBefore w:val="0"/>
      <w:jc w:val="center"/>
    </w:pPr>
  </w:style>
  <w:style w:type="paragraph" w:customStyle="1" w:styleId="FigureTitle">
    <w:name w:val="Figure Title"/>
    <w:basedOn w:val="TableTitle"/>
    <w:autoRedefine/>
  </w:style>
  <w:style w:type="character" w:styleId="Hyperlink">
    <w:name w:val="Hyperlink"/>
    <w:uiPriority w:val="99"/>
    <w:rPr>
      <w:color w:val="0000FF"/>
      <w:u w:val="single"/>
    </w:rPr>
  </w:style>
  <w:style w:type="paragraph" w:customStyle="1" w:styleId="TableColHdCent">
    <w:name w:val="TableColHdCent"/>
    <w:basedOn w:val="Normal"/>
    <w:autoRedefine/>
    <w:pPr>
      <w:tabs>
        <w:tab w:val="right" w:pos="8460"/>
      </w:tabs>
      <w:jc w:val="center"/>
    </w:pPr>
    <w:rPr>
      <w:rFonts w:ascii="Arial" w:hAnsi="Arial"/>
      <w:b/>
      <w:color w:val="000000"/>
      <w:sz w:val="20"/>
    </w:rPr>
  </w:style>
  <w:style w:type="paragraph" w:customStyle="1" w:styleId="ListNumLong">
    <w:name w:val="ListNum Long"/>
    <w:basedOn w:val="ListNumber"/>
    <w:pPr>
      <w:numPr>
        <w:numId w:val="3"/>
      </w:numPr>
      <w:spacing w:after="240"/>
    </w:pPr>
  </w:style>
  <w:style w:type="paragraph" w:styleId="ListNumber">
    <w:name w:val="List Number"/>
    <w:basedOn w:val="Normal"/>
    <w:pPr>
      <w:numPr>
        <w:numId w:val="2"/>
      </w:numPr>
    </w:pPr>
  </w:style>
  <w:style w:type="character" w:styleId="CommentReference">
    <w:name w:val="annotation reference"/>
    <w:semiHidden/>
    <w:rPr>
      <w:sz w:val="16"/>
      <w:szCs w:val="16"/>
    </w:rPr>
  </w:style>
  <w:style w:type="character" w:styleId="FootnoteReference">
    <w:name w:val="footnote reference"/>
    <w:aliases w:val="fr,footnote reference"/>
    <w:uiPriority w:val="99"/>
    <w:rPr>
      <w:vertAlign w:val="superscript"/>
    </w:rPr>
  </w:style>
  <w:style w:type="paragraph" w:customStyle="1" w:styleId="Reference">
    <w:name w:val="Reference"/>
    <w:basedOn w:val="Normal"/>
    <w:autoRedefine/>
    <w:pPr>
      <w:ind w:left="720" w:hanging="720"/>
    </w:pPr>
  </w:style>
  <w:style w:type="paragraph" w:customStyle="1" w:styleId="TableCellRt10">
    <w:name w:val="Table Cell Rt10"/>
    <w:basedOn w:val="TableCellRt"/>
    <w:rPr>
      <w:sz w:val="20"/>
      <w:szCs w:val="20"/>
    </w:rPr>
  </w:style>
  <w:style w:type="paragraph" w:customStyle="1" w:styleId="SpacebefTablenotes">
    <w:name w:val="Space bef Table notes"/>
    <w:basedOn w:val="Normal"/>
    <w:rPr>
      <w:sz w:val="16"/>
    </w:rPr>
  </w:style>
  <w:style w:type="paragraph" w:styleId="FootnoteText">
    <w:name w:val="footnote text"/>
    <w:aliases w:val="F1,ft,footnote text"/>
    <w:basedOn w:val="Normal"/>
    <w:link w:val="FootnoteTextChar"/>
    <w:uiPriority w:val="99"/>
    <w:rPr>
      <w:sz w:val="20"/>
      <w:szCs w:val="20"/>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rsid w:val="006031B1"/>
    <w:rPr>
      <w:rFonts w:cs="Arial"/>
      <w:lang w:val="en-US" w:eastAsia="en-US" w:bidi="ar-SA"/>
    </w:rPr>
  </w:style>
  <w:style w:type="paragraph" w:styleId="TOC9">
    <w:name w:val="toc 9"/>
    <w:basedOn w:val="Normal"/>
    <w:next w:val="Normal"/>
    <w:autoRedefine/>
    <w:semiHidden/>
    <w:pPr>
      <w:ind w:left="1920"/>
    </w:pPr>
  </w:style>
  <w:style w:type="paragraph" w:customStyle="1" w:styleId="TableColHdCent9">
    <w:name w:val="TableColHdCent9"/>
    <w:basedOn w:val="TableColHdCent"/>
    <w:pPr>
      <w:tabs>
        <w:tab w:val="decimal" w:pos="1087"/>
      </w:tabs>
    </w:pPr>
    <w:rPr>
      <w:sz w:val="18"/>
    </w:rPr>
  </w:style>
  <w:style w:type="paragraph" w:styleId="Date">
    <w:name w:val="Date"/>
    <w:basedOn w:val="Normal"/>
    <w:next w:val="Normal"/>
    <w:pPr>
      <w:jc w:val="center"/>
    </w:pPr>
    <w:rPr>
      <w:rFonts w:ascii="Tahoma" w:hAnsi="Tahoma" w:cs="Times New Roman"/>
      <w:b/>
      <w:sz w:val="32"/>
    </w:rPr>
  </w:style>
  <w:style w:type="paragraph" w:customStyle="1" w:styleId="Submitted">
    <w:name w:val="Submitted"/>
    <w:basedOn w:val="Normal"/>
    <w:autoRedefine/>
    <w:rsid w:val="005801CA"/>
    <w:pPr>
      <w:tabs>
        <w:tab w:val="left" w:pos="5220"/>
        <w:tab w:val="left" w:pos="5490"/>
      </w:tabs>
    </w:pPr>
    <w:rPr>
      <w:rFonts w:ascii="Tahoma" w:hAnsi="Tahoma" w:cs="Tahoma"/>
    </w:rPr>
  </w:style>
  <w:style w:type="paragraph" w:customStyle="1" w:styleId="ReportCoverTitle">
    <w:name w:val="Report Cover Title"/>
    <w:basedOn w:val="Normal"/>
    <w:rsid w:val="005801CA"/>
    <w:pPr>
      <w:jc w:val="center"/>
      <w:outlineLvl w:val="0"/>
    </w:pPr>
    <w:rPr>
      <w:rFonts w:ascii="Tahoma" w:hAnsi="Tahoma"/>
      <w:b/>
      <w:bCs/>
      <w:kern w:val="28"/>
      <w:sz w:val="44"/>
      <w:szCs w:val="46"/>
    </w:rPr>
  </w:style>
  <w:style w:type="paragraph" w:customStyle="1" w:styleId="ReportCoverSubtitle">
    <w:name w:val="Report Cover Subtitle"/>
    <w:basedOn w:val="Normal"/>
    <w:pPr>
      <w:jc w:val="center"/>
    </w:pPr>
    <w:rPr>
      <w:rFonts w:ascii="Tahoma" w:hAnsi="Tahoma" w:cs="Times New Roman"/>
      <w:b/>
      <w:sz w:val="3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sid w:val="006031B1"/>
    <w:rPr>
      <w:rFonts w:cs="Arial"/>
      <w:b/>
      <w:bCs/>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sid w:val="006031B1"/>
    <w:rPr>
      <w:rFonts w:ascii="Tahoma" w:hAnsi="Tahoma" w:cs="Tahoma"/>
      <w:sz w:val="16"/>
      <w:szCs w:val="16"/>
      <w:lang w:val="en-US" w:eastAsia="en-US" w:bidi="ar-SA"/>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customStyle="1" w:styleId="AppendixTitle">
    <w:name w:val="Appendix Title"/>
    <w:basedOn w:val="ChapterTitle"/>
    <w:autoRedefine/>
    <w:rsid w:val="003120F5"/>
  </w:style>
  <w:style w:type="paragraph" w:customStyle="1" w:styleId="TableCellCtr8">
    <w:name w:val="TableCellCtr8"/>
    <w:basedOn w:val="TableCellCtr"/>
    <w:autoRedefine/>
    <w:rsid w:val="00CA1FE4"/>
    <w:rPr>
      <w:sz w:val="16"/>
    </w:rPr>
  </w:style>
  <w:style w:type="paragraph" w:customStyle="1" w:styleId="TableBullet10">
    <w:name w:val="TableBullet10"/>
    <w:basedOn w:val="Normal"/>
    <w:rsid w:val="00B57915"/>
    <w:pPr>
      <w:numPr>
        <w:numId w:val="8"/>
      </w:numPr>
    </w:pPr>
    <w:rPr>
      <w:rFonts w:cs="Times New Roman"/>
    </w:rPr>
  </w:style>
  <w:style w:type="paragraph" w:styleId="BodyText2">
    <w:name w:val="Body Text 2"/>
    <w:basedOn w:val="Normal"/>
    <w:rsid w:val="00B57915"/>
    <w:pPr>
      <w:spacing w:before="120" w:after="120"/>
      <w:ind w:left="720"/>
    </w:pPr>
    <w:rPr>
      <w:rFonts w:cs="Times New Roman"/>
      <w:szCs w:val="20"/>
    </w:rPr>
  </w:style>
  <w:style w:type="paragraph" w:customStyle="1" w:styleId="APPH3">
    <w:name w:val="APP H3"/>
    <w:basedOn w:val="Heading3"/>
    <w:link w:val="APPH3Char"/>
    <w:rsid w:val="00B57915"/>
    <w:pPr>
      <w:spacing w:before="240" w:after="120"/>
    </w:pPr>
    <w:rPr>
      <w:rFonts w:ascii="Arial" w:hAnsi="Arial"/>
    </w:rPr>
  </w:style>
  <w:style w:type="paragraph" w:styleId="Header">
    <w:name w:val="header"/>
    <w:basedOn w:val="Normal"/>
    <w:link w:val="HeaderChar"/>
    <w:rsid w:val="006031B1"/>
    <w:pPr>
      <w:tabs>
        <w:tab w:val="center" w:pos="4320"/>
        <w:tab w:val="right" w:pos="8640"/>
      </w:tabs>
      <w:suppressAutoHyphens/>
    </w:pPr>
    <w:rPr>
      <w:lang w:eastAsia="ar-SA"/>
    </w:rPr>
  </w:style>
  <w:style w:type="character" w:customStyle="1" w:styleId="HeaderChar">
    <w:name w:val="Header Char"/>
    <w:link w:val="Header"/>
    <w:rsid w:val="006031B1"/>
    <w:rPr>
      <w:rFonts w:cs="Arial"/>
      <w:sz w:val="24"/>
      <w:szCs w:val="24"/>
      <w:lang w:val="en-US" w:eastAsia="ar-SA" w:bidi="ar-SA"/>
    </w:rPr>
  </w:style>
  <w:style w:type="character" w:customStyle="1" w:styleId="APPH3Char">
    <w:name w:val="APP H3 Char"/>
    <w:link w:val="APPH3"/>
    <w:rsid w:val="00B57915"/>
    <w:rPr>
      <w:rFonts w:ascii="Arial" w:hAnsi="Arial" w:cs="Arial"/>
      <w:b/>
      <w:bCs/>
      <w:sz w:val="24"/>
      <w:szCs w:val="24"/>
      <w:lang w:val="en-US" w:eastAsia="en-US" w:bidi="ar-SA"/>
    </w:rPr>
  </w:style>
  <w:style w:type="paragraph" w:styleId="BodyText">
    <w:name w:val="Body Text"/>
    <w:basedOn w:val="Normal"/>
    <w:link w:val="BodyTextChar"/>
    <w:rsid w:val="006031B1"/>
    <w:pPr>
      <w:spacing w:after="120"/>
    </w:pPr>
  </w:style>
  <w:style w:type="character" w:customStyle="1" w:styleId="BodyTextChar">
    <w:name w:val="Body Text Char"/>
    <w:link w:val="BodyText"/>
    <w:rsid w:val="006031B1"/>
    <w:rPr>
      <w:rFonts w:cs="Arial"/>
      <w:sz w:val="24"/>
      <w:szCs w:val="24"/>
      <w:lang w:val="en-US" w:eastAsia="en-US" w:bidi="ar-SA"/>
    </w:rPr>
  </w:style>
  <w:style w:type="paragraph" w:customStyle="1" w:styleId="Table">
    <w:name w:val="Table"/>
    <w:basedOn w:val="Normal"/>
    <w:rsid w:val="006031B1"/>
    <w:pPr>
      <w:tabs>
        <w:tab w:val="left" w:pos="720"/>
        <w:tab w:val="left" w:pos="1080"/>
        <w:tab w:val="left" w:pos="1440"/>
        <w:tab w:val="left" w:pos="1800"/>
      </w:tabs>
      <w:spacing w:line="264" w:lineRule="auto"/>
    </w:pPr>
    <w:rPr>
      <w:rFonts w:ascii="Arial" w:hAnsi="Arial" w:cs="Times New Roman"/>
      <w:sz w:val="20"/>
      <w:szCs w:val="20"/>
    </w:rPr>
  </w:style>
  <w:style w:type="paragraph" w:customStyle="1" w:styleId="xmsonormal">
    <w:name w:val="x_msonormal"/>
    <w:basedOn w:val="Normal"/>
    <w:rsid w:val="006031B1"/>
    <w:pPr>
      <w:spacing w:beforeLines="1" w:afterLines="1"/>
    </w:pPr>
    <w:rPr>
      <w:rFonts w:ascii="Times" w:hAnsi="Times" w:cs="Times New Roman"/>
      <w:sz w:val="20"/>
      <w:szCs w:val="20"/>
    </w:rPr>
  </w:style>
  <w:style w:type="paragraph" w:customStyle="1" w:styleId="TableColumnHeadLeft9">
    <w:name w:val="TableColumnHeadLeft9"/>
    <w:basedOn w:val="Normal"/>
    <w:autoRedefine/>
    <w:rsid w:val="006031B1"/>
    <w:pPr>
      <w:keepNext/>
    </w:pPr>
    <w:rPr>
      <w:rFonts w:ascii="Arial" w:hAnsi="Arial"/>
      <w:b/>
      <w:bCs/>
      <w:sz w:val="18"/>
      <w:szCs w:val="20"/>
    </w:rPr>
  </w:style>
  <w:style w:type="paragraph" w:customStyle="1" w:styleId="TableCellBullet9Lev1">
    <w:name w:val="TableCellBullet9 Lev 1"/>
    <w:basedOn w:val="Normal"/>
    <w:link w:val="TableCellBullet9Lev1Char"/>
    <w:autoRedefine/>
    <w:rsid w:val="006031B1"/>
    <w:pPr>
      <w:numPr>
        <w:numId w:val="6"/>
      </w:numPr>
      <w:tabs>
        <w:tab w:val="right" w:pos="9360"/>
      </w:tabs>
    </w:pPr>
    <w:rPr>
      <w:rFonts w:ascii="Arial" w:hAnsi="Arial"/>
      <w:bCs/>
      <w:sz w:val="18"/>
    </w:rPr>
  </w:style>
  <w:style w:type="character" w:customStyle="1" w:styleId="TableCellBullet9Lev1Char">
    <w:name w:val="TableCellBullet9 Lev 1 Char"/>
    <w:link w:val="TableCellBullet9Lev1"/>
    <w:rsid w:val="006031B1"/>
    <w:rPr>
      <w:rFonts w:ascii="Arial" w:hAnsi="Arial" w:cs="Arial"/>
      <w:bCs/>
      <w:sz w:val="18"/>
      <w:szCs w:val="24"/>
    </w:rPr>
  </w:style>
  <w:style w:type="paragraph" w:customStyle="1" w:styleId="TableCellNumLev1">
    <w:name w:val="TableCellNum Lev 1"/>
    <w:basedOn w:val="TableCellBullet9Lev1"/>
    <w:link w:val="TableCellNumLev1Char"/>
    <w:autoRedefine/>
    <w:rsid w:val="00B01B84"/>
    <w:pPr>
      <w:keepNext/>
      <w:numPr>
        <w:numId w:val="5"/>
      </w:numPr>
      <w:tabs>
        <w:tab w:val="clear" w:pos="360"/>
        <w:tab w:val="clear" w:pos="9360"/>
      </w:tabs>
      <w:ind w:left="288" w:hanging="288"/>
    </w:pPr>
  </w:style>
  <w:style w:type="character" w:customStyle="1" w:styleId="TableCellNumLev1Char">
    <w:name w:val="TableCellNum Lev 1 Char"/>
    <w:basedOn w:val="TableCellBullet9Lev1Char"/>
    <w:link w:val="TableCellNumLev1"/>
    <w:rsid w:val="00B01B84"/>
    <w:rPr>
      <w:rFonts w:ascii="Arial" w:hAnsi="Arial" w:cs="Arial"/>
      <w:bCs/>
      <w:sz w:val="18"/>
      <w:szCs w:val="24"/>
    </w:rPr>
  </w:style>
  <w:style w:type="paragraph" w:customStyle="1" w:styleId="NewseriesTCNum9">
    <w:name w:val="New series TC Num9"/>
    <w:basedOn w:val="Normal"/>
    <w:autoRedefine/>
    <w:rsid w:val="00FC795E"/>
    <w:pPr>
      <w:keepNext/>
      <w:numPr>
        <w:numId w:val="7"/>
      </w:numPr>
      <w:tabs>
        <w:tab w:val="clear" w:pos="216"/>
      </w:tabs>
      <w:ind w:left="288" w:hanging="288"/>
    </w:pPr>
    <w:rPr>
      <w:rFonts w:ascii="Arial" w:hAnsi="Arial"/>
      <w:bCs/>
      <w:sz w:val="18"/>
      <w:szCs w:val="18"/>
    </w:rPr>
  </w:style>
  <w:style w:type="character" w:styleId="PageNumber">
    <w:name w:val="page number"/>
    <w:basedOn w:val="DefaultParagraphFont"/>
    <w:rsid w:val="00711FD4"/>
  </w:style>
  <w:style w:type="paragraph" w:customStyle="1" w:styleId="TableCellLeft10Indent">
    <w:name w:val="TableCellLeft10Indent"/>
    <w:basedOn w:val="TableCellLeft10"/>
    <w:autoRedefine/>
    <w:rsid w:val="005746AC"/>
    <w:pPr>
      <w:ind w:left="216"/>
    </w:pPr>
  </w:style>
  <w:style w:type="paragraph" w:customStyle="1" w:styleId="bullet">
    <w:name w:val="bullet"/>
    <w:basedOn w:val="Normal"/>
    <w:rsid w:val="00B57915"/>
    <w:pPr>
      <w:tabs>
        <w:tab w:val="num" w:pos="720"/>
      </w:tabs>
      <w:ind w:left="576" w:hanging="216"/>
    </w:pPr>
    <w:rPr>
      <w:rFonts w:cs="Times New Roman"/>
    </w:rPr>
  </w:style>
  <w:style w:type="paragraph" w:customStyle="1" w:styleId="Exhibittitle">
    <w:name w:val="Exhibit title"/>
    <w:basedOn w:val="Normal"/>
    <w:rsid w:val="00B57915"/>
    <w:pPr>
      <w:keepNext/>
      <w:keepLines/>
      <w:numPr>
        <w:numId w:val="9"/>
      </w:numPr>
      <w:tabs>
        <w:tab w:val="clear" w:pos="720"/>
      </w:tabs>
      <w:spacing w:before="120" w:after="200"/>
      <w:ind w:left="1440" w:hanging="1440"/>
    </w:pPr>
    <w:rPr>
      <w:rFonts w:ascii="Arial" w:hAnsi="Arial"/>
      <w:b/>
      <w:sz w:val="22"/>
      <w:szCs w:val="20"/>
    </w:rPr>
  </w:style>
  <w:style w:type="character" w:styleId="Emphasis">
    <w:name w:val="Emphasis"/>
    <w:qFormat/>
    <w:rsid w:val="00B57915"/>
    <w:rPr>
      <w:i/>
      <w:iCs/>
    </w:rPr>
  </w:style>
  <w:style w:type="paragraph" w:customStyle="1" w:styleId="APPH2">
    <w:name w:val="APP H2"/>
    <w:basedOn w:val="Heading2"/>
    <w:rsid w:val="00FA6B5A"/>
    <w:pPr>
      <w:spacing w:before="240" w:after="120"/>
    </w:pPr>
    <w:rPr>
      <w:rFonts w:ascii="Arial" w:hAnsi="Arial"/>
      <w:iCs/>
      <w:szCs w:val="32"/>
    </w:rPr>
  </w:style>
  <w:style w:type="paragraph" w:styleId="PlainText">
    <w:name w:val="Plain Text"/>
    <w:basedOn w:val="Normal"/>
    <w:link w:val="PlainTextChar"/>
    <w:uiPriority w:val="99"/>
    <w:unhideWhenUsed/>
    <w:rsid w:val="00696247"/>
    <w:rPr>
      <w:rFonts w:ascii="Consolas" w:eastAsia="Calibri" w:hAnsi="Consolas" w:cs="Times New Roman"/>
      <w:sz w:val="21"/>
      <w:szCs w:val="21"/>
    </w:rPr>
  </w:style>
  <w:style w:type="character" w:customStyle="1" w:styleId="PlainTextChar">
    <w:name w:val="Plain Text Char"/>
    <w:link w:val="PlainText"/>
    <w:uiPriority w:val="99"/>
    <w:rsid w:val="00696247"/>
    <w:rPr>
      <w:rFonts w:ascii="Consolas" w:eastAsia="Calibri" w:hAnsi="Consolas"/>
      <w:sz w:val="21"/>
      <w:szCs w:val="21"/>
    </w:rPr>
  </w:style>
  <w:style w:type="paragraph" w:customStyle="1" w:styleId="Default">
    <w:name w:val="Default"/>
    <w:basedOn w:val="Normal"/>
    <w:rsid w:val="00A02732"/>
    <w:rPr>
      <w:rFonts w:eastAsia="Calibri" w:cs="Times New Roman"/>
      <w:color w:val="000000"/>
    </w:rPr>
  </w:style>
  <w:style w:type="paragraph" w:customStyle="1" w:styleId="ColorfulList-Accent11">
    <w:name w:val="Colorful List - Accent 11"/>
    <w:basedOn w:val="Normal"/>
    <w:uiPriority w:val="34"/>
    <w:qFormat/>
    <w:rsid w:val="00A37971"/>
    <w:pPr>
      <w:ind w:left="720"/>
    </w:pPr>
  </w:style>
  <w:style w:type="paragraph" w:styleId="DocumentMap">
    <w:name w:val="Document Map"/>
    <w:basedOn w:val="Normal"/>
    <w:semiHidden/>
    <w:rsid w:val="009D7963"/>
    <w:pPr>
      <w:shd w:val="clear" w:color="auto" w:fill="000080"/>
    </w:pPr>
    <w:rPr>
      <w:rFonts w:ascii="Tahoma" w:hAnsi="Tahoma" w:cs="Tahoma"/>
      <w:sz w:val="20"/>
      <w:szCs w:val="20"/>
    </w:rPr>
  </w:style>
  <w:style w:type="paragraph" w:styleId="ListParagraph">
    <w:name w:val="List Paragraph"/>
    <w:basedOn w:val="Normal"/>
    <w:uiPriority w:val="34"/>
    <w:qFormat/>
    <w:rsid w:val="00882F9B"/>
    <w:pPr>
      <w:autoSpaceDE/>
      <w:autoSpaceDN/>
      <w:adjustRightInd/>
      <w:ind w:left="720"/>
    </w:pPr>
    <w:rPr>
      <w:rFonts w:ascii="Calibri" w:eastAsia="Calibri" w:hAnsi="Calibri" w:cs="Times New Roman"/>
      <w:sz w:val="22"/>
      <w:szCs w:val="22"/>
    </w:rPr>
  </w:style>
  <w:style w:type="character" w:customStyle="1" w:styleId="FootnoteTextChar">
    <w:name w:val="Footnote Text Char"/>
    <w:aliases w:val="F1 Char,ft Char,footnote text Char"/>
    <w:link w:val="FootnoteText"/>
    <w:uiPriority w:val="99"/>
    <w:rsid w:val="00882F9B"/>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DC1A9C"/>
    <w:pPr>
      <w:autoSpaceDE w:val="0"/>
      <w:autoSpaceDN w:val="0"/>
      <w:adjustRightInd w:val="0"/>
    </w:pPr>
    <w:rPr>
      <w:rFonts w:cs="Arial"/>
      <w:sz w:val="24"/>
      <w:szCs w:val="24"/>
    </w:rPr>
  </w:style>
  <w:style w:type="paragraph" w:styleId="Heading1">
    <w:name w:val="heading 1"/>
    <w:basedOn w:val="Normal"/>
    <w:next w:val="Normal"/>
    <w:autoRedefine/>
    <w:qFormat/>
    <w:pPr>
      <w:keepNext/>
      <w:outlineLvl w:val="0"/>
    </w:pPr>
    <w:rPr>
      <w:b/>
      <w:bCs/>
      <w:sz w:val="32"/>
    </w:rPr>
  </w:style>
  <w:style w:type="paragraph" w:styleId="Heading2">
    <w:name w:val="heading 2"/>
    <w:basedOn w:val="Normal"/>
    <w:next w:val="Normal"/>
    <w:autoRedefine/>
    <w:qFormat/>
    <w:rsid w:val="00F461FC"/>
    <w:pPr>
      <w:keepNext/>
      <w:keepLines/>
      <w:ind w:left="720" w:hanging="720"/>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i/>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720"/>
      <w:outlineLvl w:val="5"/>
    </w:pPr>
    <w:rPr>
      <w:bCs/>
      <w:i/>
      <w:szCs w:val="20"/>
    </w:rPr>
  </w:style>
  <w:style w:type="paragraph" w:styleId="Heading7">
    <w:name w:val="heading 7"/>
    <w:basedOn w:val="Normal"/>
    <w:next w:val="Normal"/>
    <w:qFormat/>
    <w:pPr>
      <w:keepNext/>
      <w:ind w:left="1440"/>
      <w:outlineLvl w:val="6"/>
    </w:pPr>
    <w:rPr>
      <w:iCs/>
    </w:rPr>
  </w:style>
  <w:style w:type="paragraph" w:styleId="Heading8">
    <w:name w:val="heading 8"/>
    <w:basedOn w:val="Normal"/>
    <w:next w:val="Normal"/>
    <w:qFormat/>
    <w:pPr>
      <w:keepNext/>
      <w:ind w:left="360"/>
      <w:outlineLvl w:val="7"/>
    </w:pPr>
    <w:rPr>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autoRedefine/>
    <w:qFormat/>
    <w:rPr>
      <w:b/>
      <w:bCs/>
      <w:sz w:val="28"/>
      <w:szCs w:val="20"/>
    </w:rPr>
  </w:style>
  <w:style w:type="paragraph" w:styleId="Footer">
    <w:name w:val="footer"/>
    <w:basedOn w:val="Normal"/>
    <w:autoRedefine/>
    <w:rsid w:val="00711FD4"/>
    <w:pPr>
      <w:keepNext/>
      <w:tabs>
        <w:tab w:val="center" w:pos="4680"/>
        <w:tab w:val="right" w:pos="9360"/>
      </w:tabs>
    </w:pPr>
    <w:rPr>
      <w:rFonts w:ascii="Arial" w:hAnsi="Arial"/>
      <w:i/>
      <w:sz w:val="20"/>
      <w:szCs w:val="20"/>
    </w:rPr>
  </w:style>
  <w:style w:type="paragraph" w:customStyle="1" w:styleId="TableColumnHeadLeft">
    <w:name w:val="TableColumnHeadLeft"/>
    <w:basedOn w:val="Normal"/>
    <w:autoRedefine/>
    <w:pPr>
      <w:keepNext/>
    </w:pPr>
    <w:rPr>
      <w:rFonts w:ascii="Arial" w:hAnsi="Arial"/>
      <w:b/>
      <w:bCs/>
      <w:sz w:val="20"/>
      <w:szCs w:val="20"/>
    </w:rPr>
  </w:style>
  <w:style w:type="paragraph" w:customStyle="1" w:styleId="TableCellLeft">
    <w:name w:val="TableCellLeft"/>
    <w:basedOn w:val="Normal"/>
    <w:autoRedefine/>
    <w:rPr>
      <w:rFonts w:ascii="Arial" w:hAnsi="Arial"/>
      <w:bCs/>
      <w:sz w:val="18"/>
      <w:szCs w:val="18"/>
    </w:rPr>
  </w:style>
  <w:style w:type="paragraph" w:customStyle="1" w:styleId="TableTitle">
    <w:name w:val="TableTitle"/>
    <w:basedOn w:val="Normal"/>
    <w:autoRedefine/>
    <w:pPr>
      <w:keepNext/>
    </w:pPr>
    <w:rPr>
      <w:rFonts w:cs="Times New Roman"/>
      <w:b/>
      <w:bCs/>
      <w:sz w:val="22"/>
      <w:szCs w:val="20"/>
    </w:rPr>
  </w:style>
  <w:style w:type="paragraph" w:customStyle="1" w:styleId="TableNote">
    <w:name w:val="TableNote"/>
    <w:basedOn w:val="Normal"/>
    <w:link w:val="TableNoteChar"/>
    <w:autoRedefine/>
    <w:rsid w:val="008B5F11"/>
    <w:pPr>
      <w:spacing w:line="200" w:lineRule="atLeast"/>
      <w:ind w:left="90" w:hanging="90"/>
    </w:pPr>
    <w:rPr>
      <w:sz w:val="20"/>
      <w:szCs w:val="20"/>
    </w:rPr>
  </w:style>
  <w:style w:type="character" w:customStyle="1" w:styleId="TableNoteChar">
    <w:name w:val="TableNote Char"/>
    <w:link w:val="TableNote"/>
    <w:rsid w:val="008B5F11"/>
    <w:rPr>
      <w:rFonts w:cs="Arial"/>
    </w:rPr>
  </w:style>
  <w:style w:type="paragraph" w:styleId="ListBullet">
    <w:name w:val="List Bullet"/>
    <w:basedOn w:val="Normal"/>
    <w:autoRedefine/>
    <w:rsid w:val="009D7B3F"/>
    <w:pPr>
      <w:numPr>
        <w:numId w:val="19"/>
      </w:numPr>
      <w:autoSpaceDE/>
      <w:autoSpaceDN/>
      <w:adjustRightInd/>
    </w:pPr>
  </w:style>
  <w:style w:type="paragraph" w:customStyle="1" w:styleId="ChapterTitle">
    <w:name w:val="ChapterTitle"/>
    <w:basedOn w:val="Heading1"/>
    <w:next w:val="Normal"/>
    <w:autoRedefine/>
    <w:pPr>
      <w:pageBreakBefore/>
    </w:pPr>
    <w:rPr>
      <w:bCs w:val="0"/>
      <w:szCs w:val="20"/>
    </w:rPr>
  </w:style>
  <w:style w:type="paragraph" w:customStyle="1" w:styleId="ListBulletLong">
    <w:name w:val="ListBulletLong"/>
    <w:basedOn w:val="ListBullet"/>
    <w:link w:val="ListBulletLongChar"/>
    <w:autoRedefine/>
    <w:pPr>
      <w:spacing w:before="240" w:after="240"/>
    </w:pPr>
  </w:style>
  <w:style w:type="character" w:customStyle="1" w:styleId="ListBulletLongChar">
    <w:name w:val="ListBulletLong Char"/>
    <w:link w:val="ListBulletLong"/>
    <w:rsid w:val="006031B1"/>
    <w:rPr>
      <w:rFonts w:cs="Arial"/>
      <w:sz w:val="24"/>
      <w:szCs w:val="24"/>
    </w:rPr>
  </w:style>
  <w:style w:type="paragraph" w:customStyle="1" w:styleId="BulletText">
    <w:name w:val="BulletText"/>
    <w:basedOn w:val="Normal"/>
    <w:autoRedefine/>
    <w:pPr>
      <w:ind w:left="360"/>
    </w:pPr>
  </w:style>
  <w:style w:type="paragraph" w:styleId="ListBullet2">
    <w:name w:val="List Bullet 2"/>
    <w:basedOn w:val="Normal"/>
    <w:autoRedefine/>
    <w:rsid w:val="00764B59"/>
    <w:pPr>
      <w:numPr>
        <w:numId w:val="4"/>
      </w:numPr>
    </w:pPr>
  </w:style>
  <w:style w:type="paragraph" w:customStyle="1" w:styleId="TableColumnHeadCtr">
    <w:name w:val="TableColumnHeadCtr"/>
    <w:basedOn w:val="TableColumnHeadLeft"/>
    <w:autoRedefine/>
    <w:pPr>
      <w:jc w:val="center"/>
    </w:pPr>
  </w:style>
  <w:style w:type="paragraph" w:customStyle="1" w:styleId="TableCellRt">
    <w:name w:val="TableCellRt"/>
    <w:basedOn w:val="TableCellLeft"/>
    <w:autoRedefine/>
    <w:pPr>
      <w:jc w:val="right"/>
    </w:pPr>
  </w:style>
  <w:style w:type="paragraph" w:customStyle="1" w:styleId="TableCellCtr">
    <w:name w:val="TableCellCtr"/>
    <w:basedOn w:val="TableCellLeft"/>
    <w:autoRedefine/>
    <w:pPr>
      <w:tabs>
        <w:tab w:val="right" w:pos="641"/>
      </w:tabs>
      <w:jc w:val="center"/>
    </w:pPr>
  </w:style>
  <w:style w:type="paragraph" w:customStyle="1" w:styleId="TableCellLeft10">
    <w:name w:val="TableCellLeft10"/>
    <w:basedOn w:val="TableCellLeft"/>
    <w:autoRedefine/>
    <w:rsid w:val="0044080A"/>
    <w:pPr>
      <w:keepNext/>
    </w:pPr>
    <w:rPr>
      <w:sz w:val="20"/>
      <w:szCs w:val="20"/>
    </w:rPr>
  </w:style>
  <w:style w:type="paragraph" w:customStyle="1" w:styleId="TableCellCtr10">
    <w:name w:val="TableCellCtr10"/>
    <w:basedOn w:val="TableCellCtr"/>
    <w:autoRedefine/>
    <w:rsid w:val="008F398D"/>
    <w:pPr>
      <w:keepNext/>
      <w:tabs>
        <w:tab w:val="clear" w:pos="641"/>
      </w:tabs>
    </w:pPr>
    <w:rPr>
      <w:sz w:val="20"/>
    </w:rPr>
  </w:style>
  <w:style w:type="paragraph" w:styleId="TOC1">
    <w:name w:val="toc 1"/>
    <w:basedOn w:val="Normal"/>
    <w:next w:val="Normal"/>
    <w:uiPriority w:val="39"/>
    <w:pPr>
      <w:tabs>
        <w:tab w:val="right" w:leader="dot" w:pos="9360"/>
      </w:tabs>
      <w:spacing w:before="240"/>
      <w:ind w:left="720" w:hanging="720"/>
    </w:pPr>
    <w:rPr>
      <w:b/>
    </w:rPr>
  </w:style>
  <w:style w:type="paragraph" w:styleId="TOC2">
    <w:name w:val="toc 2"/>
    <w:basedOn w:val="Normal"/>
    <w:next w:val="Normal"/>
    <w:uiPriority w:val="39"/>
    <w:pPr>
      <w:tabs>
        <w:tab w:val="right" w:leader="dot" w:pos="9350"/>
      </w:tabs>
      <w:ind w:left="965"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customStyle="1" w:styleId="TableofContentsTitle">
    <w:name w:val="Table of Contents Title"/>
    <w:basedOn w:val="ChapterTitle"/>
    <w:pPr>
      <w:pageBreakBefore w:val="0"/>
      <w:jc w:val="center"/>
    </w:pPr>
  </w:style>
  <w:style w:type="paragraph" w:customStyle="1" w:styleId="FigureTitle">
    <w:name w:val="Figure Title"/>
    <w:basedOn w:val="TableTitle"/>
    <w:autoRedefine/>
  </w:style>
  <w:style w:type="character" w:styleId="Hyperlink">
    <w:name w:val="Hyperlink"/>
    <w:uiPriority w:val="99"/>
    <w:rPr>
      <w:color w:val="0000FF"/>
      <w:u w:val="single"/>
    </w:rPr>
  </w:style>
  <w:style w:type="paragraph" w:customStyle="1" w:styleId="TableColHdCent">
    <w:name w:val="TableColHdCent"/>
    <w:basedOn w:val="Normal"/>
    <w:autoRedefine/>
    <w:pPr>
      <w:tabs>
        <w:tab w:val="right" w:pos="8460"/>
      </w:tabs>
      <w:jc w:val="center"/>
    </w:pPr>
    <w:rPr>
      <w:rFonts w:ascii="Arial" w:hAnsi="Arial"/>
      <w:b/>
      <w:color w:val="000000"/>
      <w:sz w:val="20"/>
    </w:rPr>
  </w:style>
  <w:style w:type="paragraph" w:customStyle="1" w:styleId="ListNumLong">
    <w:name w:val="ListNum Long"/>
    <w:basedOn w:val="ListNumber"/>
    <w:pPr>
      <w:numPr>
        <w:numId w:val="3"/>
      </w:numPr>
      <w:spacing w:after="240"/>
    </w:pPr>
  </w:style>
  <w:style w:type="paragraph" w:styleId="ListNumber">
    <w:name w:val="List Number"/>
    <w:basedOn w:val="Normal"/>
    <w:pPr>
      <w:numPr>
        <w:numId w:val="2"/>
      </w:numPr>
    </w:pPr>
  </w:style>
  <w:style w:type="character" w:styleId="CommentReference">
    <w:name w:val="annotation reference"/>
    <w:semiHidden/>
    <w:rPr>
      <w:sz w:val="16"/>
      <w:szCs w:val="16"/>
    </w:rPr>
  </w:style>
  <w:style w:type="character" w:styleId="FootnoteReference">
    <w:name w:val="footnote reference"/>
    <w:aliases w:val="fr,footnote reference"/>
    <w:uiPriority w:val="99"/>
    <w:rPr>
      <w:vertAlign w:val="superscript"/>
    </w:rPr>
  </w:style>
  <w:style w:type="paragraph" w:customStyle="1" w:styleId="Reference">
    <w:name w:val="Reference"/>
    <w:basedOn w:val="Normal"/>
    <w:autoRedefine/>
    <w:pPr>
      <w:ind w:left="720" w:hanging="720"/>
    </w:pPr>
  </w:style>
  <w:style w:type="paragraph" w:customStyle="1" w:styleId="TableCellRt10">
    <w:name w:val="Table Cell Rt10"/>
    <w:basedOn w:val="TableCellRt"/>
    <w:rPr>
      <w:sz w:val="20"/>
      <w:szCs w:val="20"/>
    </w:rPr>
  </w:style>
  <w:style w:type="paragraph" w:customStyle="1" w:styleId="SpacebefTablenotes">
    <w:name w:val="Space bef Table notes"/>
    <w:basedOn w:val="Normal"/>
    <w:rPr>
      <w:sz w:val="16"/>
    </w:rPr>
  </w:style>
  <w:style w:type="paragraph" w:styleId="FootnoteText">
    <w:name w:val="footnote text"/>
    <w:aliases w:val="F1,ft,footnote text"/>
    <w:basedOn w:val="Normal"/>
    <w:link w:val="FootnoteTextChar"/>
    <w:uiPriority w:val="99"/>
    <w:rPr>
      <w:sz w:val="20"/>
      <w:szCs w:val="20"/>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rsid w:val="006031B1"/>
    <w:rPr>
      <w:rFonts w:cs="Arial"/>
      <w:lang w:val="en-US" w:eastAsia="en-US" w:bidi="ar-SA"/>
    </w:rPr>
  </w:style>
  <w:style w:type="paragraph" w:styleId="TOC9">
    <w:name w:val="toc 9"/>
    <w:basedOn w:val="Normal"/>
    <w:next w:val="Normal"/>
    <w:autoRedefine/>
    <w:semiHidden/>
    <w:pPr>
      <w:ind w:left="1920"/>
    </w:pPr>
  </w:style>
  <w:style w:type="paragraph" w:customStyle="1" w:styleId="TableColHdCent9">
    <w:name w:val="TableColHdCent9"/>
    <w:basedOn w:val="TableColHdCent"/>
    <w:pPr>
      <w:tabs>
        <w:tab w:val="decimal" w:pos="1087"/>
      </w:tabs>
    </w:pPr>
    <w:rPr>
      <w:sz w:val="18"/>
    </w:rPr>
  </w:style>
  <w:style w:type="paragraph" w:styleId="Date">
    <w:name w:val="Date"/>
    <w:basedOn w:val="Normal"/>
    <w:next w:val="Normal"/>
    <w:pPr>
      <w:jc w:val="center"/>
    </w:pPr>
    <w:rPr>
      <w:rFonts w:ascii="Tahoma" w:hAnsi="Tahoma" w:cs="Times New Roman"/>
      <w:b/>
      <w:sz w:val="32"/>
    </w:rPr>
  </w:style>
  <w:style w:type="paragraph" w:customStyle="1" w:styleId="Submitted">
    <w:name w:val="Submitted"/>
    <w:basedOn w:val="Normal"/>
    <w:autoRedefine/>
    <w:rsid w:val="005801CA"/>
    <w:pPr>
      <w:tabs>
        <w:tab w:val="left" w:pos="5220"/>
        <w:tab w:val="left" w:pos="5490"/>
      </w:tabs>
    </w:pPr>
    <w:rPr>
      <w:rFonts w:ascii="Tahoma" w:hAnsi="Tahoma" w:cs="Tahoma"/>
    </w:rPr>
  </w:style>
  <w:style w:type="paragraph" w:customStyle="1" w:styleId="ReportCoverTitle">
    <w:name w:val="Report Cover Title"/>
    <w:basedOn w:val="Normal"/>
    <w:rsid w:val="005801CA"/>
    <w:pPr>
      <w:jc w:val="center"/>
      <w:outlineLvl w:val="0"/>
    </w:pPr>
    <w:rPr>
      <w:rFonts w:ascii="Tahoma" w:hAnsi="Tahoma"/>
      <w:b/>
      <w:bCs/>
      <w:kern w:val="28"/>
      <w:sz w:val="44"/>
      <w:szCs w:val="46"/>
    </w:rPr>
  </w:style>
  <w:style w:type="paragraph" w:customStyle="1" w:styleId="ReportCoverSubtitle">
    <w:name w:val="Report Cover Subtitle"/>
    <w:basedOn w:val="Normal"/>
    <w:pPr>
      <w:jc w:val="center"/>
    </w:pPr>
    <w:rPr>
      <w:rFonts w:ascii="Tahoma" w:hAnsi="Tahoma" w:cs="Times New Roman"/>
      <w:b/>
      <w:sz w:val="3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sid w:val="006031B1"/>
    <w:rPr>
      <w:rFonts w:cs="Arial"/>
      <w:b/>
      <w:bCs/>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sid w:val="006031B1"/>
    <w:rPr>
      <w:rFonts w:ascii="Tahoma" w:hAnsi="Tahoma" w:cs="Tahoma"/>
      <w:sz w:val="16"/>
      <w:szCs w:val="16"/>
      <w:lang w:val="en-US" w:eastAsia="en-US" w:bidi="ar-SA"/>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customStyle="1" w:styleId="AppendixTitle">
    <w:name w:val="Appendix Title"/>
    <w:basedOn w:val="ChapterTitle"/>
    <w:autoRedefine/>
    <w:rsid w:val="003120F5"/>
  </w:style>
  <w:style w:type="paragraph" w:customStyle="1" w:styleId="TableCellCtr8">
    <w:name w:val="TableCellCtr8"/>
    <w:basedOn w:val="TableCellCtr"/>
    <w:autoRedefine/>
    <w:rsid w:val="00CA1FE4"/>
    <w:rPr>
      <w:sz w:val="16"/>
    </w:rPr>
  </w:style>
  <w:style w:type="paragraph" w:customStyle="1" w:styleId="TableBullet10">
    <w:name w:val="TableBullet10"/>
    <w:basedOn w:val="Normal"/>
    <w:rsid w:val="00B57915"/>
    <w:pPr>
      <w:numPr>
        <w:numId w:val="8"/>
      </w:numPr>
    </w:pPr>
    <w:rPr>
      <w:rFonts w:cs="Times New Roman"/>
    </w:rPr>
  </w:style>
  <w:style w:type="paragraph" w:styleId="BodyText2">
    <w:name w:val="Body Text 2"/>
    <w:basedOn w:val="Normal"/>
    <w:rsid w:val="00B57915"/>
    <w:pPr>
      <w:spacing w:before="120" w:after="120"/>
      <w:ind w:left="720"/>
    </w:pPr>
    <w:rPr>
      <w:rFonts w:cs="Times New Roman"/>
      <w:szCs w:val="20"/>
    </w:rPr>
  </w:style>
  <w:style w:type="paragraph" w:customStyle="1" w:styleId="APPH3">
    <w:name w:val="APP H3"/>
    <w:basedOn w:val="Heading3"/>
    <w:link w:val="APPH3Char"/>
    <w:rsid w:val="00B57915"/>
    <w:pPr>
      <w:spacing w:before="240" w:after="120"/>
    </w:pPr>
    <w:rPr>
      <w:rFonts w:ascii="Arial" w:hAnsi="Arial"/>
    </w:rPr>
  </w:style>
  <w:style w:type="paragraph" w:styleId="Header">
    <w:name w:val="header"/>
    <w:basedOn w:val="Normal"/>
    <w:link w:val="HeaderChar"/>
    <w:rsid w:val="006031B1"/>
    <w:pPr>
      <w:tabs>
        <w:tab w:val="center" w:pos="4320"/>
        <w:tab w:val="right" w:pos="8640"/>
      </w:tabs>
      <w:suppressAutoHyphens/>
    </w:pPr>
    <w:rPr>
      <w:lang w:eastAsia="ar-SA"/>
    </w:rPr>
  </w:style>
  <w:style w:type="character" w:customStyle="1" w:styleId="HeaderChar">
    <w:name w:val="Header Char"/>
    <w:link w:val="Header"/>
    <w:rsid w:val="006031B1"/>
    <w:rPr>
      <w:rFonts w:cs="Arial"/>
      <w:sz w:val="24"/>
      <w:szCs w:val="24"/>
      <w:lang w:val="en-US" w:eastAsia="ar-SA" w:bidi="ar-SA"/>
    </w:rPr>
  </w:style>
  <w:style w:type="character" w:customStyle="1" w:styleId="APPH3Char">
    <w:name w:val="APP H3 Char"/>
    <w:link w:val="APPH3"/>
    <w:rsid w:val="00B57915"/>
    <w:rPr>
      <w:rFonts w:ascii="Arial" w:hAnsi="Arial" w:cs="Arial"/>
      <w:b/>
      <w:bCs/>
      <w:sz w:val="24"/>
      <w:szCs w:val="24"/>
      <w:lang w:val="en-US" w:eastAsia="en-US" w:bidi="ar-SA"/>
    </w:rPr>
  </w:style>
  <w:style w:type="paragraph" w:styleId="BodyText">
    <w:name w:val="Body Text"/>
    <w:basedOn w:val="Normal"/>
    <w:link w:val="BodyTextChar"/>
    <w:rsid w:val="006031B1"/>
    <w:pPr>
      <w:spacing w:after="120"/>
    </w:pPr>
  </w:style>
  <w:style w:type="character" w:customStyle="1" w:styleId="BodyTextChar">
    <w:name w:val="Body Text Char"/>
    <w:link w:val="BodyText"/>
    <w:rsid w:val="006031B1"/>
    <w:rPr>
      <w:rFonts w:cs="Arial"/>
      <w:sz w:val="24"/>
      <w:szCs w:val="24"/>
      <w:lang w:val="en-US" w:eastAsia="en-US" w:bidi="ar-SA"/>
    </w:rPr>
  </w:style>
  <w:style w:type="paragraph" w:customStyle="1" w:styleId="Table">
    <w:name w:val="Table"/>
    <w:basedOn w:val="Normal"/>
    <w:rsid w:val="006031B1"/>
    <w:pPr>
      <w:tabs>
        <w:tab w:val="left" w:pos="720"/>
        <w:tab w:val="left" w:pos="1080"/>
        <w:tab w:val="left" w:pos="1440"/>
        <w:tab w:val="left" w:pos="1800"/>
      </w:tabs>
      <w:spacing w:line="264" w:lineRule="auto"/>
    </w:pPr>
    <w:rPr>
      <w:rFonts w:ascii="Arial" w:hAnsi="Arial" w:cs="Times New Roman"/>
      <w:sz w:val="20"/>
      <w:szCs w:val="20"/>
    </w:rPr>
  </w:style>
  <w:style w:type="paragraph" w:customStyle="1" w:styleId="xmsonormal">
    <w:name w:val="x_msonormal"/>
    <w:basedOn w:val="Normal"/>
    <w:rsid w:val="006031B1"/>
    <w:pPr>
      <w:spacing w:beforeLines="1" w:afterLines="1"/>
    </w:pPr>
    <w:rPr>
      <w:rFonts w:ascii="Times" w:hAnsi="Times" w:cs="Times New Roman"/>
      <w:sz w:val="20"/>
      <w:szCs w:val="20"/>
    </w:rPr>
  </w:style>
  <w:style w:type="paragraph" w:customStyle="1" w:styleId="TableColumnHeadLeft9">
    <w:name w:val="TableColumnHeadLeft9"/>
    <w:basedOn w:val="Normal"/>
    <w:autoRedefine/>
    <w:rsid w:val="006031B1"/>
    <w:pPr>
      <w:keepNext/>
    </w:pPr>
    <w:rPr>
      <w:rFonts w:ascii="Arial" w:hAnsi="Arial"/>
      <w:b/>
      <w:bCs/>
      <w:sz w:val="18"/>
      <w:szCs w:val="20"/>
    </w:rPr>
  </w:style>
  <w:style w:type="paragraph" w:customStyle="1" w:styleId="TableCellBullet9Lev1">
    <w:name w:val="TableCellBullet9 Lev 1"/>
    <w:basedOn w:val="Normal"/>
    <w:link w:val="TableCellBullet9Lev1Char"/>
    <w:autoRedefine/>
    <w:rsid w:val="006031B1"/>
    <w:pPr>
      <w:numPr>
        <w:numId w:val="6"/>
      </w:numPr>
      <w:tabs>
        <w:tab w:val="right" w:pos="9360"/>
      </w:tabs>
    </w:pPr>
    <w:rPr>
      <w:rFonts w:ascii="Arial" w:hAnsi="Arial"/>
      <w:bCs/>
      <w:sz w:val="18"/>
    </w:rPr>
  </w:style>
  <w:style w:type="character" w:customStyle="1" w:styleId="TableCellBullet9Lev1Char">
    <w:name w:val="TableCellBullet9 Lev 1 Char"/>
    <w:link w:val="TableCellBullet9Lev1"/>
    <w:rsid w:val="006031B1"/>
    <w:rPr>
      <w:rFonts w:ascii="Arial" w:hAnsi="Arial" w:cs="Arial"/>
      <w:bCs/>
      <w:sz w:val="18"/>
      <w:szCs w:val="24"/>
    </w:rPr>
  </w:style>
  <w:style w:type="paragraph" w:customStyle="1" w:styleId="TableCellNumLev1">
    <w:name w:val="TableCellNum Lev 1"/>
    <w:basedOn w:val="TableCellBullet9Lev1"/>
    <w:link w:val="TableCellNumLev1Char"/>
    <w:autoRedefine/>
    <w:rsid w:val="00B01B84"/>
    <w:pPr>
      <w:keepNext/>
      <w:numPr>
        <w:numId w:val="5"/>
      </w:numPr>
      <w:tabs>
        <w:tab w:val="clear" w:pos="360"/>
        <w:tab w:val="clear" w:pos="9360"/>
      </w:tabs>
      <w:ind w:left="288" w:hanging="288"/>
    </w:pPr>
  </w:style>
  <w:style w:type="character" w:customStyle="1" w:styleId="TableCellNumLev1Char">
    <w:name w:val="TableCellNum Lev 1 Char"/>
    <w:basedOn w:val="TableCellBullet9Lev1Char"/>
    <w:link w:val="TableCellNumLev1"/>
    <w:rsid w:val="00B01B84"/>
    <w:rPr>
      <w:rFonts w:ascii="Arial" w:hAnsi="Arial" w:cs="Arial"/>
      <w:bCs/>
      <w:sz w:val="18"/>
      <w:szCs w:val="24"/>
    </w:rPr>
  </w:style>
  <w:style w:type="paragraph" w:customStyle="1" w:styleId="NewseriesTCNum9">
    <w:name w:val="New series TC Num9"/>
    <w:basedOn w:val="Normal"/>
    <w:autoRedefine/>
    <w:rsid w:val="00FC795E"/>
    <w:pPr>
      <w:keepNext/>
      <w:numPr>
        <w:numId w:val="7"/>
      </w:numPr>
      <w:tabs>
        <w:tab w:val="clear" w:pos="216"/>
      </w:tabs>
      <w:ind w:left="288" w:hanging="288"/>
    </w:pPr>
    <w:rPr>
      <w:rFonts w:ascii="Arial" w:hAnsi="Arial"/>
      <w:bCs/>
      <w:sz w:val="18"/>
      <w:szCs w:val="18"/>
    </w:rPr>
  </w:style>
  <w:style w:type="character" w:styleId="PageNumber">
    <w:name w:val="page number"/>
    <w:basedOn w:val="DefaultParagraphFont"/>
    <w:rsid w:val="00711FD4"/>
  </w:style>
  <w:style w:type="paragraph" w:customStyle="1" w:styleId="TableCellLeft10Indent">
    <w:name w:val="TableCellLeft10Indent"/>
    <w:basedOn w:val="TableCellLeft10"/>
    <w:autoRedefine/>
    <w:rsid w:val="005746AC"/>
    <w:pPr>
      <w:ind w:left="216"/>
    </w:pPr>
  </w:style>
  <w:style w:type="paragraph" w:customStyle="1" w:styleId="bullet">
    <w:name w:val="bullet"/>
    <w:basedOn w:val="Normal"/>
    <w:rsid w:val="00B57915"/>
    <w:pPr>
      <w:tabs>
        <w:tab w:val="num" w:pos="720"/>
      </w:tabs>
      <w:ind w:left="576" w:hanging="216"/>
    </w:pPr>
    <w:rPr>
      <w:rFonts w:cs="Times New Roman"/>
    </w:rPr>
  </w:style>
  <w:style w:type="paragraph" w:customStyle="1" w:styleId="Exhibittitle">
    <w:name w:val="Exhibit title"/>
    <w:basedOn w:val="Normal"/>
    <w:rsid w:val="00B57915"/>
    <w:pPr>
      <w:keepNext/>
      <w:keepLines/>
      <w:numPr>
        <w:numId w:val="9"/>
      </w:numPr>
      <w:tabs>
        <w:tab w:val="clear" w:pos="720"/>
      </w:tabs>
      <w:spacing w:before="120" w:after="200"/>
      <w:ind w:left="1440" w:hanging="1440"/>
    </w:pPr>
    <w:rPr>
      <w:rFonts w:ascii="Arial" w:hAnsi="Arial"/>
      <w:b/>
      <w:sz w:val="22"/>
      <w:szCs w:val="20"/>
    </w:rPr>
  </w:style>
  <w:style w:type="character" w:styleId="Emphasis">
    <w:name w:val="Emphasis"/>
    <w:qFormat/>
    <w:rsid w:val="00B57915"/>
    <w:rPr>
      <w:i/>
      <w:iCs/>
    </w:rPr>
  </w:style>
  <w:style w:type="paragraph" w:customStyle="1" w:styleId="APPH2">
    <w:name w:val="APP H2"/>
    <w:basedOn w:val="Heading2"/>
    <w:rsid w:val="00FA6B5A"/>
    <w:pPr>
      <w:spacing w:before="240" w:after="120"/>
    </w:pPr>
    <w:rPr>
      <w:rFonts w:ascii="Arial" w:hAnsi="Arial"/>
      <w:iCs/>
      <w:szCs w:val="32"/>
    </w:rPr>
  </w:style>
  <w:style w:type="paragraph" w:styleId="PlainText">
    <w:name w:val="Plain Text"/>
    <w:basedOn w:val="Normal"/>
    <w:link w:val="PlainTextChar"/>
    <w:uiPriority w:val="99"/>
    <w:unhideWhenUsed/>
    <w:rsid w:val="00696247"/>
    <w:rPr>
      <w:rFonts w:ascii="Consolas" w:eastAsia="Calibri" w:hAnsi="Consolas" w:cs="Times New Roman"/>
      <w:sz w:val="21"/>
      <w:szCs w:val="21"/>
    </w:rPr>
  </w:style>
  <w:style w:type="character" w:customStyle="1" w:styleId="PlainTextChar">
    <w:name w:val="Plain Text Char"/>
    <w:link w:val="PlainText"/>
    <w:uiPriority w:val="99"/>
    <w:rsid w:val="00696247"/>
    <w:rPr>
      <w:rFonts w:ascii="Consolas" w:eastAsia="Calibri" w:hAnsi="Consolas"/>
      <w:sz w:val="21"/>
      <w:szCs w:val="21"/>
    </w:rPr>
  </w:style>
  <w:style w:type="paragraph" w:customStyle="1" w:styleId="Default">
    <w:name w:val="Default"/>
    <w:basedOn w:val="Normal"/>
    <w:rsid w:val="00A02732"/>
    <w:rPr>
      <w:rFonts w:eastAsia="Calibri" w:cs="Times New Roman"/>
      <w:color w:val="000000"/>
    </w:rPr>
  </w:style>
  <w:style w:type="paragraph" w:customStyle="1" w:styleId="ColorfulList-Accent11">
    <w:name w:val="Colorful List - Accent 11"/>
    <w:basedOn w:val="Normal"/>
    <w:uiPriority w:val="34"/>
    <w:qFormat/>
    <w:rsid w:val="00A37971"/>
    <w:pPr>
      <w:ind w:left="720"/>
    </w:pPr>
  </w:style>
  <w:style w:type="paragraph" w:styleId="DocumentMap">
    <w:name w:val="Document Map"/>
    <w:basedOn w:val="Normal"/>
    <w:semiHidden/>
    <w:rsid w:val="009D7963"/>
    <w:pPr>
      <w:shd w:val="clear" w:color="auto" w:fill="000080"/>
    </w:pPr>
    <w:rPr>
      <w:rFonts w:ascii="Tahoma" w:hAnsi="Tahoma" w:cs="Tahoma"/>
      <w:sz w:val="20"/>
      <w:szCs w:val="20"/>
    </w:rPr>
  </w:style>
  <w:style w:type="paragraph" w:styleId="ListParagraph">
    <w:name w:val="List Paragraph"/>
    <w:basedOn w:val="Normal"/>
    <w:uiPriority w:val="34"/>
    <w:qFormat/>
    <w:rsid w:val="00882F9B"/>
    <w:pPr>
      <w:autoSpaceDE/>
      <w:autoSpaceDN/>
      <w:adjustRightInd/>
      <w:ind w:left="720"/>
    </w:pPr>
    <w:rPr>
      <w:rFonts w:ascii="Calibri" w:eastAsia="Calibri" w:hAnsi="Calibri" w:cs="Times New Roman"/>
      <w:sz w:val="22"/>
      <w:szCs w:val="22"/>
    </w:rPr>
  </w:style>
  <w:style w:type="character" w:customStyle="1" w:styleId="FootnoteTextChar">
    <w:name w:val="Footnote Text Char"/>
    <w:aliases w:val="F1 Char,ft Char,footnote text Char"/>
    <w:link w:val="FootnoteText"/>
    <w:uiPriority w:val="99"/>
    <w:rsid w:val="00882F9B"/>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rvey.sesrc.wsu.edu/dillman/papers/websurveypp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iamandopoulos\Desktop\Plain%20DIR%20proposal%20and%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EC6C-7FDE-434A-ACF9-FD01476F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 DIR proposal and report template</Template>
  <TotalTime>98</TotalTime>
  <Pages>8</Pages>
  <Words>2391</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Part A: Justification</vt:lpstr>
    </vt:vector>
  </TitlesOfParts>
  <Company>U.S. Department of Education</Company>
  <LinksUpToDate>false</LinksUpToDate>
  <CharactersWithSpaces>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jdiamandopoulos</dc:creator>
  <cp:lastModifiedBy>U.S. Department of Education</cp:lastModifiedBy>
  <cp:revision>4</cp:revision>
  <cp:lastPrinted>2012-10-05T21:07:00Z</cp:lastPrinted>
  <dcterms:created xsi:type="dcterms:W3CDTF">2013-04-10T20:22:00Z</dcterms:created>
  <dcterms:modified xsi:type="dcterms:W3CDTF">2013-04-16T15:54:00Z</dcterms:modified>
</cp:coreProperties>
</file>