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C1E" w:rsidRPr="007A5E7D" w:rsidRDefault="00447C1E" w:rsidP="00447C1E">
      <w:pPr>
        <w:tabs>
          <w:tab w:val="center" w:pos="4680"/>
        </w:tabs>
        <w:suppressAutoHyphens/>
        <w:spacing w:line="480" w:lineRule="auto"/>
        <w:jc w:val="center"/>
        <w:rPr>
          <w:rFonts w:ascii="Times New Roman" w:hAnsi="Times New Roman"/>
        </w:rPr>
      </w:pPr>
      <w:r w:rsidRPr="007A5E7D">
        <w:rPr>
          <w:rFonts w:ascii="Times New Roman" w:hAnsi="Times New Roman"/>
        </w:rPr>
        <w:t>SUPPORTING STATEMENT</w:t>
      </w:r>
      <w:r w:rsidR="0062567E" w:rsidRPr="007A5E7D">
        <w:rPr>
          <w:rFonts w:ascii="Times New Roman" w:hAnsi="Times New Roman"/>
        </w:rPr>
        <w:t xml:space="preserve"> for</w:t>
      </w:r>
    </w:p>
    <w:p w:rsidR="00447C1E" w:rsidRDefault="00AD4629" w:rsidP="00447C1E">
      <w:pPr>
        <w:tabs>
          <w:tab w:val="right" w:pos="9360"/>
        </w:tabs>
        <w:spacing w:line="480" w:lineRule="auto"/>
        <w:jc w:val="center"/>
        <w:rPr>
          <w:rFonts w:ascii="Times New Roman" w:hAnsi="Times New Roman"/>
        </w:rPr>
      </w:pPr>
      <w:r w:rsidRPr="00B335C9">
        <w:rPr>
          <w:rFonts w:ascii="Times New Roman" w:hAnsi="Times New Roman"/>
        </w:rPr>
        <w:t>Revision</w:t>
      </w:r>
      <w:r w:rsidRPr="007A5E7D">
        <w:rPr>
          <w:rFonts w:ascii="Times New Roman" w:hAnsi="Times New Roman"/>
          <w:lang w:val="es-US"/>
        </w:rPr>
        <w:t xml:space="preserve"> </w:t>
      </w:r>
      <w:r w:rsidRPr="00B335C9">
        <w:rPr>
          <w:rFonts w:ascii="Times New Roman" w:hAnsi="Times New Roman"/>
        </w:rPr>
        <w:t>to</w:t>
      </w:r>
      <w:r w:rsidRPr="007A5E7D">
        <w:rPr>
          <w:rFonts w:ascii="Times New Roman" w:hAnsi="Times New Roman"/>
          <w:lang w:val="es-US"/>
        </w:rPr>
        <w:t xml:space="preserve"> OMB No. 0584-0293</w:t>
      </w:r>
      <w:r w:rsidR="00B335C9">
        <w:rPr>
          <w:rFonts w:ascii="Times New Roman" w:hAnsi="Times New Roman"/>
          <w:lang w:val="es-US"/>
        </w:rPr>
        <w:t xml:space="preserve">:  </w:t>
      </w:r>
      <w:r w:rsidR="00B335C9" w:rsidRPr="00B335C9">
        <w:rPr>
          <w:rFonts w:ascii="Times New Roman" w:hAnsi="Times New Roman"/>
        </w:rPr>
        <w:t>Food</w:t>
      </w:r>
      <w:r w:rsidR="00B335C9">
        <w:rPr>
          <w:rFonts w:ascii="Times New Roman" w:hAnsi="Times New Roman"/>
          <w:lang w:val="es-US"/>
        </w:rPr>
        <w:t xml:space="preserve"> </w:t>
      </w:r>
      <w:r w:rsidR="00B335C9" w:rsidRPr="00B335C9">
        <w:rPr>
          <w:rFonts w:ascii="Times New Roman" w:hAnsi="Times New Roman"/>
        </w:rPr>
        <w:t>Distribution</w:t>
      </w:r>
      <w:r w:rsidR="00B335C9">
        <w:rPr>
          <w:rFonts w:ascii="Times New Roman" w:hAnsi="Times New Roman"/>
          <w:lang w:val="es-US"/>
        </w:rPr>
        <w:t xml:space="preserve"> </w:t>
      </w:r>
      <w:r w:rsidR="00B335C9" w:rsidRPr="00B335C9">
        <w:rPr>
          <w:rFonts w:ascii="Times New Roman" w:hAnsi="Times New Roman"/>
        </w:rPr>
        <w:t>Programs</w:t>
      </w:r>
      <w:r w:rsidR="00B335C9">
        <w:rPr>
          <w:rFonts w:ascii="Times New Roman" w:hAnsi="Times New Roman"/>
        </w:rPr>
        <w:t xml:space="preserve"> </w:t>
      </w:r>
    </w:p>
    <w:p w:rsidR="00B335C9" w:rsidRDefault="00B335C9" w:rsidP="00447C1E">
      <w:pPr>
        <w:tabs>
          <w:tab w:val="right" w:pos="9360"/>
        </w:tabs>
        <w:spacing w:line="480" w:lineRule="auto"/>
        <w:jc w:val="center"/>
        <w:rPr>
          <w:rFonts w:ascii="Times New Roman" w:hAnsi="Times New Roman"/>
          <w:lang w:val="es-US"/>
        </w:rPr>
      </w:pPr>
    </w:p>
    <w:p w:rsidR="00B335C9" w:rsidRPr="007A5E7D" w:rsidRDefault="00B335C9" w:rsidP="00B335C9">
      <w:pPr>
        <w:tabs>
          <w:tab w:val="center" w:pos="4680"/>
        </w:tabs>
        <w:suppressAutoHyphens/>
        <w:spacing w:line="480" w:lineRule="auto"/>
        <w:jc w:val="center"/>
        <w:rPr>
          <w:rFonts w:ascii="Times New Roman" w:hAnsi="Times New Roman"/>
        </w:rPr>
      </w:pPr>
      <w:r w:rsidRPr="007A5E7D">
        <w:rPr>
          <w:rFonts w:ascii="Times New Roman" w:hAnsi="Times New Roman"/>
        </w:rPr>
        <w:t>Final Rule:  Food Distribution Program on Indian Reservations: Income Deductions and Resource Eligibility (RIN 0584-AE05)</w:t>
      </w:r>
    </w:p>
    <w:p w:rsidR="00B335C9" w:rsidRPr="007A5E7D" w:rsidRDefault="00B335C9" w:rsidP="00447C1E">
      <w:pPr>
        <w:tabs>
          <w:tab w:val="right" w:pos="9360"/>
        </w:tabs>
        <w:spacing w:line="480" w:lineRule="auto"/>
        <w:jc w:val="center"/>
        <w:rPr>
          <w:rFonts w:ascii="Times New Roman" w:hAnsi="Times New Roman"/>
          <w:lang w:val="es-US"/>
        </w:rPr>
      </w:pPr>
    </w:p>
    <w:p w:rsidR="00447C1E" w:rsidRPr="007A5E7D" w:rsidRDefault="00AD4629" w:rsidP="00447C1E">
      <w:pPr>
        <w:spacing w:line="480" w:lineRule="auto"/>
        <w:jc w:val="center"/>
        <w:rPr>
          <w:rFonts w:ascii="Times New Roman" w:hAnsi="Times New Roman"/>
          <w:lang w:val="es-US"/>
        </w:rPr>
      </w:pPr>
      <w:r w:rsidRPr="007A5E7D">
        <w:rPr>
          <w:rFonts w:ascii="Times New Roman" w:hAnsi="Times New Roman"/>
          <w:lang w:val="es-US"/>
        </w:rPr>
        <w:t>Erica Antonson</w:t>
      </w:r>
    </w:p>
    <w:p w:rsidR="00447C1E" w:rsidRPr="007A5E7D" w:rsidRDefault="00447C1E" w:rsidP="00447C1E">
      <w:pPr>
        <w:spacing w:line="480" w:lineRule="auto"/>
        <w:jc w:val="center"/>
        <w:rPr>
          <w:rFonts w:ascii="Times New Roman" w:hAnsi="Times New Roman"/>
        </w:rPr>
      </w:pPr>
      <w:r w:rsidRPr="007A5E7D">
        <w:rPr>
          <w:rFonts w:ascii="Times New Roman" w:hAnsi="Times New Roman"/>
        </w:rPr>
        <w:t>Project Manager</w:t>
      </w:r>
    </w:p>
    <w:p w:rsidR="00447C1E" w:rsidRPr="007A5E7D" w:rsidRDefault="00447C1E" w:rsidP="00447C1E">
      <w:pPr>
        <w:tabs>
          <w:tab w:val="left" w:pos="-720"/>
        </w:tabs>
        <w:suppressAutoHyphens/>
        <w:spacing w:line="480" w:lineRule="auto"/>
        <w:jc w:val="center"/>
        <w:rPr>
          <w:rFonts w:ascii="Times New Roman" w:hAnsi="Times New Roman"/>
        </w:rPr>
      </w:pPr>
      <w:r w:rsidRPr="007A5E7D">
        <w:rPr>
          <w:rFonts w:ascii="Times New Roman" w:hAnsi="Times New Roman"/>
        </w:rPr>
        <w:t xml:space="preserve">Food Distribution Programs </w:t>
      </w:r>
    </w:p>
    <w:p w:rsidR="00447C1E" w:rsidRPr="007A5E7D" w:rsidRDefault="00447C1E" w:rsidP="00447C1E">
      <w:pPr>
        <w:spacing w:line="480" w:lineRule="auto"/>
        <w:jc w:val="center"/>
        <w:rPr>
          <w:rFonts w:ascii="Times New Roman" w:hAnsi="Times New Roman"/>
        </w:rPr>
      </w:pPr>
      <w:r w:rsidRPr="007A5E7D">
        <w:rPr>
          <w:rFonts w:ascii="Times New Roman" w:hAnsi="Times New Roman"/>
        </w:rPr>
        <w:t>7 CFR Parts 240, 247, 250, 251, 253, 254</w:t>
      </w:r>
    </w:p>
    <w:p w:rsidR="00447C1E" w:rsidRPr="007A5E7D" w:rsidRDefault="00447C1E" w:rsidP="00447C1E">
      <w:pPr>
        <w:spacing w:line="480" w:lineRule="auto"/>
        <w:jc w:val="center"/>
        <w:rPr>
          <w:rFonts w:ascii="Times New Roman" w:hAnsi="Times New Roman"/>
        </w:rPr>
      </w:pPr>
      <w:r w:rsidRPr="007A5E7D">
        <w:rPr>
          <w:rFonts w:ascii="Times New Roman" w:hAnsi="Times New Roman"/>
        </w:rPr>
        <w:t>Food and Nutrition Service/USDA</w:t>
      </w:r>
    </w:p>
    <w:p w:rsidR="00447C1E" w:rsidRPr="007A5E7D" w:rsidRDefault="00447C1E" w:rsidP="00447C1E">
      <w:pPr>
        <w:spacing w:line="480" w:lineRule="auto"/>
        <w:jc w:val="center"/>
        <w:rPr>
          <w:rFonts w:ascii="Times New Roman" w:hAnsi="Times New Roman"/>
        </w:rPr>
      </w:pPr>
      <w:smartTag w:uri="urn:schemas-microsoft-com:office:smarttags" w:element="Street">
        <w:smartTag w:uri="urn:schemas-microsoft-com:office:smarttags" w:element="address">
          <w:r w:rsidRPr="007A5E7D">
            <w:rPr>
              <w:rFonts w:ascii="Times New Roman" w:hAnsi="Times New Roman"/>
            </w:rPr>
            <w:t>3101 Park Center Drive</w:t>
          </w:r>
        </w:smartTag>
      </w:smartTag>
      <w:r w:rsidRPr="007A5E7D">
        <w:rPr>
          <w:rFonts w:ascii="Times New Roman" w:hAnsi="Times New Roman"/>
        </w:rPr>
        <w:t xml:space="preserve">, Room </w:t>
      </w:r>
      <w:r w:rsidR="00B40E2C" w:rsidRPr="007A5E7D">
        <w:rPr>
          <w:rFonts w:ascii="Times New Roman" w:hAnsi="Times New Roman"/>
        </w:rPr>
        <w:t>500</w:t>
      </w:r>
    </w:p>
    <w:p w:rsidR="00447C1E" w:rsidRPr="007A5E7D" w:rsidRDefault="00447C1E" w:rsidP="00447C1E">
      <w:pPr>
        <w:spacing w:line="480" w:lineRule="auto"/>
        <w:jc w:val="center"/>
        <w:rPr>
          <w:rFonts w:ascii="Times New Roman" w:hAnsi="Times New Roman"/>
        </w:rPr>
      </w:pPr>
      <w:smartTag w:uri="urn:schemas-microsoft-com:office:smarttags" w:element="place">
        <w:smartTag w:uri="urn:schemas-microsoft-com:office:smarttags" w:element="City">
          <w:r w:rsidRPr="007A5E7D">
            <w:rPr>
              <w:rFonts w:ascii="Times New Roman" w:hAnsi="Times New Roman"/>
            </w:rPr>
            <w:t>Alexandria</w:t>
          </w:r>
        </w:smartTag>
        <w:r w:rsidRPr="007A5E7D">
          <w:rPr>
            <w:rFonts w:ascii="Times New Roman" w:hAnsi="Times New Roman"/>
          </w:rPr>
          <w:t xml:space="preserve">, </w:t>
        </w:r>
        <w:smartTag w:uri="urn:schemas-microsoft-com:office:smarttags" w:element="State">
          <w:r w:rsidRPr="007A5E7D">
            <w:rPr>
              <w:rFonts w:ascii="Times New Roman" w:hAnsi="Times New Roman"/>
            </w:rPr>
            <w:t>Virginia</w:t>
          </w:r>
        </w:smartTag>
        <w:r w:rsidRPr="007A5E7D">
          <w:rPr>
            <w:rFonts w:ascii="Times New Roman" w:hAnsi="Times New Roman"/>
          </w:rPr>
          <w:t xml:space="preserve"> </w:t>
        </w:r>
        <w:smartTag w:uri="urn:schemas-microsoft-com:office:smarttags" w:element="PostalCode">
          <w:r w:rsidRPr="007A5E7D">
            <w:rPr>
              <w:rFonts w:ascii="Times New Roman" w:hAnsi="Times New Roman"/>
            </w:rPr>
            <w:t>22302</w:t>
          </w:r>
        </w:smartTag>
      </w:smartTag>
    </w:p>
    <w:p w:rsidR="00447C1E" w:rsidRPr="007A5E7D" w:rsidRDefault="00447C1E" w:rsidP="00447C1E">
      <w:pPr>
        <w:spacing w:line="480" w:lineRule="auto"/>
        <w:jc w:val="center"/>
        <w:rPr>
          <w:rFonts w:ascii="Times New Roman" w:hAnsi="Times New Roman"/>
        </w:rPr>
      </w:pPr>
      <w:r w:rsidRPr="007A5E7D">
        <w:rPr>
          <w:rFonts w:ascii="Times New Roman" w:hAnsi="Times New Roman"/>
        </w:rPr>
        <w:t>Office Phone: 703-305-</w:t>
      </w:r>
      <w:r w:rsidR="00341DEE" w:rsidRPr="007A5E7D">
        <w:rPr>
          <w:rFonts w:ascii="Times New Roman" w:hAnsi="Times New Roman"/>
        </w:rPr>
        <w:t xml:space="preserve">2662 </w:t>
      </w:r>
      <w:r w:rsidRPr="007A5E7D">
        <w:rPr>
          <w:rFonts w:ascii="Times New Roman" w:hAnsi="Times New Roman"/>
        </w:rPr>
        <w:t>Fax: 703-305-</w:t>
      </w:r>
      <w:r w:rsidR="00B40E2C" w:rsidRPr="007A5E7D">
        <w:rPr>
          <w:rFonts w:ascii="Times New Roman" w:hAnsi="Times New Roman"/>
        </w:rPr>
        <w:t>1410</w:t>
      </w:r>
    </w:p>
    <w:p w:rsidR="00447C1E" w:rsidRPr="007A5E7D" w:rsidRDefault="00447C1E" w:rsidP="00447C1E">
      <w:pPr>
        <w:spacing w:line="480" w:lineRule="auto"/>
        <w:jc w:val="center"/>
        <w:rPr>
          <w:rFonts w:ascii="Times New Roman" w:hAnsi="Times New Roman"/>
        </w:rPr>
      </w:pPr>
      <w:r w:rsidRPr="007A5E7D">
        <w:rPr>
          <w:rFonts w:ascii="Times New Roman" w:hAnsi="Times New Roman"/>
        </w:rPr>
        <w:t xml:space="preserve">Email: </w:t>
      </w:r>
      <w:r w:rsidR="00210D68" w:rsidRPr="007A5E7D">
        <w:rPr>
          <w:rFonts w:ascii="Times New Roman" w:hAnsi="Times New Roman"/>
        </w:rPr>
        <w:t>Erica.Antonson</w:t>
      </w:r>
      <w:r w:rsidR="00341DEE" w:rsidRPr="007A5E7D">
        <w:rPr>
          <w:rFonts w:ascii="Times New Roman" w:hAnsi="Times New Roman"/>
        </w:rPr>
        <w:t>@fns.usda.gov</w:t>
      </w:r>
    </w:p>
    <w:p w:rsidR="00447C1E" w:rsidRPr="007A5E7D" w:rsidRDefault="00447C1E" w:rsidP="00447C1E">
      <w:pPr>
        <w:tabs>
          <w:tab w:val="right" w:pos="9360"/>
        </w:tabs>
        <w:spacing w:line="480" w:lineRule="auto"/>
        <w:jc w:val="center"/>
        <w:rPr>
          <w:rFonts w:ascii="Times New Roman" w:hAnsi="Times New Roman"/>
        </w:rPr>
      </w:pPr>
    </w:p>
    <w:p w:rsidR="00447C1E" w:rsidRPr="007A5E7D" w:rsidRDefault="00447C1E" w:rsidP="00447C1E">
      <w:pPr>
        <w:tabs>
          <w:tab w:val="right" w:pos="9360"/>
        </w:tabs>
        <w:spacing w:line="480" w:lineRule="auto"/>
        <w:jc w:val="center"/>
        <w:rPr>
          <w:rFonts w:ascii="Times New Roman" w:hAnsi="Times New Roman"/>
        </w:rPr>
      </w:pPr>
    </w:p>
    <w:p w:rsidR="005A3F80" w:rsidRPr="007A5E7D" w:rsidRDefault="005A3F80">
      <w:pPr>
        <w:tabs>
          <w:tab w:val="center" w:pos="4680"/>
        </w:tabs>
        <w:suppressAutoHyphens/>
        <w:rPr>
          <w:rFonts w:ascii="Times New Roman" w:hAnsi="Times New Roman"/>
        </w:rPr>
      </w:pPr>
    </w:p>
    <w:p w:rsidR="005A3F80" w:rsidRPr="007A5E7D" w:rsidRDefault="005A3F80">
      <w:pPr>
        <w:tabs>
          <w:tab w:val="center" w:pos="4680"/>
        </w:tabs>
        <w:suppressAutoHyphens/>
        <w:rPr>
          <w:rFonts w:ascii="Times New Roman" w:hAnsi="Times New Roman"/>
        </w:rPr>
      </w:pPr>
      <w:r w:rsidRPr="007A5E7D">
        <w:rPr>
          <w:rFonts w:ascii="Times New Roman" w:hAnsi="Times New Roman"/>
        </w:rPr>
        <w:tab/>
      </w:r>
    </w:p>
    <w:p w:rsidR="005A3F80" w:rsidRPr="007A5E7D" w:rsidRDefault="005A3F80">
      <w:pPr>
        <w:tabs>
          <w:tab w:val="center" w:pos="4680"/>
        </w:tabs>
        <w:suppressAutoHyphens/>
        <w:rPr>
          <w:rFonts w:ascii="Times New Roman" w:hAnsi="Times New Roman"/>
        </w:rPr>
      </w:pPr>
      <w:r w:rsidRPr="007A5E7D">
        <w:rPr>
          <w:rFonts w:ascii="Times New Roman" w:hAnsi="Times New Roman"/>
        </w:rPr>
        <w:tab/>
      </w:r>
    </w:p>
    <w:p w:rsidR="005A3F80" w:rsidRPr="007A5E7D" w:rsidRDefault="005A3F80">
      <w:pPr>
        <w:tabs>
          <w:tab w:val="center" w:pos="4680"/>
        </w:tabs>
        <w:suppressAutoHyphens/>
        <w:rPr>
          <w:rFonts w:ascii="Times New Roman" w:hAnsi="Times New Roman"/>
        </w:rPr>
      </w:pPr>
      <w:r w:rsidRPr="007A5E7D">
        <w:rPr>
          <w:rFonts w:ascii="Times New Roman" w:hAnsi="Times New Roman"/>
        </w:rPr>
        <w:tab/>
      </w:r>
    </w:p>
    <w:p w:rsidR="00447C1E" w:rsidRPr="007A5E7D" w:rsidRDefault="00447C1E">
      <w:pPr>
        <w:tabs>
          <w:tab w:val="center" w:pos="4680"/>
        </w:tabs>
        <w:suppressAutoHyphens/>
        <w:rPr>
          <w:rFonts w:ascii="Times New Roman" w:hAnsi="Times New Roman"/>
        </w:rPr>
      </w:pPr>
    </w:p>
    <w:p w:rsidR="00447C1E" w:rsidRPr="007A5E7D" w:rsidRDefault="00447C1E">
      <w:pPr>
        <w:tabs>
          <w:tab w:val="center" w:pos="4680"/>
        </w:tabs>
        <w:suppressAutoHyphens/>
        <w:rPr>
          <w:rFonts w:ascii="Times New Roman" w:hAnsi="Times New Roman"/>
        </w:rPr>
      </w:pPr>
    </w:p>
    <w:p w:rsidR="00447C1E" w:rsidRPr="007A5E7D" w:rsidRDefault="00447C1E">
      <w:pPr>
        <w:tabs>
          <w:tab w:val="center" w:pos="4680"/>
        </w:tabs>
        <w:suppressAutoHyphens/>
        <w:rPr>
          <w:rFonts w:ascii="Times New Roman" w:hAnsi="Times New Roman"/>
        </w:rPr>
      </w:pPr>
    </w:p>
    <w:p w:rsidR="00447C1E" w:rsidRPr="007A5E7D" w:rsidRDefault="00447C1E">
      <w:pPr>
        <w:tabs>
          <w:tab w:val="center" w:pos="4680"/>
        </w:tabs>
        <w:suppressAutoHyphens/>
        <w:rPr>
          <w:rFonts w:ascii="Times New Roman" w:hAnsi="Times New Roman"/>
        </w:rPr>
      </w:pPr>
    </w:p>
    <w:p w:rsidR="00447C1E" w:rsidRPr="007A5E7D" w:rsidRDefault="00447C1E">
      <w:pPr>
        <w:tabs>
          <w:tab w:val="center" w:pos="4680"/>
        </w:tabs>
        <w:suppressAutoHyphens/>
        <w:rPr>
          <w:rFonts w:ascii="Times New Roman" w:hAnsi="Times New Roman"/>
        </w:rPr>
      </w:pPr>
    </w:p>
    <w:p w:rsidR="00447C1E" w:rsidRPr="007A5E7D" w:rsidRDefault="00447C1E">
      <w:pPr>
        <w:tabs>
          <w:tab w:val="center" w:pos="4680"/>
        </w:tabs>
        <w:suppressAutoHyphens/>
        <w:rPr>
          <w:rFonts w:ascii="Times New Roman" w:hAnsi="Times New Roman"/>
        </w:rPr>
      </w:pPr>
    </w:p>
    <w:p w:rsidR="00447C1E" w:rsidRPr="007A5E7D" w:rsidRDefault="00447C1E">
      <w:pPr>
        <w:tabs>
          <w:tab w:val="center" w:pos="4680"/>
        </w:tabs>
        <w:suppressAutoHyphens/>
        <w:rPr>
          <w:rFonts w:ascii="Times New Roman" w:hAnsi="Times New Roman"/>
        </w:rPr>
      </w:pPr>
    </w:p>
    <w:p w:rsidR="00447C1E" w:rsidRPr="007A5E7D" w:rsidRDefault="00447C1E">
      <w:pPr>
        <w:tabs>
          <w:tab w:val="center" w:pos="4680"/>
        </w:tabs>
        <w:suppressAutoHyphens/>
        <w:rPr>
          <w:rFonts w:ascii="Times New Roman" w:hAnsi="Times New Roman"/>
        </w:rPr>
      </w:pPr>
    </w:p>
    <w:p w:rsidR="005A3F80" w:rsidRPr="007A5E7D" w:rsidRDefault="005A3F80">
      <w:pPr>
        <w:tabs>
          <w:tab w:val="left" w:pos="-720"/>
        </w:tabs>
        <w:suppressAutoHyphens/>
        <w:rPr>
          <w:rFonts w:ascii="Times New Roman" w:hAnsi="Times New Roman"/>
          <w:b/>
        </w:rPr>
      </w:pPr>
      <w:r w:rsidRPr="007A5E7D">
        <w:rPr>
          <w:rFonts w:ascii="Times New Roman" w:hAnsi="Times New Roman"/>
          <w:b/>
        </w:rPr>
        <w:t>Justification</w:t>
      </w:r>
    </w:p>
    <w:p w:rsidR="004F2F54" w:rsidRPr="007A5E7D" w:rsidRDefault="00AD4629" w:rsidP="001A63AF">
      <w:pPr>
        <w:tabs>
          <w:tab w:val="center" w:pos="4680"/>
        </w:tabs>
        <w:suppressAutoHyphens/>
        <w:spacing w:line="480" w:lineRule="auto"/>
        <w:rPr>
          <w:rFonts w:ascii="Times New Roman" w:hAnsi="Times New Roman"/>
        </w:rPr>
      </w:pPr>
      <w:r w:rsidRPr="007A5E7D">
        <w:rPr>
          <w:rFonts w:ascii="Times New Roman" w:hAnsi="Times New Roman"/>
        </w:rPr>
        <w:t xml:space="preserve">This ICR is for Final Rule:  </w:t>
      </w:r>
      <w:r w:rsidRPr="007A5E7D">
        <w:rPr>
          <w:rFonts w:ascii="Times New Roman" w:hAnsi="Times New Roman"/>
          <w:i/>
        </w:rPr>
        <w:t>Food Distribution Program on Indian Reservations: Income Deductions and Resource Eligibility</w:t>
      </w:r>
      <w:r w:rsidRPr="007A5E7D">
        <w:rPr>
          <w:rFonts w:ascii="Times New Roman" w:hAnsi="Times New Roman"/>
        </w:rPr>
        <w:t xml:space="preserve"> (RIN:  0584-AE05).  Due to competing priorities at FNS, an ICR for the proposed rule was not previously submitted for clearance.</w:t>
      </w:r>
      <w:r w:rsidR="004F2F54" w:rsidRPr="007A5E7D">
        <w:rPr>
          <w:rFonts w:ascii="Times New Roman" w:hAnsi="Times New Roman"/>
        </w:rPr>
        <w:t xml:space="preserve">  </w:t>
      </w:r>
    </w:p>
    <w:p w:rsidR="005A3F80" w:rsidRPr="007A5E7D" w:rsidRDefault="005A3F80">
      <w:pPr>
        <w:tabs>
          <w:tab w:val="left" w:pos="-720"/>
        </w:tabs>
        <w:suppressAutoHyphens/>
        <w:rPr>
          <w:rFonts w:ascii="Times New Roman" w:hAnsi="Times New Roman"/>
        </w:rPr>
      </w:pPr>
    </w:p>
    <w:p w:rsidR="004F2F54" w:rsidRPr="007A5E7D" w:rsidRDefault="004F2F54">
      <w:pPr>
        <w:tabs>
          <w:tab w:val="left" w:pos="-720"/>
        </w:tabs>
        <w:suppressAutoHyphens/>
        <w:rPr>
          <w:rFonts w:ascii="Times New Roman" w:hAnsi="Times New Roman"/>
        </w:rPr>
      </w:pPr>
    </w:p>
    <w:p w:rsidR="005A3F80" w:rsidRPr="007A5E7D" w:rsidRDefault="005A3F80" w:rsidP="0062567E">
      <w:pPr>
        <w:pStyle w:val="Heading1"/>
      </w:pPr>
      <w:r w:rsidRPr="007A5E7D">
        <w:t>A1. Explain the circumstances that make the collection of information necessary.</w:t>
      </w:r>
    </w:p>
    <w:p w:rsidR="003333DF" w:rsidRPr="007A5E7D" w:rsidRDefault="003333DF" w:rsidP="003333DF">
      <w:pPr>
        <w:tabs>
          <w:tab w:val="left" w:pos="-720"/>
        </w:tabs>
        <w:suppressAutoHyphens/>
        <w:rPr>
          <w:rFonts w:ascii="Times New Roman" w:hAnsi="Times New Roman"/>
          <w:b/>
        </w:rPr>
      </w:pPr>
    </w:p>
    <w:p w:rsidR="003333DF" w:rsidRPr="007A5E7D" w:rsidRDefault="003333DF" w:rsidP="003333DF">
      <w:pPr>
        <w:tabs>
          <w:tab w:val="left" w:pos="-720"/>
        </w:tabs>
        <w:suppressAutoHyphens/>
        <w:rPr>
          <w:rFonts w:ascii="Times New Roman" w:hAnsi="Times New Roman"/>
          <w:b/>
        </w:rPr>
      </w:pPr>
      <w:r w:rsidRPr="007A5E7D">
        <w:rPr>
          <w:rFonts w:ascii="Times New Roman" w:hAnsi="Times New Roman"/>
          <w:b/>
        </w:rPr>
        <w:t>Identify any legal or administrative requirements that necessitate the collection. Attach a copy of the appropriate section of each statute and regulation mandating or authorizing the collection of information.</w:t>
      </w:r>
    </w:p>
    <w:p w:rsidR="00A308DB" w:rsidRPr="007A5E7D" w:rsidRDefault="00A308DB">
      <w:pPr>
        <w:tabs>
          <w:tab w:val="left" w:pos="-720"/>
        </w:tabs>
        <w:suppressAutoHyphens/>
        <w:rPr>
          <w:rFonts w:ascii="Times New Roman" w:hAnsi="Times New Roman"/>
        </w:rPr>
      </w:pPr>
    </w:p>
    <w:p w:rsidR="001D343E" w:rsidRPr="007A5E7D" w:rsidRDefault="001D343E" w:rsidP="001D343E">
      <w:pPr>
        <w:tabs>
          <w:tab w:val="left" w:pos="-720"/>
        </w:tabs>
        <w:suppressAutoHyphens/>
        <w:spacing w:line="480" w:lineRule="auto"/>
        <w:ind w:left="450"/>
        <w:rPr>
          <w:rFonts w:ascii="Times New Roman" w:hAnsi="Times New Roman"/>
        </w:rPr>
      </w:pPr>
      <w:bookmarkStart w:id="0" w:name="OLE_LINK5"/>
      <w:bookmarkStart w:id="1" w:name="OLE_LINK6"/>
      <w:r w:rsidRPr="007A5E7D">
        <w:rPr>
          <w:rFonts w:ascii="Times New Roman" w:hAnsi="Times New Roman"/>
        </w:rPr>
        <w:t xml:space="preserve">This is a revision of an existing information collection based on a final rule titled </w:t>
      </w:r>
      <w:r w:rsidRPr="007A5E7D">
        <w:rPr>
          <w:rFonts w:ascii="Times New Roman" w:hAnsi="Times New Roman"/>
          <w:i/>
        </w:rPr>
        <w:t>Food Distribution Program on Indian Reservations: Income Deductions and Resource Eligibility</w:t>
      </w:r>
      <w:r w:rsidRPr="007A5E7D">
        <w:rPr>
          <w:rFonts w:ascii="Times New Roman" w:hAnsi="Times New Roman"/>
        </w:rPr>
        <w:t>.  This final rule amends regulations for the Food Distribution Program on Indian Reservations (FDPIR) to simplify and improve administration of and expand access to FDPIR, and to promote conformity with the Supplemental Nutrition Assi</w:t>
      </w:r>
      <w:r w:rsidR="00FD65F1" w:rsidRPr="007A5E7D">
        <w:rPr>
          <w:rFonts w:ascii="Times New Roman" w:hAnsi="Times New Roman"/>
        </w:rPr>
        <w:t>s</w:t>
      </w:r>
      <w:r w:rsidRPr="007A5E7D">
        <w:rPr>
          <w:rFonts w:ascii="Times New Roman" w:hAnsi="Times New Roman"/>
        </w:rPr>
        <w:t>tance Program (SNAP).</w:t>
      </w:r>
    </w:p>
    <w:p w:rsidR="00210D68" w:rsidRPr="007A5E7D" w:rsidRDefault="00210D68" w:rsidP="006C2B18">
      <w:pPr>
        <w:tabs>
          <w:tab w:val="left" w:pos="-720"/>
        </w:tabs>
        <w:suppressAutoHyphens/>
        <w:spacing w:line="480" w:lineRule="auto"/>
        <w:ind w:left="450"/>
        <w:rPr>
          <w:rFonts w:ascii="Times New Roman" w:hAnsi="Times New Roman"/>
        </w:rPr>
      </w:pPr>
    </w:p>
    <w:p w:rsidR="005A3F80" w:rsidRPr="007A5E7D" w:rsidRDefault="005A3F80" w:rsidP="006C2B18">
      <w:pPr>
        <w:tabs>
          <w:tab w:val="left" w:pos="-720"/>
        </w:tabs>
        <w:suppressAutoHyphens/>
        <w:spacing w:line="480" w:lineRule="auto"/>
        <w:ind w:left="450"/>
        <w:rPr>
          <w:rFonts w:ascii="Times New Roman" w:hAnsi="Times New Roman"/>
        </w:rPr>
      </w:pPr>
      <w:r w:rsidRPr="007A5E7D">
        <w:rPr>
          <w:rFonts w:ascii="Times New Roman" w:hAnsi="Times New Roman"/>
        </w:rPr>
        <w:t>The Food Distribution Programs of the Department of Agriculture (USDA) assist American farmers and needy people by purchasing commodities and delivering them to State agencies that, in turn, distribute them to organizations for use in providing food assistance to those in need.  The commodities help to meet the nutritional needs of:</w:t>
      </w:r>
      <w:r w:rsidR="00076D3A" w:rsidRPr="007A5E7D">
        <w:rPr>
          <w:rFonts w:ascii="Times New Roman" w:hAnsi="Times New Roman"/>
        </w:rPr>
        <w:t xml:space="preserve"> </w:t>
      </w:r>
      <w:r w:rsidRPr="007A5E7D">
        <w:rPr>
          <w:rFonts w:ascii="Times New Roman" w:hAnsi="Times New Roman"/>
        </w:rPr>
        <w:t xml:space="preserve"> (a) children from preschool age through high school in USDA Child Nutrition Programs and in nonprofit summer camps, (b) needy persons in households on Indian reservations participating in the Food Distribution Program on Indian Reservations, (c) needy households in the nuclear affected islands, (d) needy persons served by charitable institutions, (e) pregnant and breastfeeding </w:t>
      </w:r>
      <w:r w:rsidRPr="007A5E7D">
        <w:rPr>
          <w:rFonts w:ascii="Times New Roman" w:hAnsi="Times New Roman"/>
        </w:rPr>
        <w:lastRenderedPageBreak/>
        <w:t>women, infants, children, and elderly persons, participating in the Commodity Supplemental Food Program, (f) low-income, unemployed or homeless people provided foods through household distributions or meals through soup kitchens under the Emergency Food Assistance Program, (g) pre-school and school-age children, elderly</w:t>
      </w:r>
      <w:r w:rsidR="00C25057" w:rsidRPr="007A5E7D">
        <w:rPr>
          <w:rFonts w:ascii="Times New Roman" w:hAnsi="Times New Roman"/>
        </w:rPr>
        <w:t>,</w:t>
      </w:r>
      <w:r w:rsidRPr="007A5E7D">
        <w:rPr>
          <w:rFonts w:ascii="Times New Roman" w:hAnsi="Times New Roman"/>
        </w:rPr>
        <w:t xml:space="preserve"> and functionally impaired adults enrolled in child and adult day care centers,  participating in the Child and Adult Care Food Program, and (h) victims of Presidentially-declared disasters and other situations of distress.  </w:t>
      </w:r>
    </w:p>
    <w:bookmarkEnd w:id="0"/>
    <w:bookmarkEnd w:id="1"/>
    <w:p w:rsidR="005A3F80" w:rsidRPr="007A5E7D" w:rsidRDefault="005A3F80" w:rsidP="00447C1E">
      <w:pPr>
        <w:tabs>
          <w:tab w:val="left" w:pos="-720"/>
        </w:tabs>
        <w:suppressAutoHyphens/>
        <w:spacing w:line="480" w:lineRule="auto"/>
        <w:rPr>
          <w:rFonts w:ascii="Times New Roman" w:hAnsi="Times New Roman"/>
        </w:rPr>
      </w:pPr>
    </w:p>
    <w:p w:rsidR="005A3F80" w:rsidRPr="007A5E7D" w:rsidRDefault="005A3F80" w:rsidP="006C2B18">
      <w:pPr>
        <w:tabs>
          <w:tab w:val="left" w:pos="-720"/>
          <w:tab w:val="left" w:pos="450"/>
        </w:tabs>
        <w:suppressAutoHyphens/>
        <w:spacing w:line="480" w:lineRule="auto"/>
        <w:ind w:left="450"/>
        <w:rPr>
          <w:rFonts w:ascii="Times New Roman" w:hAnsi="Times New Roman"/>
        </w:rPr>
      </w:pPr>
      <w:r w:rsidRPr="007A5E7D">
        <w:rPr>
          <w:rFonts w:ascii="Times New Roman" w:hAnsi="Times New Roman"/>
        </w:rPr>
        <w:t xml:space="preserve">Authorizing legislation allows the Secretary broad authority to establish regulatory provisions promoting accountability in the use of USDA commodities by Federal, State and private agencies.  </w:t>
      </w:r>
      <w:r w:rsidR="00E70ABD" w:rsidRPr="007A5E7D">
        <w:rPr>
          <w:rFonts w:ascii="Times New Roman" w:hAnsi="Times New Roman"/>
        </w:rPr>
        <w:t>Below are the primary legal authorities</w:t>
      </w:r>
      <w:r w:rsidRPr="007A5E7D">
        <w:rPr>
          <w:rFonts w:ascii="Times New Roman" w:hAnsi="Times New Roman"/>
        </w:rPr>
        <w:t>:</w:t>
      </w:r>
    </w:p>
    <w:p w:rsidR="005A3F80" w:rsidRPr="007A5E7D" w:rsidRDefault="005A3F80">
      <w:pPr>
        <w:tabs>
          <w:tab w:val="left" w:pos="-720"/>
        </w:tabs>
        <w:suppressAutoHyphens/>
        <w:rPr>
          <w:rFonts w:ascii="Times New Roman" w:hAnsi="Times New Roman"/>
        </w:rPr>
      </w:pPr>
    </w:p>
    <w:p w:rsidR="005A3F80" w:rsidRPr="007A5E7D" w:rsidRDefault="005A3F80" w:rsidP="009C7411">
      <w:pPr>
        <w:numPr>
          <w:ilvl w:val="0"/>
          <w:numId w:val="5"/>
        </w:numPr>
        <w:tabs>
          <w:tab w:val="left" w:pos="-720"/>
        </w:tabs>
        <w:suppressAutoHyphens/>
        <w:ind w:hanging="270"/>
        <w:rPr>
          <w:rFonts w:ascii="Times New Roman" w:hAnsi="Times New Roman"/>
        </w:rPr>
      </w:pPr>
      <w:r w:rsidRPr="007A5E7D">
        <w:rPr>
          <w:rFonts w:ascii="Times New Roman" w:hAnsi="Times New Roman"/>
        </w:rPr>
        <w:t xml:space="preserve">Section 4(b) of the Food </w:t>
      </w:r>
      <w:r w:rsidR="00C61B37" w:rsidRPr="007A5E7D">
        <w:rPr>
          <w:rFonts w:ascii="Times New Roman" w:hAnsi="Times New Roman"/>
        </w:rPr>
        <w:t>and Nutrition Act</w:t>
      </w:r>
      <w:r w:rsidRPr="007A5E7D">
        <w:rPr>
          <w:rFonts w:ascii="Times New Roman" w:hAnsi="Times New Roman"/>
        </w:rPr>
        <w:t xml:space="preserve"> of </w:t>
      </w:r>
      <w:r w:rsidR="00C61B37" w:rsidRPr="007A5E7D">
        <w:rPr>
          <w:rFonts w:ascii="Times New Roman" w:hAnsi="Times New Roman"/>
        </w:rPr>
        <w:t>2008</w:t>
      </w:r>
      <w:r w:rsidRPr="007A5E7D">
        <w:rPr>
          <w:rFonts w:ascii="Times New Roman" w:hAnsi="Times New Roman"/>
        </w:rPr>
        <w:t>,</w:t>
      </w:r>
      <w:r w:rsidR="00C61B37" w:rsidRPr="007A5E7D">
        <w:rPr>
          <w:rFonts w:ascii="Times New Roman" w:hAnsi="Times New Roman"/>
        </w:rPr>
        <w:t xml:space="preserve"> as amended</w:t>
      </w:r>
      <w:r w:rsidRPr="007A5E7D">
        <w:rPr>
          <w:rFonts w:ascii="Times New Roman" w:hAnsi="Times New Roman"/>
        </w:rPr>
        <w:t xml:space="preserve"> (7 U.S.C. 2013(b))</w:t>
      </w:r>
    </w:p>
    <w:p w:rsidR="005A3F80" w:rsidRPr="007A5E7D" w:rsidRDefault="005A3F80" w:rsidP="009C7411">
      <w:pPr>
        <w:tabs>
          <w:tab w:val="left" w:pos="-720"/>
          <w:tab w:val="num" w:pos="720"/>
        </w:tabs>
        <w:suppressAutoHyphens/>
        <w:ind w:left="720" w:hanging="270"/>
        <w:rPr>
          <w:rFonts w:ascii="Times New Roman" w:hAnsi="Times New Roman"/>
        </w:rPr>
      </w:pPr>
    </w:p>
    <w:p w:rsidR="005A3F80" w:rsidRPr="007A5E7D" w:rsidRDefault="005A3F80" w:rsidP="00983ECF">
      <w:pPr>
        <w:numPr>
          <w:ilvl w:val="0"/>
          <w:numId w:val="5"/>
        </w:numPr>
        <w:tabs>
          <w:tab w:val="left" w:pos="-720"/>
          <w:tab w:val="left" w:pos="0"/>
        </w:tabs>
        <w:suppressAutoHyphens/>
        <w:spacing w:line="480" w:lineRule="auto"/>
        <w:ind w:hanging="270"/>
        <w:rPr>
          <w:rFonts w:ascii="Times New Roman" w:hAnsi="Times New Roman"/>
        </w:rPr>
      </w:pPr>
      <w:r w:rsidRPr="007A5E7D">
        <w:rPr>
          <w:rFonts w:ascii="Times New Roman" w:hAnsi="Times New Roman"/>
        </w:rPr>
        <w:t>Sections 6, 14, and 17 of the National School Lunch Act, as amended (42 U.S.C. 1755, 1762a, and 1766)</w:t>
      </w:r>
    </w:p>
    <w:p w:rsidR="005A3F80" w:rsidRPr="007A5E7D" w:rsidRDefault="005A3F80" w:rsidP="00983ECF">
      <w:pPr>
        <w:numPr>
          <w:ilvl w:val="0"/>
          <w:numId w:val="5"/>
        </w:numPr>
        <w:tabs>
          <w:tab w:val="left" w:pos="-720"/>
          <w:tab w:val="left" w:pos="0"/>
        </w:tabs>
        <w:suppressAutoHyphens/>
        <w:spacing w:line="480" w:lineRule="auto"/>
        <w:ind w:hanging="270"/>
        <w:rPr>
          <w:rFonts w:ascii="Times New Roman" w:hAnsi="Times New Roman"/>
        </w:rPr>
      </w:pPr>
      <w:r w:rsidRPr="007A5E7D">
        <w:rPr>
          <w:rFonts w:ascii="Times New Roman" w:hAnsi="Times New Roman"/>
        </w:rPr>
        <w:t>Section 4 of the Child Nutrition Act of 1966</w:t>
      </w:r>
      <w:r w:rsidR="00E96345" w:rsidRPr="007A5E7D">
        <w:rPr>
          <w:rFonts w:ascii="Times New Roman" w:hAnsi="Times New Roman"/>
        </w:rPr>
        <w:t>,</w:t>
      </w:r>
      <w:r w:rsidRPr="007A5E7D">
        <w:rPr>
          <w:rFonts w:ascii="Times New Roman" w:hAnsi="Times New Roman"/>
        </w:rPr>
        <w:t xml:space="preserve"> </w:t>
      </w:r>
      <w:r w:rsidR="00C61B37" w:rsidRPr="007A5E7D">
        <w:rPr>
          <w:rFonts w:ascii="Times New Roman" w:hAnsi="Times New Roman"/>
        </w:rPr>
        <w:t xml:space="preserve">as amended </w:t>
      </w:r>
      <w:r w:rsidRPr="007A5E7D">
        <w:rPr>
          <w:rFonts w:ascii="Times New Roman" w:hAnsi="Times New Roman"/>
        </w:rPr>
        <w:t>(42 U.S.C. 1733)</w:t>
      </w:r>
    </w:p>
    <w:p w:rsidR="005A3F80" w:rsidRPr="007A5E7D" w:rsidRDefault="005A3F80" w:rsidP="00983ECF">
      <w:pPr>
        <w:numPr>
          <w:ilvl w:val="1"/>
          <w:numId w:val="5"/>
        </w:numPr>
        <w:tabs>
          <w:tab w:val="clear" w:pos="1440"/>
          <w:tab w:val="left" w:pos="-720"/>
          <w:tab w:val="num" w:pos="720"/>
        </w:tabs>
        <w:suppressAutoHyphens/>
        <w:spacing w:line="480" w:lineRule="auto"/>
        <w:ind w:left="720" w:hanging="270"/>
        <w:rPr>
          <w:rFonts w:ascii="Times New Roman" w:hAnsi="Times New Roman"/>
        </w:rPr>
      </w:pPr>
      <w:r w:rsidRPr="007A5E7D">
        <w:rPr>
          <w:rFonts w:ascii="Times New Roman" w:hAnsi="Times New Roman"/>
        </w:rPr>
        <w:t xml:space="preserve">The Emergency Food Assistance Act of 1983, </w:t>
      </w:r>
      <w:r w:rsidR="00DC6BEA" w:rsidRPr="007A5E7D">
        <w:rPr>
          <w:rFonts w:ascii="Times New Roman" w:hAnsi="Times New Roman"/>
        </w:rPr>
        <w:t>as amended (7. U.S.C. 7501 et. seq.)</w:t>
      </w:r>
      <w:r w:rsidR="00DC6BEA" w:rsidRPr="007A5E7D" w:rsidDel="00DC6BEA">
        <w:rPr>
          <w:rFonts w:ascii="Times New Roman" w:hAnsi="Times New Roman"/>
        </w:rPr>
        <w:t xml:space="preserve"> </w:t>
      </w:r>
    </w:p>
    <w:p w:rsidR="00C61B37" w:rsidRPr="007A5E7D" w:rsidRDefault="00C61B37" w:rsidP="00983ECF">
      <w:pPr>
        <w:numPr>
          <w:ilvl w:val="1"/>
          <w:numId w:val="5"/>
        </w:numPr>
        <w:tabs>
          <w:tab w:val="clear" w:pos="1440"/>
          <w:tab w:val="left" w:pos="-720"/>
          <w:tab w:val="num" w:pos="720"/>
        </w:tabs>
        <w:suppressAutoHyphens/>
        <w:spacing w:line="480" w:lineRule="auto"/>
        <w:ind w:left="720" w:hanging="270"/>
        <w:rPr>
          <w:rFonts w:ascii="Times New Roman" w:hAnsi="Times New Roman"/>
        </w:rPr>
      </w:pPr>
      <w:r w:rsidRPr="007A5E7D">
        <w:rPr>
          <w:rFonts w:ascii="Times New Roman" w:hAnsi="Times New Roman"/>
        </w:rPr>
        <w:t>Sections 4(a) and 5 of the Agriculture and Consumer Protection Act of 1973, as amended (7 U.S.C. 612c note).</w:t>
      </w:r>
    </w:p>
    <w:p w:rsidR="00B62726" w:rsidRPr="007A5E7D" w:rsidRDefault="00B62726" w:rsidP="009C7411">
      <w:pPr>
        <w:tabs>
          <w:tab w:val="left" w:pos="-720"/>
          <w:tab w:val="left" w:pos="0"/>
          <w:tab w:val="num" w:pos="720"/>
        </w:tabs>
        <w:suppressAutoHyphens/>
        <w:ind w:left="720" w:hanging="270"/>
        <w:rPr>
          <w:rFonts w:ascii="Times New Roman" w:hAnsi="Times New Roman"/>
        </w:rPr>
      </w:pPr>
    </w:p>
    <w:p w:rsidR="000460EC" w:rsidRPr="007A5E7D" w:rsidRDefault="005A3F80">
      <w:pPr>
        <w:tabs>
          <w:tab w:val="left" w:pos="-720"/>
        </w:tabs>
        <w:suppressAutoHyphens/>
        <w:spacing w:line="480" w:lineRule="auto"/>
        <w:ind w:left="450"/>
        <w:rPr>
          <w:rFonts w:ascii="Times New Roman" w:hAnsi="Times New Roman"/>
        </w:rPr>
      </w:pPr>
      <w:r w:rsidRPr="007A5E7D">
        <w:rPr>
          <w:rFonts w:ascii="Times New Roman" w:hAnsi="Times New Roman"/>
        </w:rPr>
        <w:t xml:space="preserve">Effective administration of Food Distribution Programs is dependent on the collection and submission to FNS, of information from State and local agencies.  This information includes, for example, the number of households or meals served in the programs, the kinds </w:t>
      </w:r>
      <w:r w:rsidRPr="007A5E7D">
        <w:rPr>
          <w:rFonts w:ascii="Times New Roman" w:hAnsi="Times New Roman"/>
        </w:rPr>
        <w:lastRenderedPageBreak/>
        <w:t xml:space="preserve">of commodities most acceptable to recipients, the quantities of foods ordered and where the food is to be delivered, verification of the receipt of a food order, and the amounts of commodities in inventory. </w:t>
      </w:r>
    </w:p>
    <w:p w:rsidR="005A3F80" w:rsidRPr="007A5E7D" w:rsidRDefault="005A3F80">
      <w:pPr>
        <w:tabs>
          <w:tab w:val="left" w:pos="-720"/>
        </w:tabs>
        <w:suppressAutoHyphens/>
        <w:rPr>
          <w:rFonts w:ascii="Times New Roman" w:hAnsi="Times New Roman"/>
          <w:b/>
        </w:rPr>
      </w:pPr>
    </w:p>
    <w:p w:rsidR="00A308DB" w:rsidRPr="007A5E7D" w:rsidRDefault="005A3F80" w:rsidP="0062567E">
      <w:pPr>
        <w:pStyle w:val="Heading1"/>
      </w:pPr>
      <w:r w:rsidRPr="007A5E7D">
        <w:t xml:space="preserve">A2. </w:t>
      </w:r>
      <w:r w:rsidR="00447C1E" w:rsidRPr="007A5E7D">
        <w:t>Purpose and Use of the Information.</w:t>
      </w:r>
    </w:p>
    <w:p w:rsidR="0062567E" w:rsidRPr="007A5E7D" w:rsidRDefault="0062567E">
      <w:pPr>
        <w:tabs>
          <w:tab w:val="left" w:pos="-720"/>
        </w:tabs>
        <w:suppressAutoHyphens/>
        <w:rPr>
          <w:rFonts w:ascii="Times New Roman" w:hAnsi="Times New Roman"/>
          <w:b/>
        </w:rPr>
      </w:pPr>
    </w:p>
    <w:p w:rsidR="003333DF" w:rsidRPr="007A5E7D" w:rsidRDefault="003333DF">
      <w:pPr>
        <w:tabs>
          <w:tab w:val="left" w:pos="-720"/>
        </w:tabs>
        <w:suppressAutoHyphens/>
        <w:rPr>
          <w:rFonts w:ascii="Times New Roman" w:hAnsi="Times New Roman"/>
          <w:b/>
        </w:rPr>
      </w:pPr>
      <w:r w:rsidRPr="007A5E7D">
        <w:rPr>
          <w:rFonts w:ascii="Times New Roman" w:hAnsi="Times New Roman"/>
          <w:b/>
        </w:rPr>
        <w:t>Indicate how, by whom, and for what pur</w:t>
      </w:r>
      <w:r w:rsidRPr="007A5E7D">
        <w:rPr>
          <w:rFonts w:ascii="Times New Roman" w:hAnsi="Times New Roman"/>
          <w:b/>
        </w:rPr>
        <w:softHyphen/>
        <w:t>pose the information is to be used. Except for a new collec</w:t>
      </w:r>
      <w:r w:rsidRPr="007A5E7D">
        <w:rPr>
          <w:rFonts w:ascii="Times New Roman" w:hAnsi="Times New Roman"/>
          <w:b/>
        </w:rPr>
        <w:softHyphen/>
        <w:t>tion, indicate how the agency has actually used the infor</w:t>
      </w:r>
      <w:r w:rsidRPr="007A5E7D">
        <w:rPr>
          <w:rFonts w:ascii="Times New Roman" w:hAnsi="Times New Roman"/>
          <w:b/>
        </w:rPr>
        <w:softHyphen/>
        <w:t>ma</w:t>
      </w:r>
      <w:r w:rsidRPr="007A5E7D">
        <w:rPr>
          <w:rFonts w:ascii="Times New Roman" w:hAnsi="Times New Roman"/>
          <w:b/>
        </w:rPr>
        <w:softHyphen/>
        <w:t>tion received from the current collec</w:t>
      </w:r>
      <w:r w:rsidRPr="007A5E7D">
        <w:rPr>
          <w:rFonts w:ascii="Times New Roman" w:hAnsi="Times New Roman"/>
          <w:b/>
        </w:rPr>
        <w:softHyphen/>
        <w:t>tion.</w:t>
      </w:r>
    </w:p>
    <w:p w:rsidR="00447C1E" w:rsidRPr="007A5E7D" w:rsidRDefault="00A308DB" w:rsidP="00447C1E">
      <w:pPr>
        <w:tabs>
          <w:tab w:val="left" w:pos="-720"/>
        </w:tabs>
        <w:suppressAutoHyphens/>
        <w:spacing w:line="480" w:lineRule="auto"/>
        <w:rPr>
          <w:rFonts w:ascii="Times New Roman" w:hAnsi="Times New Roman"/>
          <w:b/>
        </w:rPr>
      </w:pPr>
      <w:r w:rsidRPr="007A5E7D">
        <w:rPr>
          <w:rFonts w:ascii="Times New Roman" w:hAnsi="Times New Roman"/>
          <w:b/>
        </w:rPr>
        <w:tab/>
      </w:r>
    </w:p>
    <w:p w:rsidR="00CA33C7" w:rsidRPr="007A5E7D" w:rsidRDefault="005A3F80" w:rsidP="006C2B18">
      <w:pPr>
        <w:tabs>
          <w:tab w:val="left" w:pos="-720"/>
        </w:tabs>
        <w:suppressAutoHyphens/>
        <w:spacing w:line="480" w:lineRule="auto"/>
        <w:ind w:left="450"/>
        <w:rPr>
          <w:rFonts w:ascii="Times New Roman" w:hAnsi="Times New Roman"/>
        </w:rPr>
      </w:pPr>
      <w:r w:rsidRPr="007A5E7D">
        <w:rPr>
          <w:rFonts w:ascii="Times New Roman" w:hAnsi="Times New Roman"/>
        </w:rPr>
        <w:t xml:space="preserve">The information reported and the records kept for purposes of review under 7 CFR Parts 240, 247, 250, 251, 253, and 254 are used by State and local agencies and FNS regional and headquarters offices for the purpose of administering USDA Food Distribution Programs.  </w:t>
      </w:r>
    </w:p>
    <w:p w:rsidR="005A3F80" w:rsidRPr="007A5E7D" w:rsidRDefault="00F178A6" w:rsidP="006C2B18">
      <w:pPr>
        <w:tabs>
          <w:tab w:val="left" w:pos="-720"/>
        </w:tabs>
        <w:suppressAutoHyphens/>
        <w:spacing w:line="480" w:lineRule="auto"/>
        <w:ind w:left="450"/>
        <w:rPr>
          <w:rFonts w:ascii="Times New Roman" w:hAnsi="Times New Roman"/>
        </w:rPr>
      </w:pPr>
      <w:r w:rsidRPr="007A5E7D">
        <w:rPr>
          <w:rFonts w:ascii="Times New Roman" w:hAnsi="Times New Roman"/>
        </w:rPr>
        <w:t>See Attachment 1 for</w:t>
      </w:r>
      <w:r w:rsidR="005A3F80" w:rsidRPr="007A5E7D">
        <w:rPr>
          <w:rFonts w:ascii="Times New Roman" w:hAnsi="Times New Roman"/>
        </w:rPr>
        <w:t xml:space="preserve"> a breakdown of the reporting </w:t>
      </w:r>
      <w:bookmarkStart w:id="2" w:name="_GoBack"/>
      <w:bookmarkEnd w:id="2"/>
      <w:r w:rsidR="005A3F80" w:rsidRPr="007A5E7D">
        <w:rPr>
          <w:rFonts w:ascii="Times New Roman" w:hAnsi="Times New Roman"/>
        </w:rPr>
        <w:t>and recordkeeping requirements contained in each of the relevant parts of Federal regulations</w:t>
      </w:r>
      <w:r w:rsidR="003A4F9D">
        <w:rPr>
          <w:rFonts w:ascii="Times New Roman" w:hAnsi="Times New Roman"/>
        </w:rPr>
        <w:t xml:space="preserve"> (note that the forms associated with this ICR are also discussed in attachment 1)</w:t>
      </w:r>
      <w:r w:rsidR="005A3F80" w:rsidRPr="007A5E7D">
        <w:rPr>
          <w:rFonts w:ascii="Times New Roman" w:hAnsi="Times New Roman"/>
        </w:rPr>
        <w:t xml:space="preserve">.  Each part is broken down into sections, with a description of the reporting or recordkeeping burden attached to each section.  </w:t>
      </w:r>
    </w:p>
    <w:p w:rsidR="00341DEE" w:rsidRPr="007A5E7D" w:rsidRDefault="00341DEE" w:rsidP="009C7411">
      <w:pPr>
        <w:pStyle w:val="Heading2"/>
      </w:pPr>
    </w:p>
    <w:p w:rsidR="00341DEE" w:rsidRPr="007A5E7D" w:rsidRDefault="00341DEE" w:rsidP="009C7411">
      <w:pPr>
        <w:pStyle w:val="Heading2"/>
      </w:pPr>
    </w:p>
    <w:p w:rsidR="00A308DB" w:rsidRPr="007A5E7D" w:rsidRDefault="005A3F80" w:rsidP="0062567E">
      <w:pPr>
        <w:pStyle w:val="Heading1"/>
      </w:pPr>
      <w:r w:rsidRPr="007A5E7D">
        <w:t xml:space="preserve">A3.  </w:t>
      </w:r>
      <w:r w:rsidR="00831EA7" w:rsidRPr="007A5E7D">
        <w:t xml:space="preserve">Use of </w:t>
      </w:r>
      <w:r w:rsidR="00826253" w:rsidRPr="007A5E7D">
        <w:t>i</w:t>
      </w:r>
      <w:r w:rsidR="00831EA7" w:rsidRPr="007A5E7D">
        <w:t xml:space="preserve">nformation </w:t>
      </w:r>
      <w:r w:rsidR="00826253" w:rsidRPr="007A5E7D">
        <w:t>t</w:t>
      </w:r>
      <w:r w:rsidR="00831EA7" w:rsidRPr="007A5E7D">
        <w:t xml:space="preserve">echnology and </w:t>
      </w:r>
      <w:r w:rsidR="00826253" w:rsidRPr="007A5E7D">
        <w:t>b</w:t>
      </w:r>
      <w:r w:rsidR="00831EA7" w:rsidRPr="007A5E7D">
        <w:t xml:space="preserve">urden </w:t>
      </w:r>
      <w:r w:rsidR="00826253" w:rsidRPr="007A5E7D">
        <w:t>r</w:t>
      </w:r>
      <w:r w:rsidR="00831EA7" w:rsidRPr="007A5E7D">
        <w:t>eduction</w:t>
      </w:r>
      <w:r w:rsidRPr="007A5E7D">
        <w:t xml:space="preserve">.  </w:t>
      </w:r>
    </w:p>
    <w:p w:rsidR="003333DF" w:rsidRPr="007A5E7D" w:rsidRDefault="003333DF">
      <w:pPr>
        <w:tabs>
          <w:tab w:val="left" w:pos="0"/>
        </w:tabs>
        <w:suppressAutoHyphens/>
        <w:rPr>
          <w:rFonts w:ascii="Times New Roman" w:hAnsi="Times New Roman"/>
        </w:rPr>
      </w:pPr>
    </w:p>
    <w:p w:rsidR="003333DF" w:rsidRPr="007A5E7D" w:rsidRDefault="003333DF" w:rsidP="0062567E">
      <w:pPr>
        <w:rPr>
          <w:rFonts w:ascii="Times New Roman" w:hAnsi="Times New Roman"/>
          <w:b/>
        </w:rPr>
      </w:pPr>
      <w:r w:rsidRPr="007A5E7D">
        <w:rPr>
          <w:rFonts w:ascii="Times New Roman" w:hAnsi="Times New Roman"/>
          <w:b/>
        </w:rPr>
        <w:t>Describe whether, and to what extent, the collection of information involves the use of automated, elec</w:t>
      </w:r>
      <w:r w:rsidRPr="007A5E7D">
        <w:rPr>
          <w:rFonts w:ascii="Times New Roman" w:hAnsi="Times New Roman"/>
          <w:b/>
        </w:rPr>
        <w:softHyphen/>
        <w:t>tronic, mechani</w:t>
      </w:r>
      <w:r w:rsidRPr="007A5E7D">
        <w:rPr>
          <w:rFonts w:ascii="Times New Roman" w:hAnsi="Times New Roman"/>
          <w:b/>
        </w:rPr>
        <w:softHyphen/>
        <w:t>cal, or other techno</w:t>
      </w:r>
      <w:r w:rsidRPr="007A5E7D">
        <w:rPr>
          <w:rFonts w:ascii="Times New Roman" w:hAnsi="Times New Roman"/>
          <w:b/>
        </w:rPr>
        <w:softHyphen/>
        <w:t>log</w:t>
      </w:r>
      <w:r w:rsidRPr="007A5E7D">
        <w:rPr>
          <w:rFonts w:ascii="Times New Roman" w:hAnsi="Times New Roman"/>
          <w:b/>
        </w:rPr>
        <w:softHyphen/>
        <w:t>ical collection techniques or other forms of information technol</w:t>
      </w:r>
      <w:r w:rsidRPr="007A5E7D">
        <w:rPr>
          <w:rFonts w:ascii="Times New Roman" w:hAnsi="Times New Roman"/>
          <w:b/>
        </w:rPr>
        <w:softHyphen/>
        <w:t>o</w:t>
      </w:r>
      <w:r w:rsidRPr="007A5E7D">
        <w:rPr>
          <w:rFonts w:ascii="Times New Roman" w:hAnsi="Times New Roman"/>
          <w:b/>
        </w:rPr>
        <w:softHyphen/>
        <w:t>gy, e.g., permit</w:t>
      </w:r>
      <w:r w:rsidRPr="007A5E7D">
        <w:rPr>
          <w:rFonts w:ascii="Times New Roman" w:hAnsi="Times New Roman"/>
          <w:b/>
        </w:rPr>
        <w:softHyphen/>
        <w:t>ting elec</w:t>
      </w:r>
      <w:r w:rsidRPr="007A5E7D">
        <w:rPr>
          <w:rFonts w:ascii="Times New Roman" w:hAnsi="Times New Roman"/>
          <w:b/>
        </w:rPr>
        <w:softHyphen/>
        <w:t>tronic sub</w:t>
      </w:r>
      <w:r w:rsidRPr="007A5E7D">
        <w:rPr>
          <w:rFonts w:ascii="Times New Roman" w:hAnsi="Times New Roman"/>
          <w:b/>
        </w:rPr>
        <w:softHyphen/>
        <w:t>mission of respons</w:t>
      </w:r>
      <w:r w:rsidRPr="007A5E7D">
        <w:rPr>
          <w:rFonts w:ascii="Times New Roman" w:hAnsi="Times New Roman"/>
          <w:b/>
        </w:rPr>
        <w:softHyphen/>
        <w:t>es, and the basis for the decision for adopting this means of collection. Also describe any con</w:t>
      </w:r>
      <w:r w:rsidRPr="007A5E7D">
        <w:rPr>
          <w:rFonts w:ascii="Times New Roman" w:hAnsi="Times New Roman"/>
          <w:b/>
        </w:rPr>
        <w:softHyphen/>
        <w:t>sideration of using information technolo</w:t>
      </w:r>
      <w:r w:rsidRPr="007A5E7D">
        <w:rPr>
          <w:rFonts w:ascii="Times New Roman" w:hAnsi="Times New Roman"/>
          <w:b/>
        </w:rPr>
        <w:softHyphen/>
        <w:t>gy to re</w:t>
      </w:r>
      <w:r w:rsidRPr="007A5E7D">
        <w:rPr>
          <w:rFonts w:ascii="Times New Roman" w:hAnsi="Times New Roman"/>
          <w:b/>
        </w:rPr>
        <w:softHyphen/>
        <w:t>duce bur</w:t>
      </w:r>
      <w:r w:rsidRPr="007A5E7D">
        <w:rPr>
          <w:rFonts w:ascii="Times New Roman" w:hAnsi="Times New Roman"/>
          <w:b/>
        </w:rPr>
        <w:softHyphen/>
        <w:t>den.</w:t>
      </w:r>
    </w:p>
    <w:p w:rsidR="003333DF" w:rsidRPr="007A5E7D" w:rsidRDefault="003333DF">
      <w:pPr>
        <w:tabs>
          <w:tab w:val="left" w:pos="0"/>
        </w:tabs>
        <w:suppressAutoHyphens/>
        <w:rPr>
          <w:rFonts w:ascii="Times New Roman" w:hAnsi="Times New Roman"/>
        </w:rPr>
      </w:pPr>
    </w:p>
    <w:p w:rsidR="00A308DB" w:rsidRPr="007A5E7D" w:rsidRDefault="00A308DB">
      <w:pPr>
        <w:tabs>
          <w:tab w:val="left" w:pos="0"/>
        </w:tabs>
        <w:suppressAutoHyphens/>
        <w:rPr>
          <w:rFonts w:ascii="Times New Roman" w:hAnsi="Times New Roman"/>
        </w:rPr>
      </w:pPr>
    </w:p>
    <w:p w:rsidR="000460EC" w:rsidRPr="007A5E7D" w:rsidRDefault="00326F10">
      <w:pPr>
        <w:tabs>
          <w:tab w:val="left" w:pos="450"/>
        </w:tabs>
        <w:spacing w:line="480" w:lineRule="auto"/>
        <w:ind w:left="446"/>
        <w:rPr>
          <w:rFonts w:ascii="Times New Roman" w:hAnsi="Times New Roman"/>
        </w:rPr>
      </w:pPr>
      <w:r w:rsidRPr="007A5E7D">
        <w:rPr>
          <w:rFonts w:ascii="Times New Roman" w:hAnsi="Times New Roman"/>
        </w:rPr>
        <w:t xml:space="preserve">The Food and Nutrition Service makes every effort to comply with E-Government 2002.  FNS encourages its State agency partners to offer electronic submission to participants whenever it is feasible.  Currently all State agencies that provide commodities to schools </w:t>
      </w:r>
      <w:r w:rsidRPr="007A5E7D">
        <w:rPr>
          <w:rFonts w:ascii="Times New Roman" w:hAnsi="Times New Roman"/>
        </w:rPr>
        <w:lastRenderedPageBreak/>
        <w:t>and other FNS nutrition programs are using the Web Based Supply Chain Management System (WBSCM)</w:t>
      </w:r>
      <w:r w:rsidR="004D43D3" w:rsidRPr="007A5E7D">
        <w:rPr>
          <w:rFonts w:ascii="Times New Roman" w:hAnsi="Times New Roman"/>
        </w:rPr>
        <w:t xml:space="preserve">. </w:t>
      </w:r>
      <w:r w:rsidR="00245CF0" w:rsidRPr="007A5E7D">
        <w:rPr>
          <w:rFonts w:ascii="Times New Roman" w:hAnsi="Times New Roman"/>
        </w:rPr>
        <w:t xml:space="preserve">Approximately 255 </w:t>
      </w:r>
      <w:r w:rsidRPr="007A5E7D">
        <w:rPr>
          <w:rFonts w:ascii="Times New Roman" w:hAnsi="Times New Roman"/>
        </w:rPr>
        <w:t>State and local agencies submit data to USDA electronically using WBSCM.</w:t>
      </w:r>
      <w:r w:rsidR="00F23533" w:rsidRPr="007A5E7D">
        <w:rPr>
          <w:rFonts w:ascii="Times New Roman" w:hAnsi="Times New Roman"/>
        </w:rPr>
        <w:t xml:space="preserve">  </w:t>
      </w:r>
      <w:r w:rsidR="004113AB" w:rsidRPr="007A5E7D">
        <w:rPr>
          <w:rFonts w:ascii="Times New Roman" w:hAnsi="Times New Roman"/>
        </w:rPr>
        <w:t xml:space="preserve">The link for WBSCM is </w:t>
      </w:r>
      <w:hyperlink r:id="rId9" w:history="1">
        <w:r w:rsidR="004113AB" w:rsidRPr="007A5E7D">
          <w:rPr>
            <w:rStyle w:val="Hyperlink"/>
            <w:rFonts w:ascii="Times New Roman" w:hAnsi="Times New Roman"/>
          </w:rPr>
          <w:t>http://www.usda.gov/wps/portal/usda/usdahome?navid=WBSCM</w:t>
        </w:r>
      </w:hyperlink>
      <w:r w:rsidR="004113AB" w:rsidRPr="007A5E7D">
        <w:rPr>
          <w:rFonts w:ascii="Times New Roman" w:hAnsi="Times New Roman"/>
        </w:rPr>
        <w:t xml:space="preserve">.  </w:t>
      </w:r>
    </w:p>
    <w:p w:rsidR="005A3F80" w:rsidRPr="007A5E7D" w:rsidRDefault="005A3F80">
      <w:pPr>
        <w:tabs>
          <w:tab w:val="left" w:pos="0"/>
        </w:tabs>
        <w:suppressAutoHyphens/>
        <w:rPr>
          <w:rFonts w:ascii="Times New Roman" w:hAnsi="Times New Roman"/>
        </w:rPr>
      </w:pPr>
    </w:p>
    <w:p w:rsidR="00A308DB" w:rsidRPr="007A5E7D" w:rsidRDefault="005A3F80" w:rsidP="0062567E">
      <w:pPr>
        <w:pStyle w:val="Heading1"/>
      </w:pPr>
      <w:r w:rsidRPr="007A5E7D">
        <w:t xml:space="preserve">A4.  Describe efforts to identify duplication. </w:t>
      </w:r>
    </w:p>
    <w:p w:rsidR="003333DF" w:rsidRPr="007A5E7D" w:rsidRDefault="003333DF">
      <w:pPr>
        <w:tabs>
          <w:tab w:val="left" w:pos="0"/>
        </w:tabs>
        <w:suppressAutoHyphens/>
        <w:rPr>
          <w:rFonts w:ascii="Times New Roman" w:hAnsi="Times New Roman"/>
        </w:rPr>
      </w:pPr>
    </w:p>
    <w:p w:rsidR="003333DF" w:rsidRPr="007A5E7D" w:rsidRDefault="003333DF">
      <w:pPr>
        <w:tabs>
          <w:tab w:val="left" w:pos="0"/>
        </w:tabs>
        <w:suppressAutoHyphens/>
        <w:rPr>
          <w:rFonts w:ascii="Times New Roman" w:hAnsi="Times New Roman"/>
        </w:rPr>
      </w:pPr>
      <w:r w:rsidRPr="007A5E7D">
        <w:rPr>
          <w:rFonts w:ascii="Times New Roman" w:hAnsi="Times New Roman"/>
          <w:b/>
        </w:rPr>
        <w:t>Describe efforts to identify duplica</w:t>
      </w:r>
      <w:r w:rsidRPr="007A5E7D">
        <w:rPr>
          <w:rFonts w:ascii="Times New Roman" w:hAnsi="Times New Roman"/>
          <w:b/>
        </w:rPr>
        <w:softHyphen/>
        <w:t>tion.  Show specifically why any sim</w:t>
      </w:r>
      <w:r w:rsidRPr="007A5E7D">
        <w:rPr>
          <w:rFonts w:ascii="Times New Roman" w:hAnsi="Times New Roman"/>
          <w:b/>
        </w:rPr>
        <w:softHyphen/>
        <w:t>ilar in</w:t>
      </w:r>
      <w:r w:rsidRPr="007A5E7D">
        <w:rPr>
          <w:rFonts w:ascii="Times New Roman" w:hAnsi="Times New Roman"/>
          <w:b/>
        </w:rPr>
        <w:softHyphen/>
        <w:t>for</w:t>
      </w:r>
      <w:r w:rsidRPr="007A5E7D">
        <w:rPr>
          <w:rFonts w:ascii="Times New Roman" w:hAnsi="Times New Roman"/>
          <w:b/>
        </w:rPr>
        <w:softHyphen/>
        <w:t>mation already avail</w:t>
      </w:r>
      <w:r w:rsidRPr="007A5E7D">
        <w:rPr>
          <w:rFonts w:ascii="Times New Roman" w:hAnsi="Times New Roman"/>
          <w:b/>
        </w:rPr>
        <w:softHyphen/>
        <w:t>able cannot be used or modified for use for the purpos</w:t>
      </w:r>
      <w:r w:rsidRPr="007A5E7D">
        <w:rPr>
          <w:rFonts w:ascii="Times New Roman" w:hAnsi="Times New Roman"/>
          <w:b/>
        </w:rPr>
        <w:softHyphen/>
        <w:t>es de</w:t>
      </w:r>
      <w:r w:rsidRPr="007A5E7D">
        <w:rPr>
          <w:rFonts w:ascii="Times New Roman" w:hAnsi="Times New Roman"/>
          <w:b/>
        </w:rPr>
        <w:softHyphen/>
        <w:t>scri</w:t>
      </w:r>
      <w:r w:rsidRPr="007A5E7D">
        <w:rPr>
          <w:rFonts w:ascii="Times New Roman" w:hAnsi="Times New Roman"/>
          <w:b/>
        </w:rPr>
        <w:softHyphen/>
        <w:t>bed in Question 2.</w:t>
      </w:r>
    </w:p>
    <w:p w:rsidR="00A308DB" w:rsidRPr="007A5E7D" w:rsidRDefault="00A308DB">
      <w:pPr>
        <w:tabs>
          <w:tab w:val="left" w:pos="0"/>
        </w:tabs>
        <w:suppressAutoHyphens/>
        <w:rPr>
          <w:rFonts w:ascii="Times New Roman" w:hAnsi="Times New Roman"/>
        </w:rPr>
      </w:pPr>
    </w:p>
    <w:p w:rsidR="005A3F80" w:rsidRPr="007A5E7D" w:rsidRDefault="00CC5EE3" w:rsidP="006C2B18">
      <w:pPr>
        <w:tabs>
          <w:tab w:val="left" w:pos="0"/>
        </w:tabs>
        <w:suppressAutoHyphens/>
        <w:spacing w:line="480" w:lineRule="auto"/>
        <w:ind w:left="450"/>
        <w:rPr>
          <w:rFonts w:ascii="Times New Roman" w:hAnsi="Times New Roman"/>
        </w:rPr>
      </w:pPr>
      <w:r w:rsidRPr="007A5E7D">
        <w:rPr>
          <w:rFonts w:ascii="Times New Roman" w:hAnsi="Times New Roman"/>
        </w:rPr>
        <w:t>There is no similar data collection effort available</w:t>
      </w:r>
      <w:r w:rsidR="005A3F80" w:rsidRPr="007A5E7D">
        <w:rPr>
          <w:rFonts w:ascii="Times New Roman" w:hAnsi="Times New Roman"/>
        </w:rPr>
        <w:t>.</w:t>
      </w:r>
    </w:p>
    <w:p w:rsidR="005A3F80" w:rsidRPr="007A5E7D" w:rsidRDefault="005A3F80">
      <w:pPr>
        <w:tabs>
          <w:tab w:val="left" w:pos="0"/>
        </w:tabs>
        <w:suppressAutoHyphens/>
        <w:rPr>
          <w:rFonts w:ascii="Times New Roman" w:hAnsi="Times New Roman"/>
        </w:rPr>
      </w:pPr>
    </w:p>
    <w:p w:rsidR="00A308DB" w:rsidRPr="007A5E7D" w:rsidRDefault="005A3F80" w:rsidP="0062567E">
      <w:pPr>
        <w:pStyle w:val="Heading1"/>
      </w:pPr>
      <w:r w:rsidRPr="007A5E7D">
        <w:t xml:space="preserve">A5.  Impacts on small businesses or other small entities.  </w:t>
      </w:r>
    </w:p>
    <w:p w:rsidR="003333DF" w:rsidRPr="007A5E7D" w:rsidRDefault="003333DF">
      <w:pPr>
        <w:tabs>
          <w:tab w:val="left" w:pos="0"/>
        </w:tabs>
        <w:suppressAutoHyphens/>
        <w:rPr>
          <w:rFonts w:ascii="Times New Roman" w:hAnsi="Times New Roman"/>
        </w:rPr>
      </w:pPr>
    </w:p>
    <w:p w:rsidR="003333DF" w:rsidRPr="007A5E7D" w:rsidRDefault="003333DF">
      <w:pPr>
        <w:tabs>
          <w:tab w:val="left" w:pos="0"/>
        </w:tabs>
        <w:suppressAutoHyphens/>
        <w:rPr>
          <w:rFonts w:ascii="Times New Roman" w:hAnsi="Times New Roman"/>
        </w:rPr>
      </w:pPr>
      <w:r w:rsidRPr="007A5E7D">
        <w:rPr>
          <w:rFonts w:ascii="Times New Roman" w:hAnsi="Times New Roman"/>
          <w:b/>
        </w:rPr>
        <w:t>If the collection of information im</w:t>
      </w:r>
      <w:r w:rsidRPr="007A5E7D">
        <w:rPr>
          <w:rFonts w:ascii="Times New Roman" w:hAnsi="Times New Roman"/>
          <w:b/>
        </w:rPr>
        <w:softHyphen/>
        <w:t>pacts small businesses or other small entities (Item 5 of OMB Form 83-I), describe any methods used to mini</w:t>
      </w:r>
      <w:r w:rsidRPr="007A5E7D">
        <w:rPr>
          <w:rFonts w:ascii="Times New Roman" w:hAnsi="Times New Roman"/>
          <w:b/>
        </w:rPr>
        <w:softHyphen/>
        <w:t>mize burden.</w:t>
      </w:r>
    </w:p>
    <w:p w:rsidR="00A308DB" w:rsidRPr="007A5E7D" w:rsidRDefault="00A308DB">
      <w:pPr>
        <w:tabs>
          <w:tab w:val="left" w:pos="0"/>
        </w:tabs>
        <w:suppressAutoHyphens/>
        <w:rPr>
          <w:rFonts w:ascii="Times New Roman" w:hAnsi="Times New Roman"/>
        </w:rPr>
      </w:pPr>
    </w:p>
    <w:p w:rsidR="00F178A6" w:rsidRPr="007A5E7D" w:rsidRDefault="00F178A6" w:rsidP="00F178A6">
      <w:pPr>
        <w:tabs>
          <w:tab w:val="left" w:pos="0"/>
          <w:tab w:val="left" w:pos="450"/>
        </w:tabs>
        <w:suppressAutoHyphens/>
        <w:spacing w:line="480" w:lineRule="auto"/>
        <w:ind w:left="446"/>
        <w:rPr>
          <w:rFonts w:ascii="Times New Roman" w:hAnsi="Times New Roman"/>
          <w:spacing w:val="-3"/>
          <w:szCs w:val="24"/>
        </w:rPr>
      </w:pPr>
      <w:r w:rsidRPr="007A5E7D">
        <w:rPr>
          <w:rFonts w:ascii="Times New Roman" w:hAnsi="Times New Roman"/>
          <w:spacing w:val="-3"/>
          <w:szCs w:val="24"/>
        </w:rPr>
        <w:t>The information being requested or required has been held to the minimum required for the intended use.  Although smaller business</w:t>
      </w:r>
      <w:r w:rsidR="00252CF2" w:rsidRPr="007A5E7D">
        <w:rPr>
          <w:rFonts w:ascii="Times New Roman" w:hAnsi="Times New Roman"/>
          <w:spacing w:val="-3"/>
          <w:szCs w:val="24"/>
        </w:rPr>
        <w:t>es or entities</w:t>
      </w:r>
      <w:r w:rsidRPr="007A5E7D">
        <w:rPr>
          <w:rFonts w:ascii="Times New Roman" w:hAnsi="Times New Roman"/>
          <w:spacing w:val="-3"/>
          <w:szCs w:val="24"/>
        </w:rPr>
        <w:t xml:space="preserve"> are involved in this data collection effort, they delivered the same program benefits and perform the same function as any other </w:t>
      </w:r>
      <w:r w:rsidR="00E563A4" w:rsidRPr="007A5E7D">
        <w:rPr>
          <w:rFonts w:ascii="Times New Roman" w:hAnsi="Times New Roman"/>
          <w:spacing w:val="-3"/>
          <w:szCs w:val="24"/>
        </w:rPr>
        <w:t xml:space="preserve">entity </w:t>
      </w:r>
      <w:r w:rsidRPr="007A5E7D">
        <w:rPr>
          <w:rFonts w:ascii="Times New Roman" w:hAnsi="Times New Roman"/>
          <w:spacing w:val="-3"/>
          <w:szCs w:val="24"/>
        </w:rPr>
        <w:t>or business.  Thus, they maintain the same kinds of information on file.  FNS estimates that one percent</w:t>
      </w:r>
      <w:r w:rsidR="003B10E4" w:rsidRPr="007A5E7D">
        <w:rPr>
          <w:rFonts w:ascii="Times New Roman" w:hAnsi="Times New Roman"/>
          <w:spacing w:val="-3"/>
          <w:szCs w:val="24"/>
        </w:rPr>
        <w:t xml:space="preserve">, approximately </w:t>
      </w:r>
      <w:r w:rsidR="00EC17A9" w:rsidRPr="007A5E7D">
        <w:rPr>
          <w:rFonts w:ascii="Times New Roman" w:hAnsi="Times New Roman"/>
          <w:spacing w:val="-3"/>
          <w:szCs w:val="24"/>
        </w:rPr>
        <w:t>4,690</w:t>
      </w:r>
      <w:r w:rsidR="003B10E4" w:rsidRPr="007A5E7D">
        <w:rPr>
          <w:rFonts w:ascii="Times New Roman" w:hAnsi="Times New Roman"/>
          <w:spacing w:val="-3"/>
          <w:szCs w:val="24"/>
        </w:rPr>
        <w:t xml:space="preserve"> respondents,</w:t>
      </w:r>
      <w:r w:rsidR="00E563A4" w:rsidRPr="007A5E7D">
        <w:rPr>
          <w:rFonts w:ascii="Times New Roman" w:hAnsi="Times New Roman"/>
          <w:spacing w:val="-3"/>
          <w:szCs w:val="24"/>
        </w:rPr>
        <w:t xml:space="preserve"> </w:t>
      </w:r>
      <w:r w:rsidRPr="007A5E7D">
        <w:rPr>
          <w:rFonts w:ascii="Times New Roman" w:hAnsi="Times New Roman"/>
          <w:spacing w:val="-3"/>
          <w:szCs w:val="24"/>
        </w:rPr>
        <w:t xml:space="preserve">of our </w:t>
      </w:r>
      <w:r w:rsidR="00334635" w:rsidRPr="007A5E7D">
        <w:rPr>
          <w:rFonts w:ascii="Times New Roman" w:hAnsi="Times New Roman"/>
          <w:spacing w:val="-3"/>
          <w:szCs w:val="24"/>
        </w:rPr>
        <w:t xml:space="preserve">business or small entity </w:t>
      </w:r>
      <w:r w:rsidRPr="007A5E7D">
        <w:rPr>
          <w:rFonts w:ascii="Times New Roman" w:hAnsi="Times New Roman"/>
          <w:spacing w:val="-3"/>
          <w:szCs w:val="24"/>
        </w:rPr>
        <w:t xml:space="preserve">respondents are small entities.  </w:t>
      </w:r>
    </w:p>
    <w:p w:rsidR="00F178A6" w:rsidRPr="007A5E7D" w:rsidRDefault="00F178A6" w:rsidP="00F178A6">
      <w:pPr>
        <w:tabs>
          <w:tab w:val="left" w:pos="0"/>
          <w:tab w:val="left" w:pos="450"/>
        </w:tabs>
        <w:suppressAutoHyphens/>
        <w:spacing w:line="480" w:lineRule="auto"/>
        <w:ind w:left="446"/>
        <w:rPr>
          <w:rFonts w:ascii="Times New Roman" w:hAnsi="Times New Roman"/>
          <w:spacing w:val="-3"/>
          <w:szCs w:val="24"/>
        </w:rPr>
      </w:pPr>
    </w:p>
    <w:p w:rsidR="00A308DB" w:rsidRPr="007A5E7D" w:rsidRDefault="005A3F80" w:rsidP="0062567E">
      <w:pPr>
        <w:pStyle w:val="Heading1"/>
      </w:pPr>
      <w:r w:rsidRPr="007A5E7D">
        <w:t xml:space="preserve">A6.  Consequences </w:t>
      </w:r>
      <w:r w:rsidR="00826253" w:rsidRPr="007A5E7D">
        <w:t xml:space="preserve">of collecting the </w:t>
      </w:r>
      <w:r w:rsidR="00DA0E06" w:rsidRPr="007A5E7D">
        <w:t>i</w:t>
      </w:r>
      <w:r w:rsidR="00826253" w:rsidRPr="007A5E7D">
        <w:t xml:space="preserve">nformation </w:t>
      </w:r>
      <w:r w:rsidRPr="007A5E7D">
        <w:t xml:space="preserve">less frequently.  </w:t>
      </w:r>
    </w:p>
    <w:p w:rsidR="003333DF" w:rsidRPr="007A5E7D" w:rsidRDefault="003333DF" w:rsidP="005C04BB">
      <w:pPr>
        <w:tabs>
          <w:tab w:val="left" w:pos="0"/>
        </w:tabs>
        <w:suppressAutoHyphens/>
        <w:rPr>
          <w:rFonts w:ascii="Times New Roman" w:hAnsi="Times New Roman"/>
        </w:rPr>
      </w:pPr>
    </w:p>
    <w:p w:rsidR="003333DF" w:rsidRPr="007A5E7D" w:rsidRDefault="003333DF" w:rsidP="0062567E">
      <w:pPr>
        <w:rPr>
          <w:rFonts w:ascii="Times New Roman" w:hAnsi="Times New Roman"/>
          <w:b/>
        </w:rPr>
      </w:pPr>
      <w:r w:rsidRPr="007A5E7D">
        <w:rPr>
          <w:rFonts w:ascii="Times New Roman" w:hAnsi="Times New Roman"/>
          <w:b/>
        </w:rPr>
        <w:t>Describe the consequence to Federal program or policy activities if the collection is not conducted, or is con</w:t>
      </w:r>
      <w:r w:rsidRPr="007A5E7D">
        <w:rPr>
          <w:rFonts w:ascii="Times New Roman" w:hAnsi="Times New Roman"/>
          <w:b/>
        </w:rPr>
        <w:softHyphen/>
        <w:t>ducted less fre</w:t>
      </w:r>
      <w:r w:rsidRPr="007A5E7D">
        <w:rPr>
          <w:rFonts w:ascii="Times New Roman" w:hAnsi="Times New Roman"/>
          <w:b/>
        </w:rPr>
        <w:softHyphen/>
        <w:t>quent</w:t>
      </w:r>
      <w:r w:rsidRPr="007A5E7D">
        <w:rPr>
          <w:rFonts w:ascii="Times New Roman" w:hAnsi="Times New Roman"/>
          <w:b/>
        </w:rPr>
        <w:softHyphen/>
        <w:t>ly, as well as any technical or legal obstacles to reducing burden.</w:t>
      </w:r>
    </w:p>
    <w:p w:rsidR="003333DF" w:rsidRPr="007A5E7D" w:rsidRDefault="003333DF" w:rsidP="005C04BB">
      <w:pPr>
        <w:tabs>
          <w:tab w:val="left" w:pos="0"/>
        </w:tabs>
        <w:suppressAutoHyphens/>
        <w:rPr>
          <w:rFonts w:ascii="Times New Roman" w:hAnsi="Times New Roman"/>
        </w:rPr>
      </w:pPr>
    </w:p>
    <w:p w:rsidR="00A308DB" w:rsidRPr="007A5E7D" w:rsidRDefault="00A308DB" w:rsidP="005C04BB">
      <w:pPr>
        <w:tabs>
          <w:tab w:val="left" w:pos="0"/>
        </w:tabs>
        <w:suppressAutoHyphens/>
        <w:rPr>
          <w:rFonts w:ascii="Times New Roman" w:hAnsi="Times New Roman"/>
        </w:rPr>
      </w:pPr>
    </w:p>
    <w:p w:rsidR="005C04BB" w:rsidRPr="007A5E7D" w:rsidRDefault="005C04BB" w:rsidP="006C2B18">
      <w:pPr>
        <w:tabs>
          <w:tab w:val="left" w:pos="450"/>
        </w:tabs>
        <w:suppressAutoHyphens/>
        <w:spacing w:line="480" w:lineRule="auto"/>
        <w:ind w:left="450"/>
        <w:rPr>
          <w:rFonts w:ascii="Times New Roman" w:hAnsi="Times New Roman"/>
        </w:rPr>
      </w:pPr>
      <w:r w:rsidRPr="007A5E7D">
        <w:rPr>
          <w:rFonts w:ascii="Times New Roman" w:hAnsi="Times New Roman"/>
        </w:rPr>
        <w:lastRenderedPageBreak/>
        <w:t xml:space="preserve">The principal consequences of less frequent collection would be the loss of management control.  The data relates to statutory and regulatory terms and conditions of the grant.  Its collection assists the Agency in </w:t>
      </w:r>
      <w:r w:rsidR="001F054A" w:rsidRPr="007A5E7D">
        <w:rPr>
          <w:rFonts w:ascii="Times New Roman" w:hAnsi="Times New Roman"/>
        </w:rPr>
        <w:t>being a good steward</w:t>
      </w:r>
      <w:r w:rsidR="00A37C87" w:rsidRPr="007A5E7D">
        <w:rPr>
          <w:rFonts w:ascii="Times New Roman" w:hAnsi="Times New Roman"/>
        </w:rPr>
        <w:t xml:space="preserve"> in</w:t>
      </w:r>
      <w:r w:rsidR="001F054A" w:rsidRPr="007A5E7D">
        <w:rPr>
          <w:rFonts w:ascii="Times New Roman" w:hAnsi="Times New Roman"/>
        </w:rPr>
        <w:t xml:space="preserve"> </w:t>
      </w:r>
      <w:r w:rsidR="00A37C87" w:rsidRPr="007A5E7D">
        <w:rPr>
          <w:rFonts w:ascii="Times New Roman" w:hAnsi="Times New Roman"/>
        </w:rPr>
        <w:t xml:space="preserve">monitoring </w:t>
      </w:r>
      <w:r w:rsidR="001F054A" w:rsidRPr="007A5E7D">
        <w:rPr>
          <w:rFonts w:ascii="Times New Roman" w:hAnsi="Times New Roman"/>
        </w:rPr>
        <w:t xml:space="preserve">Federal funds and </w:t>
      </w:r>
      <w:r w:rsidRPr="007A5E7D">
        <w:rPr>
          <w:rFonts w:ascii="Times New Roman" w:hAnsi="Times New Roman"/>
        </w:rPr>
        <w:t xml:space="preserve">detecting </w:t>
      </w:r>
      <w:r w:rsidR="00A37C87" w:rsidRPr="007A5E7D">
        <w:rPr>
          <w:rFonts w:ascii="Times New Roman" w:hAnsi="Times New Roman"/>
        </w:rPr>
        <w:t xml:space="preserve">or </w:t>
      </w:r>
      <w:r w:rsidRPr="007A5E7D">
        <w:rPr>
          <w:rFonts w:ascii="Times New Roman" w:hAnsi="Times New Roman"/>
        </w:rPr>
        <w:t xml:space="preserve">correcting problems that result from a State agency's failure to satisfy </w:t>
      </w:r>
      <w:r w:rsidR="001F054A" w:rsidRPr="007A5E7D">
        <w:rPr>
          <w:rFonts w:ascii="Times New Roman" w:hAnsi="Times New Roman"/>
        </w:rPr>
        <w:t>statutory and regulatory requirements</w:t>
      </w:r>
      <w:r w:rsidRPr="007A5E7D">
        <w:rPr>
          <w:rFonts w:ascii="Times New Roman" w:hAnsi="Times New Roman"/>
        </w:rPr>
        <w:t>.</w:t>
      </w:r>
    </w:p>
    <w:p w:rsidR="005C04BB" w:rsidRPr="007A5E7D" w:rsidRDefault="005C04BB" w:rsidP="005C04BB">
      <w:pPr>
        <w:tabs>
          <w:tab w:val="left" w:pos="0"/>
        </w:tabs>
        <w:suppressAutoHyphens/>
        <w:rPr>
          <w:rStyle w:val="Strong"/>
          <w:rFonts w:ascii="Times New Roman" w:hAnsi="Times New Roman"/>
          <w:b w:val="0"/>
          <w:szCs w:val="24"/>
        </w:rPr>
      </w:pPr>
    </w:p>
    <w:p w:rsidR="00A308DB" w:rsidRPr="007A5E7D" w:rsidRDefault="00213436" w:rsidP="0062567E">
      <w:pPr>
        <w:pStyle w:val="Heading1"/>
      </w:pPr>
      <w:r w:rsidRPr="007A5E7D">
        <w:t xml:space="preserve">A7.  </w:t>
      </w:r>
      <w:r w:rsidR="00A37C87" w:rsidRPr="007A5E7D">
        <w:t>Special c</w:t>
      </w:r>
      <w:r w:rsidRPr="007A5E7D">
        <w:t xml:space="preserve">ircumstances </w:t>
      </w:r>
      <w:r w:rsidR="00A37C87" w:rsidRPr="007A5E7D">
        <w:t>relating to the Guidelines of</w:t>
      </w:r>
      <w:r w:rsidRPr="007A5E7D">
        <w:t xml:space="preserve"> 5 CFR 1320.</w:t>
      </w:r>
      <w:r w:rsidR="003C6BDD" w:rsidRPr="007A5E7D">
        <w:t>5</w:t>
      </w:r>
      <w:r w:rsidRPr="007A5E7D">
        <w:t xml:space="preserve">.  </w:t>
      </w:r>
    </w:p>
    <w:p w:rsidR="00A308DB" w:rsidRPr="007A5E7D" w:rsidRDefault="00A308DB" w:rsidP="00213436">
      <w:pPr>
        <w:tabs>
          <w:tab w:val="left" w:pos="0"/>
        </w:tabs>
        <w:suppressAutoHyphens/>
        <w:rPr>
          <w:rFonts w:ascii="Times New Roman" w:hAnsi="Times New Roman"/>
        </w:rPr>
      </w:pPr>
    </w:p>
    <w:p w:rsidR="003333DF" w:rsidRPr="007A5E7D" w:rsidRDefault="003333DF" w:rsidP="0062567E">
      <w:pPr>
        <w:widowControl/>
        <w:rPr>
          <w:rFonts w:ascii="Times New Roman" w:hAnsi="Times New Roman"/>
          <w:b/>
        </w:rPr>
      </w:pPr>
      <w:r w:rsidRPr="007A5E7D">
        <w:rPr>
          <w:rFonts w:ascii="Times New Roman" w:hAnsi="Times New Roman"/>
          <w:b/>
        </w:rPr>
        <w:t>Explain any special circumstances that would cause an information collecti</w:t>
      </w:r>
      <w:r w:rsidRPr="007A5E7D">
        <w:rPr>
          <w:rFonts w:ascii="Times New Roman" w:hAnsi="Times New Roman"/>
          <w:b/>
        </w:rPr>
        <w:softHyphen/>
        <w:t>on to be con</w:t>
      </w:r>
      <w:r w:rsidRPr="007A5E7D">
        <w:rPr>
          <w:rFonts w:ascii="Times New Roman" w:hAnsi="Times New Roman"/>
          <w:b/>
        </w:rPr>
        <w:softHyphen/>
        <w:t xml:space="preserve">ducted in a manner: </w:t>
      </w:r>
    </w:p>
    <w:p w:rsidR="003333DF" w:rsidRPr="007A5E7D" w:rsidRDefault="003333DF" w:rsidP="0062567E">
      <w:pPr>
        <w:widowControl/>
        <w:numPr>
          <w:ilvl w:val="0"/>
          <w:numId w:val="19"/>
        </w:numPr>
        <w:tabs>
          <w:tab w:val="left" w:pos="-720"/>
        </w:tabs>
        <w:suppressAutoHyphens/>
        <w:overflowPunct/>
        <w:autoSpaceDE/>
        <w:autoSpaceDN/>
        <w:adjustRightInd/>
        <w:textAlignment w:val="auto"/>
        <w:rPr>
          <w:rFonts w:ascii="Times New Roman" w:hAnsi="Times New Roman"/>
          <w:b/>
        </w:rPr>
      </w:pPr>
      <w:r w:rsidRPr="007A5E7D">
        <w:rPr>
          <w:rFonts w:ascii="Times New Roman" w:hAnsi="Times New Roman"/>
          <w:b/>
        </w:rPr>
        <w:t>Requiring respondents to report informa</w:t>
      </w:r>
      <w:r w:rsidRPr="007A5E7D">
        <w:rPr>
          <w:rFonts w:ascii="Times New Roman" w:hAnsi="Times New Roman"/>
          <w:b/>
        </w:rPr>
        <w:softHyphen/>
        <w:t xml:space="preserve">tion to the agency more often than quarterly; </w:t>
      </w:r>
    </w:p>
    <w:p w:rsidR="00CF0BBA" w:rsidRPr="007A5E7D" w:rsidRDefault="00CF0BBA" w:rsidP="00F8269D">
      <w:pPr>
        <w:widowControl/>
        <w:tabs>
          <w:tab w:val="left" w:pos="-720"/>
        </w:tabs>
        <w:suppressAutoHyphens/>
        <w:overflowPunct/>
        <w:autoSpaceDE/>
        <w:autoSpaceDN/>
        <w:adjustRightInd/>
        <w:ind w:left="1440"/>
        <w:textAlignment w:val="auto"/>
        <w:rPr>
          <w:rFonts w:ascii="Times New Roman" w:hAnsi="Times New Roman"/>
          <w:b/>
        </w:rPr>
      </w:pPr>
    </w:p>
    <w:p w:rsidR="00CF0BBA" w:rsidRPr="007A5E7D" w:rsidRDefault="00CF0BBA" w:rsidP="00CF0BBA">
      <w:pPr>
        <w:tabs>
          <w:tab w:val="left" w:pos="0"/>
        </w:tabs>
        <w:suppressAutoHyphens/>
        <w:spacing w:line="480" w:lineRule="auto"/>
        <w:ind w:left="450"/>
        <w:rPr>
          <w:rFonts w:ascii="Times New Roman" w:hAnsi="Times New Roman"/>
        </w:rPr>
      </w:pPr>
      <w:r w:rsidRPr="007A5E7D">
        <w:rPr>
          <w:rFonts w:ascii="Times New Roman" w:hAnsi="Times New Roman"/>
        </w:rPr>
        <w:t>Forms FNS-52, Food Requisition; FNS-53, Multi-Food Requisition; FNS-152, Monthly Distribution of Donated Foods to Family Units; and FNS-153, Monthly Report of the Commodity Supplemental Food Program and Quarterly Administrative Financial Status Report, are collected electronically monthly to ensure efficient management of the Food Distribution programs.  Timely ordering, receipt, inventory control, and accounting of commodities and funds are necessary to ensure the programs continue operating and the funds are spent during the appropriate time periods.</w:t>
      </w:r>
    </w:p>
    <w:p w:rsidR="00CF0BBA" w:rsidRPr="007A5E7D" w:rsidRDefault="00CF0BBA" w:rsidP="00F8269D">
      <w:pPr>
        <w:widowControl/>
        <w:tabs>
          <w:tab w:val="left" w:pos="-720"/>
        </w:tabs>
        <w:suppressAutoHyphens/>
        <w:overflowPunct/>
        <w:autoSpaceDE/>
        <w:autoSpaceDN/>
        <w:adjustRightInd/>
        <w:ind w:left="1440"/>
        <w:textAlignment w:val="auto"/>
        <w:rPr>
          <w:rFonts w:ascii="Times New Roman" w:hAnsi="Times New Roman"/>
          <w:b/>
        </w:rPr>
      </w:pPr>
    </w:p>
    <w:p w:rsidR="003333DF" w:rsidRPr="007A5E7D" w:rsidRDefault="003333DF" w:rsidP="0062567E">
      <w:pPr>
        <w:widowControl/>
        <w:numPr>
          <w:ilvl w:val="0"/>
          <w:numId w:val="19"/>
        </w:numPr>
        <w:tabs>
          <w:tab w:val="left" w:pos="-720"/>
        </w:tabs>
        <w:suppressAutoHyphens/>
        <w:overflowPunct/>
        <w:autoSpaceDE/>
        <w:autoSpaceDN/>
        <w:adjustRightInd/>
        <w:textAlignment w:val="auto"/>
        <w:rPr>
          <w:rFonts w:ascii="Times New Roman" w:hAnsi="Times New Roman"/>
          <w:b/>
        </w:rPr>
      </w:pPr>
      <w:r w:rsidRPr="007A5E7D">
        <w:rPr>
          <w:rFonts w:ascii="Times New Roman" w:hAnsi="Times New Roman"/>
          <w:b/>
        </w:rPr>
        <w:t>Requiring respondents to prepare a writ</w:t>
      </w:r>
      <w:r w:rsidRPr="007A5E7D">
        <w:rPr>
          <w:rFonts w:ascii="Times New Roman" w:hAnsi="Times New Roman"/>
          <w:b/>
        </w:rPr>
        <w:softHyphen/>
        <w:t>ten response to a collection of infor</w:t>
      </w:r>
      <w:r w:rsidRPr="007A5E7D">
        <w:rPr>
          <w:rFonts w:ascii="Times New Roman" w:hAnsi="Times New Roman"/>
          <w:b/>
        </w:rPr>
        <w:softHyphen/>
        <w:t>ma</w:t>
      </w:r>
      <w:r w:rsidRPr="007A5E7D">
        <w:rPr>
          <w:rFonts w:ascii="Times New Roman" w:hAnsi="Times New Roman"/>
          <w:b/>
        </w:rPr>
        <w:softHyphen/>
        <w:t xml:space="preserve">tion in fewer than 30 days after receipt of it; </w:t>
      </w:r>
    </w:p>
    <w:p w:rsidR="003333DF" w:rsidRPr="007A5E7D" w:rsidRDefault="003333DF" w:rsidP="0062567E">
      <w:pPr>
        <w:widowControl/>
        <w:numPr>
          <w:ilvl w:val="0"/>
          <w:numId w:val="19"/>
        </w:numPr>
        <w:tabs>
          <w:tab w:val="left" w:pos="-720"/>
        </w:tabs>
        <w:suppressAutoHyphens/>
        <w:overflowPunct/>
        <w:autoSpaceDE/>
        <w:autoSpaceDN/>
        <w:adjustRightInd/>
        <w:textAlignment w:val="auto"/>
        <w:rPr>
          <w:rFonts w:ascii="Times New Roman" w:hAnsi="Times New Roman"/>
          <w:b/>
        </w:rPr>
      </w:pPr>
      <w:r w:rsidRPr="007A5E7D">
        <w:rPr>
          <w:rFonts w:ascii="Times New Roman" w:hAnsi="Times New Roman"/>
          <w:b/>
        </w:rPr>
        <w:t>Requiring respondents to submit more than an original and two copies of any docu</w:t>
      </w:r>
      <w:r w:rsidRPr="007A5E7D">
        <w:rPr>
          <w:rFonts w:ascii="Times New Roman" w:hAnsi="Times New Roman"/>
          <w:b/>
        </w:rPr>
        <w:softHyphen/>
        <w:t xml:space="preserve">ment; </w:t>
      </w:r>
    </w:p>
    <w:p w:rsidR="003333DF" w:rsidRPr="007A5E7D" w:rsidRDefault="003333DF" w:rsidP="0062567E">
      <w:pPr>
        <w:widowControl/>
        <w:numPr>
          <w:ilvl w:val="0"/>
          <w:numId w:val="19"/>
        </w:numPr>
        <w:tabs>
          <w:tab w:val="left" w:pos="-720"/>
        </w:tabs>
        <w:suppressAutoHyphens/>
        <w:overflowPunct/>
        <w:autoSpaceDE/>
        <w:autoSpaceDN/>
        <w:adjustRightInd/>
        <w:textAlignment w:val="auto"/>
        <w:rPr>
          <w:rFonts w:ascii="Times New Roman" w:hAnsi="Times New Roman"/>
          <w:b/>
        </w:rPr>
      </w:pPr>
      <w:r w:rsidRPr="007A5E7D">
        <w:rPr>
          <w:rFonts w:ascii="Times New Roman" w:hAnsi="Times New Roman"/>
          <w:b/>
        </w:rPr>
        <w:t>Requiring respondents to retain re</w:t>
      </w:r>
      <w:r w:rsidRPr="007A5E7D">
        <w:rPr>
          <w:rFonts w:ascii="Times New Roman" w:hAnsi="Times New Roman"/>
          <w:b/>
        </w:rPr>
        <w:softHyphen/>
        <w:t>cords, other than health, medical, governm</w:t>
      </w:r>
      <w:r w:rsidRPr="007A5E7D">
        <w:rPr>
          <w:rFonts w:ascii="Times New Roman" w:hAnsi="Times New Roman"/>
          <w:b/>
        </w:rPr>
        <w:softHyphen/>
        <w:t>ent contract, grant-in-aid, or tax records for more than three years</w:t>
      </w:r>
    </w:p>
    <w:p w:rsidR="003333DF" w:rsidRPr="007A5E7D" w:rsidRDefault="003333DF" w:rsidP="0062567E">
      <w:pPr>
        <w:widowControl/>
        <w:numPr>
          <w:ilvl w:val="0"/>
          <w:numId w:val="19"/>
        </w:numPr>
        <w:tabs>
          <w:tab w:val="left" w:pos="-720"/>
        </w:tabs>
        <w:suppressAutoHyphens/>
        <w:overflowPunct/>
        <w:autoSpaceDE/>
        <w:autoSpaceDN/>
        <w:adjustRightInd/>
        <w:textAlignment w:val="auto"/>
        <w:rPr>
          <w:rFonts w:ascii="Times New Roman" w:hAnsi="Times New Roman"/>
          <w:b/>
        </w:rPr>
      </w:pPr>
      <w:r w:rsidRPr="007A5E7D">
        <w:rPr>
          <w:rFonts w:ascii="Times New Roman" w:hAnsi="Times New Roman"/>
          <w:b/>
        </w:rPr>
        <w:t>In connection with a statisti</w:t>
      </w:r>
      <w:r w:rsidRPr="007A5E7D">
        <w:rPr>
          <w:rFonts w:ascii="Times New Roman" w:hAnsi="Times New Roman"/>
          <w:b/>
        </w:rPr>
        <w:softHyphen/>
        <w:t>cal survey, that is not de</w:t>
      </w:r>
      <w:r w:rsidRPr="007A5E7D">
        <w:rPr>
          <w:rFonts w:ascii="Times New Roman" w:hAnsi="Times New Roman"/>
          <w:b/>
        </w:rPr>
        <w:softHyphen/>
        <w:t>signed to produce valid and reli</w:t>
      </w:r>
      <w:r w:rsidRPr="007A5E7D">
        <w:rPr>
          <w:rFonts w:ascii="Times New Roman" w:hAnsi="Times New Roman"/>
          <w:b/>
        </w:rPr>
        <w:softHyphen/>
        <w:t>able results that can be general</w:t>
      </w:r>
      <w:r w:rsidRPr="007A5E7D">
        <w:rPr>
          <w:rFonts w:ascii="Times New Roman" w:hAnsi="Times New Roman"/>
          <w:b/>
        </w:rPr>
        <w:softHyphen/>
        <w:t>ized to the uni</w:t>
      </w:r>
      <w:r w:rsidRPr="007A5E7D">
        <w:rPr>
          <w:rFonts w:ascii="Times New Roman" w:hAnsi="Times New Roman"/>
          <w:b/>
        </w:rPr>
        <w:softHyphen/>
        <w:t xml:space="preserve">verse of study; </w:t>
      </w:r>
    </w:p>
    <w:p w:rsidR="003333DF" w:rsidRPr="007A5E7D" w:rsidRDefault="003333DF" w:rsidP="0062567E">
      <w:pPr>
        <w:widowControl/>
        <w:numPr>
          <w:ilvl w:val="0"/>
          <w:numId w:val="19"/>
        </w:numPr>
        <w:tabs>
          <w:tab w:val="left" w:pos="-720"/>
        </w:tabs>
        <w:suppressAutoHyphens/>
        <w:overflowPunct/>
        <w:autoSpaceDE/>
        <w:autoSpaceDN/>
        <w:adjustRightInd/>
        <w:textAlignment w:val="auto"/>
        <w:rPr>
          <w:rFonts w:ascii="Times New Roman" w:hAnsi="Times New Roman"/>
          <w:b/>
        </w:rPr>
      </w:pPr>
      <w:r w:rsidRPr="007A5E7D">
        <w:rPr>
          <w:rFonts w:ascii="Times New Roman" w:hAnsi="Times New Roman"/>
          <w:b/>
        </w:rPr>
        <w:t>Requiring the use of a statis</w:t>
      </w:r>
      <w:r w:rsidRPr="007A5E7D">
        <w:rPr>
          <w:rFonts w:ascii="Times New Roman" w:hAnsi="Times New Roman"/>
          <w:b/>
        </w:rPr>
        <w:softHyphen/>
        <w:t>tical data classi</w:t>
      </w:r>
      <w:r w:rsidRPr="007A5E7D">
        <w:rPr>
          <w:rFonts w:ascii="Times New Roman" w:hAnsi="Times New Roman"/>
          <w:b/>
        </w:rPr>
        <w:softHyphen/>
        <w:t>fication that has not been re</w:t>
      </w:r>
      <w:r w:rsidRPr="007A5E7D">
        <w:rPr>
          <w:rFonts w:ascii="Times New Roman" w:hAnsi="Times New Roman"/>
          <w:b/>
        </w:rPr>
        <w:softHyphen/>
        <w:t>vie</w:t>
      </w:r>
      <w:r w:rsidRPr="007A5E7D">
        <w:rPr>
          <w:rFonts w:ascii="Times New Roman" w:hAnsi="Times New Roman"/>
          <w:b/>
        </w:rPr>
        <w:softHyphen/>
        <w:t xml:space="preserve">wed and approved by OMB </w:t>
      </w:r>
    </w:p>
    <w:p w:rsidR="003333DF" w:rsidRPr="007A5E7D" w:rsidRDefault="003333DF" w:rsidP="0062567E">
      <w:pPr>
        <w:widowControl/>
        <w:numPr>
          <w:ilvl w:val="0"/>
          <w:numId w:val="19"/>
        </w:numPr>
        <w:tabs>
          <w:tab w:val="left" w:pos="-720"/>
        </w:tabs>
        <w:suppressAutoHyphens/>
        <w:overflowPunct/>
        <w:autoSpaceDE/>
        <w:autoSpaceDN/>
        <w:adjustRightInd/>
        <w:textAlignment w:val="auto"/>
        <w:rPr>
          <w:rFonts w:ascii="Times New Roman" w:hAnsi="Times New Roman"/>
          <w:b/>
        </w:rPr>
      </w:pPr>
      <w:r w:rsidRPr="007A5E7D">
        <w:rPr>
          <w:rFonts w:ascii="Times New Roman" w:hAnsi="Times New Roman"/>
          <w:b/>
        </w:rPr>
        <w:lastRenderedPageBreak/>
        <w:t>That includes a pledge of confiden</w:t>
      </w:r>
      <w:r w:rsidRPr="007A5E7D">
        <w:rPr>
          <w:rFonts w:ascii="Times New Roman" w:hAnsi="Times New Roman"/>
          <w:b/>
        </w:rPr>
        <w:softHyphen/>
        <w:t>tiali</w:t>
      </w:r>
      <w:r w:rsidRPr="007A5E7D">
        <w:rPr>
          <w:rFonts w:ascii="Times New Roman" w:hAnsi="Times New Roman"/>
          <w:b/>
        </w:rPr>
        <w:softHyphen/>
        <w:t>ty that is not supported by au</w:t>
      </w:r>
      <w:r w:rsidRPr="007A5E7D">
        <w:rPr>
          <w:rFonts w:ascii="Times New Roman" w:hAnsi="Times New Roman"/>
          <w:b/>
        </w:rPr>
        <w:softHyphen/>
        <w:t>thority estab</w:t>
      </w:r>
      <w:r w:rsidRPr="007A5E7D">
        <w:rPr>
          <w:rFonts w:ascii="Times New Roman" w:hAnsi="Times New Roman"/>
          <w:b/>
        </w:rPr>
        <w:softHyphen/>
        <w:t>lished in statute or regu</w:t>
      </w:r>
      <w:r w:rsidRPr="007A5E7D">
        <w:rPr>
          <w:rFonts w:ascii="Times New Roman" w:hAnsi="Times New Roman"/>
          <w:b/>
        </w:rPr>
        <w:softHyphen/>
        <w:t>la</w:t>
      </w:r>
      <w:r w:rsidRPr="007A5E7D">
        <w:rPr>
          <w:rFonts w:ascii="Times New Roman" w:hAnsi="Times New Roman"/>
          <w:b/>
        </w:rPr>
        <w:softHyphen/>
        <w:t>tion, that is not sup</w:t>
      </w:r>
      <w:r w:rsidRPr="007A5E7D">
        <w:rPr>
          <w:rFonts w:ascii="Times New Roman" w:hAnsi="Times New Roman"/>
          <w:b/>
        </w:rPr>
        <w:softHyphen/>
        <w:t>ported by dis</w:t>
      </w:r>
      <w:r w:rsidRPr="007A5E7D">
        <w:rPr>
          <w:rFonts w:ascii="Times New Roman" w:hAnsi="Times New Roman"/>
          <w:b/>
        </w:rPr>
        <w:softHyphen/>
        <w:t>closure and data security policies that are consistent with the pledge, or which unneces</w:t>
      </w:r>
      <w:r w:rsidRPr="007A5E7D">
        <w:rPr>
          <w:rFonts w:ascii="Times New Roman" w:hAnsi="Times New Roman"/>
          <w:b/>
        </w:rPr>
        <w:softHyphen/>
        <w:t>sarily impedes shar</w:t>
      </w:r>
      <w:r w:rsidRPr="007A5E7D">
        <w:rPr>
          <w:rFonts w:ascii="Times New Roman" w:hAnsi="Times New Roman"/>
          <w:b/>
        </w:rPr>
        <w:softHyphen/>
        <w:t>ing of data with other agencies for com</w:t>
      </w:r>
      <w:r w:rsidRPr="007A5E7D">
        <w:rPr>
          <w:rFonts w:ascii="Times New Roman" w:hAnsi="Times New Roman"/>
          <w:b/>
        </w:rPr>
        <w:softHyphen/>
        <w:t>patible confiden</w:t>
      </w:r>
      <w:r w:rsidRPr="007A5E7D">
        <w:rPr>
          <w:rFonts w:ascii="Times New Roman" w:hAnsi="Times New Roman"/>
          <w:b/>
        </w:rPr>
        <w:softHyphen/>
        <w:t xml:space="preserve">tial use; or </w:t>
      </w:r>
    </w:p>
    <w:p w:rsidR="003333DF" w:rsidRPr="007A5E7D" w:rsidRDefault="003333DF" w:rsidP="0062567E">
      <w:pPr>
        <w:pStyle w:val="BodyText"/>
        <w:numPr>
          <w:ilvl w:val="0"/>
          <w:numId w:val="19"/>
        </w:numPr>
        <w:rPr>
          <w:b w:val="0"/>
        </w:rPr>
      </w:pPr>
      <w:r w:rsidRPr="007A5E7D">
        <w:t>Requiring respondents to submit propri</w:t>
      </w:r>
      <w:r w:rsidRPr="007A5E7D">
        <w:softHyphen/>
        <w:t>etary trade secret, or other confidential information unless the agency can demon</w:t>
      </w:r>
      <w:r w:rsidRPr="007A5E7D">
        <w:softHyphen/>
        <w:t>strate that it has instituted procedures to protect the information's confidentiality to the extent permit</w:t>
      </w:r>
      <w:r w:rsidRPr="007A5E7D">
        <w:softHyphen/>
        <w:t>ted by law.</w:t>
      </w:r>
    </w:p>
    <w:p w:rsidR="003333DF" w:rsidRPr="007A5E7D" w:rsidRDefault="003333DF" w:rsidP="00213436">
      <w:pPr>
        <w:tabs>
          <w:tab w:val="left" w:pos="0"/>
        </w:tabs>
        <w:suppressAutoHyphens/>
        <w:rPr>
          <w:rFonts w:ascii="Times New Roman" w:hAnsi="Times New Roman"/>
        </w:rPr>
      </w:pPr>
    </w:p>
    <w:p w:rsidR="003333DF" w:rsidRPr="007A5E7D" w:rsidRDefault="003333DF" w:rsidP="00213436">
      <w:pPr>
        <w:tabs>
          <w:tab w:val="left" w:pos="0"/>
        </w:tabs>
        <w:suppressAutoHyphens/>
        <w:rPr>
          <w:rFonts w:ascii="Times New Roman" w:hAnsi="Times New Roman"/>
        </w:rPr>
      </w:pPr>
    </w:p>
    <w:p w:rsidR="008E569D" w:rsidRPr="007A5E7D" w:rsidRDefault="008E569D" w:rsidP="008E569D">
      <w:pPr>
        <w:tabs>
          <w:tab w:val="left" w:pos="540"/>
        </w:tabs>
        <w:spacing w:before="120" w:after="120" w:line="480" w:lineRule="auto"/>
        <w:ind w:left="450"/>
        <w:jc w:val="both"/>
        <w:rPr>
          <w:rFonts w:ascii="Times New Roman" w:hAnsi="Times New Roman"/>
          <w:szCs w:val="24"/>
        </w:rPr>
      </w:pPr>
      <w:r w:rsidRPr="007A5E7D">
        <w:rPr>
          <w:rFonts w:ascii="Times New Roman" w:hAnsi="Times New Roman"/>
          <w:szCs w:val="24"/>
        </w:rPr>
        <w:t>There are no other special circumstances.  The collection of information is conducted in a manner consistent with the guidelines in 5 CFR 1320.5.</w:t>
      </w:r>
    </w:p>
    <w:p w:rsidR="00BE0B08" w:rsidRPr="007A5E7D" w:rsidRDefault="00BE0B08" w:rsidP="00BE0B08">
      <w:pPr>
        <w:tabs>
          <w:tab w:val="left" w:pos="0"/>
        </w:tabs>
        <w:suppressAutoHyphens/>
        <w:rPr>
          <w:rFonts w:ascii="Times New Roman" w:hAnsi="Times New Roman"/>
        </w:rPr>
      </w:pPr>
    </w:p>
    <w:p w:rsidR="00BE0B08" w:rsidRPr="007A5E7D" w:rsidRDefault="00BE0B08" w:rsidP="0062567E">
      <w:pPr>
        <w:pStyle w:val="Heading1"/>
      </w:pPr>
      <w:r w:rsidRPr="007A5E7D">
        <w:t xml:space="preserve">A8.  </w:t>
      </w:r>
      <w:r w:rsidR="005917B8" w:rsidRPr="007A5E7D">
        <w:t>Comments in response to the Federal Register Notice and efforts to consult outside agencies.</w:t>
      </w:r>
      <w:r w:rsidRPr="007A5E7D">
        <w:t xml:space="preserve">  </w:t>
      </w:r>
    </w:p>
    <w:p w:rsidR="003333DF" w:rsidRPr="007A5E7D" w:rsidRDefault="003333DF" w:rsidP="005917B8">
      <w:pPr>
        <w:tabs>
          <w:tab w:val="left" w:pos="450"/>
        </w:tabs>
        <w:suppressAutoHyphens/>
        <w:ind w:left="450" w:hanging="450"/>
        <w:rPr>
          <w:rFonts w:ascii="Times New Roman" w:hAnsi="Times New Roman"/>
        </w:rPr>
      </w:pPr>
    </w:p>
    <w:p w:rsidR="003333DF" w:rsidRPr="007A5E7D" w:rsidRDefault="003333DF" w:rsidP="0062567E">
      <w:pPr>
        <w:rPr>
          <w:rFonts w:ascii="Times New Roman" w:hAnsi="Times New Roman"/>
          <w:b/>
        </w:rPr>
      </w:pPr>
      <w:r w:rsidRPr="007A5E7D">
        <w:rPr>
          <w:rFonts w:ascii="Times New Roman" w:hAnsi="Times New Roman"/>
          <w:b/>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Pr="007A5E7D">
        <w:rPr>
          <w:rFonts w:ascii="Times New Roman" w:hAnsi="Times New Roman"/>
          <w:b/>
        </w:rPr>
        <w:tab/>
      </w:r>
    </w:p>
    <w:p w:rsidR="003333DF" w:rsidRPr="007A5E7D" w:rsidRDefault="003333DF" w:rsidP="0062567E">
      <w:pPr>
        <w:rPr>
          <w:rFonts w:ascii="Times New Roman" w:hAnsi="Times New Roman"/>
          <w:b/>
        </w:rPr>
      </w:pPr>
    </w:p>
    <w:p w:rsidR="003333DF" w:rsidRPr="007A5E7D" w:rsidRDefault="003333DF" w:rsidP="0062567E">
      <w:pPr>
        <w:rPr>
          <w:rFonts w:ascii="Times New Roman" w:hAnsi="Times New Roman"/>
          <w:b/>
        </w:rPr>
      </w:pPr>
      <w:r w:rsidRPr="007A5E7D">
        <w:rPr>
          <w:rFonts w:ascii="Times New Roman" w:hAnsi="Times New Roman"/>
          <w:b/>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3333DF" w:rsidRPr="007A5E7D" w:rsidRDefault="003333DF" w:rsidP="0062567E">
      <w:pPr>
        <w:rPr>
          <w:rFonts w:ascii="Times New Roman" w:hAnsi="Times New Roman"/>
          <w:b/>
        </w:rPr>
      </w:pPr>
    </w:p>
    <w:p w:rsidR="003333DF" w:rsidRPr="007A5E7D" w:rsidRDefault="003333DF" w:rsidP="0062567E">
      <w:pPr>
        <w:rPr>
          <w:rFonts w:ascii="Times New Roman" w:hAnsi="Times New Roman"/>
          <w:b/>
        </w:rPr>
      </w:pPr>
      <w:r w:rsidRPr="007A5E7D">
        <w:rPr>
          <w:rFonts w:ascii="Times New Roman" w:hAnsi="Times New Roman"/>
          <w:b/>
        </w:rPr>
        <w:t>Consultation with representatives of those from whom information is to be obtained or those who must compile records should occur at least once every 3 years even if the collection of information activity is the same as in prior years. There may be circumstances that may preclude consultation in a specific situation. These circumstances should be explained.</w:t>
      </w:r>
    </w:p>
    <w:p w:rsidR="00BE0B08" w:rsidRPr="007A5E7D" w:rsidRDefault="00BE0B08" w:rsidP="00B93A5E">
      <w:pPr>
        <w:tabs>
          <w:tab w:val="left" w:pos="450"/>
        </w:tabs>
        <w:suppressAutoHyphens/>
        <w:ind w:left="450"/>
        <w:rPr>
          <w:rFonts w:ascii="Times New Roman" w:hAnsi="Times New Roman"/>
        </w:rPr>
      </w:pPr>
    </w:p>
    <w:p w:rsidR="00B93A5E" w:rsidRPr="007A5E7D" w:rsidRDefault="0018306B" w:rsidP="00B93A5E">
      <w:pPr>
        <w:tabs>
          <w:tab w:val="left" w:pos="450"/>
        </w:tabs>
        <w:spacing w:line="480" w:lineRule="auto"/>
        <w:ind w:left="450"/>
        <w:rPr>
          <w:rFonts w:ascii="Times New Roman" w:hAnsi="Times New Roman"/>
          <w:b/>
          <w:bCs/>
        </w:rPr>
      </w:pPr>
      <w:bookmarkStart w:id="3" w:name="OLE_LINK1"/>
      <w:bookmarkStart w:id="4" w:name="OLE_LINK2"/>
      <w:r w:rsidRPr="007A5E7D">
        <w:rPr>
          <w:rFonts w:ascii="Times New Roman" w:hAnsi="Times New Roman"/>
          <w:szCs w:val="24"/>
        </w:rPr>
        <w:t xml:space="preserve">A </w:t>
      </w:r>
      <w:r w:rsidR="00C7097C" w:rsidRPr="007A5E7D">
        <w:rPr>
          <w:rFonts w:ascii="Times New Roman" w:hAnsi="Times New Roman"/>
          <w:szCs w:val="24"/>
        </w:rPr>
        <w:t>90</w:t>
      </w:r>
      <w:r w:rsidRPr="007A5E7D">
        <w:rPr>
          <w:rFonts w:ascii="Times New Roman" w:hAnsi="Times New Roman"/>
          <w:szCs w:val="24"/>
        </w:rPr>
        <w:t xml:space="preserve">-day notice was published </w:t>
      </w:r>
      <w:r w:rsidR="00C7097C" w:rsidRPr="007A5E7D">
        <w:rPr>
          <w:rFonts w:ascii="Times New Roman" w:hAnsi="Times New Roman"/>
          <w:szCs w:val="24"/>
        </w:rPr>
        <w:t xml:space="preserve">in </w:t>
      </w:r>
      <w:r w:rsidR="00143852" w:rsidRPr="007A5E7D">
        <w:rPr>
          <w:rFonts w:ascii="Times New Roman" w:hAnsi="Times New Roman"/>
          <w:szCs w:val="24"/>
        </w:rPr>
        <w:t xml:space="preserve">the proposed rule, Food Distribution Program on Indian Reservations:  Income Deductions and Resource Eligibility </w:t>
      </w:r>
      <w:r w:rsidRPr="007A5E7D">
        <w:rPr>
          <w:rFonts w:ascii="Times New Roman" w:hAnsi="Times New Roman"/>
          <w:szCs w:val="24"/>
        </w:rPr>
        <w:t xml:space="preserve">in the Federal Register on </w:t>
      </w:r>
      <w:r w:rsidR="00246457" w:rsidRPr="007A5E7D">
        <w:rPr>
          <w:rFonts w:ascii="Times New Roman" w:hAnsi="Times New Roman"/>
          <w:szCs w:val="24"/>
        </w:rPr>
        <w:t>January 11, 2012</w:t>
      </w:r>
      <w:r w:rsidR="004A48CA" w:rsidRPr="007A5E7D">
        <w:rPr>
          <w:rFonts w:ascii="Times New Roman" w:hAnsi="Times New Roman"/>
          <w:szCs w:val="24"/>
        </w:rPr>
        <w:t xml:space="preserve"> (77 FR 1642)</w:t>
      </w:r>
      <w:r w:rsidRPr="007A5E7D">
        <w:rPr>
          <w:rFonts w:ascii="Times New Roman" w:hAnsi="Times New Roman"/>
          <w:szCs w:val="24"/>
        </w:rPr>
        <w:t>.</w:t>
      </w:r>
      <w:r w:rsidR="00304807" w:rsidRPr="007A5E7D">
        <w:rPr>
          <w:rFonts w:ascii="Times New Roman" w:hAnsi="Times New Roman"/>
        </w:rPr>
        <w:t xml:space="preserve">  </w:t>
      </w:r>
      <w:r w:rsidR="00304807" w:rsidRPr="007A5E7D">
        <w:rPr>
          <w:rFonts w:ascii="Times New Roman" w:hAnsi="Times New Roman"/>
          <w:bCs/>
        </w:rPr>
        <w:t>Two commenters expressed concern with the proposal to require households to report changes in income exceeding $100</w:t>
      </w:r>
      <w:r w:rsidR="00B93A5E" w:rsidRPr="007A5E7D">
        <w:rPr>
          <w:rFonts w:ascii="Times New Roman" w:hAnsi="Times New Roman"/>
          <w:bCs/>
        </w:rPr>
        <w:t xml:space="preserve">, and a third identified this </w:t>
      </w:r>
      <w:r w:rsidR="00B93A5E" w:rsidRPr="007A5E7D">
        <w:rPr>
          <w:rFonts w:ascii="Times New Roman" w:hAnsi="Times New Roman"/>
          <w:bCs/>
        </w:rPr>
        <w:lastRenderedPageBreak/>
        <w:t>provision as a “con,” without specifying reasons.  The two commenters who expressed concerns wrote that the provision</w:t>
      </w:r>
      <w:r w:rsidR="00304807" w:rsidRPr="007A5E7D">
        <w:rPr>
          <w:rFonts w:ascii="Times New Roman" w:hAnsi="Times New Roman"/>
          <w:bCs/>
        </w:rPr>
        <w:t xml:space="preserve"> would create additional paperwork burdens for staff</w:t>
      </w:r>
      <w:r w:rsidR="00B93A5E" w:rsidRPr="007A5E7D">
        <w:rPr>
          <w:rFonts w:ascii="Times New Roman" w:hAnsi="Times New Roman"/>
          <w:bCs/>
        </w:rPr>
        <w:t xml:space="preserve">.  </w:t>
      </w:r>
      <w:r w:rsidR="00304807" w:rsidRPr="007A5E7D">
        <w:rPr>
          <w:rFonts w:ascii="Times New Roman" w:hAnsi="Times New Roman"/>
          <w:bCs/>
        </w:rPr>
        <w:t>The current provision</w:t>
      </w:r>
      <w:r w:rsidR="00B93A5E" w:rsidRPr="007A5E7D">
        <w:rPr>
          <w:rFonts w:ascii="Times New Roman" w:hAnsi="Times New Roman"/>
          <w:bCs/>
        </w:rPr>
        <w:t>,</w:t>
      </w:r>
      <w:r w:rsidR="00304807" w:rsidRPr="007A5E7D">
        <w:rPr>
          <w:rFonts w:ascii="Times New Roman" w:hAnsi="Times New Roman"/>
          <w:bCs/>
        </w:rPr>
        <w:t xml:space="preserve"> at 7 CFR 253.7(c)(1)</w:t>
      </w:r>
      <w:r w:rsidR="00B93A5E" w:rsidRPr="007A5E7D">
        <w:rPr>
          <w:rFonts w:ascii="Times New Roman" w:hAnsi="Times New Roman"/>
          <w:bCs/>
        </w:rPr>
        <w:t>,</w:t>
      </w:r>
      <w:r w:rsidR="00304807" w:rsidRPr="007A5E7D">
        <w:rPr>
          <w:rFonts w:ascii="Times New Roman" w:hAnsi="Times New Roman"/>
          <w:bCs/>
        </w:rPr>
        <w:t xml:space="preserve"> requires households to report changes in income that would necessitate a change in the eligibility determination.  The Department believes the current methodology is impractical because households cannot be expected to know when their income eligibility changes based on a net monthly income calculation.  </w:t>
      </w:r>
      <w:r w:rsidR="00B93A5E" w:rsidRPr="007A5E7D">
        <w:rPr>
          <w:rFonts w:ascii="Times New Roman" w:hAnsi="Times New Roman"/>
          <w:bCs/>
        </w:rPr>
        <w:t>Because the</w:t>
      </w:r>
      <w:r w:rsidR="00304807" w:rsidRPr="007A5E7D">
        <w:rPr>
          <w:rFonts w:ascii="Times New Roman" w:hAnsi="Times New Roman"/>
          <w:bCs/>
        </w:rPr>
        <w:t xml:space="preserve"> provision will provide households with a more effective guideline for determining when chang</w:t>
      </w:r>
      <w:r w:rsidR="00B93A5E" w:rsidRPr="007A5E7D">
        <w:rPr>
          <w:rFonts w:ascii="Times New Roman" w:hAnsi="Times New Roman"/>
          <w:bCs/>
        </w:rPr>
        <w:t xml:space="preserve">es in income must be reported, it was </w:t>
      </w:r>
      <w:r w:rsidR="00304807" w:rsidRPr="007A5E7D">
        <w:rPr>
          <w:rFonts w:ascii="Times New Roman" w:hAnsi="Times New Roman"/>
          <w:bCs/>
        </w:rPr>
        <w:t xml:space="preserve">retained without change in </w:t>
      </w:r>
      <w:r w:rsidR="00B93A5E" w:rsidRPr="007A5E7D">
        <w:rPr>
          <w:rFonts w:ascii="Times New Roman" w:hAnsi="Times New Roman"/>
          <w:bCs/>
        </w:rPr>
        <w:t xml:space="preserve">the </w:t>
      </w:r>
      <w:r w:rsidR="00304807" w:rsidRPr="007A5E7D">
        <w:rPr>
          <w:rFonts w:ascii="Times New Roman" w:hAnsi="Times New Roman"/>
          <w:bCs/>
        </w:rPr>
        <w:t>final rule.</w:t>
      </w:r>
      <w:r w:rsidR="00304807" w:rsidRPr="007A5E7D">
        <w:rPr>
          <w:rFonts w:ascii="Times New Roman" w:hAnsi="Times New Roman"/>
          <w:bCs/>
        </w:rPr>
        <w:tab/>
        <w:t xml:space="preserve"> </w:t>
      </w:r>
    </w:p>
    <w:p w:rsidR="003874A5" w:rsidRPr="007A5E7D" w:rsidRDefault="003C2346" w:rsidP="003874A5">
      <w:pPr>
        <w:tabs>
          <w:tab w:val="left" w:pos="0"/>
        </w:tabs>
        <w:suppressAutoHyphens/>
        <w:spacing w:line="480" w:lineRule="auto"/>
        <w:ind w:left="450"/>
        <w:rPr>
          <w:rFonts w:ascii="Times New Roman" w:hAnsi="Times New Roman"/>
          <w:szCs w:val="24"/>
        </w:rPr>
      </w:pPr>
      <w:r w:rsidRPr="007A5E7D">
        <w:rPr>
          <w:rFonts w:ascii="Times New Roman" w:hAnsi="Times New Roman"/>
          <w:szCs w:val="24"/>
        </w:rPr>
        <w:t xml:space="preserve"> </w:t>
      </w:r>
      <w:r w:rsidR="00994791" w:rsidRPr="007A5E7D">
        <w:rPr>
          <w:rFonts w:ascii="Times New Roman" w:hAnsi="Times New Roman"/>
          <w:szCs w:val="24"/>
        </w:rPr>
        <w:t xml:space="preserve">There were </w:t>
      </w:r>
      <w:r w:rsidR="007E3170" w:rsidRPr="007A5E7D">
        <w:rPr>
          <w:rFonts w:ascii="Times New Roman" w:hAnsi="Times New Roman"/>
          <w:szCs w:val="24"/>
        </w:rPr>
        <w:t xml:space="preserve">no </w:t>
      </w:r>
      <w:r w:rsidR="00BA4BA8" w:rsidRPr="007A5E7D">
        <w:rPr>
          <w:rFonts w:ascii="Times New Roman" w:hAnsi="Times New Roman"/>
          <w:szCs w:val="24"/>
        </w:rPr>
        <w:t xml:space="preserve">further </w:t>
      </w:r>
      <w:r w:rsidR="00994791" w:rsidRPr="007A5E7D">
        <w:rPr>
          <w:rFonts w:ascii="Times New Roman" w:hAnsi="Times New Roman"/>
          <w:szCs w:val="24"/>
        </w:rPr>
        <w:t>comments in response to this notice.</w:t>
      </w:r>
      <w:r w:rsidR="007E3170" w:rsidRPr="007A5E7D">
        <w:rPr>
          <w:rFonts w:ascii="Times New Roman" w:hAnsi="Times New Roman"/>
          <w:szCs w:val="24"/>
        </w:rPr>
        <w:t xml:space="preserve">  </w:t>
      </w:r>
      <w:r w:rsidR="003874A5" w:rsidRPr="007A5E7D">
        <w:rPr>
          <w:rFonts w:ascii="Times New Roman" w:hAnsi="Times New Roman"/>
          <w:szCs w:val="24"/>
        </w:rPr>
        <w:t>Regional, State, and local public and private organizations involved in various areas of commodity distribution have an opportunity to raise concerns at annual meetings of the American Commodity Distribution Association</w:t>
      </w:r>
      <w:r w:rsidR="003F7EFD" w:rsidRPr="007A5E7D">
        <w:rPr>
          <w:rFonts w:ascii="Times New Roman" w:hAnsi="Times New Roman"/>
          <w:szCs w:val="24"/>
        </w:rPr>
        <w:t xml:space="preserve">, </w:t>
      </w:r>
      <w:r w:rsidR="003874A5" w:rsidRPr="007A5E7D">
        <w:rPr>
          <w:rFonts w:ascii="Times New Roman" w:hAnsi="Times New Roman"/>
          <w:szCs w:val="24"/>
        </w:rPr>
        <w:t>the School Nutrition Association</w:t>
      </w:r>
      <w:r w:rsidR="003F7EFD" w:rsidRPr="007A5E7D">
        <w:rPr>
          <w:rFonts w:ascii="Times New Roman" w:hAnsi="Times New Roman"/>
          <w:szCs w:val="24"/>
        </w:rPr>
        <w:t>, the National Association of Food Distribution Programs on Indian Reservations, and the National Association of Commodity Supplemental Food Programs</w:t>
      </w:r>
      <w:r w:rsidR="003874A5" w:rsidRPr="007A5E7D">
        <w:rPr>
          <w:rFonts w:ascii="Times New Roman" w:hAnsi="Times New Roman"/>
          <w:szCs w:val="24"/>
        </w:rPr>
        <w:t>.  FNS also consults on an annual basis with the Education Information Advisory Committee (EIAC), one of several committees of the Council of Chief State School Officers.  One of EIAC’s subcommittees, which is comprised of State and local program directors, is responsible for making recommendations on reducing the paperwork burden for nutrition assistance programs.</w:t>
      </w:r>
    </w:p>
    <w:bookmarkEnd w:id="3"/>
    <w:bookmarkEnd w:id="4"/>
    <w:p w:rsidR="003874A5" w:rsidRPr="007A5E7D" w:rsidRDefault="003874A5" w:rsidP="00BE0B08">
      <w:pPr>
        <w:tabs>
          <w:tab w:val="left" w:pos="0"/>
        </w:tabs>
        <w:suppressAutoHyphens/>
        <w:rPr>
          <w:rFonts w:ascii="Times New Roman" w:hAnsi="Times New Roman"/>
          <w:b/>
        </w:rPr>
      </w:pPr>
    </w:p>
    <w:p w:rsidR="00BE0B08" w:rsidRPr="007A5E7D" w:rsidRDefault="00BE0B08" w:rsidP="0062567E">
      <w:pPr>
        <w:pStyle w:val="Heading1"/>
      </w:pPr>
      <w:r w:rsidRPr="007A5E7D">
        <w:t xml:space="preserve">A9.  Explain any decisions to provide any payment or gift to respondents.  </w:t>
      </w:r>
    </w:p>
    <w:p w:rsidR="003333DF" w:rsidRPr="007A5E7D" w:rsidRDefault="003333DF" w:rsidP="00BE0B08">
      <w:pPr>
        <w:tabs>
          <w:tab w:val="left" w:pos="0"/>
        </w:tabs>
        <w:suppressAutoHyphens/>
        <w:rPr>
          <w:rFonts w:ascii="Times New Roman" w:hAnsi="Times New Roman"/>
        </w:rPr>
      </w:pPr>
    </w:p>
    <w:p w:rsidR="003333DF" w:rsidRPr="007A5E7D" w:rsidRDefault="003333DF" w:rsidP="00BE0B08">
      <w:pPr>
        <w:tabs>
          <w:tab w:val="left" w:pos="0"/>
        </w:tabs>
        <w:suppressAutoHyphens/>
        <w:rPr>
          <w:rFonts w:ascii="Times New Roman" w:hAnsi="Times New Roman"/>
          <w:b/>
        </w:rPr>
      </w:pPr>
      <w:r w:rsidRPr="007A5E7D">
        <w:rPr>
          <w:rFonts w:ascii="Times New Roman" w:hAnsi="Times New Roman"/>
          <w:b/>
        </w:rPr>
        <w:t>Explain any decision to provide any payment or gift to respondents, other than remuneration of contractors or grantees.</w:t>
      </w:r>
    </w:p>
    <w:p w:rsidR="00BE0B08" w:rsidRPr="007A5E7D" w:rsidRDefault="00BE0B08" w:rsidP="00BE0B08">
      <w:pPr>
        <w:tabs>
          <w:tab w:val="left" w:pos="0"/>
        </w:tabs>
        <w:suppressAutoHyphens/>
        <w:rPr>
          <w:rFonts w:ascii="Times New Roman" w:hAnsi="Times New Roman"/>
        </w:rPr>
      </w:pPr>
    </w:p>
    <w:p w:rsidR="00BE0B08" w:rsidRPr="007A5E7D" w:rsidRDefault="00BE0B08" w:rsidP="00BE0B08">
      <w:pPr>
        <w:tabs>
          <w:tab w:val="left" w:pos="0"/>
        </w:tabs>
        <w:suppressAutoHyphens/>
        <w:rPr>
          <w:rFonts w:ascii="Times New Roman" w:hAnsi="Times New Roman"/>
        </w:rPr>
      </w:pPr>
      <w:r w:rsidRPr="007A5E7D">
        <w:rPr>
          <w:rFonts w:ascii="Times New Roman" w:hAnsi="Times New Roman"/>
        </w:rPr>
        <w:tab/>
        <w:t xml:space="preserve">Respondents are not paid or provided with </w:t>
      </w:r>
      <w:r w:rsidR="0004668E" w:rsidRPr="007A5E7D">
        <w:rPr>
          <w:rFonts w:ascii="Times New Roman" w:hAnsi="Times New Roman"/>
        </w:rPr>
        <w:t xml:space="preserve">any </w:t>
      </w:r>
      <w:r w:rsidRPr="007A5E7D">
        <w:rPr>
          <w:rFonts w:ascii="Times New Roman" w:hAnsi="Times New Roman"/>
        </w:rPr>
        <w:t xml:space="preserve">gifts.  </w:t>
      </w:r>
    </w:p>
    <w:p w:rsidR="00BE0B08" w:rsidRPr="007A5E7D" w:rsidRDefault="00BE0B08" w:rsidP="00BE0B08">
      <w:pPr>
        <w:tabs>
          <w:tab w:val="left" w:pos="0"/>
        </w:tabs>
        <w:suppressAutoHyphens/>
        <w:rPr>
          <w:rFonts w:ascii="Times New Roman" w:hAnsi="Times New Roman"/>
        </w:rPr>
      </w:pPr>
    </w:p>
    <w:p w:rsidR="00983ECF" w:rsidRDefault="00983ECF" w:rsidP="0062567E">
      <w:pPr>
        <w:pStyle w:val="Heading1"/>
      </w:pPr>
    </w:p>
    <w:p w:rsidR="00BE0B08" w:rsidRPr="007A5E7D" w:rsidRDefault="00BE0B08" w:rsidP="0062567E">
      <w:pPr>
        <w:pStyle w:val="Heading1"/>
      </w:pPr>
      <w:r w:rsidRPr="007A5E7D">
        <w:t xml:space="preserve">A10.  Assurances of confidentiality provided to respondents.  </w:t>
      </w:r>
    </w:p>
    <w:p w:rsidR="003333DF" w:rsidRPr="007A5E7D" w:rsidRDefault="003333DF" w:rsidP="00BE0B08">
      <w:pPr>
        <w:rPr>
          <w:rFonts w:ascii="Times New Roman" w:hAnsi="Times New Roman"/>
        </w:rPr>
      </w:pPr>
    </w:p>
    <w:p w:rsidR="003333DF" w:rsidRPr="007A5E7D" w:rsidRDefault="003333DF" w:rsidP="0062567E">
      <w:pPr>
        <w:pStyle w:val="ListParagraph"/>
        <w:spacing w:line="240" w:lineRule="auto"/>
        <w:ind w:left="0"/>
        <w:rPr>
          <w:b/>
        </w:rPr>
      </w:pPr>
      <w:r w:rsidRPr="007A5E7D">
        <w:rPr>
          <w:b/>
        </w:rPr>
        <w:t>Describe any assurance of confidentiality provided to respondents and the basis for the assurance in statute, regulation, or agency policy.</w:t>
      </w:r>
    </w:p>
    <w:p w:rsidR="003333DF" w:rsidRPr="007A5E7D" w:rsidRDefault="003333DF" w:rsidP="00BE0B08">
      <w:pPr>
        <w:rPr>
          <w:rFonts w:ascii="Times New Roman" w:hAnsi="Times New Roman"/>
        </w:rPr>
      </w:pPr>
    </w:p>
    <w:p w:rsidR="00BE0B08" w:rsidRPr="007A5E7D" w:rsidRDefault="00BE0B08" w:rsidP="00BE0B08">
      <w:pPr>
        <w:rPr>
          <w:rFonts w:ascii="Times New Roman" w:hAnsi="Times New Roman"/>
        </w:rPr>
      </w:pPr>
    </w:p>
    <w:p w:rsidR="00722B78" w:rsidRPr="007A5E7D" w:rsidRDefault="00722B78" w:rsidP="00E674D5">
      <w:pPr>
        <w:spacing w:line="480" w:lineRule="auto"/>
        <w:ind w:left="630"/>
        <w:rPr>
          <w:rFonts w:ascii="Times New Roman" w:hAnsi="Times New Roman"/>
          <w:szCs w:val="24"/>
        </w:rPr>
      </w:pPr>
      <w:r w:rsidRPr="007A5E7D">
        <w:rPr>
          <w:rFonts w:ascii="Times New Roman" w:hAnsi="Times New Roman"/>
          <w:szCs w:val="24"/>
        </w:rPr>
        <w:t xml:space="preserve">The </w:t>
      </w:r>
      <w:r w:rsidR="00CF0312" w:rsidRPr="007A5E7D">
        <w:rPr>
          <w:rFonts w:ascii="Times New Roman" w:hAnsi="Times New Roman"/>
          <w:szCs w:val="24"/>
        </w:rPr>
        <w:t>information collected as part of this package may contain</w:t>
      </w:r>
      <w:r w:rsidRPr="007A5E7D">
        <w:rPr>
          <w:rFonts w:ascii="Times New Roman" w:hAnsi="Times New Roman"/>
          <w:szCs w:val="24"/>
        </w:rPr>
        <w:t xml:space="preserve"> personal identifying information on individuals</w:t>
      </w:r>
      <w:r w:rsidR="00CF0312" w:rsidRPr="007A5E7D">
        <w:rPr>
          <w:rFonts w:ascii="Times New Roman" w:hAnsi="Times New Roman"/>
          <w:szCs w:val="24"/>
        </w:rPr>
        <w:t xml:space="preserve"> doing business with Food and Nutrition Service</w:t>
      </w:r>
      <w:r w:rsidRPr="007A5E7D">
        <w:rPr>
          <w:rFonts w:ascii="Times New Roman" w:hAnsi="Times New Roman"/>
          <w:szCs w:val="24"/>
        </w:rPr>
        <w:t xml:space="preserve"> </w:t>
      </w:r>
      <w:r w:rsidR="00CF0312" w:rsidRPr="007A5E7D">
        <w:rPr>
          <w:rFonts w:ascii="Times New Roman" w:hAnsi="Times New Roman"/>
          <w:szCs w:val="24"/>
        </w:rPr>
        <w:t>(</w:t>
      </w:r>
      <w:r w:rsidRPr="007A5E7D">
        <w:rPr>
          <w:rFonts w:ascii="Times New Roman" w:hAnsi="Times New Roman"/>
          <w:szCs w:val="24"/>
        </w:rPr>
        <w:t>Persons Doing Business with the Food and Nutrition Service USDA/FNS-10</w:t>
      </w:r>
      <w:r w:rsidR="00CF0312" w:rsidRPr="007A5E7D">
        <w:rPr>
          <w:rFonts w:ascii="Times New Roman" w:hAnsi="Times New Roman"/>
          <w:szCs w:val="24"/>
        </w:rPr>
        <w:t>)</w:t>
      </w:r>
      <w:r w:rsidRPr="007A5E7D">
        <w:rPr>
          <w:rFonts w:ascii="Times New Roman" w:hAnsi="Times New Roman"/>
          <w:szCs w:val="24"/>
        </w:rPr>
        <w:t xml:space="preserve">.  Therefore, the Food and Nutrition Service published a Privacy Act notice (system of records) March 31, 2000 in the Federal Register Volume 65 pages 17251-52 to specify the uses to be made of the information in this collection.  </w:t>
      </w:r>
    </w:p>
    <w:p w:rsidR="00722B78" w:rsidRPr="007A5E7D" w:rsidRDefault="00722B78" w:rsidP="00E674D5">
      <w:pPr>
        <w:spacing w:line="480" w:lineRule="auto"/>
        <w:ind w:left="630"/>
        <w:rPr>
          <w:rFonts w:ascii="Times New Roman" w:hAnsi="Times New Roman"/>
          <w:sz w:val="22"/>
          <w:szCs w:val="22"/>
        </w:rPr>
      </w:pPr>
    </w:p>
    <w:p w:rsidR="00BE0B08" w:rsidRPr="007A5E7D" w:rsidRDefault="00BE0B08" w:rsidP="00E674D5">
      <w:pPr>
        <w:spacing w:line="480" w:lineRule="auto"/>
        <w:ind w:left="630"/>
        <w:rPr>
          <w:rFonts w:ascii="Times New Roman" w:hAnsi="Times New Roman"/>
        </w:rPr>
      </w:pPr>
      <w:r w:rsidRPr="007A5E7D">
        <w:rPr>
          <w:rFonts w:ascii="Times New Roman" w:hAnsi="Times New Roman"/>
        </w:rPr>
        <w:t xml:space="preserve">The </w:t>
      </w:r>
      <w:r w:rsidR="00143852" w:rsidRPr="007A5E7D">
        <w:rPr>
          <w:rFonts w:ascii="Times New Roman" w:hAnsi="Times New Roman"/>
        </w:rPr>
        <w:t xml:space="preserve">privacy </w:t>
      </w:r>
      <w:r w:rsidRPr="007A5E7D">
        <w:rPr>
          <w:rFonts w:ascii="Times New Roman" w:hAnsi="Times New Roman"/>
        </w:rPr>
        <w:t>of applicants and recipients of Food Distribution Programs is maintained by not divulging names, addresses, or telephone numbers, or any other information to the public, except as required by the Freedom of Information Act, or through appropriate legal procedures.</w:t>
      </w:r>
      <w:r w:rsidR="00722B78" w:rsidRPr="007A5E7D">
        <w:rPr>
          <w:rFonts w:ascii="Times New Roman" w:hAnsi="Times New Roman"/>
        </w:rPr>
        <w:t xml:space="preserve"> </w:t>
      </w:r>
    </w:p>
    <w:p w:rsidR="00BE0B08" w:rsidRPr="007A5E7D" w:rsidRDefault="00BE0B08" w:rsidP="0004668E">
      <w:pPr>
        <w:tabs>
          <w:tab w:val="left" w:pos="0"/>
        </w:tabs>
        <w:suppressAutoHyphens/>
        <w:spacing w:line="480" w:lineRule="auto"/>
        <w:rPr>
          <w:rFonts w:ascii="Times New Roman" w:hAnsi="Times New Roman"/>
        </w:rPr>
      </w:pPr>
    </w:p>
    <w:p w:rsidR="00A308DB" w:rsidRPr="007A5E7D" w:rsidRDefault="00BE0B08" w:rsidP="0062567E">
      <w:pPr>
        <w:pStyle w:val="Heading1"/>
      </w:pPr>
      <w:r w:rsidRPr="007A5E7D">
        <w:t xml:space="preserve">A11.  Justification for any questions of a sensitive nature.  </w:t>
      </w:r>
      <w:r w:rsidR="005A3F80" w:rsidRPr="007A5E7D">
        <w:t xml:space="preserve">  </w:t>
      </w:r>
    </w:p>
    <w:p w:rsidR="003333DF" w:rsidRPr="007A5E7D" w:rsidRDefault="003333DF" w:rsidP="00BE0B08">
      <w:pPr>
        <w:tabs>
          <w:tab w:val="left" w:pos="0"/>
        </w:tabs>
        <w:suppressAutoHyphens/>
        <w:rPr>
          <w:rFonts w:ascii="Times New Roman" w:hAnsi="Times New Roman"/>
        </w:rPr>
      </w:pPr>
    </w:p>
    <w:p w:rsidR="003333DF" w:rsidRPr="007A5E7D" w:rsidRDefault="003333DF" w:rsidP="00BE0B08">
      <w:pPr>
        <w:tabs>
          <w:tab w:val="left" w:pos="0"/>
        </w:tabs>
        <w:suppressAutoHyphens/>
        <w:rPr>
          <w:rFonts w:ascii="Times New Roman" w:hAnsi="Times New Roman"/>
          <w:b/>
        </w:rPr>
      </w:pPr>
      <w:r w:rsidRPr="007A5E7D">
        <w:rPr>
          <w:rFonts w:ascii="Times New Roman" w:hAnsi="Times New Roman"/>
          <w:b/>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308DB" w:rsidRPr="007A5E7D" w:rsidRDefault="00A308DB">
      <w:pPr>
        <w:tabs>
          <w:tab w:val="left" w:pos="0"/>
        </w:tabs>
        <w:suppressAutoHyphens/>
        <w:rPr>
          <w:rFonts w:ascii="Times New Roman" w:hAnsi="Times New Roman"/>
        </w:rPr>
      </w:pPr>
    </w:p>
    <w:p w:rsidR="005A3F80" w:rsidRPr="007A5E7D" w:rsidRDefault="00A308DB">
      <w:pPr>
        <w:tabs>
          <w:tab w:val="left" w:pos="0"/>
        </w:tabs>
        <w:suppressAutoHyphens/>
        <w:rPr>
          <w:rFonts w:ascii="Times New Roman" w:hAnsi="Times New Roman"/>
        </w:rPr>
      </w:pPr>
      <w:r w:rsidRPr="007A5E7D">
        <w:rPr>
          <w:rFonts w:ascii="Times New Roman" w:hAnsi="Times New Roman"/>
        </w:rPr>
        <w:tab/>
      </w:r>
      <w:r w:rsidR="005A3F80" w:rsidRPr="007A5E7D">
        <w:rPr>
          <w:rFonts w:ascii="Times New Roman" w:hAnsi="Times New Roman"/>
        </w:rPr>
        <w:t>There are no sensitive questions involved in this information collection.</w:t>
      </w:r>
    </w:p>
    <w:p w:rsidR="005A3F80" w:rsidRPr="007A5E7D" w:rsidRDefault="005A3F80">
      <w:pPr>
        <w:tabs>
          <w:tab w:val="left" w:pos="0"/>
        </w:tabs>
        <w:suppressAutoHyphens/>
        <w:rPr>
          <w:rFonts w:ascii="Times New Roman" w:hAnsi="Times New Roman"/>
          <w:b/>
        </w:rPr>
      </w:pPr>
    </w:p>
    <w:p w:rsidR="00A55E93" w:rsidRPr="007A5E7D" w:rsidRDefault="00A55E93" w:rsidP="000438E8">
      <w:pPr>
        <w:tabs>
          <w:tab w:val="left" w:pos="0"/>
        </w:tabs>
        <w:suppressAutoHyphens/>
        <w:rPr>
          <w:rFonts w:ascii="Times New Roman" w:hAnsi="Times New Roman"/>
          <w:b/>
          <w:highlight w:val="yellow"/>
        </w:rPr>
      </w:pPr>
    </w:p>
    <w:p w:rsidR="000438E8" w:rsidRPr="007A5E7D" w:rsidRDefault="000438E8" w:rsidP="0062567E">
      <w:pPr>
        <w:pStyle w:val="Heading1"/>
      </w:pPr>
      <w:r w:rsidRPr="007A5E7D">
        <w:lastRenderedPageBreak/>
        <w:t xml:space="preserve">A12.  Estimates of the hour burden of the collection of information.  </w:t>
      </w:r>
    </w:p>
    <w:p w:rsidR="003333DF" w:rsidRPr="007A5E7D" w:rsidRDefault="003333DF" w:rsidP="000438E8">
      <w:pPr>
        <w:tabs>
          <w:tab w:val="left" w:pos="0"/>
        </w:tabs>
        <w:suppressAutoHyphens/>
        <w:rPr>
          <w:rFonts w:ascii="Times New Roman" w:hAnsi="Times New Roman"/>
          <w:b/>
        </w:rPr>
      </w:pPr>
    </w:p>
    <w:p w:rsidR="003333DF" w:rsidRPr="007A5E7D" w:rsidRDefault="003333DF" w:rsidP="000438E8">
      <w:pPr>
        <w:tabs>
          <w:tab w:val="left" w:pos="0"/>
        </w:tabs>
        <w:suppressAutoHyphens/>
        <w:rPr>
          <w:rFonts w:ascii="Times New Roman" w:hAnsi="Times New Roman"/>
          <w:b/>
        </w:rPr>
      </w:pPr>
      <w:r w:rsidRPr="007A5E7D">
        <w:rPr>
          <w:rFonts w:ascii="Times New Roman" w:hAnsi="Times New Roman"/>
          <w:b/>
        </w:rPr>
        <w:t>Provide estimates of the hour burden of the collection of information.  Indicate the number of respondents, frequency of response, annual hour burden, and an explanation of how the burden was estimated.</w:t>
      </w:r>
    </w:p>
    <w:p w:rsidR="003333DF" w:rsidRPr="007A5E7D" w:rsidRDefault="003333DF" w:rsidP="000438E8">
      <w:pPr>
        <w:tabs>
          <w:tab w:val="left" w:pos="0"/>
        </w:tabs>
        <w:suppressAutoHyphens/>
        <w:rPr>
          <w:rFonts w:ascii="Times New Roman" w:hAnsi="Times New Roman"/>
          <w:b/>
        </w:rPr>
      </w:pPr>
    </w:p>
    <w:p w:rsidR="003333DF" w:rsidRPr="007A5E7D" w:rsidRDefault="003333DF" w:rsidP="003333DF">
      <w:pPr>
        <w:tabs>
          <w:tab w:val="left" w:pos="0"/>
        </w:tabs>
        <w:suppressAutoHyphens/>
        <w:rPr>
          <w:rFonts w:ascii="Times New Roman" w:hAnsi="Times New Roman"/>
          <w:b/>
        </w:rPr>
      </w:pPr>
      <w:r w:rsidRPr="007A5E7D">
        <w:rPr>
          <w:rFonts w:ascii="Times New Roman" w:hAnsi="Times New Roman"/>
          <w:b/>
        </w:rPr>
        <w:t>A.</w:t>
      </w:r>
      <w:r w:rsidRPr="007A5E7D">
        <w:rPr>
          <w:rFonts w:ascii="Times New Roman" w:hAnsi="Times New Roman"/>
          <w:b/>
        </w:rPr>
        <w:tab/>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68319C" w:rsidRPr="007A5E7D" w:rsidRDefault="0068319C" w:rsidP="00A308DB">
      <w:pPr>
        <w:tabs>
          <w:tab w:val="left" w:pos="0"/>
        </w:tabs>
        <w:suppressAutoHyphens/>
        <w:ind w:left="720"/>
        <w:rPr>
          <w:rFonts w:ascii="Times New Roman" w:hAnsi="Times New Roman"/>
        </w:rPr>
      </w:pPr>
    </w:p>
    <w:p w:rsidR="005072CD" w:rsidRPr="007A5E7D" w:rsidRDefault="00C37760" w:rsidP="00D227C2">
      <w:pPr>
        <w:tabs>
          <w:tab w:val="left" w:pos="0"/>
        </w:tabs>
        <w:suppressAutoHyphens/>
        <w:spacing w:line="480" w:lineRule="auto"/>
        <w:ind w:left="720"/>
        <w:rPr>
          <w:rFonts w:ascii="Times New Roman" w:hAnsi="Times New Roman"/>
        </w:rPr>
      </w:pPr>
      <w:r w:rsidRPr="007A5E7D">
        <w:rPr>
          <w:rFonts w:ascii="Times New Roman" w:hAnsi="Times New Roman"/>
        </w:rPr>
        <w:t xml:space="preserve">The estimated reporting burden for this information collection including the number of respondents, frequency of response, average time to respond and annual hour burden are shown in the attached </w:t>
      </w:r>
      <w:r w:rsidR="003333DF" w:rsidRPr="007A5E7D">
        <w:rPr>
          <w:rFonts w:ascii="Times New Roman" w:hAnsi="Times New Roman"/>
        </w:rPr>
        <w:t xml:space="preserve">Burden Narrative (Attachment 1) and </w:t>
      </w:r>
      <w:r w:rsidRPr="007A5E7D">
        <w:rPr>
          <w:rFonts w:ascii="Times New Roman" w:hAnsi="Times New Roman"/>
        </w:rPr>
        <w:t>Burden Table (</w:t>
      </w:r>
      <w:r w:rsidR="003333DF" w:rsidRPr="007A5E7D">
        <w:rPr>
          <w:rFonts w:ascii="Times New Roman" w:hAnsi="Times New Roman"/>
        </w:rPr>
        <w:t>Attachment 2</w:t>
      </w:r>
      <w:r w:rsidRPr="007A5E7D">
        <w:rPr>
          <w:rFonts w:ascii="Times New Roman" w:hAnsi="Times New Roman"/>
        </w:rPr>
        <w:t>).  A summary of the burden appears below.</w:t>
      </w:r>
      <w:r w:rsidR="003333DF" w:rsidRPr="007A5E7D">
        <w:rPr>
          <w:rFonts w:ascii="Times New Roman" w:hAnsi="Times New Roman"/>
        </w:rPr>
        <w:t xml:space="preserve"> </w:t>
      </w:r>
    </w:p>
    <w:p w:rsidR="00E534EB" w:rsidRPr="007A5E7D" w:rsidRDefault="00AD4629" w:rsidP="00D227C2">
      <w:pPr>
        <w:tabs>
          <w:tab w:val="left" w:pos="0"/>
        </w:tabs>
        <w:suppressAutoHyphens/>
        <w:spacing w:line="480" w:lineRule="auto"/>
        <w:ind w:left="720"/>
        <w:rPr>
          <w:rFonts w:ascii="Times New Roman" w:hAnsi="Times New Roman"/>
          <w:b/>
          <w:bCs/>
          <w:sz w:val="20"/>
        </w:rPr>
      </w:pPr>
      <w:r w:rsidRPr="007A5E7D">
        <w:rPr>
          <w:rFonts w:ascii="Times New Roman" w:hAnsi="Times New Roman"/>
          <w:b/>
          <w:bCs/>
          <w:sz w:val="20"/>
        </w:rPr>
        <w:t>Reporting</w:t>
      </w:r>
    </w:p>
    <w:tbl>
      <w:tblPr>
        <w:tblW w:w="9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1800"/>
        <w:gridCol w:w="1530"/>
        <w:gridCol w:w="1530"/>
        <w:gridCol w:w="1170"/>
        <w:gridCol w:w="1457"/>
      </w:tblGrid>
      <w:tr w:rsidR="00003E15" w:rsidRPr="007A5E7D" w:rsidTr="00265623">
        <w:trPr>
          <w:trHeight w:val="1142"/>
          <w:jc w:val="center"/>
        </w:trPr>
        <w:tc>
          <w:tcPr>
            <w:tcW w:w="1998" w:type="dxa"/>
            <w:shd w:val="pct10" w:color="auto" w:fill="auto"/>
          </w:tcPr>
          <w:p w:rsidR="00003E15" w:rsidRPr="007A5E7D" w:rsidRDefault="00AD4629" w:rsidP="00265623">
            <w:pPr>
              <w:tabs>
                <w:tab w:val="left" w:pos="0"/>
              </w:tabs>
              <w:suppressAutoHyphens/>
              <w:jc w:val="center"/>
              <w:rPr>
                <w:rFonts w:ascii="Times New Roman" w:hAnsi="Times New Roman"/>
              </w:rPr>
            </w:pPr>
            <w:r w:rsidRPr="007A5E7D">
              <w:rPr>
                <w:rFonts w:ascii="Times New Roman" w:hAnsi="Times New Roman"/>
                <w:b/>
                <w:bCs/>
                <w:sz w:val="20"/>
              </w:rPr>
              <w:t>Affected Public</w:t>
            </w:r>
          </w:p>
        </w:tc>
        <w:tc>
          <w:tcPr>
            <w:tcW w:w="1800" w:type="dxa"/>
            <w:shd w:val="clear" w:color="auto" w:fill="auto"/>
          </w:tcPr>
          <w:p w:rsidR="00003E15" w:rsidRPr="007A5E7D" w:rsidRDefault="00AD4629" w:rsidP="00265623">
            <w:pPr>
              <w:tabs>
                <w:tab w:val="left" w:pos="0"/>
              </w:tabs>
              <w:suppressAutoHyphens/>
              <w:jc w:val="center"/>
              <w:rPr>
                <w:rFonts w:ascii="Times New Roman" w:hAnsi="Times New Roman"/>
              </w:rPr>
            </w:pPr>
            <w:r w:rsidRPr="007A5E7D">
              <w:rPr>
                <w:rFonts w:ascii="Times New Roman" w:hAnsi="Times New Roman"/>
                <w:b/>
                <w:bCs/>
                <w:sz w:val="20"/>
              </w:rPr>
              <w:t>Est. No. of Respondents</w:t>
            </w:r>
          </w:p>
        </w:tc>
        <w:tc>
          <w:tcPr>
            <w:tcW w:w="1530" w:type="dxa"/>
            <w:shd w:val="pct10" w:color="auto" w:fill="auto"/>
          </w:tcPr>
          <w:p w:rsidR="00003E15" w:rsidRPr="007A5E7D" w:rsidRDefault="00AD4629" w:rsidP="00265623">
            <w:pPr>
              <w:tabs>
                <w:tab w:val="left" w:pos="0"/>
              </w:tabs>
              <w:suppressAutoHyphens/>
              <w:jc w:val="center"/>
              <w:rPr>
                <w:rFonts w:ascii="Times New Roman" w:hAnsi="Times New Roman"/>
              </w:rPr>
            </w:pPr>
            <w:r w:rsidRPr="007A5E7D">
              <w:rPr>
                <w:rFonts w:ascii="Times New Roman" w:hAnsi="Times New Roman"/>
                <w:b/>
                <w:bCs/>
                <w:sz w:val="20"/>
              </w:rPr>
              <w:t>No. of Responses per Respondent</w:t>
            </w:r>
          </w:p>
        </w:tc>
        <w:tc>
          <w:tcPr>
            <w:tcW w:w="1530" w:type="dxa"/>
          </w:tcPr>
          <w:p w:rsidR="00003E15" w:rsidRPr="007A5E7D" w:rsidRDefault="00AD4629" w:rsidP="00265623">
            <w:pPr>
              <w:tabs>
                <w:tab w:val="left" w:pos="0"/>
              </w:tabs>
              <w:suppressAutoHyphens/>
              <w:jc w:val="center"/>
              <w:rPr>
                <w:rFonts w:ascii="Times New Roman" w:hAnsi="Times New Roman"/>
              </w:rPr>
            </w:pPr>
            <w:r w:rsidRPr="007A5E7D">
              <w:rPr>
                <w:rFonts w:ascii="Times New Roman" w:hAnsi="Times New Roman"/>
                <w:b/>
                <w:bCs/>
                <w:sz w:val="20"/>
              </w:rPr>
              <w:t>Total Annual Responses</w:t>
            </w:r>
          </w:p>
        </w:tc>
        <w:tc>
          <w:tcPr>
            <w:tcW w:w="1170" w:type="dxa"/>
            <w:shd w:val="pct10" w:color="auto" w:fill="auto"/>
          </w:tcPr>
          <w:p w:rsidR="00003E15" w:rsidRPr="007A5E7D" w:rsidRDefault="00AD4629" w:rsidP="00265623">
            <w:pPr>
              <w:tabs>
                <w:tab w:val="left" w:pos="0"/>
              </w:tabs>
              <w:suppressAutoHyphens/>
              <w:jc w:val="center"/>
              <w:rPr>
                <w:rFonts w:ascii="Times New Roman" w:hAnsi="Times New Roman"/>
              </w:rPr>
            </w:pPr>
            <w:r w:rsidRPr="007A5E7D">
              <w:rPr>
                <w:rFonts w:ascii="Times New Roman" w:hAnsi="Times New Roman"/>
                <w:b/>
                <w:bCs/>
                <w:sz w:val="20"/>
              </w:rPr>
              <w:t>Est. total Hours per Response</w:t>
            </w:r>
          </w:p>
        </w:tc>
        <w:tc>
          <w:tcPr>
            <w:tcW w:w="1457" w:type="dxa"/>
          </w:tcPr>
          <w:p w:rsidR="00003E15" w:rsidRPr="007A5E7D" w:rsidRDefault="00AD4629" w:rsidP="00265623">
            <w:pPr>
              <w:tabs>
                <w:tab w:val="left" w:pos="0"/>
              </w:tabs>
              <w:suppressAutoHyphens/>
              <w:jc w:val="center"/>
              <w:rPr>
                <w:rFonts w:ascii="Times New Roman" w:hAnsi="Times New Roman"/>
              </w:rPr>
            </w:pPr>
            <w:r w:rsidRPr="007A5E7D">
              <w:rPr>
                <w:rFonts w:ascii="Times New Roman" w:hAnsi="Times New Roman"/>
                <w:b/>
                <w:bCs/>
                <w:sz w:val="20"/>
              </w:rPr>
              <w:t>Est. total Burden</w:t>
            </w:r>
          </w:p>
        </w:tc>
      </w:tr>
      <w:tr w:rsidR="00003E15" w:rsidRPr="007A5E7D" w:rsidTr="00265623">
        <w:trPr>
          <w:jc w:val="center"/>
        </w:trPr>
        <w:tc>
          <w:tcPr>
            <w:tcW w:w="1998" w:type="dxa"/>
            <w:shd w:val="pct10" w:color="auto" w:fill="auto"/>
          </w:tcPr>
          <w:p w:rsidR="00B45036" w:rsidRPr="007A5E7D" w:rsidRDefault="00AD4629" w:rsidP="00265623">
            <w:pPr>
              <w:tabs>
                <w:tab w:val="left" w:pos="0"/>
              </w:tabs>
              <w:suppressAutoHyphens/>
              <w:rPr>
                <w:rFonts w:ascii="Times New Roman" w:hAnsi="Times New Roman"/>
              </w:rPr>
            </w:pPr>
            <w:r w:rsidRPr="007A5E7D">
              <w:rPr>
                <w:rFonts w:ascii="Times New Roman" w:hAnsi="Times New Roman"/>
                <w:sz w:val="20"/>
              </w:rPr>
              <w:t>State, Local, and Tribal Governments</w:t>
            </w:r>
          </w:p>
        </w:tc>
        <w:tc>
          <w:tcPr>
            <w:tcW w:w="1800" w:type="dxa"/>
            <w:shd w:val="clear" w:color="auto" w:fill="auto"/>
          </w:tcPr>
          <w:p w:rsidR="00B45036" w:rsidRPr="007A5E7D" w:rsidRDefault="00AD4629" w:rsidP="00265623">
            <w:pPr>
              <w:tabs>
                <w:tab w:val="left" w:pos="0"/>
              </w:tabs>
              <w:suppressAutoHyphens/>
              <w:jc w:val="both"/>
              <w:rPr>
                <w:rFonts w:ascii="Times New Roman" w:hAnsi="Times New Roman"/>
              </w:rPr>
            </w:pPr>
            <w:r w:rsidRPr="007A5E7D">
              <w:rPr>
                <w:rFonts w:ascii="Times New Roman" w:hAnsi="Times New Roman"/>
                <w:sz w:val="22"/>
                <w:szCs w:val="22"/>
              </w:rPr>
              <w:t>330.00</w:t>
            </w:r>
          </w:p>
        </w:tc>
        <w:tc>
          <w:tcPr>
            <w:tcW w:w="1530" w:type="dxa"/>
            <w:shd w:val="pct10" w:color="auto" w:fill="auto"/>
          </w:tcPr>
          <w:p w:rsidR="00B45036" w:rsidRPr="007A5E7D" w:rsidRDefault="00AD4629" w:rsidP="00D91BC2">
            <w:pPr>
              <w:tabs>
                <w:tab w:val="left" w:pos="0"/>
              </w:tabs>
              <w:suppressAutoHyphens/>
              <w:jc w:val="both"/>
              <w:rPr>
                <w:rFonts w:ascii="Times New Roman" w:hAnsi="Times New Roman"/>
              </w:rPr>
            </w:pPr>
            <w:r w:rsidRPr="007A5E7D">
              <w:rPr>
                <w:rFonts w:ascii="Times New Roman" w:hAnsi="Times New Roman"/>
                <w:sz w:val="22"/>
                <w:szCs w:val="22"/>
              </w:rPr>
              <w:t>542.37</w:t>
            </w:r>
          </w:p>
        </w:tc>
        <w:tc>
          <w:tcPr>
            <w:tcW w:w="1530" w:type="dxa"/>
          </w:tcPr>
          <w:p w:rsidR="00B45036" w:rsidRPr="007A5E7D" w:rsidRDefault="00AD4629" w:rsidP="00634E66">
            <w:pPr>
              <w:tabs>
                <w:tab w:val="left" w:pos="0"/>
              </w:tabs>
              <w:suppressAutoHyphens/>
              <w:jc w:val="both"/>
              <w:rPr>
                <w:rFonts w:ascii="Times New Roman" w:hAnsi="Times New Roman"/>
              </w:rPr>
            </w:pPr>
            <w:r w:rsidRPr="007A5E7D">
              <w:rPr>
                <w:rFonts w:ascii="Times New Roman" w:hAnsi="Times New Roman"/>
                <w:sz w:val="22"/>
                <w:szCs w:val="22"/>
              </w:rPr>
              <w:t>178,980.93</w:t>
            </w:r>
          </w:p>
        </w:tc>
        <w:tc>
          <w:tcPr>
            <w:tcW w:w="1170" w:type="dxa"/>
            <w:shd w:val="pct10" w:color="auto" w:fill="auto"/>
          </w:tcPr>
          <w:p w:rsidR="00B45036" w:rsidRPr="007A5E7D" w:rsidRDefault="00AD4629" w:rsidP="00265623">
            <w:pPr>
              <w:tabs>
                <w:tab w:val="left" w:pos="0"/>
              </w:tabs>
              <w:suppressAutoHyphens/>
              <w:jc w:val="both"/>
              <w:rPr>
                <w:rFonts w:ascii="Times New Roman" w:hAnsi="Times New Roman"/>
              </w:rPr>
            </w:pPr>
            <w:r w:rsidRPr="007A5E7D">
              <w:rPr>
                <w:rFonts w:ascii="Times New Roman" w:hAnsi="Times New Roman"/>
                <w:sz w:val="22"/>
                <w:szCs w:val="22"/>
              </w:rPr>
              <w:t>0.12</w:t>
            </w:r>
          </w:p>
        </w:tc>
        <w:tc>
          <w:tcPr>
            <w:tcW w:w="1457" w:type="dxa"/>
          </w:tcPr>
          <w:p w:rsidR="00B45036" w:rsidRPr="007A5E7D" w:rsidRDefault="00AD4629" w:rsidP="00634E66">
            <w:pPr>
              <w:tabs>
                <w:tab w:val="left" w:pos="0"/>
              </w:tabs>
              <w:suppressAutoHyphens/>
              <w:jc w:val="both"/>
              <w:rPr>
                <w:rFonts w:ascii="Times New Roman" w:hAnsi="Times New Roman"/>
              </w:rPr>
            </w:pPr>
            <w:r w:rsidRPr="007A5E7D">
              <w:rPr>
                <w:rFonts w:ascii="Times New Roman" w:hAnsi="Times New Roman"/>
                <w:sz w:val="22"/>
                <w:szCs w:val="22"/>
              </w:rPr>
              <w:t>21,935.87</w:t>
            </w:r>
          </w:p>
        </w:tc>
      </w:tr>
      <w:tr w:rsidR="00003E15" w:rsidRPr="007A5E7D" w:rsidTr="00265623">
        <w:trPr>
          <w:jc w:val="center"/>
        </w:trPr>
        <w:tc>
          <w:tcPr>
            <w:tcW w:w="1998" w:type="dxa"/>
            <w:shd w:val="pct10" w:color="auto" w:fill="auto"/>
          </w:tcPr>
          <w:p w:rsidR="00B45036" w:rsidRPr="007A5E7D" w:rsidRDefault="00AD4629" w:rsidP="00265623">
            <w:pPr>
              <w:tabs>
                <w:tab w:val="left" w:pos="0"/>
              </w:tabs>
              <w:suppressAutoHyphens/>
              <w:rPr>
                <w:rFonts w:ascii="Times New Roman" w:hAnsi="Times New Roman"/>
              </w:rPr>
            </w:pPr>
            <w:r w:rsidRPr="007A5E7D">
              <w:rPr>
                <w:rFonts w:ascii="Times New Roman" w:hAnsi="Times New Roman"/>
                <w:sz w:val="20"/>
              </w:rPr>
              <w:t>Private For Profit</w:t>
            </w:r>
          </w:p>
        </w:tc>
        <w:tc>
          <w:tcPr>
            <w:tcW w:w="1800" w:type="dxa"/>
            <w:shd w:val="clear" w:color="auto" w:fill="auto"/>
          </w:tcPr>
          <w:p w:rsidR="00B45036" w:rsidRPr="007A5E7D" w:rsidRDefault="00AD4629" w:rsidP="00265623">
            <w:pPr>
              <w:tabs>
                <w:tab w:val="left" w:pos="0"/>
              </w:tabs>
              <w:suppressAutoHyphens/>
              <w:jc w:val="both"/>
              <w:rPr>
                <w:rFonts w:ascii="Times New Roman" w:hAnsi="Times New Roman"/>
              </w:rPr>
            </w:pPr>
            <w:r w:rsidRPr="007A5E7D">
              <w:rPr>
                <w:rFonts w:ascii="Times New Roman" w:hAnsi="Times New Roman"/>
                <w:sz w:val="22"/>
                <w:szCs w:val="22"/>
              </w:rPr>
              <w:t>500.00</w:t>
            </w:r>
          </w:p>
        </w:tc>
        <w:tc>
          <w:tcPr>
            <w:tcW w:w="1530" w:type="dxa"/>
            <w:shd w:val="pct10" w:color="auto" w:fill="auto"/>
          </w:tcPr>
          <w:p w:rsidR="00B45036" w:rsidRPr="007A5E7D" w:rsidRDefault="00AD4629" w:rsidP="00265623">
            <w:pPr>
              <w:tabs>
                <w:tab w:val="left" w:pos="0"/>
              </w:tabs>
              <w:suppressAutoHyphens/>
              <w:jc w:val="both"/>
              <w:rPr>
                <w:rFonts w:ascii="Times New Roman" w:hAnsi="Times New Roman"/>
              </w:rPr>
            </w:pPr>
            <w:r w:rsidRPr="007A5E7D">
              <w:rPr>
                <w:rFonts w:ascii="Times New Roman" w:hAnsi="Times New Roman"/>
                <w:sz w:val="22"/>
                <w:szCs w:val="22"/>
              </w:rPr>
              <w:t>9.12</w:t>
            </w:r>
          </w:p>
        </w:tc>
        <w:tc>
          <w:tcPr>
            <w:tcW w:w="1530" w:type="dxa"/>
          </w:tcPr>
          <w:p w:rsidR="00B45036" w:rsidRPr="007A5E7D" w:rsidRDefault="00AD4629" w:rsidP="00265623">
            <w:pPr>
              <w:tabs>
                <w:tab w:val="left" w:pos="0"/>
              </w:tabs>
              <w:suppressAutoHyphens/>
              <w:jc w:val="both"/>
              <w:rPr>
                <w:rFonts w:ascii="Times New Roman" w:hAnsi="Times New Roman"/>
              </w:rPr>
            </w:pPr>
            <w:r w:rsidRPr="007A5E7D">
              <w:rPr>
                <w:rFonts w:ascii="Times New Roman" w:hAnsi="Times New Roman"/>
                <w:sz w:val="22"/>
                <w:szCs w:val="22"/>
              </w:rPr>
              <w:t>4,560.00</w:t>
            </w:r>
          </w:p>
        </w:tc>
        <w:tc>
          <w:tcPr>
            <w:tcW w:w="1170" w:type="dxa"/>
            <w:shd w:val="pct10" w:color="auto" w:fill="auto"/>
          </w:tcPr>
          <w:p w:rsidR="00B45036" w:rsidRPr="007A5E7D" w:rsidRDefault="00AD4629" w:rsidP="00265623">
            <w:pPr>
              <w:tabs>
                <w:tab w:val="left" w:pos="0"/>
              </w:tabs>
              <w:suppressAutoHyphens/>
              <w:jc w:val="both"/>
              <w:rPr>
                <w:rFonts w:ascii="Times New Roman" w:hAnsi="Times New Roman"/>
              </w:rPr>
            </w:pPr>
            <w:r w:rsidRPr="007A5E7D">
              <w:rPr>
                <w:rFonts w:ascii="Times New Roman" w:hAnsi="Times New Roman"/>
                <w:sz w:val="22"/>
                <w:szCs w:val="22"/>
              </w:rPr>
              <w:t>1.04</w:t>
            </w:r>
          </w:p>
        </w:tc>
        <w:tc>
          <w:tcPr>
            <w:tcW w:w="1457" w:type="dxa"/>
          </w:tcPr>
          <w:p w:rsidR="00B45036" w:rsidRPr="007A5E7D" w:rsidRDefault="00AD4629" w:rsidP="00265623">
            <w:pPr>
              <w:tabs>
                <w:tab w:val="left" w:pos="0"/>
              </w:tabs>
              <w:suppressAutoHyphens/>
              <w:jc w:val="both"/>
              <w:rPr>
                <w:rFonts w:ascii="Times New Roman" w:hAnsi="Times New Roman"/>
              </w:rPr>
            </w:pPr>
            <w:r w:rsidRPr="007A5E7D">
              <w:rPr>
                <w:rFonts w:ascii="Times New Roman" w:hAnsi="Times New Roman"/>
                <w:sz w:val="22"/>
                <w:szCs w:val="22"/>
              </w:rPr>
              <w:t>4,740.00</w:t>
            </w:r>
          </w:p>
        </w:tc>
      </w:tr>
      <w:tr w:rsidR="00003E15" w:rsidRPr="007A5E7D" w:rsidTr="00265623">
        <w:trPr>
          <w:jc w:val="center"/>
        </w:trPr>
        <w:tc>
          <w:tcPr>
            <w:tcW w:w="1998" w:type="dxa"/>
            <w:shd w:val="pct10" w:color="auto" w:fill="auto"/>
          </w:tcPr>
          <w:p w:rsidR="00B45036" w:rsidRPr="007A5E7D" w:rsidRDefault="00AD4629" w:rsidP="00265623">
            <w:pPr>
              <w:tabs>
                <w:tab w:val="left" w:pos="0"/>
              </w:tabs>
              <w:suppressAutoHyphens/>
              <w:rPr>
                <w:rFonts w:ascii="Times New Roman" w:hAnsi="Times New Roman"/>
                <w:sz w:val="20"/>
              </w:rPr>
            </w:pPr>
            <w:r w:rsidRPr="007A5E7D">
              <w:rPr>
                <w:rFonts w:ascii="Times New Roman" w:hAnsi="Times New Roman"/>
                <w:sz w:val="20"/>
              </w:rPr>
              <w:t>Private Not for Profit</w:t>
            </w:r>
          </w:p>
        </w:tc>
        <w:tc>
          <w:tcPr>
            <w:tcW w:w="1800" w:type="dxa"/>
            <w:shd w:val="clear" w:color="auto" w:fill="auto"/>
          </w:tcPr>
          <w:p w:rsidR="00B45036" w:rsidRPr="007A5E7D" w:rsidRDefault="00AD4629" w:rsidP="00265623">
            <w:pPr>
              <w:tabs>
                <w:tab w:val="left" w:pos="0"/>
              </w:tabs>
              <w:suppressAutoHyphens/>
              <w:jc w:val="both"/>
              <w:rPr>
                <w:rFonts w:ascii="Times New Roman" w:hAnsi="Times New Roman"/>
              </w:rPr>
            </w:pPr>
            <w:r w:rsidRPr="007A5E7D">
              <w:rPr>
                <w:rFonts w:ascii="Times New Roman" w:hAnsi="Times New Roman"/>
                <w:sz w:val="22"/>
                <w:szCs w:val="22"/>
              </w:rPr>
              <w:t>11,211.00</w:t>
            </w:r>
          </w:p>
        </w:tc>
        <w:tc>
          <w:tcPr>
            <w:tcW w:w="1530" w:type="dxa"/>
            <w:shd w:val="pct10" w:color="auto" w:fill="auto"/>
          </w:tcPr>
          <w:p w:rsidR="00B45036" w:rsidRPr="007A5E7D" w:rsidRDefault="00AD4629" w:rsidP="00265623">
            <w:pPr>
              <w:tabs>
                <w:tab w:val="left" w:pos="0"/>
              </w:tabs>
              <w:suppressAutoHyphens/>
              <w:jc w:val="both"/>
              <w:rPr>
                <w:rFonts w:ascii="Times New Roman" w:hAnsi="Times New Roman"/>
              </w:rPr>
            </w:pPr>
            <w:r w:rsidRPr="007A5E7D">
              <w:rPr>
                <w:rFonts w:ascii="Times New Roman" w:hAnsi="Times New Roman"/>
                <w:sz w:val="22"/>
                <w:szCs w:val="22"/>
              </w:rPr>
              <w:t>1.48</w:t>
            </w:r>
          </w:p>
        </w:tc>
        <w:tc>
          <w:tcPr>
            <w:tcW w:w="1530" w:type="dxa"/>
          </w:tcPr>
          <w:p w:rsidR="00B45036" w:rsidRPr="007A5E7D" w:rsidRDefault="00AD4629" w:rsidP="00265623">
            <w:pPr>
              <w:tabs>
                <w:tab w:val="left" w:pos="0"/>
              </w:tabs>
              <w:suppressAutoHyphens/>
              <w:jc w:val="both"/>
              <w:rPr>
                <w:rFonts w:ascii="Times New Roman" w:hAnsi="Times New Roman"/>
              </w:rPr>
            </w:pPr>
            <w:r w:rsidRPr="007A5E7D">
              <w:rPr>
                <w:rFonts w:ascii="Times New Roman" w:hAnsi="Times New Roman"/>
                <w:sz w:val="22"/>
                <w:szCs w:val="22"/>
              </w:rPr>
              <w:t>16,542.26</w:t>
            </w:r>
          </w:p>
        </w:tc>
        <w:tc>
          <w:tcPr>
            <w:tcW w:w="1170" w:type="dxa"/>
            <w:shd w:val="pct10" w:color="auto" w:fill="auto"/>
          </w:tcPr>
          <w:p w:rsidR="00B45036" w:rsidRPr="007A5E7D" w:rsidRDefault="00AD4629" w:rsidP="00265623">
            <w:pPr>
              <w:tabs>
                <w:tab w:val="left" w:pos="0"/>
              </w:tabs>
              <w:suppressAutoHyphens/>
              <w:jc w:val="both"/>
              <w:rPr>
                <w:rFonts w:ascii="Times New Roman" w:hAnsi="Times New Roman"/>
              </w:rPr>
            </w:pPr>
            <w:r w:rsidRPr="007A5E7D">
              <w:rPr>
                <w:rFonts w:ascii="Times New Roman" w:hAnsi="Times New Roman"/>
                <w:sz w:val="22"/>
                <w:szCs w:val="22"/>
              </w:rPr>
              <w:t>1.67</w:t>
            </w:r>
          </w:p>
        </w:tc>
        <w:tc>
          <w:tcPr>
            <w:tcW w:w="1457" w:type="dxa"/>
          </w:tcPr>
          <w:p w:rsidR="00B45036" w:rsidRPr="007A5E7D" w:rsidRDefault="00AD4629" w:rsidP="00265623">
            <w:pPr>
              <w:tabs>
                <w:tab w:val="left" w:pos="0"/>
              </w:tabs>
              <w:suppressAutoHyphens/>
              <w:jc w:val="both"/>
              <w:rPr>
                <w:rFonts w:ascii="Times New Roman" w:hAnsi="Times New Roman"/>
              </w:rPr>
            </w:pPr>
            <w:r w:rsidRPr="007A5E7D">
              <w:rPr>
                <w:rFonts w:ascii="Times New Roman" w:hAnsi="Times New Roman"/>
                <w:sz w:val="22"/>
                <w:szCs w:val="22"/>
              </w:rPr>
              <w:t>27,630.46</w:t>
            </w:r>
          </w:p>
        </w:tc>
      </w:tr>
      <w:tr w:rsidR="00003E15" w:rsidRPr="007A5E7D" w:rsidTr="00265623">
        <w:trPr>
          <w:jc w:val="center"/>
        </w:trPr>
        <w:tc>
          <w:tcPr>
            <w:tcW w:w="1998" w:type="dxa"/>
            <w:shd w:val="pct10" w:color="auto" w:fill="auto"/>
          </w:tcPr>
          <w:p w:rsidR="00B45036" w:rsidRPr="007A5E7D" w:rsidRDefault="00AD4629" w:rsidP="00265623">
            <w:pPr>
              <w:tabs>
                <w:tab w:val="left" w:pos="0"/>
              </w:tabs>
              <w:suppressAutoHyphens/>
              <w:rPr>
                <w:rFonts w:ascii="Times New Roman" w:hAnsi="Times New Roman"/>
              </w:rPr>
            </w:pPr>
            <w:r w:rsidRPr="007A5E7D">
              <w:rPr>
                <w:rFonts w:ascii="Times New Roman" w:hAnsi="Times New Roman"/>
                <w:sz w:val="20"/>
              </w:rPr>
              <w:t>Individual</w:t>
            </w:r>
          </w:p>
        </w:tc>
        <w:tc>
          <w:tcPr>
            <w:tcW w:w="1800" w:type="dxa"/>
            <w:shd w:val="clear" w:color="auto" w:fill="auto"/>
          </w:tcPr>
          <w:p w:rsidR="00B45036" w:rsidRPr="007A5E7D" w:rsidRDefault="00AD4629" w:rsidP="00265623">
            <w:pPr>
              <w:tabs>
                <w:tab w:val="left" w:pos="0"/>
              </w:tabs>
              <w:suppressAutoHyphens/>
              <w:jc w:val="both"/>
              <w:rPr>
                <w:rFonts w:ascii="Times New Roman" w:hAnsi="Times New Roman"/>
              </w:rPr>
            </w:pPr>
            <w:r w:rsidRPr="007A5E7D">
              <w:rPr>
                <w:rFonts w:ascii="Times New Roman" w:hAnsi="Times New Roman"/>
                <w:sz w:val="22"/>
                <w:szCs w:val="22"/>
              </w:rPr>
              <w:t>457,000.00</w:t>
            </w:r>
          </w:p>
        </w:tc>
        <w:tc>
          <w:tcPr>
            <w:tcW w:w="1530" w:type="dxa"/>
            <w:shd w:val="pct10" w:color="auto" w:fill="auto"/>
          </w:tcPr>
          <w:p w:rsidR="00B45036" w:rsidRPr="007A5E7D" w:rsidRDefault="00AD4629" w:rsidP="00265623">
            <w:pPr>
              <w:tabs>
                <w:tab w:val="left" w:pos="0"/>
              </w:tabs>
              <w:suppressAutoHyphens/>
              <w:jc w:val="both"/>
              <w:rPr>
                <w:rFonts w:ascii="Times New Roman" w:hAnsi="Times New Roman"/>
              </w:rPr>
            </w:pPr>
            <w:r w:rsidRPr="007A5E7D">
              <w:rPr>
                <w:rFonts w:ascii="Times New Roman" w:hAnsi="Times New Roman"/>
                <w:sz w:val="22"/>
                <w:szCs w:val="22"/>
              </w:rPr>
              <w:t>2.22</w:t>
            </w:r>
          </w:p>
        </w:tc>
        <w:tc>
          <w:tcPr>
            <w:tcW w:w="1530" w:type="dxa"/>
          </w:tcPr>
          <w:p w:rsidR="003C2346" w:rsidRPr="007A5E7D" w:rsidRDefault="00AD4629" w:rsidP="003C2346">
            <w:pPr>
              <w:tabs>
                <w:tab w:val="left" w:pos="0"/>
              </w:tabs>
              <w:suppressAutoHyphens/>
              <w:jc w:val="both"/>
              <w:rPr>
                <w:rFonts w:ascii="Times New Roman" w:hAnsi="Times New Roman"/>
                <w:sz w:val="22"/>
                <w:szCs w:val="22"/>
              </w:rPr>
            </w:pPr>
            <w:r w:rsidRPr="007A5E7D">
              <w:rPr>
                <w:rFonts w:ascii="Times New Roman" w:hAnsi="Times New Roman"/>
                <w:sz w:val="22"/>
                <w:szCs w:val="22"/>
              </w:rPr>
              <w:t>1,016,257.00</w:t>
            </w:r>
          </w:p>
        </w:tc>
        <w:tc>
          <w:tcPr>
            <w:tcW w:w="1170" w:type="dxa"/>
            <w:shd w:val="pct10" w:color="auto" w:fill="auto"/>
          </w:tcPr>
          <w:p w:rsidR="00B45036" w:rsidRPr="007A5E7D" w:rsidRDefault="00AD4629" w:rsidP="00122007">
            <w:pPr>
              <w:tabs>
                <w:tab w:val="left" w:pos="0"/>
              </w:tabs>
              <w:suppressAutoHyphens/>
              <w:jc w:val="both"/>
              <w:rPr>
                <w:rFonts w:ascii="Times New Roman" w:hAnsi="Times New Roman"/>
              </w:rPr>
            </w:pPr>
            <w:r w:rsidRPr="007A5E7D">
              <w:rPr>
                <w:rFonts w:ascii="Times New Roman" w:hAnsi="Times New Roman"/>
                <w:sz w:val="22"/>
                <w:szCs w:val="22"/>
              </w:rPr>
              <w:t>0.28</w:t>
            </w:r>
          </w:p>
        </w:tc>
        <w:tc>
          <w:tcPr>
            <w:tcW w:w="1457" w:type="dxa"/>
          </w:tcPr>
          <w:p w:rsidR="00B45036" w:rsidRPr="007A5E7D" w:rsidRDefault="00AD4629" w:rsidP="003C2346">
            <w:pPr>
              <w:tabs>
                <w:tab w:val="left" w:pos="0"/>
              </w:tabs>
              <w:suppressAutoHyphens/>
              <w:jc w:val="both"/>
              <w:rPr>
                <w:rFonts w:ascii="Times New Roman" w:hAnsi="Times New Roman"/>
              </w:rPr>
            </w:pPr>
            <w:r w:rsidRPr="007A5E7D">
              <w:rPr>
                <w:rFonts w:ascii="Times New Roman" w:hAnsi="Times New Roman"/>
                <w:sz w:val="22"/>
                <w:szCs w:val="22"/>
              </w:rPr>
              <w:t>280,337.00</w:t>
            </w:r>
          </w:p>
        </w:tc>
      </w:tr>
      <w:tr w:rsidR="00003E15" w:rsidRPr="007A5E7D" w:rsidTr="00265623">
        <w:trPr>
          <w:jc w:val="center"/>
        </w:trPr>
        <w:tc>
          <w:tcPr>
            <w:tcW w:w="1998" w:type="dxa"/>
            <w:shd w:val="pct10" w:color="auto" w:fill="auto"/>
          </w:tcPr>
          <w:p w:rsidR="00B45036" w:rsidRPr="007A5E7D" w:rsidRDefault="00AD4629" w:rsidP="00265623">
            <w:pPr>
              <w:tabs>
                <w:tab w:val="left" w:pos="0"/>
              </w:tabs>
              <w:suppressAutoHyphens/>
              <w:rPr>
                <w:rFonts w:ascii="Times New Roman" w:hAnsi="Times New Roman"/>
                <w:b/>
              </w:rPr>
            </w:pPr>
            <w:r w:rsidRPr="007A5E7D">
              <w:rPr>
                <w:rFonts w:ascii="Times New Roman" w:hAnsi="Times New Roman"/>
                <w:b/>
                <w:sz w:val="20"/>
              </w:rPr>
              <w:t>Total Burden Estimates</w:t>
            </w:r>
          </w:p>
        </w:tc>
        <w:tc>
          <w:tcPr>
            <w:tcW w:w="1800" w:type="dxa"/>
            <w:shd w:val="clear" w:color="auto" w:fill="auto"/>
          </w:tcPr>
          <w:p w:rsidR="00B45036" w:rsidRPr="007A5E7D" w:rsidRDefault="00AD4629" w:rsidP="00265623">
            <w:pPr>
              <w:tabs>
                <w:tab w:val="left" w:pos="0"/>
              </w:tabs>
              <w:suppressAutoHyphens/>
              <w:jc w:val="both"/>
              <w:rPr>
                <w:rFonts w:ascii="Times New Roman" w:hAnsi="Times New Roman"/>
                <w:b/>
              </w:rPr>
            </w:pPr>
            <w:r w:rsidRPr="007A5E7D">
              <w:rPr>
                <w:rFonts w:ascii="Times New Roman" w:hAnsi="Times New Roman"/>
                <w:b/>
                <w:sz w:val="22"/>
                <w:szCs w:val="22"/>
              </w:rPr>
              <w:t>469,041.00</w:t>
            </w:r>
          </w:p>
        </w:tc>
        <w:tc>
          <w:tcPr>
            <w:tcW w:w="1530" w:type="dxa"/>
            <w:shd w:val="pct10" w:color="auto" w:fill="auto"/>
          </w:tcPr>
          <w:p w:rsidR="00B45036" w:rsidRPr="007A5E7D" w:rsidRDefault="00AD4629" w:rsidP="00B30A20">
            <w:pPr>
              <w:tabs>
                <w:tab w:val="left" w:pos="0"/>
              </w:tabs>
              <w:suppressAutoHyphens/>
              <w:jc w:val="both"/>
              <w:rPr>
                <w:rFonts w:ascii="Times New Roman" w:hAnsi="Times New Roman"/>
                <w:b/>
              </w:rPr>
            </w:pPr>
            <w:r w:rsidRPr="007A5E7D">
              <w:rPr>
                <w:rFonts w:ascii="Times New Roman" w:hAnsi="Times New Roman"/>
                <w:b/>
                <w:sz w:val="22"/>
                <w:szCs w:val="22"/>
              </w:rPr>
              <w:t>2.59</w:t>
            </w:r>
          </w:p>
        </w:tc>
        <w:tc>
          <w:tcPr>
            <w:tcW w:w="1530" w:type="dxa"/>
          </w:tcPr>
          <w:p w:rsidR="00E03B56" w:rsidRPr="007A5E7D" w:rsidRDefault="00AD4629" w:rsidP="00A17719">
            <w:pPr>
              <w:tabs>
                <w:tab w:val="left" w:pos="0"/>
              </w:tabs>
              <w:suppressAutoHyphens/>
              <w:jc w:val="both"/>
              <w:rPr>
                <w:rFonts w:ascii="Times New Roman" w:hAnsi="Times New Roman"/>
                <w:b/>
              </w:rPr>
            </w:pPr>
            <w:r w:rsidRPr="007A5E7D">
              <w:rPr>
                <w:rFonts w:ascii="Times New Roman" w:hAnsi="Times New Roman"/>
                <w:b/>
                <w:sz w:val="22"/>
                <w:szCs w:val="22"/>
              </w:rPr>
              <w:t>1,216,340.19</w:t>
            </w:r>
          </w:p>
        </w:tc>
        <w:tc>
          <w:tcPr>
            <w:tcW w:w="1170" w:type="dxa"/>
            <w:shd w:val="pct10" w:color="auto" w:fill="auto"/>
          </w:tcPr>
          <w:p w:rsidR="00B45036" w:rsidRPr="007A5E7D" w:rsidRDefault="00AD4629" w:rsidP="00265623">
            <w:pPr>
              <w:tabs>
                <w:tab w:val="left" w:pos="0"/>
              </w:tabs>
              <w:suppressAutoHyphens/>
              <w:jc w:val="both"/>
              <w:rPr>
                <w:rFonts w:ascii="Times New Roman" w:hAnsi="Times New Roman"/>
                <w:b/>
              </w:rPr>
            </w:pPr>
            <w:r w:rsidRPr="007A5E7D">
              <w:rPr>
                <w:rFonts w:ascii="Times New Roman" w:hAnsi="Times New Roman"/>
                <w:b/>
                <w:sz w:val="22"/>
                <w:szCs w:val="22"/>
              </w:rPr>
              <w:t>0.28</w:t>
            </w:r>
          </w:p>
        </w:tc>
        <w:tc>
          <w:tcPr>
            <w:tcW w:w="1457" w:type="dxa"/>
          </w:tcPr>
          <w:p w:rsidR="00CC400E" w:rsidRPr="007A5E7D" w:rsidRDefault="00AD4629" w:rsidP="00505C81">
            <w:pPr>
              <w:tabs>
                <w:tab w:val="left" w:pos="0"/>
              </w:tabs>
              <w:suppressAutoHyphens/>
              <w:jc w:val="both"/>
              <w:rPr>
                <w:rFonts w:ascii="Times New Roman" w:hAnsi="Times New Roman"/>
                <w:b/>
              </w:rPr>
            </w:pPr>
            <w:r w:rsidRPr="007A5E7D">
              <w:rPr>
                <w:rFonts w:ascii="Times New Roman" w:hAnsi="Times New Roman"/>
                <w:b/>
                <w:sz w:val="22"/>
                <w:szCs w:val="22"/>
              </w:rPr>
              <w:t>334,643.32</w:t>
            </w:r>
          </w:p>
        </w:tc>
      </w:tr>
    </w:tbl>
    <w:p w:rsidR="000438E8" w:rsidRPr="007A5E7D" w:rsidRDefault="000438E8" w:rsidP="00EE76C5">
      <w:pPr>
        <w:tabs>
          <w:tab w:val="left" w:pos="0"/>
        </w:tabs>
        <w:suppressAutoHyphens/>
        <w:ind w:left="720"/>
        <w:rPr>
          <w:rFonts w:ascii="Times New Roman" w:hAnsi="Times New Roman"/>
        </w:rPr>
      </w:pPr>
    </w:p>
    <w:p w:rsidR="00E534EB" w:rsidRPr="007A5E7D" w:rsidRDefault="00AD4629" w:rsidP="00333190">
      <w:pPr>
        <w:tabs>
          <w:tab w:val="left" w:pos="0"/>
        </w:tabs>
        <w:suppressAutoHyphens/>
        <w:spacing w:line="480" w:lineRule="auto"/>
        <w:ind w:left="720"/>
        <w:rPr>
          <w:rFonts w:ascii="Times New Roman" w:hAnsi="Times New Roman"/>
          <w:b/>
          <w:bCs/>
          <w:sz w:val="20"/>
        </w:rPr>
      </w:pPr>
      <w:r w:rsidRPr="007A5E7D">
        <w:rPr>
          <w:rFonts w:ascii="Times New Roman" w:hAnsi="Times New Roman"/>
          <w:b/>
          <w:bCs/>
          <w:sz w:val="20"/>
        </w:rPr>
        <w:t>Record Keeping</w:t>
      </w:r>
    </w:p>
    <w:tbl>
      <w:tblPr>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6"/>
        <w:gridCol w:w="1800"/>
        <w:gridCol w:w="1530"/>
        <w:gridCol w:w="1530"/>
        <w:gridCol w:w="1172"/>
        <w:gridCol w:w="1440"/>
      </w:tblGrid>
      <w:tr w:rsidR="009D2F27" w:rsidRPr="007A5E7D" w:rsidTr="009D2F27">
        <w:trPr>
          <w:jc w:val="center"/>
        </w:trPr>
        <w:tc>
          <w:tcPr>
            <w:tcW w:w="1996" w:type="dxa"/>
            <w:tcBorders>
              <w:top w:val="single" w:sz="4" w:space="0" w:color="000000"/>
              <w:left w:val="single" w:sz="4" w:space="0" w:color="000000"/>
              <w:bottom w:val="single" w:sz="4" w:space="0" w:color="000000"/>
              <w:right w:val="single" w:sz="4" w:space="0" w:color="000000"/>
            </w:tcBorders>
            <w:shd w:val="pct10" w:color="auto" w:fill="auto"/>
          </w:tcPr>
          <w:p w:rsidR="009D2F27" w:rsidRPr="007A5E7D" w:rsidRDefault="00AD4629" w:rsidP="009D2F27">
            <w:pPr>
              <w:tabs>
                <w:tab w:val="left" w:pos="0"/>
              </w:tabs>
              <w:suppressAutoHyphens/>
              <w:rPr>
                <w:rFonts w:ascii="Times New Roman" w:hAnsi="Times New Roman"/>
                <w:b/>
                <w:bCs/>
                <w:sz w:val="20"/>
              </w:rPr>
            </w:pPr>
            <w:r w:rsidRPr="007A5E7D">
              <w:rPr>
                <w:rFonts w:ascii="Times New Roman" w:hAnsi="Times New Roman"/>
                <w:b/>
                <w:bCs/>
                <w:sz w:val="20"/>
              </w:rPr>
              <w:t>Affected Public</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9D2F27" w:rsidRPr="007A5E7D" w:rsidRDefault="00AD4629" w:rsidP="009D2F27">
            <w:pPr>
              <w:tabs>
                <w:tab w:val="left" w:pos="0"/>
              </w:tabs>
              <w:suppressAutoHyphens/>
              <w:rPr>
                <w:rFonts w:ascii="Times New Roman" w:hAnsi="Times New Roman"/>
                <w:b/>
                <w:bCs/>
                <w:sz w:val="20"/>
              </w:rPr>
            </w:pPr>
            <w:r w:rsidRPr="007A5E7D">
              <w:rPr>
                <w:rFonts w:ascii="Times New Roman" w:hAnsi="Times New Roman"/>
                <w:b/>
                <w:bCs/>
                <w:sz w:val="20"/>
              </w:rPr>
              <w:t>Est. No. of Respondents</w:t>
            </w:r>
          </w:p>
        </w:tc>
        <w:tc>
          <w:tcPr>
            <w:tcW w:w="1530" w:type="dxa"/>
            <w:tcBorders>
              <w:top w:val="single" w:sz="4" w:space="0" w:color="000000"/>
              <w:left w:val="single" w:sz="4" w:space="0" w:color="000000"/>
              <w:bottom w:val="single" w:sz="4" w:space="0" w:color="000000"/>
              <w:right w:val="single" w:sz="4" w:space="0" w:color="000000"/>
            </w:tcBorders>
            <w:shd w:val="pct10" w:color="auto" w:fill="auto"/>
          </w:tcPr>
          <w:p w:rsidR="009D2F27" w:rsidRPr="007A5E7D" w:rsidRDefault="00AD4629" w:rsidP="009D2F27">
            <w:pPr>
              <w:tabs>
                <w:tab w:val="left" w:pos="0"/>
              </w:tabs>
              <w:suppressAutoHyphens/>
              <w:rPr>
                <w:rFonts w:ascii="Times New Roman" w:hAnsi="Times New Roman"/>
                <w:b/>
                <w:bCs/>
                <w:sz w:val="20"/>
              </w:rPr>
            </w:pPr>
            <w:r w:rsidRPr="007A5E7D">
              <w:rPr>
                <w:rFonts w:ascii="Times New Roman" w:hAnsi="Times New Roman"/>
                <w:b/>
                <w:bCs/>
                <w:sz w:val="20"/>
              </w:rPr>
              <w:t>No. of Responses per Respondent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9D2F27" w:rsidRPr="007A5E7D" w:rsidRDefault="00AD4629" w:rsidP="009D2F27">
            <w:pPr>
              <w:tabs>
                <w:tab w:val="left" w:pos="0"/>
              </w:tabs>
              <w:suppressAutoHyphens/>
              <w:rPr>
                <w:rFonts w:ascii="Times New Roman" w:hAnsi="Times New Roman"/>
                <w:b/>
                <w:bCs/>
                <w:sz w:val="20"/>
              </w:rPr>
            </w:pPr>
            <w:r w:rsidRPr="007A5E7D">
              <w:rPr>
                <w:rFonts w:ascii="Times New Roman" w:hAnsi="Times New Roman"/>
                <w:b/>
                <w:bCs/>
                <w:sz w:val="20"/>
              </w:rPr>
              <w:t>Total Annual Responses</w:t>
            </w:r>
          </w:p>
        </w:tc>
        <w:tc>
          <w:tcPr>
            <w:tcW w:w="1172" w:type="dxa"/>
            <w:tcBorders>
              <w:top w:val="single" w:sz="4" w:space="0" w:color="000000"/>
              <w:left w:val="single" w:sz="4" w:space="0" w:color="000000"/>
              <w:bottom w:val="single" w:sz="4" w:space="0" w:color="000000"/>
              <w:right w:val="single" w:sz="4" w:space="0" w:color="000000"/>
            </w:tcBorders>
            <w:shd w:val="pct10" w:color="auto" w:fill="auto"/>
          </w:tcPr>
          <w:p w:rsidR="009D2F27" w:rsidRPr="007A5E7D" w:rsidRDefault="00AD4629" w:rsidP="009D2F27">
            <w:pPr>
              <w:tabs>
                <w:tab w:val="left" w:pos="0"/>
              </w:tabs>
              <w:suppressAutoHyphens/>
              <w:rPr>
                <w:rFonts w:ascii="Times New Roman" w:hAnsi="Times New Roman"/>
                <w:b/>
                <w:bCs/>
                <w:sz w:val="20"/>
              </w:rPr>
            </w:pPr>
            <w:r w:rsidRPr="007A5E7D">
              <w:rPr>
                <w:rFonts w:ascii="Times New Roman" w:hAnsi="Times New Roman"/>
                <w:b/>
                <w:bCs/>
                <w:sz w:val="20"/>
              </w:rPr>
              <w:t>Est. total Hours per Response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D2F27" w:rsidRPr="007A5E7D" w:rsidRDefault="00AD4629" w:rsidP="009D2F27">
            <w:pPr>
              <w:tabs>
                <w:tab w:val="left" w:pos="0"/>
              </w:tabs>
              <w:suppressAutoHyphens/>
              <w:rPr>
                <w:rFonts w:ascii="Times New Roman" w:hAnsi="Times New Roman"/>
                <w:b/>
                <w:bCs/>
                <w:sz w:val="20"/>
              </w:rPr>
            </w:pPr>
            <w:r w:rsidRPr="007A5E7D">
              <w:rPr>
                <w:rFonts w:ascii="Times New Roman" w:hAnsi="Times New Roman"/>
                <w:b/>
                <w:bCs/>
                <w:sz w:val="20"/>
              </w:rPr>
              <w:t>Est. total Burden</w:t>
            </w:r>
          </w:p>
        </w:tc>
      </w:tr>
      <w:tr w:rsidR="009D2F27" w:rsidRPr="007A5E7D" w:rsidTr="009D2F27">
        <w:trPr>
          <w:jc w:val="center"/>
        </w:trPr>
        <w:tc>
          <w:tcPr>
            <w:tcW w:w="1996" w:type="dxa"/>
            <w:tcBorders>
              <w:top w:val="single" w:sz="4" w:space="0" w:color="000000"/>
              <w:left w:val="single" w:sz="4" w:space="0" w:color="000000"/>
              <w:bottom w:val="single" w:sz="4" w:space="0" w:color="000000"/>
              <w:right w:val="single" w:sz="4" w:space="0" w:color="000000"/>
            </w:tcBorders>
            <w:shd w:val="pct10" w:color="auto" w:fill="auto"/>
          </w:tcPr>
          <w:p w:rsidR="009D2F27" w:rsidRPr="007A5E7D" w:rsidRDefault="00AD4629" w:rsidP="009D2F27">
            <w:pPr>
              <w:tabs>
                <w:tab w:val="left" w:pos="0"/>
              </w:tabs>
              <w:suppressAutoHyphens/>
              <w:rPr>
                <w:rFonts w:ascii="Times New Roman" w:hAnsi="Times New Roman"/>
                <w:bCs/>
                <w:sz w:val="20"/>
              </w:rPr>
            </w:pPr>
            <w:r w:rsidRPr="007A5E7D">
              <w:rPr>
                <w:rFonts w:ascii="Times New Roman" w:hAnsi="Times New Roman"/>
                <w:bCs/>
                <w:sz w:val="20"/>
              </w:rPr>
              <w:t>State, Local, and Tribal Governments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9D2F27" w:rsidRPr="007A5E7D" w:rsidRDefault="001C15C7" w:rsidP="009D2F27">
            <w:pPr>
              <w:tabs>
                <w:tab w:val="left" w:pos="0"/>
              </w:tabs>
              <w:suppressAutoHyphens/>
              <w:rPr>
                <w:rFonts w:ascii="Times New Roman" w:hAnsi="Times New Roman"/>
                <w:bCs/>
                <w:sz w:val="20"/>
              </w:rPr>
            </w:pPr>
            <w:r w:rsidRPr="007A5E7D">
              <w:rPr>
                <w:rFonts w:ascii="Times New Roman" w:hAnsi="Times New Roman"/>
                <w:bCs/>
                <w:sz w:val="20"/>
              </w:rPr>
              <w:t>330</w:t>
            </w:r>
            <w:r w:rsidR="00AD4629" w:rsidRPr="007A5E7D">
              <w:rPr>
                <w:rFonts w:ascii="Times New Roman" w:hAnsi="Times New Roman"/>
                <w:bCs/>
                <w:sz w:val="20"/>
              </w:rPr>
              <w:t>.00</w:t>
            </w:r>
          </w:p>
        </w:tc>
        <w:tc>
          <w:tcPr>
            <w:tcW w:w="1530" w:type="dxa"/>
            <w:tcBorders>
              <w:top w:val="single" w:sz="4" w:space="0" w:color="000000"/>
              <w:left w:val="single" w:sz="4" w:space="0" w:color="000000"/>
              <w:bottom w:val="single" w:sz="4" w:space="0" w:color="000000"/>
              <w:right w:val="single" w:sz="4" w:space="0" w:color="000000"/>
            </w:tcBorders>
            <w:shd w:val="pct10" w:color="auto" w:fill="auto"/>
          </w:tcPr>
          <w:p w:rsidR="009D2F27" w:rsidRPr="007A5E7D" w:rsidRDefault="00AD4629" w:rsidP="009D2F27">
            <w:pPr>
              <w:tabs>
                <w:tab w:val="left" w:pos="0"/>
              </w:tabs>
              <w:suppressAutoHyphens/>
              <w:rPr>
                <w:rFonts w:ascii="Times New Roman" w:hAnsi="Times New Roman"/>
                <w:bCs/>
                <w:sz w:val="20"/>
              </w:rPr>
            </w:pPr>
            <w:r w:rsidRPr="007A5E7D">
              <w:rPr>
                <w:rFonts w:ascii="Times New Roman" w:hAnsi="Times New Roman"/>
                <w:bCs/>
                <w:sz w:val="20"/>
              </w:rPr>
              <w:t>0.00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9D2F27" w:rsidRPr="007A5E7D" w:rsidRDefault="00AD4629" w:rsidP="009D2F27">
            <w:pPr>
              <w:tabs>
                <w:tab w:val="left" w:pos="0"/>
              </w:tabs>
              <w:suppressAutoHyphens/>
              <w:rPr>
                <w:rFonts w:ascii="Times New Roman" w:hAnsi="Times New Roman"/>
                <w:bCs/>
                <w:sz w:val="20"/>
              </w:rPr>
            </w:pPr>
            <w:r w:rsidRPr="007A5E7D">
              <w:rPr>
                <w:rFonts w:ascii="Times New Roman" w:hAnsi="Times New Roman"/>
                <w:bCs/>
                <w:sz w:val="20"/>
              </w:rPr>
              <w:t>8,188.05</w:t>
            </w:r>
          </w:p>
        </w:tc>
        <w:tc>
          <w:tcPr>
            <w:tcW w:w="1172" w:type="dxa"/>
            <w:tcBorders>
              <w:top w:val="single" w:sz="4" w:space="0" w:color="000000"/>
              <w:left w:val="single" w:sz="4" w:space="0" w:color="000000"/>
              <w:bottom w:val="single" w:sz="4" w:space="0" w:color="000000"/>
              <w:right w:val="single" w:sz="4" w:space="0" w:color="000000"/>
            </w:tcBorders>
            <w:shd w:val="pct10" w:color="auto" w:fill="auto"/>
          </w:tcPr>
          <w:p w:rsidR="009D2F27" w:rsidRPr="007A5E7D" w:rsidRDefault="004F4886" w:rsidP="009D2F27">
            <w:pPr>
              <w:tabs>
                <w:tab w:val="left" w:pos="0"/>
              </w:tabs>
              <w:suppressAutoHyphens/>
              <w:rPr>
                <w:rFonts w:ascii="Times New Roman" w:hAnsi="Times New Roman"/>
                <w:bCs/>
                <w:sz w:val="20"/>
              </w:rPr>
            </w:pPr>
            <w:r w:rsidRPr="007A5E7D">
              <w:rPr>
                <w:rFonts w:ascii="Times New Roman" w:hAnsi="Times New Roman"/>
                <w:bCs/>
                <w:sz w:val="20"/>
              </w:rPr>
              <w:t>1</w:t>
            </w:r>
            <w:r w:rsidR="00AD4629" w:rsidRPr="007A5E7D">
              <w:rPr>
                <w:rFonts w:ascii="Times New Roman" w:hAnsi="Times New Roman"/>
                <w:bCs/>
                <w:sz w:val="20"/>
              </w:rPr>
              <w:t>.09</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D2F27" w:rsidRPr="007A5E7D" w:rsidRDefault="00AD4629" w:rsidP="009D2F27">
            <w:pPr>
              <w:tabs>
                <w:tab w:val="left" w:pos="0"/>
              </w:tabs>
              <w:suppressAutoHyphens/>
              <w:rPr>
                <w:rFonts w:ascii="Times New Roman" w:hAnsi="Times New Roman"/>
                <w:bCs/>
                <w:sz w:val="20"/>
              </w:rPr>
            </w:pPr>
            <w:r w:rsidRPr="007A5E7D">
              <w:rPr>
                <w:rFonts w:ascii="Times New Roman" w:hAnsi="Times New Roman"/>
                <w:bCs/>
                <w:sz w:val="20"/>
              </w:rPr>
              <w:t xml:space="preserve"> 8,917.39</w:t>
            </w:r>
          </w:p>
        </w:tc>
      </w:tr>
      <w:tr w:rsidR="009D2F27" w:rsidRPr="007A5E7D" w:rsidTr="009D2F27">
        <w:trPr>
          <w:jc w:val="center"/>
        </w:trPr>
        <w:tc>
          <w:tcPr>
            <w:tcW w:w="1996" w:type="dxa"/>
            <w:tcBorders>
              <w:top w:val="single" w:sz="4" w:space="0" w:color="000000"/>
              <w:left w:val="single" w:sz="4" w:space="0" w:color="000000"/>
              <w:bottom w:val="single" w:sz="4" w:space="0" w:color="000000"/>
              <w:right w:val="single" w:sz="4" w:space="0" w:color="000000"/>
            </w:tcBorders>
            <w:shd w:val="pct10" w:color="auto" w:fill="auto"/>
          </w:tcPr>
          <w:p w:rsidR="009D2F27" w:rsidRPr="007A5E7D" w:rsidRDefault="00AD4629" w:rsidP="009D2F27">
            <w:pPr>
              <w:tabs>
                <w:tab w:val="left" w:pos="0"/>
              </w:tabs>
              <w:suppressAutoHyphens/>
              <w:rPr>
                <w:rFonts w:ascii="Times New Roman" w:hAnsi="Times New Roman"/>
                <w:bCs/>
                <w:sz w:val="20"/>
              </w:rPr>
            </w:pPr>
            <w:r w:rsidRPr="007A5E7D">
              <w:rPr>
                <w:rFonts w:ascii="Times New Roman" w:hAnsi="Times New Roman"/>
                <w:bCs/>
                <w:sz w:val="20"/>
              </w:rPr>
              <w:t>Private For Profit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9D2F27" w:rsidRPr="007A5E7D" w:rsidRDefault="00A17719" w:rsidP="009D2F27">
            <w:pPr>
              <w:tabs>
                <w:tab w:val="left" w:pos="0"/>
              </w:tabs>
              <w:suppressAutoHyphens/>
              <w:rPr>
                <w:rFonts w:ascii="Times New Roman" w:hAnsi="Times New Roman"/>
                <w:bCs/>
                <w:sz w:val="20"/>
              </w:rPr>
            </w:pPr>
            <w:r w:rsidRPr="007A5E7D">
              <w:rPr>
                <w:rFonts w:ascii="Times New Roman" w:hAnsi="Times New Roman"/>
                <w:bCs/>
                <w:sz w:val="20"/>
              </w:rPr>
              <w:t>500</w:t>
            </w:r>
            <w:r w:rsidR="00AD4629" w:rsidRPr="007A5E7D">
              <w:rPr>
                <w:rFonts w:ascii="Times New Roman" w:hAnsi="Times New Roman"/>
                <w:bCs/>
                <w:sz w:val="20"/>
              </w:rPr>
              <w:t>.00</w:t>
            </w:r>
          </w:p>
        </w:tc>
        <w:tc>
          <w:tcPr>
            <w:tcW w:w="1530" w:type="dxa"/>
            <w:tcBorders>
              <w:top w:val="single" w:sz="4" w:space="0" w:color="000000"/>
              <w:left w:val="single" w:sz="4" w:space="0" w:color="000000"/>
              <w:bottom w:val="single" w:sz="4" w:space="0" w:color="000000"/>
              <w:right w:val="single" w:sz="4" w:space="0" w:color="000000"/>
            </w:tcBorders>
            <w:shd w:val="pct10" w:color="auto" w:fill="auto"/>
          </w:tcPr>
          <w:p w:rsidR="009D2F27" w:rsidRPr="007A5E7D" w:rsidRDefault="00AD4629" w:rsidP="009D2F27">
            <w:pPr>
              <w:tabs>
                <w:tab w:val="left" w:pos="0"/>
              </w:tabs>
              <w:suppressAutoHyphens/>
              <w:rPr>
                <w:rFonts w:ascii="Times New Roman" w:hAnsi="Times New Roman"/>
                <w:bCs/>
                <w:sz w:val="20"/>
              </w:rPr>
            </w:pPr>
            <w:r w:rsidRPr="007A5E7D">
              <w:rPr>
                <w:rFonts w:ascii="Times New Roman" w:hAnsi="Times New Roman"/>
                <w:bCs/>
                <w:sz w:val="20"/>
              </w:rPr>
              <w:t>0.00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9D2F27" w:rsidRPr="007A5E7D" w:rsidRDefault="00AD4629" w:rsidP="009D2F27">
            <w:pPr>
              <w:tabs>
                <w:tab w:val="left" w:pos="0"/>
              </w:tabs>
              <w:suppressAutoHyphens/>
              <w:rPr>
                <w:rFonts w:ascii="Times New Roman" w:hAnsi="Times New Roman"/>
                <w:bCs/>
                <w:sz w:val="20"/>
              </w:rPr>
            </w:pPr>
            <w:r w:rsidRPr="007A5E7D">
              <w:rPr>
                <w:rFonts w:ascii="Times New Roman" w:hAnsi="Times New Roman"/>
                <w:bCs/>
                <w:sz w:val="20"/>
              </w:rPr>
              <w:t>182,576.00</w:t>
            </w:r>
          </w:p>
        </w:tc>
        <w:tc>
          <w:tcPr>
            <w:tcW w:w="1172" w:type="dxa"/>
            <w:tcBorders>
              <w:top w:val="single" w:sz="4" w:space="0" w:color="000000"/>
              <w:left w:val="single" w:sz="4" w:space="0" w:color="000000"/>
              <w:bottom w:val="single" w:sz="4" w:space="0" w:color="000000"/>
              <w:right w:val="single" w:sz="4" w:space="0" w:color="000000"/>
            </w:tcBorders>
            <w:shd w:val="pct10" w:color="auto" w:fill="auto"/>
          </w:tcPr>
          <w:p w:rsidR="009D2F27" w:rsidRPr="007A5E7D" w:rsidRDefault="00AD4629" w:rsidP="009D2F27">
            <w:pPr>
              <w:tabs>
                <w:tab w:val="left" w:pos="0"/>
              </w:tabs>
              <w:suppressAutoHyphens/>
              <w:rPr>
                <w:rFonts w:ascii="Times New Roman" w:hAnsi="Times New Roman"/>
                <w:bCs/>
                <w:sz w:val="20"/>
              </w:rPr>
            </w:pPr>
            <w:r w:rsidRPr="007A5E7D">
              <w:rPr>
                <w:rFonts w:ascii="Times New Roman" w:hAnsi="Times New Roman"/>
                <w:bCs/>
                <w:sz w:val="20"/>
              </w:rPr>
              <w:t>0.25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D2F27" w:rsidRPr="007A5E7D" w:rsidRDefault="00AD4629" w:rsidP="009D2F27">
            <w:pPr>
              <w:tabs>
                <w:tab w:val="left" w:pos="0"/>
              </w:tabs>
              <w:suppressAutoHyphens/>
              <w:rPr>
                <w:rFonts w:ascii="Times New Roman" w:hAnsi="Times New Roman"/>
                <w:bCs/>
                <w:sz w:val="20"/>
              </w:rPr>
            </w:pPr>
            <w:r w:rsidRPr="007A5E7D">
              <w:rPr>
                <w:rFonts w:ascii="Times New Roman" w:hAnsi="Times New Roman"/>
                <w:bCs/>
                <w:sz w:val="20"/>
              </w:rPr>
              <w:t>45,536.25</w:t>
            </w:r>
          </w:p>
        </w:tc>
      </w:tr>
      <w:tr w:rsidR="009D2F27" w:rsidRPr="007A5E7D" w:rsidTr="009D2F27">
        <w:trPr>
          <w:jc w:val="center"/>
        </w:trPr>
        <w:tc>
          <w:tcPr>
            <w:tcW w:w="1996" w:type="dxa"/>
            <w:tcBorders>
              <w:top w:val="single" w:sz="4" w:space="0" w:color="000000"/>
              <w:left w:val="single" w:sz="4" w:space="0" w:color="000000"/>
              <w:bottom w:val="single" w:sz="4" w:space="0" w:color="000000"/>
              <w:right w:val="single" w:sz="4" w:space="0" w:color="000000"/>
            </w:tcBorders>
            <w:shd w:val="pct10" w:color="auto" w:fill="auto"/>
          </w:tcPr>
          <w:p w:rsidR="009D2F27" w:rsidRPr="007A5E7D" w:rsidRDefault="00AD4629" w:rsidP="009D2F27">
            <w:pPr>
              <w:tabs>
                <w:tab w:val="left" w:pos="0"/>
              </w:tabs>
              <w:suppressAutoHyphens/>
              <w:rPr>
                <w:rFonts w:ascii="Times New Roman" w:hAnsi="Times New Roman"/>
                <w:bCs/>
                <w:sz w:val="20"/>
              </w:rPr>
            </w:pPr>
            <w:r w:rsidRPr="007A5E7D">
              <w:rPr>
                <w:rFonts w:ascii="Times New Roman" w:hAnsi="Times New Roman"/>
                <w:bCs/>
                <w:sz w:val="20"/>
              </w:rPr>
              <w:t>Private Not for Profit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9D2F27" w:rsidRPr="007A5E7D" w:rsidRDefault="00A17719" w:rsidP="009D2F27">
            <w:pPr>
              <w:tabs>
                <w:tab w:val="left" w:pos="0"/>
              </w:tabs>
              <w:suppressAutoHyphens/>
              <w:rPr>
                <w:rFonts w:ascii="Times New Roman" w:hAnsi="Times New Roman"/>
                <w:bCs/>
                <w:sz w:val="20"/>
              </w:rPr>
            </w:pPr>
            <w:r w:rsidRPr="007A5E7D">
              <w:rPr>
                <w:rFonts w:ascii="Times New Roman" w:hAnsi="Times New Roman"/>
                <w:bCs/>
                <w:sz w:val="20"/>
              </w:rPr>
              <w:t>11,211</w:t>
            </w:r>
            <w:r w:rsidR="00AD4629" w:rsidRPr="007A5E7D">
              <w:rPr>
                <w:rFonts w:ascii="Times New Roman" w:hAnsi="Times New Roman"/>
                <w:bCs/>
                <w:sz w:val="20"/>
              </w:rPr>
              <w:t>.00</w:t>
            </w:r>
          </w:p>
        </w:tc>
        <w:tc>
          <w:tcPr>
            <w:tcW w:w="1530" w:type="dxa"/>
            <w:tcBorders>
              <w:top w:val="single" w:sz="4" w:space="0" w:color="000000"/>
              <w:left w:val="single" w:sz="4" w:space="0" w:color="000000"/>
              <w:bottom w:val="single" w:sz="4" w:space="0" w:color="000000"/>
              <w:right w:val="single" w:sz="4" w:space="0" w:color="000000"/>
            </w:tcBorders>
            <w:shd w:val="pct10" w:color="auto" w:fill="auto"/>
          </w:tcPr>
          <w:p w:rsidR="009D2F27" w:rsidRPr="007A5E7D" w:rsidRDefault="00AD4629" w:rsidP="009D2F27">
            <w:pPr>
              <w:tabs>
                <w:tab w:val="left" w:pos="0"/>
              </w:tabs>
              <w:suppressAutoHyphens/>
              <w:rPr>
                <w:rFonts w:ascii="Times New Roman" w:hAnsi="Times New Roman"/>
                <w:bCs/>
                <w:sz w:val="20"/>
              </w:rPr>
            </w:pPr>
            <w:r w:rsidRPr="007A5E7D">
              <w:rPr>
                <w:rFonts w:ascii="Times New Roman" w:hAnsi="Times New Roman"/>
                <w:bCs/>
                <w:sz w:val="20"/>
              </w:rPr>
              <w:t>0.00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9D2F27" w:rsidRPr="007A5E7D" w:rsidRDefault="00AD4629" w:rsidP="009D2F27">
            <w:pPr>
              <w:tabs>
                <w:tab w:val="left" w:pos="0"/>
              </w:tabs>
              <w:suppressAutoHyphens/>
              <w:rPr>
                <w:rFonts w:ascii="Times New Roman" w:hAnsi="Times New Roman"/>
                <w:bCs/>
                <w:sz w:val="20"/>
              </w:rPr>
            </w:pPr>
            <w:r w:rsidRPr="007A5E7D">
              <w:rPr>
                <w:rFonts w:ascii="Times New Roman" w:hAnsi="Times New Roman"/>
                <w:bCs/>
                <w:sz w:val="20"/>
              </w:rPr>
              <w:t>251,035.00</w:t>
            </w:r>
          </w:p>
        </w:tc>
        <w:tc>
          <w:tcPr>
            <w:tcW w:w="1172" w:type="dxa"/>
            <w:tcBorders>
              <w:top w:val="single" w:sz="4" w:space="0" w:color="000000"/>
              <w:left w:val="single" w:sz="4" w:space="0" w:color="000000"/>
              <w:bottom w:val="single" w:sz="4" w:space="0" w:color="000000"/>
              <w:right w:val="single" w:sz="4" w:space="0" w:color="000000"/>
            </w:tcBorders>
            <w:shd w:val="pct10" w:color="auto" w:fill="auto"/>
          </w:tcPr>
          <w:p w:rsidR="009D2F27" w:rsidRPr="007A5E7D" w:rsidRDefault="00AD4629" w:rsidP="009D2F27">
            <w:pPr>
              <w:tabs>
                <w:tab w:val="left" w:pos="0"/>
              </w:tabs>
              <w:suppressAutoHyphens/>
              <w:rPr>
                <w:rFonts w:ascii="Times New Roman" w:hAnsi="Times New Roman"/>
                <w:bCs/>
                <w:sz w:val="20"/>
              </w:rPr>
            </w:pPr>
            <w:r w:rsidRPr="007A5E7D">
              <w:rPr>
                <w:rFonts w:ascii="Times New Roman" w:hAnsi="Times New Roman"/>
                <w:bCs/>
                <w:sz w:val="20"/>
              </w:rPr>
              <w:t>2.89</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D2F27" w:rsidRPr="007A5E7D" w:rsidRDefault="00AD4629" w:rsidP="009D2F27">
            <w:pPr>
              <w:tabs>
                <w:tab w:val="left" w:pos="0"/>
              </w:tabs>
              <w:suppressAutoHyphens/>
              <w:rPr>
                <w:rFonts w:ascii="Times New Roman" w:hAnsi="Times New Roman"/>
                <w:bCs/>
                <w:sz w:val="20"/>
              </w:rPr>
            </w:pPr>
            <w:r w:rsidRPr="007A5E7D">
              <w:rPr>
                <w:rFonts w:ascii="Times New Roman" w:hAnsi="Times New Roman"/>
                <w:bCs/>
                <w:sz w:val="20"/>
              </w:rPr>
              <w:t>691,974.80</w:t>
            </w:r>
          </w:p>
        </w:tc>
      </w:tr>
      <w:tr w:rsidR="009D2F27" w:rsidRPr="007A5E7D" w:rsidTr="009D2F27">
        <w:trPr>
          <w:jc w:val="center"/>
        </w:trPr>
        <w:tc>
          <w:tcPr>
            <w:tcW w:w="1996" w:type="dxa"/>
            <w:tcBorders>
              <w:top w:val="single" w:sz="4" w:space="0" w:color="000000"/>
              <w:left w:val="single" w:sz="4" w:space="0" w:color="000000"/>
              <w:bottom w:val="single" w:sz="4" w:space="0" w:color="000000"/>
              <w:right w:val="single" w:sz="4" w:space="0" w:color="000000"/>
            </w:tcBorders>
            <w:shd w:val="pct10" w:color="auto" w:fill="auto"/>
          </w:tcPr>
          <w:p w:rsidR="009D2F27" w:rsidRPr="007A5E7D" w:rsidRDefault="00AD4629" w:rsidP="009D2F27">
            <w:pPr>
              <w:tabs>
                <w:tab w:val="left" w:pos="0"/>
              </w:tabs>
              <w:suppressAutoHyphens/>
              <w:rPr>
                <w:rFonts w:ascii="Times New Roman" w:hAnsi="Times New Roman"/>
                <w:bCs/>
                <w:sz w:val="20"/>
              </w:rPr>
            </w:pPr>
            <w:r w:rsidRPr="007A5E7D">
              <w:rPr>
                <w:rFonts w:ascii="Times New Roman" w:hAnsi="Times New Roman"/>
                <w:bCs/>
                <w:sz w:val="20"/>
              </w:rPr>
              <w:t>Individual</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9D2F27" w:rsidRPr="007A5E7D" w:rsidRDefault="005072CD" w:rsidP="009D2F27">
            <w:pPr>
              <w:tabs>
                <w:tab w:val="left" w:pos="0"/>
              </w:tabs>
              <w:suppressAutoHyphens/>
              <w:rPr>
                <w:rFonts w:ascii="Times New Roman" w:hAnsi="Times New Roman"/>
                <w:bCs/>
                <w:sz w:val="20"/>
              </w:rPr>
            </w:pPr>
            <w:r w:rsidRPr="007A5E7D">
              <w:rPr>
                <w:rFonts w:ascii="Times New Roman" w:hAnsi="Times New Roman"/>
                <w:bCs/>
                <w:sz w:val="20"/>
              </w:rPr>
              <w:t>0</w:t>
            </w:r>
          </w:p>
        </w:tc>
        <w:tc>
          <w:tcPr>
            <w:tcW w:w="1530" w:type="dxa"/>
            <w:tcBorders>
              <w:top w:val="single" w:sz="4" w:space="0" w:color="000000"/>
              <w:left w:val="single" w:sz="4" w:space="0" w:color="000000"/>
              <w:bottom w:val="single" w:sz="4" w:space="0" w:color="000000"/>
              <w:right w:val="single" w:sz="4" w:space="0" w:color="000000"/>
            </w:tcBorders>
            <w:shd w:val="pct10" w:color="auto" w:fill="auto"/>
          </w:tcPr>
          <w:p w:rsidR="009D2F27" w:rsidRPr="007A5E7D" w:rsidRDefault="00AD4629" w:rsidP="009D2F27">
            <w:pPr>
              <w:tabs>
                <w:tab w:val="left" w:pos="0"/>
              </w:tabs>
              <w:suppressAutoHyphens/>
              <w:rPr>
                <w:rFonts w:ascii="Times New Roman" w:hAnsi="Times New Roman"/>
                <w:bCs/>
                <w:sz w:val="20"/>
              </w:rPr>
            </w:pPr>
            <w:r w:rsidRPr="007A5E7D">
              <w:rPr>
                <w:rFonts w:ascii="Times New Roman" w:hAnsi="Times New Roman"/>
                <w:bCs/>
                <w:sz w:val="20"/>
              </w:rPr>
              <w:t>0.00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9D2F27" w:rsidRPr="007A5E7D" w:rsidRDefault="00AD4629" w:rsidP="009D2F27">
            <w:pPr>
              <w:tabs>
                <w:tab w:val="left" w:pos="0"/>
              </w:tabs>
              <w:suppressAutoHyphens/>
              <w:rPr>
                <w:rFonts w:ascii="Times New Roman" w:hAnsi="Times New Roman"/>
                <w:bCs/>
                <w:sz w:val="20"/>
              </w:rPr>
            </w:pPr>
            <w:r w:rsidRPr="007A5E7D">
              <w:rPr>
                <w:rFonts w:ascii="Times New Roman" w:hAnsi="Times New Roman"/>
                <w:bCs/>
                <w:sz w:val="20"/>
              </w:rPr>
              <w:t>0.00</w:t>
            </w:r>
          </w:p>
        </w:tc>
        <w:tc>
          <w:tcPr>
            <w:tcW w:w="1172" w:type="dxa"/>
            <w:tcBorders>
              <w:top w:val="single" w:sz="4" w:space="0" w:color="000000"/>
              <w:left w:val="single" w:sz="4" w:space="0" w:color="000000"/>
              <w:bottom w:val="single" w:sz="4" w:space="0" w:color="000000"/>
              <w:right w:val="single" w:sz="4" w:space="0" w:color="000000"/>
            </w:tcBorders>
            <w:shd w:val="pct10" w:color="auto" w:fill="auto"/>
          </w:tcPr>
          <w:p w:rsidR="009D2F27" w:rsidRPr="007A5E7D" w:rsidRDefault="00AD4629" w:rsidP="009D2F27">
            <w:pPr>
              <w:tabs>
                <w:tab w:val="left" w:pos="0"/>
              </w:tabs>
              <w:suppressAutoHyphens/>
              <w:rPr>
                <w:rFonts w:ascii="Times New Roman" w:hAnsi="Times New Roman"/>
                <w:bCs/>
                <w:sz w:val="20"/>
              </w:rPr>
            </w:pPr>
            <w:r w:rsidRPr="007A5E7D">
              <w:rPr>
                <w:rFonts w:ascii="Times New Roman" w:hAnsi="Times New Roman"/>
                <w:bCs/>
                <w:sz w:val="20"/>
              </w:rPr>
              <w:t>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D2F27" w:rsidRPr="007A5E7D" w:rsidRDefault="00AD4629" w:rsidP="009D2F27">
            <w:pPr>
              <w:tabs>
                <w:tab w:val="left" w:pos="0"/>
              </w:tabs>
              <w:suppressAutoHyphens/>
              <w:rPr>
                <w:rFonts w:ascii="Times New Roman" w:hAnsi="Times New Roman"/>
                <w:bCs/>
                <w:sz w:val="20"/>
              </w:rPr>
            </w:pPr>
            <w:r w:rsidRPr="007A5E7D">
              <w:rPr>
                <w:rFonts w:ascii="Times New Roman" w:hAnsi="Times New Roman"/>
                <w:bCs/>
                <w:sz w:val="20"/>
              </w:rPr>
              <w:t>0.00</w:t>
            </w:r>
          </w:p>
        </w:tc>
      </w:tr>
      <w:tr w:rsidR="009D2F27" w:rsidRPr="007A5E7D" w:rsidTr="009D2F27">
        <w:trPr>
          <w:jc w:val="center"/>
        </w:trPr>
        <w:tc>
          <w:tcPr>
            <w:tcW w:w="1996" w:type="dxa"/>
            <w:tcBorders>
              <w:top w:val="single" w:sz="4" w:space="0" w:color="000000"/>
              <w:left w:val="single" w:sz="4" w:space="0" w:color="000000"/>
              <w:bottom w:val="single" w:sz="4" w:space="0" w:color="000000"/>
              <w:right w:val="single" w:sz="4" w:space="0" w:color="000000"/>
            </w:tcBorders>
            <w:shd w:val="pct10" w:color="auto" w:fill="auto"/>
          </w:tcPr>
          <w:p w:rsidR="009D2F27" w:rsidRPr="007A5E7D" w:rsidRDefault="00AD4629" w:rsidP="009D2F27">
            <w:pPr>
              <w:tabs>
                <w:tab w:val="left" w:pos="0"/>
              </w:tabs>
              <w:suppressAutoHyphens/>
              <w:rPr>
                <w:rFonts w:ascii="Times New Roman" w:hAnsi="Times New Roman"/>
                <w:b/>
                <w:bCs/>
                <w:sz w:val="20"/>
              </w:rPr>
            </w:pPr>
            <w:r w:rsidRPr="007A5E7D">
              <w:rPr>
                <w:rFonts w:ascii="Times New Roman" w:hAnsi="Times New Roman"/>
                <w:b/>
                <w:bCs/>
                <w:sz w:val="20"/>
              </w:rPr>
              <w:t>Total Burden Estimates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9D2F27" w:rsidRPr="007A5E7D" w:rsidRDefault="005072CD" w:rsidP="009D2F27">
            <w:pPr>
              <w:tabs>
                <w:tab w:val="left" w:pos="0"/>
              </w:tabs>
              <w:suppressAutoHyphens/>
              <w:rPr>
                <w:rFonts w:ascii="Times New Roman" w:hAnsi="Times New Roman"/>
                <w:b/>
                <w:bCs/>
                <w:sz w:val="20"/>
              </w:rPr>
            </w:pPr>
            <w:r w:rsidRPr="007A5E7D">
              <w:rPr>
                <w:rFonts w:ascii="Times New Roman" w:hAnsi="Times New Roman"/>
                <w:b/>
                <w:bCs/>
                <w:sz w:val="20"/>
              </w:rPr>
              <w:t>11,211.00</w:t>
            </w:r>
          </w:p>
        </w:tc>
        <w:tc>
          <w:tcPr>
            <w:tcW w:w="1530" w:type="dxa"/>
            <w:tcBorders>
              <w:top w:val="single" w:sz="4" w:space="0" w:color="000000"/>
              <w:left w:val="single" w:sz="4" w:space="0" w:color="000000"/>
              <w:bottom w:val="single" w:sz="4" w:space="0" w:color="000000"/>
              <w:right w:val="single" w:sz="4" w:space="0" w:color="000000"/>
            </w:tcBorders>
            <w:shd w:val="pct10" w:color="auto" w:fill="auto"/>
          </w:tcPr>
          <w:p w:rsidR="009D2F27" w:rsidRPr="007A5E7D" w:rsidRDefault="00AD4629" w:rsidP="009D2F27">
            <w:pPr>
              <w:tabs>
                <w:tab w:val="left" w:pos="0"/>
              </w:tabs>
              <w:suppressAutoHyphens/>
              <w:rPr>
                <w:rFonts w:ascii="Times New Roman" w:hAnsi="Times New Roman"/>
                <w:b/>
                <w:bCs/>
                <w:sz w:val="20"/>
              </w:rPr>
            </w:pPr>
            <w:r w:rsidRPr="007A5E7D">
              <w:rPr>
                <w:rFonts w:ascii="Times New Roman" w:hAnsi="Times New Roman"/>
                <w:b/>
                <w:bCs/>
                <w:sz w:val="20"/>
              </w:rPr>
              <w:t>39.41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9D2F27" w:rsidRPr="007A5E7D" w:rsidRDefault="00AD4629" w:rsidP="009D2F27">
            <w:pPr>
              <w:tabs>
                <w:tab w:val="left" w:pos="0"/>
              </w:tabs>
              <w:suppressAutoHyphens/>
              <w:rPr>
                <w:rFonts w:ascii="Times New Roman" w:hAnsi="Times New Roman"/>
                <w:b/>
                <w:bCs/>
                <w:sz w:val="20"/>
              </w:rPr>
            </w:pPr>
            <w:r w:rsidRPr="007A5E7D">
              <w:rPr>
                <w:rFonts w:ascii="Times New Roman" w:hAnsi="Times New Roman"/>
                <w:b/>
                <w:bCs/>
                <w:sz w:val="20"/>
              </w:rPr>
              <w:t>441,799.05</w:t>
            </w:r>
          </w:p>
        </w:tc>
        <w:tc>
          <w:tcPr>
            <w:tcW w:w="1172" w:type="dxa"/>
            <w:tcBorders>
              <w:top w:val="single" w:sz="4" w:space="0" w:color="000000"/>
              <w:left w:val="single" w:sz="4" w:space="0" w:color="000000"/>
              <w:bottom w:val="single" w:sz="4" w:space="0" w:color="000000"/>
              <w:right w:val="single" w:sz="4" w:space="0" w:color="000000"/>
            </w:tcBorders>
            <w:shd w:val="pct10" w:color="auto" w:fill="auto"/>
          </w:tcPr>
          <w:p w:rsidR="009D2F27" w:rsidRPr="007A5E7D" w:rsidRDefault="00AD4629" w:rsidP="009D2F27">
            <w:pPr>
              <w:tabs>
                <w:tab w:val="left" w:pos="0"/>
              </w:tabs>
              <w:suppressAutoHyphens/>
              <w:rPr>
                <w:rFonts w:ascii="Times New Roman" w:hAnsi="Times New Roman"/>
                <w:b/>
                <w:bCs/>
                <w:sz w:val="20"/>
              </w:rPr>
            </w:pPr>
            <w:r w:rsidRPr="007A5E7D">
              <w:rPr>
                <w:rFonts w:ascii="Times New Roman" w:hAnsi="Times New Roman"/>
                <w:b/>
                <w:bCs/>
                <w:sz w:val="20"/>
              </w:rPr>
              <w:t> </w:t>
            </w:r>
            <w:r w:rsidR="00A17719" w:rsidRPr="007A5E7D">
              <w:rPr>
                <w:rFonts w:ascii="Times New Roman" w:hAnsi="Times New Roman"/>
                <w:b/>
                <w:bCs/>
                <w:sz w:val="20"/>
              </w:rPr>
              <w:t>1.69</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D2F27" w:rsidRPr="007A5E7D" w:rsidRDefault="00AD4629" w:rsidP="009D2F27">
            <w:pPr>
              <w:tabs>
                <w:tab w:val="left" w:pos="0"/>
              </w:tabs>
              <w:suppressAutoHyphens/>
              <w:rPr>
                <w:rFonts w:ascii="Times New Roman" w:hAnsi="Times New Roman"/>
                <w:b/>
                <w:bCs/>
                <w:sz w:val="20"/>
              </w:rPr>
            </w:pPr>
            <w:r w:rsidRPr="007A5E7D">
              <w:rPr>
                <w:rFonts w:ascii="Times New Roman" w:hAnsi="Times New Roman"/>
                <w:b/>
                <w:bCs/>
                <w:sz w:val="20"/>
              </w:rPr>
              <w:t>746,428.44</w:t>
            </w:r>
          </w:p>
        </w:tc>
      </w:tr>
    </w:tbl>
    <w:p w:rsidR="00997530" w:rsidRDefault="00997530" w:rsidP="00997530">
      <w:pPr>
        <w:tabs>
          <w:tab w:val="left" w:pos="0"/>
        </w:tabs>
        <w:suppressAutoHyphens/>
        <w:ind w:left="720"/>
        <w:rPr>
          <w:rFonts w:ascii="Times New Roman" w:hAnsi="Times New Roman"/>
          <w:b/>
        </w:rPr>
      </w:pPr>
    </w:p>
    <w:tbl>
      <w:tblPr>
        <w:tblW w:w="9930" w:type="dxa"/>
        <w:tblInd w:w="78" w:type="dxa"/>
        <w:tblLayout w:type="fixed"/>
        <w:tblLook w:val="0000" w:firstRow="0" w:lastRow="0" w:firstColumn="0" w:lastColumn="0" w:noHBand="0" w:noVBand="0"/>
      </w:tblPr>
      <w:tblGrid>
        <w:gridCol w:w="1740"/>
        <w:gridCol w:w="1530"/>
        <w:gridCol w:w="1800"/>
        <w:gridCol w:w="1530"/>
        <w:gridCol w:w="1620"/>
        <w:gridCol w:w="1710"/>
      </w:tblGrid>
      <w:tr w:rsidR="004A6286" w:rsidRPr="004A6286" w:rsidTr="004A6286">
        <w:trPr>
          <w:trHeight w:val="742"/>
        </w:trPr>
        <w:tc>
          <w:tcPr>
            <w:tcW w:w="1740" w:type="dxa"/>
            <w:tcBorders>
              <w:top w:val="single" w:sz="6" w:space="0" w:color="auto"/>
              <w:left w:val="single" w:sz="6" w:space="0" w:color="auto"/>
              <w:bottom w:val="single" w:sz="6" w:space="0" w:color="auto"/>
              <w:right w:val="single" w:sz="6" w:space="0" w:color="auto"/>
            </w:tcBorders>
          </w:tcPr>
          <w:p w:rsidR="004A6286" w:rsidRPr="004A6286" w:rsidRDefault="004A6286">
            <w:pPr>
              <w:widowControl/>
              <w:overflowPunct/>
              <w:jc w:val="center"/>
              <w:textAlignment w:val="auto"/>
              <w:rPr>
                <w:rFonts w:ascii="Times New Roman" w:hAnsi="Times New Roman"/>
                <w:b/>
                <w:bCs/>
                <w:color w:val="000000"/>
                <w:sz w:val="20"/>
              </w:rPr>
            </w:pPr>
            <w:r w:rsidRPr="004A6286">
              <w:rPr>
                <w:rFonts w:ascii="Times New Roman" w:hAnsi="Times New Roman"/>
                <w:b/>
                <w:bCs/>
                <w:color w:val="000000"/>
                <w:sz w:val="20"/>
              </w:rPr>
              <w:lastRenderedPageBreak/>
              <w:t>Summary</w:t>
            </w:r>
          </w:p>
        </w:tc>
        <w:tc>
          <w:tcPr>
            <w:tcW w:w="1530" w:type="dxa"/>
            <w:tcBorders>
              <w:top w:val="single" w:sz="6" w:space="0" w:color="auto"/>
              <w:left w:val="single" w:sz="6" w:space="0" w:color="auto"/>
              <w:bottom w:val="single" w:sz="6" w:space="0" w:color="auto"/>
              <w:right w:val="single" w:sz="6" w:space="0" w:color="auto"/>
            </w:tcBorders>
          </w:tcPr>
          <w:p w:rsidR="004A6286" w:rsidRPr="004A6286" w:rsidRDefault="004A6286">
            <w:pPr>
              <w:widowControl/>
              <w:overflowPunct/>
              <w:jc w:val="center"/>
              <w:textAlignment w:val="auto"/>
              <w:rPr>
                <w:rFonts w:ascii="Times New Roman" w:hAnsi="Times New Roman"/>
                <w:b/>
                <w:bCs/>
                <w:color w:val="000000"/>
                <w:sz w:val="20"/>
              </w:rPr>
            </w:pPr>
            <w:r w:rsidRPr="004A6286">
              <w:rPr>
                <w:rFonts w:ascii="Times New Roman" w:hAnsi="Times New Roman"/>
                <w:b/>
                <w:bCs/>
                <w:color w:val="000000"/>
                <w:sz w:val="20"/>
              </w:rPr>
              <w:t>Est. No. of Respondents</w:t>
            </w:r>
          </w:p>
        </w:tc>
        <w:tc>
          <w:tcPr>
            <w:tcW w:w="18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A6286" w:rsidRPr="004A6286" w:rsidRDefault="004A6286">
            <w:pPr>
              <w:widowControl/>
              <w:overflowPunct/>
              <w:jc w:val="center"/>
              <w:textAlignment w:val="auto"/>
              <w:rPr>
                <w:rFonts w:ascii="Times New Roman" w:hAnsi="Times New Roman"/>
                <w:b/>
                <w:bCs/>
                <w:color w:val="000000"/>
                <w:sz w:val="20"/>
              </w:rPr>
            </w:pPr>
            <w:r w:rsidRPr="004A6286">
              <w:rPr>
                <w:rFonts w:ascii="Times New Roman" w:hAnsi="Times New Roman"/>
                <w:b/>
                <w:bCs/>
                <w:color w:val="000000"/>
                <w:sz w:val="20"/>
              </w:rPr>
              <w:t>No. of Responses per Respondent</w:t>
            </w:r>
          </w:p>
        </w:tc>
        <w:tc>
          <w:tcPr>
            <w:tcW w:w="1530" w:type="dxa"/>
            <w:tcBorders>
              <w:top w:val="single" w:sz="6" w:space="0" w:color="auto"/>
              <w:left w:val="single" w:sz="6" w:space="0" w:color="auto"/>
              <w:bottom w:val="single" w:sz="6" w:space="0" w:color="auto"/>
              <w:right w:val="single" w:sz="6" w:space="0" w:color="auto"/>
            </w:tcBorders>
          </w:tcPr>
          <w:p w:rsidR="004A6286" w:rsidRPr="004A6286" w:rsidRDefault="004A6286">
            <w:pPr>
              <w:widowControl/>
              <w:overflowPunct/>
              <w:jc w:val="center"/>
              <w:textAlignment w:val="auto"/>
              <w:rPr>
                <w:rFonts w:ascii="Times New Roman" w:hAnsi="Times New Roman"/>
                <w:b/>
                <w:bCs/>
                <w:color w:val="000000"/>
                <w:sz w:val="20"/>
              </w:rPr>
            </w:pPr>
            <w:r w:rsidRPr="004A6286">
              <w:rPr>
                <w:rFonts w:ascii="Times New Roman" w:hAnsi="Times New Roman"/>
                <w:b/>
                <w:bCs/>
                <w:color w:val="000000"/>
                <w:sz w:val="20"/>
              </w:rPr>
              <w:t>Total Annual Responses</w:t>
            </w:r>
          </w:p>
        </w:tc>
        <w:tc>
          <w:tcPr>
            <w:tcW w:w="16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A6286" w:rsidRPr="004A6286" w:rsidRDefault="004A6286">
            <w:pPr>
              <w:widowControl/>
              <w:overflowPunct/>
              <w:jc w:val="center"/>
              <w:textAlignment w:val="auto"/>
              <w:rPr>
                <w:rFonts w:ascii="Times New Roman" w:hAnsi="Times New Roman"/>
                <w:b/>
                <w:bCs/>
                <w:color w:val="000000"/>
                <w:sz w:val="20"/>
              </w:rPr>
            </w:pPr>
            <w:r w:rsidRPr="004A6286">
              <w:rPr>
                <w:rFonts w:ascii="Times New Roman" w:hAnsi="Times New Roman"/>
                <w:b/>
                <w:bCs/>
                <w:color w:val="000000"/>
                <w:sz w:val="20"/>
              </w:rPr>
              <w:t>Est. total Hours per Response</w:t>
            </w:r>
          </w:p>
        </w:tc>
        <w:tc>
          <w:tcPr>
            <w:tcW w:w="1710" w:type="dxa"/>
            <w:tcBorders>
              <w:top w:val="single" w:sz="6" w:space="0" w:color="auto"/>
              <w:left w:val="single" w:sz="6" w:space="0" w:color="auto"/>
              <w:bottom w:val="single" w:sz="6" w:space="0" w:color="auto"/>
              <w:right w:val="single" w:sz="6" w:space="0" w:color="auto"/>
            </w:tcBorders>
          </w:tcPr>
          <w:p w:rsidR="004A6286" w:rsidRPr="004A6286" w:rsidRDefault="004A6286">
            <w:pPr>
              <w:widowControl/>
              <w:overflowPunct/>
              <w:jc w:val="center"/>
              <w:textAlignment w:val="auto"/>
              <w:rPr>
                <w:rFonts w:ascii="Times New Roman" w:hAnsi="Times New Roman"/>
                <w:b/>
                <w:bCs/>
                <w:color w:val="000000"/>
                <w:sz w:val="20"/>
              </w:rPr>
            </w:pPr>
            <w:r w:rsidRPr="004A6286">
              <w:rPr>
                <w:rFonts w:ascii="Times New Roman" w:hAnsi="Times New Roman"/>
                <w:b/>
                <w:bCs/>
                <w:color w:val="000000"/>
                <w:sz w:val="20"/>
              </w:rPr>
              <w:t>Est. total Burden</w:t>
            </w:r>
          </w:p>
        </w:tc>
      </w:tr>
      <w:tr w:rsidR="004A6286" w:rsidRPr="004A6286" w:rsidTr="004A6286">
        <w:trPr>
          <w:trHeight w:val="247"/>
        </w:trPr>
        <w:tc>
          <w:tcPr>
            <w:tcW w:w="1740" w:type="dxa"/>
            <w:tcBorders>
              <w:top w:val="single" w:sz="6" w:space="0" w:color="auto"/>
              <w:left w:val="nil"/>
              <w:bottom w:val="single" w:sz="6" w:space="0" w:color="auto"/>
              <w:right w:val="single" w:sz="6" w:space="0" w:color="auto"/>
            </w:tcBorders>
          </w:tcPr>
          <w:p w:rsidR="004A6286" w:rsidRPr="004A6286" w:rsidRDefault="004A6286">
            <w:pPr>
              <w:widowControl/>
              <w:overflowPunct/>
              <w:jc w:val="right"/>
              <w:textAlignment w:val="auto"/>
              <w:rPr>
                <w:rFonts w:ascii="Times New Roman" w:hAnsi="Times New Roman"/>
                <w:color w:val="000000"/>
                <w:sz w:val="20"/>
              </w:rPr>
            </w:pPr>
            <w:r w:rsidRPr="004A6286">
              <w:rPr>
                <w:rFonts w:ascii="Times New Roman" w:hAnsi="Times New Roman"/>
                <w:color w:val="000000"/>
                <w:sz w:val="20"/>
              </w:rPr>
              <w:t>Reporting</w:t>
            </w:r>
          </w:p>
        </w:tc>
        <w:tc>
          <w:tcPr>
            <w:tcW w:w="1530" w:type="dxa"/>
            <w:tcBorders>
              <w:top w:val="nil"/>
              <w:left w:val="single" w:sz="6" w:space="0" w:color="auto"/>
              <w:bottom w:val="single" w:sz="6" w:space="0" w:color="auto"/>
              <w:right w:val="single" w:sz="6" w:space="0" w:color="auto"/>
            </w:tcBorders>
          </w:tcPr>
          <w:p w:rsidR="004A6286" w:rsidRPr="004A6286" w:rsidRDefault="004A6286">
            <w:pPr>
              <w:widowControl/>
              <w:overflowPunct/>
              <w:jc w:val="right"/>
              <w:textAlignment w:val="auto"/>
              <w:rPr>
                <w:rFonts w:ascii="Times New Roman" w:hAnsi="Times New Roman"/>
                <w:color w:val="000000"/>
                <w:sz w:val="18"/>
                <w:szCs w:val="18"/>
              </w:rPr>
            </w:pPr>
            <w:r w:rsidRPr="004A6286">
              <w:rPr>
                <w:rFonts w:ascii="Times New Roman" w:hAnsi="Times New Roman"/>
                <w:color w:val="000000"/>
                <w:sz w:val="18"/>
                <w:szCs w:val="18"/>
              </w:rPr>
              <w:t>469,041.00</w:t>
            </w:r>
          </w:p>
        </w:tc>
        <w:tc>
          <w:tcPr>
            <w:tcW w:w="1800" w:type="dxa"/>
            <w:tcBorders>
              <w:top w:val="nil"/>
              <w:left w:val="single" w:sz="6" w:space="0" w:color="auto"/>
              <w:bottom w:val="single" w:sz="6" w:space="0" w:color="auto"/>
              <w:right w:val="single" w:sz="6" w:space="0" w:color="auto"/>
            </w:tcBorders>
            <w:shd w:val="clear" w:color="auto" w:fill="D9D9D9" w:themeFill="background1" w:themeFillShade="D9"/>
          </w:tcPr>
          <w:p w:rsidR="004A6286" w:rsidRPr="004A6286" w:rsidRDefault="004A6286">
            <w:pPr>
              <w:widowControl/>
              <w:overflowPunct/>
              <w:jc w:val="right"/>
              <w:textAlignment w:val="auto"/>
              <w:rPr>
                <w:rFonts w:ascii="Times New Roman" w:hAnsi="Times New Roman"/>
                <w:color w:val="000000"/>
                <w:sz w:val="18"/>
                <w:szCs w:val="18"/>
              </w:rPr>
            </w:pPr>
            <w:r w:rsidRPr="004A6286">
              <w:rPr>
                <w:rFonts w:ascii="Times New Roman" w:hAnsi="Times New Roman"/>
                <w:color w:val="000000"/>
                <w:sz w:val="18"/>
                <w:szCs w:val="18"/>
              </w:rPr>
              <w:t>2.59</w:t>
            </w:r>
          </w:p>
        </w:tc>
        <w:tc>
          <w:tcPr>
            <w:tcW w:w="1530" w:type="dxa"/>
            <w:tcBorders>
              <w:top w:val="nil"/>
              <w:left w:val="single" w:sz="6" w:space="0" w:color="auto"/>
              <w:bottom w:val="single" w:sz="6" w:space="0" w:color="auto"/>
              <w:right w:val="single" w:sz="6" w:space="0" w:color="auto"/>
            </w:tcBorders>
          </w:tcPr>
          <w:p w:rsidR="004A6286" w:rsidRPr="004A6286" w:rsidRDefault="004A6286">
            <w:pPr>
              <w:widowControl/>
              <w:overflowPunct/>
              <w:jc w:val="right"/>
              <w:textAlignment w:val="auto"/>
              <w:rPr>
                <w:rFonts w:ascii="Times New Roman" w:hAnsi="Times New Roman"/>
                <w:color w:val="000000"/>
                <w:sz w:val="18"/>
                <w:szCs w:val="18"/>
              </w:rPr>
            </w:pPr>
            <w:r w:rsidRPr="004A6286">
              <w:rPr>
                <w:rFonts w:ascii="Times New Roman" w:hAnsi="Times New Roman"/>
                <w:color w:val="000000"/>
                <w:sz w:val="18"/>
                <w:szCs w:val="18"/>
              </w:rPr>
              <w:t>1,216,340.19</w:t>
            </w:r>
          </w:p>
        </w:tc>
        <w:tc>
          <w:tcPr>
            <w:tcW w:w="1620" w:type="dxa"/>
            <w:tcBorders>
              <w:top w:val="nil"/>
              <w:left w:val="single" w:sz="6" w:space="0" w:color="auto"/>
              <w:bottom w:val="single" w:sz="6" w:space="0" w:color="auto"/>
              <w:right w:val="single" w:sz="6" w:space="0" w:color="auto"/>
            </w:tcBorders>
            <w:shd w:val="clear" w:color="auto" w:fill="D9D9D9" w:themeFill="background1" w:themeFillShade="D9"/>
          </w:tcPr>
          <w:p w:rsidR="004A6286" w:rsidRPr="004A6286" w:rsidRDefault="004A6286">
            <w:pPr>
              <w:widowControl/>
              <w:overflowPunct/>
              <w:jc w:val="right"/>
              <w:textAlignment w:val="auto"/>
              <w:rPr>
                <w:rFonts w:ascii="Times New Roman" w:hAnsi="Times New Roman"/>
                <w:color w:val="000000"/>
                <w:sz w:val="18"/>
                <w:szCs w:val="18"/>
              </w:rPr>
            </w:pPr>
            <w:r w:rsidRPr="004A6286">
              <w:rPr>
                <w:rFonts w:ascii="Times New Roman" w:hAnsi="Times New Roman"/>
                <w:color w:val="000000"/>
                <w:sz w:val="18"/>
                <w:szCs w:val="18"/>
              </w:rPr>
              <w:t>0.28</w:t>
            </w:r>
          </w:p>
        </w:tc>
        <w:tc>
          <w:tcPr>
            <w:tcW w:w="1710" w:type="dxa"/>
            <w:tcBorders>
              <w:top w:val="nil"/>
              <w:left w:val="single" w:sz="6" w:space="0" w:color="auto"/>
              <w:bottom w:val="single" w:sz="6" w:space="0" w:color="auto"/>
              <w:right w:val="single" w:sz="6" w:space="0" w:color="auto"/>
            </w:tcBorders>
          </w:tcPr>
          <w:p w:rsidR="004A6286" w:rsidRPr="004A6286" w:rsidRDefault="004A6286">
            <w:pPr>
              <w:widowControl/>
              <w:overflowPunct/>
              <w:jc w:val="right"/>
              <w:textAlignment w:val="auto"/>
              <w:rPr>
                <w:rFonts w:ascii="Times New Roman" w:hAnsi="Times New Roman"/>
                <w:color w:val="000000"/>
                <w:sz w:val="18"/>
                <w:szCs w:val="18"/>
              </w:rPr>
            </w:pPr>
            <w:r w:rsidRPr="004A6286">
              <w:rPr>
                <w:rFonts w:ascii="Times New Roman" w:hAnsi="Times New Roman"/>
                <w:color w:val="000000"/>
                <w:sz w:val="18"/>
                <w:szCs w:val="18"/>
              </w:rPr>
              <w:t>334,643.32</w:t>
            </w:r>
          </w:p>
        </w:tc>
      </w:tr>
      <w:tr w:rsidR="004A6286" w:rsidRPr="004A6286" w:rsidTr="004A6286">
        <w:trPr>
          <w:trHeight w:val="262"/>
        </w:trPr>
        <w:tc>
          <w:tcPr>
            <w:tcW w:w="1740" w:type="dxa"/>
            <w:tcBorders>
              <w:top w:val="single" w:sz="6" w:space="0" w:color="auto"/>
              <w:left w:val="nil"/>
              <w:bottom w:val="single" w:sz="18" w:space="0" w:color="auto"/>
              <w:right w:val="single" w:sz="6" w:space="0" w:color="auto"/>
            </w:tcBorders>
          </w:tcPr>
          <w:p w:rsidR="004A6286" w:rsidRPr="004A6286" w:rsidRDefault="004A6286">
            <w:pPr>
              <w:widowControl/>
              <w:overflowPunct/>
              <w:jc w:val="right"/>
              <w:textAlignment w:val="auto"/>
              <w:rPr>
                <w:rFonts w:ascii="Times New Roman" w:hAnsi="Times New Roman"/>
                <w:color w:val="000000"/>
                <w:sz w:val="20"/>
              </w:rPr>
            </w:pPr>
            <w:r w:rsidRPr="004A6286">
              <w:rPr>
                <w:rFonts w:ascii="Times New Roman" w:hAnsi="Times New Roman"/>
                <w:color w:val="000000"/>
                <w:sz w:val="20"/>
              </w:rPr>
              <w:t>Recordkeeping</w:t>
            </w:r>
          </w:p>
        </w:tc>
        <w:tc>
          <w:tcPr>
            <w:tcW w:w="1530" w:type="dxa"/>
            <w:tcBorders>
              <w:top w:val="single" w:sz="6" w:space="0" w:color="auto"/>
              <w:left w:val="single" w:sz="6" w:space="0" w:color="auto"/>
              <w:bottom w:val="single" w:sz="18" w:space="0" w:color="auto"/>
              <w:right w:val="single" w:sz="6" w:space="0" w:color="auto"/>
            </w:tcBorders>
          </w:tcPr>
          <w:p w:rsidR="004A6286" w:rsidRPr="004A6286" w:rsidRDefault="004A6286">
            <w:pPr>
              <w:widowControl/>
              <w:overflowPunct/>
              <w:jc w:val="center"/>
              <w:textAlignment w:val="auto"/>
              <w:rPr>
                <w:rFonts w:ascii="Times New Roman" w:hAnsi="Times New Roman"/>
                <w:color w:val="000000"/>
                <w:sz w:val="18"/>
                <w:szCs w:val="18"/>
              </w:rPr>
            </w:pPr>
            <w:r w:rsidRPr="004A6286">
              <w:rPr>
                <w:rFonts w:ascii="Times New Roman" w:hAnsi="Times New Roman"/>
                <w:color w:val="000000"/>
                <w:sz w:val="18"/>
                <w:szCs w:val="18"/>
              </w:rPr>
              <w:t>-</w:t>
            </w:r>
          </w:p>
        </w:tc>
        <w:tc>
          <w:tcPr>
            <w:tcW w:w="1800" w:type="dxa"/>
            <w:tcBorders>
              <w:top w:val="single" w:sz="6" w:space="0" w:color="auto"/>
              <w:left w:val="single" w:sz="6" w:space="0" w:color="auto"/>
              <w:bottom w:val="single" w:sz="18" w:space="0" w:color="auto"/>
              <w:right w:val="single" w:sz="6" w:space="0" w:color="auto"/>
            </w:tcBorders>
            <w:shd w:val="clear" w:color="auto" w:fill="D9D9D9" w:themeFill="background1" w:themeFillShade="D9"/>
          </w:tcPr>
          <w:p w:rsidR="004A6286" w:rsidRPr="004A6286" w:rsidRDefault="004A6286">
            <w:pPr>
              <w:widowControl/>
              <w:overflowPunct/>
              <w:jc w:val="right"/>
              <w:textAlignment w:val="auto"/>
              <w:rPr>
                <w:rFonts w:ascii="Times New Roman" w:hAnsi="Times New Roman"/>
                <w:color w:val="000000"/>
                <w:sz w:val="18"/>
                <w:szCs w:val="18"/>
              </w:rPr>
            </w:pPr>
            <w:r w:rsidRPr="004A6286">
              <w:rPr>
                <w:rFonts w:ascii="Times New Roman" w:hAnsi="Times New Roman"/>
                <w:color w:val="000000"/>
                <w:sz w:val="18"/>
                <w:szCs w:val="18"/>
              </w:rPr>
              <w:t>0.03</w:t>
            </w:r>
          </w:p>
        </w:tc>
        <w:tc>
          <w:tcPr>
            <w:tcW w:w="1530" w:type="dxa"/>
            <w:tcBorders>
              <w:top w:val="single" w:sz="6" w:space="0" w:color="auto"/>
              <w:left w:val="single" w:sz="6" w:space="0" w:color="auto"/>
              <w:bottom w:val="single" w:sz="18" w:space="0" w:color="auto"/>
              <w:right w:val="single" w:sz="6" w:space="0" w:color="auto"/>
            </w:tcBorders>
          </w:tcPr>
          <w:p w:rsidR="004A6286" w:rsidRPr="004A6286" w:rsidRDefault="004A6286">
            <w:pPr>
              <w:widowControl/>
              <w:overflowPunct/>
              <w:jc w:val="right"/>
              <w:textAlignment w:val="auto"/>
              <w:rPr>
                <w:rFonts w:ascii="Times New Roman" w:hAnsi="Times New Roman"/>
                <w:color w:val="000000"/>
                <w:sz w:val="18"/>
                <w:szCs w:val="18"/>
              </w:rPr>
            </w:pPr>
            <w:r w:rsidRPr="004A6286">
              <w:rPr>
                <w:rFonts w:ascii="Times New Roman" w:hAnsi="Times New Roman"/>
                <w:color w:val="000000"/>
                <w:sz w:val="18"/>
                <w:szCs w:val="18"/>
              </w:rPr>
              <w:t>441,799.05</w:t>
            </w:r>
          </w:p>
        </w:tc>
        <w:tc>
          <w:tcPr>
            <w:tcW w:w="1620" w:type="dxa"/>
            <w:tcBorders>
              <w:top w:val="single" w:sz="6" w:space="0" w:color="auto"/>
              <w:left w:val="single" w:sz="6" w:space="0" w:color="auto"/>
              <w:bottom w:val="single" w:sz="18" w:space="0" w:color="auto"/>
              <w:right w:val="single" w:sz="6" w:space="0" w:color="auto"/>
            </w:tcBorders>
            <w:shd w:val="clear" w:color="auto" w:fill="D9D9D9" w:themeFill="background1" w:themeFillShade="D9"/>
          </w:tcPr>
          <w:p w:rsidR="004A6286" w:rsidRPr="004A6286" w:rsidRDefault="004A6286">
            <w:pPr>
              <w:widowControl/>
              <w:overflowPunct/>
              <w:jc w:val="right"/>
              <w:textAlignment w:val="auto"/>
              <w:rPr>
                <w:rFonts w:ascii="Times New Roman" w:hAnsi="Times New Roman"/>
                <w:color w:val="000000"/>
                <w:sz w:val="18"/>
                <w:szCs w:val="18"/>
              </w:rPr>
            </w:pPr>
            <w:r w:rsidRPr="004A6286">
              <w:rPr>
                <w:rFonts w:ascii="Times New Roman" w:hAnsi="Times New Roman"/>
                <w:color w:val="000000"/>
                <w:sz w:val="18"/>
                <w:szCs w:val="18"/>
              </w:rPr>
              <w:t>1.69</w:t>
            </w:r>
          </w:p>
        </w:tc>
        <w:tc>
          <w:tcPr>
            <w:tcW w:w="1710" w:type="dxa"/>
            <w:tcBorders>
              <w:top w:val="single" w:sz="6" w:space="0" w:color="auto"/>
              <w:left w:val="single" w:sz="6" w:space="0" w:color="auto"/>
              <w:bottom w:val="single" w:sz="18" w:space="0" w:color="auto"/>
              <w:right w:val="single" w:sz="6" w:space="0" w:color="auto"/>
            </w:tcBorders>
          </w:tcPr>
          <w:p w:rsidR="004A6286" w:rsidRPr="004A6286" w:rsidRDefault="004A6286">
            <w:pPr>
              <w:widowControl/>
              <w:overflowPunct/>
              <w:jc w:val="right"/>
              <w:textAlignment w:val="auto"/>
              <w:rPr>
                <w:rFonts w:ascii="Times New Roman" w:hAnsi="Times New Roman"/>
                <w:color w:val="000000"/>
                <w:sz w:val="18"/>
                <w:szCs w:val="18"/>
              </w:rPr>
            </w:pPr>
            <w:r w:rsidRPr="004A6286">
              <w:rPr>
                <w:rFonts w:ascii="Times New Roman" w:hAnsi="Times New Roman"/>
                <w:color w:val="000000"/>
                <w:sz w:val="18"/>
                <w:szCs w:val="18"/>
              </w:rPr>
              <w:t>746,428.44</w:t>
            </w:r>
          </w:p>
        </w:tc>
      </w:tr>
      <w:tr w:rsidR="004A6286" w:rsidRPr="004A6286" w:rsidTr="004A6286">
        <w:trPr>
          <w:trHeight w:val="262"/>
        </w:trPr>
        <w:tc>
          <w:tcPr>
            <w:tcW w:w="1740" w:type="dxa"/>
            <w:tcBorders>
              <w:top w:val="nil"/>
              <w:left w:val="nil"/>
              <w:bottom w:val="single" w:sz="6" w:space="0" w:color="auto"/>
              <w:right w:val="single" w:sz="6" w:space="0" w:color="auto"/>
            </w:tcBorders>
          </w:tcPr>
          <w:p w:rsidR="004A6286" w:rsidRPr="004A6286" w:rsidRDefault="004A6286">
            <w:pPr>
              <w:widowControl/>
              <w:overflowPunct/>
              <w:jc w:val="right"/>
              <w:textAlignment w:val="auto"/>
              <w:rPr>
                <w:rFonts w:ascii="Times New Roman" w:hAnsi="Times New Roman"/>
                <w:b/>
                <w:color w:val="000000"/>
                <w:sz w:val="18"/>
                <w:szCs w:val="18"/>
              </w:rPr>
            </w:pPr>
            <w:r w:rsidRPr="004A6286">
              <w:rPr>
                <w:rFonts w:ascii="Times New Roman" w:hAnsi="Times New Roman"/>
                <w:b/>
                <w:color w:val="000000"/>
                <w:sz w:val="18"/>
                <w:szCs w:val="18"/>
              </w:rPr>
              <w:t xml:space="preserve">TOTAL </w:t>
            </w:r>
          </w:p>
        </w:tc>
        <w:tc>
          <w:tcPr>
            <w:tcW w:w="1530" w:type="dxa"/>
            <w:tcBorders>
              <w:top w:val="nil"/>
              <w:left w:val="single" w:sz="6" w:space="0" w:color="auto"/>
              <w:bottom w:val="single" w:sz="6" w:space="0" w:color="auto"/>
              <w:right w:val="single" w:sz="6" w:space="0" w:color="auto"/>
            </w:tcBorders>
          </w:tcPr>
          <w:p w:rsidR="004A6286" w:rsidRPr="004A6286" w:rsidRDefault="004A6286">
            <w:pPr>
              <w:widowControl/>
              <w:overflowPunct/>
              <w:jc w:val="right"/>
              <w:textAlignment w:val="auto"/>
              <w:rPr>
                <w:rFonts w:ascii="Times New Roman" w:hAnsi="Times New Roman"/>
                <w:b/>
                <w:color w:val="000000"/>
                <w:sz w:val="18"/>
                <w:szCs w:val="18"/>
              </w:rPr>
            </w:pPr>
            <w:r w:rsidRPr="004A6286">
              <w:rPr>
                <w:rFonts w:ascii="Times New Roman" w:hAnsi="Times New Roman"/>
                <w:b/>
                <w:color w:val="000000"/>
                <w:sz w:val="18"/>
                <w:szCs w:val="18"/>
              </w:rPr>
              <w:t>469,041.00</w:t>
            </w:r>
          </w:p>
        </w:tc>
        <w:tc>
          <w:tcPr>
            <w:tcW w:w="1800" w:type="dxa"/>
            <w:tcBorders>
              <w:top w:val="nil"/>
              <w:left w:val="single" w:sz="6" w:space="0" w:color="auto"/>
              <w:bottom w:val="single" w:sz="6" w:space="0" w:color="auto"/>
              <w:right w:val="single" w:sz="6" w:space="0" w:color="auto"/>
            </w:tcBorders>
            <w:shd w:val="clear" w:color="auto" w:fill="D9D9D9" w:themeFill="background1" w:themeFillShade="D9"/>
          </w:tcPr>
          <w:p w:rsidR="004A6286" w:rsidRPr="004A6286" w:rsidRDefault="004A6286">
            <w:pPr>
              <w:widowControl/>
              <w:overflowPunct/>
              <w:jc w:val="right"/>
              <w:textAlignment w:val="auto"/>
              <w:rPr>
                <w:rFonts w:ascii="Times New Roman" w:hAnsi="Times New Roman"/>
                <w:b/>
                <w:color w:val="000000"/>
                <w:sz w:val="18"/>
                <w:szCs w:val="18"/>
              </w:rPr>
            </w:pPr>
            <w:r w:rsidRPr="004A6286">
              <w:rPr>
                <w:rFonts w:ascii="Times New Roman" w:hAnsi="Times New Roman"/>
                <w:b/>
                <w:color w:val="000000"/>
                <w:sz w:val="18"/>
                <w:szCs w:val="18"/>
              </w:rPr>
              <w:t>3.54</w:t>
            </w:r>
          </w:p>
        </w:tc>
        <w:tc>
          <w:tcPr>
            <w:tcW w:w="1530" w:type="dxa"/>
            <w:tcBorders>
              <w:top w:val="nil"/>
              <w:left w:val="single" w:sz="6" w:space="0" w:color="auto"/>
              <w:bottom w:val="single" w:sz="6" w:space="0" w:color="auto"/>
              <w:right w:val="single" w:sz="6" w:space="0" w:color="auto"/>
            </w:tcBorders>
          </w:tcPr>
          <w:p w:rsidR="004A6286" w:rsidRPr="004A6286" w:rsidRDefault="004A6286">
            <w:pPr>
              <w:widowControl/>
              <w:overflowPunct/>
              <w:jc w:val="right"/>
              <w:textAlignment w:val="auto"/>
              <w:rPr>
                <w:rFonts w:ascii="Times New Roman" w:hAnsi="Times New Roman"/>
                <w:b/>
                <w:color w:val="000000"/>
                <w:sz w:val="18"/>
                <w:szCs w:val="18"/>
              </w:rPr>
            </w:pPr>
            <w:r w:rsidRPr="004A6286">
              <w:rPr>
                <w:rFonts w:ascii="Times New Roman" w:hAnsi="Times New Roman"/>
                <w:b/>
                <w:color w:val="000000"/>
                <w:sz w:val="18"/>
                <w:szCs w:val="18"/>
              </w:rPr>
              <w:t>1,658,139.24</w:t>
            </w:r>
          </w:p>
        </w:tc>
        <w:tc>
          <w:tcPr>
            <w:tcW w:w="1620" w:type="dxa"/>
            <w:tcBorders>
              <w:top w:val="nil"/>
              <w:left w:val="single" w:sz="6" w:space="0" w:color="auto"/>
              <w:bottom w:val="single" w:sz="6" w:space="0" w:color="auto"/>
              <w:right w:val="single" w:sz="6" w:space="0" w:color="auto"/>
            </w:tcBorders>
            <w:shd w:val="clear" w:color="auto" w:fill="D9D9D9" w:themeFill="background1" w:themeFillShade="D9"/>
          </w:tcPr>
          <w:p w:rsidR="004A6286" w:rsidRPr="004A6286" w:rsidRDefault="004A6286">
            <w:pPr>
              <w:widowControl/>
              <w:overflowPunct/>
              <w:jc w:val="right"/>
              <w:textAlignment w:val="auto"/>
              <w:rPr>
                <w:rFonts w:ascii="Times New Roman" w:hAnsi="Times New Roman"/>
                <w:b/>
                <w:color w:val="000000"/>
                <w:sz w:val="18"/>
                <w:szCs w:val="18"/>
              </w:rPr>
            </w:pPr>
            <w:r w:rsidRPr="004A6286">
              <w:rPr>
                <w:rFonts w:ascii="Times New Roman" w:hAnsi="Times New Roman"/>
                <w:b/>
                <w:color w:val="000000"/>
                <w:sz w:val="18"/>
                <w:szCs w:val="18"/>
              </w:rPr>
              <w:t>0.65</w:t>
            </w:r>
          </w:p>
        </w:tc>
        <w:tc>
          <w:tcPr>
            <w:tcW w:w="1710" w:type="dxa"/>
            <w:tcBorders>
              <w:top w:val="nil"/>
              <w:left w:val="single" w:sz="6" w:space="0" w:color="auto"/>
              <w:bottom w:val="single" w:sz="6" w:space="0" w:color="auto"/>
              <w:right w:val="single" w:sz="6" w:space="0" w:color="auto"/>
            </w:tcBorders>
          </w:tcPr>
          <w:p w:rsidR="004A6286" w:rsidRPr="004A6286" w:rsidRDefault="004A6286">
            <w:pPr>
              <w:widowControl/>
              <w:overflowPunct/>
              <w:jc w:val="right"/>
              <w:textAlignment w:val="auto"/>
              <w:rPr>
                <w:rFonts w:ascii="Times New Roman" w:hAnsi="Times New Roman"/>
                <w:b/>
                <w:color w:val="000000"/>
                <w:sz w:val="18"/>
                <w:szCs w:val="18"/>
              </w:rPr>
            </w:pPr>
            <w:r w:rsidRPr="004A6286">
              <w:rPr>
                <w:rFonts w:ascii="Times New Roman" w:hAnsi="Times New Roman"/>
                <w:b/>
                <w:color w:val="000000"/>
                <w:sz w:val="18"/>
                <w:szCs w:val="18"/>
              </w:rPr>
              <w:t>1,081,071.76</w:t>
            </w:r>
          </w:p>
        </w:tc>
      </w:tr>
    </w:tbl>
    <w:p w:rsidR="004A6286" w:rsidRDefault="004A6286" w:rsidP="00997530">
      <w:pPr>
        <w:tabs>
          <w:tab w:val="left" w:pos="0"/>
        </w:tabs>
        <w:suppressAutoHyphens/>
        <w:ind w:left="720"/>
        <w:rPr>
          <w:rFonts w:ascii="Times New Roman" w:hAnsi="Times New Roman"/>
          <w:b/>
        </w:rPr>
      </w:pPr>
    </w:p>
    <w:tbl>
      <w:tblPr>
        <w:tblW w:w="0" w:type="auto"/>
        <w:tblInd w:w="78" w:type="dxa"/>
        <w:tblLayout w:type="fixed"/>
        <w:tblLook w:val="0000" w:firstRow="0" w:lastRow="0" w:firstColumn="0" w:lastColumn="0" w:noHBand="0" w:noVBand="0"/>
      </w:tblPr>
      <w:tblGrid>
        <w:gridCol w:w="2191"/>
        <w:gridCol w:w="1594"/>
        <w:gridCol w:w="1514"/>
      </w:tblGrid>
      <w:tr w:rsidR="004A6286" w:rsidRPr="004A6286" w:rsidTr="004A6286">
        <w:trPr>
          <w:trHeight w:val="247"/>
        </w:trPr>
        <w:tc>
          <w:tcPr>
            <w:tcW w:w="2191" w:type="dxa"/>
            <w:tcBorders>
              <w:top w:val="single" w:sz="12" w:space="0" w:color="auto"/>
              <w:left w:val="single" w:sz="12" w:space="0" w:color="auto"/>
              <w:bottom w:val="single" w:sz="6" w:space="0" w:color="auto"/>
              <w:right w:val="single" w:sz="6" w:space="0" w:color="auto"/>
            </w:tcBorders>
          </w:tcPr>
          <w:p w:rsidR="004A6286" w:rsidRPr="004A6286" w:rsidRDefault="004A6286">
            <w:pPr>
              <w:widowControl/>
              <w:overflowPunct/>
              <w:jc w:val="right"/>
              <w:textAlignment w:val="auto"/>
              <w:rPr>
                <w:rFonts w:ascii="Times New Roman" w:hAnsi="Times New Roman"/>
                <w:color w:val="000000"/>
                <w:sz w:val="20"/>
              </w:rPr>
            </w:pPr>
          </w:p>
        </w:tc>
        <w:tc>
          <w:tcPr>
            <w:tcW w:w="1594" w:type="dxa"/>
            <w:tcBorders>
              <w:top w:val="single" w:sz="12" w:space="0" w:color="auto"/>
              <w:left w:val="single" w:sz="6" w:space="0" w:color="auto"/>
              <w:bottom w:val="single" w:sz="6" w:space="0" w:color="auto"/>
              <w:right w:val="single" w:sz="6" w:space="0" w:color="auto"/>
            </w:tcBorders>
          </w:tcPr>
          <w:p w:rsidR="004A6286" w:rsidRPr="004A6286" w:rsidRDefault="004A6286">
            <w:pPr>
              <w:widowControl/>
              <w:overflowPunct/>
              <w:textAlignment w:val="auto"/>
              <w:rPr>
                <w:rFonts w:ascii="Times New Roman" w:hAnsi="Times New Roman"/>
                <w:b/>
                <w:bCs/>
                <w:color w:val="000000"/>
                <w:sz w:val="20"/>
              </w:rPr>
            </w:pPr>
            <w:r w:rsidRPr="004A6286">
              <w:rPr>
                <w:rFonts w:ascii="Times New Roman" w:hAnsi="Times New Roman"/>
                <w:b/>
                <w:bCs/>
                <w:color w:val="000000"/>
                <w:sz w:val="20"/>
              </w:rPr>
              <w:t>Responses</w:t>
            </w:r>
          </w:p>
        </w:tc>
        <w:tc>
          <w:tcPr>
            <w:tcW w:w="1514" w:type="dxa"/>
            <w:tcBorders>
              <w:top w:val="single" w:sz="12" w:space="0" w:color="auto"/>
              <w:left w:val="single" w:sz="6" w:space="0" w:color="auto"/>
              <w:bottom w:val="single" w:sz="6" w:space="0" w:color="auto"/>
              <w:right w:val="single" w:sz="12" w:space="0" w:color="auto"/>
            </w:tcBorders>
          </w:tcPr>
          <w:p w:rsidR="004A6286" w:rsidRPr="004A6286" w:rsidRDefault="004A6286">
            <w:pPr>
              <w:widowControl/>
              <w:overflowPunct/>
              <w:textAlignment w:val="auto"/>
              <w:rPr>
                <w:rFonts w:ascii="Times New Roman" w:hAnsi="Times New Roman"/>
                <w:b/>
                <w:bCs/>
                <w:color w:val="000000"/>
                <w:sz w:val="20"/>
              </w:rPr>
            </w:pPr>
            <w:r w:rsidRPr="004A6286">
              <w:rPr>
                <w:rFonts w:ascii="Times New Roman" w:hAnsi="Times New Roman"/>
                <w:b/>
                <w:bCs/>
                <w:color w:val="000000"/>
                <w:sz w:val="20"/>
              </w:rPr>
              <w:t xml:space="preserve"> Time Burden </w:t>
            </w:r>
          </w:p>
        </w:tc>
      </w:tr>
      <w:tr w:rsidR="004A6286" w:rsidRPr="004A6286" w:rsidTr="004A6286">
        <w:trPr>
          <w:trHeight w:val="494"/>
        </w:trPr>
        <w:tc>
          <w:tcPr>
            <w:tcW w:w="2191" w:type="dxa"/>
            <w:tcBorders>
              <w:top w:val="single" w:sz="6" w:space="0" w:color="auto"/>
              <w:left w:val="single" w:sz="12" w:space="0" w:color="auto"/>
              <w:bottom w:val="single" w:sz="6" w:space="0" w:color="auto"/>
              <w:right w:val="single" w:sz="6" w:space="0" w:color="auto"/>
            </w:tcBorders>
          </w:tcPr>
          <w:p w:rsidR="004A6286" w:rsidRPr="004A6286" w:rsidRDefault="004A6286">
            <w:pPr>
              <w:widowControl/>
              <w:overflowPunct/>
              <w:textAlignment w:val="auto"/>
              <w:rPr>
                <w:rFonts w:ascii="Times New Roman" w:hAnsi="Times New Roman"/>
                <w:color w:val="000000"/>
                <w:sz w:val="20"/>
              </w:rPr>
            </w:pPr>
            <w:r w:rsidRPr="004A6286">
              <w:rPr>
                <w:rFonts w:ascii="Times New Roman" w:hAnsi="Times New Roman"/>
                <w:color w:val="000000"/>
                <w:sz w:val="20"/>
              </w:rPr>
              <w:t>Current OMB Inventory</w:t>
            </w:r>
          </w:p>
        </w:tc>
        <w:tc>
          <w:tcPr>
            <w:tcW w:w="1594" w:type="dxa"/>
            <w:tcBorders>
              <w:top w:val="single" w:sz="6" w:space="0" w:color="auto"/>
              <w:left w:val="single" w:sz="6" w:space="0" w:color="auto"/>
              <w:bottom w:val="single" w:sz="6" w:space="0" w:color="auto"/>
              <w:right w:val="single" w:sz="12" w:space="0" w:color="auto"/>
            </w:tcBorders>
          </w:tcPr>
          <w:p w:rsidR="004A6286" w:rsidRPr="004A6286" w:rsidRDefault="004A6286">
            <w:pPr>
              <w:widowControl/>
              <w:overflowPunct/>
              <w:jc w:val="right"/>
              <w:textAlignment w:val="auto"/>
              <w:rPr>
                <w:rFonts w:ascii="Times New Roman" w:hAnsi="Times New Roman"/>
                <w:color w:val="000000"/>
                <w:sz w:val="20"/>
              </w:rPr>
            </w:pPr>
            <w:r w:rsidRPr="004A6286">
              <w:rPr>
                <w:rFonts w:ascii="Times New Roman" w:hAnsi="Times New Roman"/>
                <w:color w:val="000000"/>
                <w:sz w:val="20"/>
              </w:rPr>
              <w:t xml:space="preserve">    1,655,721.00 </w:t>
            </w:r>
          </w:p>
        </w:tc>
        <w:tc>
          <w:tcPr>
            <w:tcW w:w="1514" w:type="dxa"/>
            <w:tcBorders>
              <w:top w:val="single" w:sz="6" w:space="0" w:color="auto"/>
              <w:left w:val="single" w:sz="6" w:space="0" w:color="auto"/>
              <w:bottom w:val="single" w:sz="6" w:space="0" w:color="auto"/>
              <w:right w:val="single" w:sz="12" w:space="0" w:color="auto"/>
            </w:tcBorders>
          </w:tcPr>
          <w:p w:rsidR="004A6286" w:rsidRPr="004A6286" w:rsidRDefault="004A6286">
            <w:pPr>
              <w:widowControl/>
              <w:overflowPunct/>
              <w:jc w:val="right"/>
              <w:textAlignment w:val="auto"/>
              <w:rPr>
                <w:rFonts w:ascii="Times New Roman" w:hAnsi="Times New Roman"/>
                <w:color w:val="000000"/>
                <w:sz w:val="20"/>
              </w:rPr>
            </w:pPr>
            <w:r w:rsidRPr="004A6286">
              <w:rPr>
                <w:rFonts w:ascii="Times New Roman" w:hAnsi="Times New Roman"/>
                <w:color w:val="000000"/>
                <w:sz w:val="20"/>
              </w:rPr>
              <w:t xml:space="preserve">   1,079,173.00 </w:t>
            </w:r>
          </w:p>
        </w:tc>
      </w:tr>
      <w:tr w:rsidR="004A6286" w:rsidRPr="004A6286" w:rsidTr="004A6286">
        <w:trPr>
          <w:trHeight w:val="509"/>
        </w:trPr>
        <w:tc>
          <w:tcPr>
            <w:tcW w:w="2191" w:type="dxa"/>
            <w:tcBorders>
              <w:top w:val="single" w:sz="6" w:space="0" w:color="auto"/>
              <w:left w:val="single" w:sz="12" w:space="0" w:color="auto"/>
              <w:bottom w:val="nil"/>
              <w:right w:val="single" w:sz="6" w:space="0" w:color="auto"/>
            </w:tcBorders>
          </w:tcPr>
          <w:p w:rsidR="004A6286" w:rsidRPr="004A6286" w:rsidRDefault="004A6286">
            <w:pPr>
              <w:widowControl/>
              <w:overflowPunct/>
              <w:textAlignment w:val="auto"/>
              <w:rPr>
                <w:rFonts w:ascii="Times New Roman" w:hAnsi="Times New Roman"/>
                <w:color w:val="000000"/>
                <w:sz w:val="20"/>
              </w:rPr>
            </w:pPr>
            <w:r w:rsidRPr="004A6286">
              <w:rPr>
                <w:rFonts w:ascii="Times New Roman" w:hAnsi="Times New Roman"/>
                <w:color w:val="000000"/>
                <w:sz w:val="20"/>
              </w:rPr>
              <w:t>Burden Revision Requested</w:t>
            </w:r>
          </w:p>
        </w:tc>
        <w:tc>
          <w:tcPr>
            <w:tcW w:w="1594" w:type="dxa"/>
            <w:tcBorders>
              <w:top w:val="single" w:sz="6" w:space="0" w:color="auto"/>
              <w:left w:val="single" w:sz="6" w:space="0" w:color="auto"/>
              <w:bottom w:val="nil"/>
              <w:right w:val="single" w:sz="6" w:space="0" w:color="auto"/>
            </w:tcBorders>
          </w:tcPr>
          <w:p w:rsidR="004A6286" w:rsidRPr="004A6286" w:rsidRDefault="004A6286">
            <w:pPr>
              <w:widowControl/>
              <w:overflowPunct/>
              <w:jc w:val="right"/>
              <w:textAlignment w:val="auto"/>
              <w:rPr>
                <w:rFonts w:ascii="Times New Roman" w:hAnsi="Times New Roman"/>
                <w:color w:val="000000"/>
                <w:sz w:val="20"/>
              </w:rPr>
            </w:pPr>
            <w:r w:rsidRPr="004A6286">
              <w:rPr>
                <w:rFonts w:ascii="Times New Roman" w:hAnsi="Times New Roman"/>
                <w:color w:val="000000"/>
                <w:sz w:val="20"/>
              </w:rPr>
              <w:t xml:space="preserve">    1,658,139.24 </w:t>
            </w:r>
          </w:p>
        </w:tc>
        <w:tc>
          <w:tcPr>
            <w:tcW w:w="1514" w:type="dxa"/>
            <w:tcBorders>
              <w:top w:val="single" w:sz="6" w:space="0" w:color="auto"/>
              <w:left w:val="single" w:sz="6" w:space="0" w:color="auto"/>
              <w:bottom w:val="nil"/>
              <w:right w:val="single" w:sz="12" w:space="0" w:color="auto"/>
            </w:tcBorders>
          </w:tcPr>
          <w:p w:rsidR="004A6286" w:rsidRPr="004A6286" w:rsidRDefault="004A6286">
            <w:pPr>
              <w:widowControl/>
              <w:overflowPunct/>
              <w:jc w:val="right"/>
              <w:textAlignment w:val="auto"/>
              <w:rPr>
                <w:rFonts w:ascii="Times New Roman" w:hAnsi="Times New Roman"/>
                <w:color w:val="000000"/>
                <w:sz w:val="20"/>
              </w:rPr>
            </w:pPr>
            <w:r w:rsidRPr="004A6286">
              <w:rPr>
                <w:rFonts w:ascii="Times New Roman" w:hAnsi="Times New Roman"/>
                <w:color w:val="000000"/>
                <w:sz w:val="20"/>
              </w:rPr>
              <w:t xml:space="preserve">   1,081,071.76 </w:t>
            </w:r>
          </w:p>
        </w:tc>
      </w:tr>
      <w:tr w:rsidR="004A6286" w:rsidRPr="004A6286" w:rsidTr="004A6286">
        <w:trPr>
          <w:trHeight w:val="262"/>
        </w:trPr>
        <w:tc>
          <w:tcPr>
            <w:tcW w:w="2191" w:type="dxa"/>
            <w:tcBorders>
              <w:top w:val="single" w:sz="12" w:space="0" w:color="auto"/>
              <w:left w:val="single" w:sz="12" w:space="0" w:color="auto"/>
              <w:bottom w:val="single" w:sz="12" w:space="0" w:color="auto"/>
              <w:right w:val="single" w:sz="6" w:space="0" w:color="auto"/>
            </w:tcBorders>
          </w:tcPr>
          <w:p w:rsidR="004A6286" w:rsidRPr="004A6286" w:rsidRDefault="004A6286">
            <w:pPr>
              <w:widowControl/>
              <w:overflowPunct/>
              <w:textAlignment w:val="auto"/>
              <w:rPr>
                <w:rFonts w:ascii="Times New Roman" w:hAnsi="Times New Roman"/>
                <w:b/>
                <w:bCs/>
                <w:color w:val="000000"/>
                <w:sz w:val="20"/>
              </w:rPr>
            </w:pPr>
            <w:r w:rsidRPr="004A6286">
              <w:rPr>
                <w:rFonts w:ascii="Times New Roman" w:hAnsi="Times New Roman"/>
                <w:b/>
                <w:bCs/>
                <w:color w:val="000000"/>
                <w:sz w:val="20"/>
              </w:rPr>
              <w:t>Difference</w:t>
            </w:r>
          </w:p>
        </w:tc>
        <w:tc>
          <w:tcPr>
            <w:tcW w:w="1594" w:type="dxa"/>
            <w:tcBorders>
              <w:top w:val="single" w:sz="12" w:space="0" w:color="auto"/>
              <w:left w:val="single" w:sz="6" w:space="0" w:color="auto"/>
              <w:bottom w:val="single" w:sz="12" w:space="0" w:color="auto"/>
              <w:right w:val="single" w:sz="6" w:space="0" w:color="auto"/>
            </w:tcBorders>
          </w:tcPr>
          <w:p w:rsidR="004A6286" w:rsidRPr="004A6286" w:rsidRDefault="004A6286">
            <w:pPr>
              <w:widowControl/>
              <w:overflowPunct/>
              <w:jc w:val="right"/>
              <w:textAlignment w:val="auto"/>
              <w:rPr>
                <w:rFonts w:ascii="Times New Roman" w:hAnsi="Times New Roman"/>
                <w:b/>
                <w:bCs/>
                <w:color w:val="000000"/>
                <w:sz w:val="20"/>
              </w:rPr>
            </w:pPr>
            <w:r w:rsidRPr="004A6286">
              <w:rPr>
                <w:rFonts w:ascii="Times New Roman" w:hAnsi="Times New Roman"/>
                <w:b/>
                <w:bCs/>
                <w:color w:val="000000"/>
                <w:sz w:val="20"/>
              </w:rPr>
              <w:t xml:space="preserve">               2,418 </w:t>
            </w:r>
          </w:p>
        </w:tc>
        <w:tc>
          <w:tcPr>
            <w:tcW w:w="1514" w:type="dxa"/>
            <w:tcBorders>
              <w:top w:val="single" w:sz="12" w:space="0" w:color="auto"/>
              <w:left w:val="single" w:sz="6" w:space="0" w:color="auto"/>
              <w:bottom w:val="single" w:sz="12" w:space="0" w:color="auto"/>
              <w:right w:val="single" w:sz="6" w:space="0" w:color="auto"/>
            </w:tcBorders>
          </w:tcPr>
          <w:p w:rsidR="004A6286" w:rsidRPr="004A6286" w:rsidRDefault="004A6286">
            <w:pPr>
              <w:widowControl/>
              <w:overflowPunct/>
              <w:jc w:val="right"/>
              <w:textAlignment w:val="auto"/>
              <w:rPr>
                <w:rFonts w:ascii="Times New Roman" w:hAnsi="Times New Roman"/>
                <w:b/>
                <w:bCs/>
                <w:color w:val="000000"/>
                <w:sz w:val="20"/>
              </w:rPr>
            </w:pPr>
            <w:r w:rsidRPr="004A6286">
              <w:rPr>
                <w:rFonts w:ascii="Times New Roman" w:hAnsi="Times New Roman"/>
                <w:b/>
                <w:bCs/>
                <w:color w:val="000000"/>
                <w:sz w:val="20"/>
              </w:rPr>
              <w:t xml:space="preserve">             1,899 </w:t>
            </w:r>
          </w:p>
        </w:tc>
      </w:tr>
    </w:tbl>
    <w:p w:rsidR="004A6286" w:rsidRPr="007A5E7D" w:rsidRDefault="004A6286" w:rsidP="00997530">
      <w:pPr>
        <w:tabs>
          <w:tab w:val="left" w:pos="0"/>
        </w:tabs>
        <w:suppressAutoHyphens/>
        <w:ind w:left="720"/>
        <w:rPr>
          <w:rFonts w:ascii="Times New Roman" w:hAnsi="Times New Roman"/>
          <w:b/>
        </w:rPr>
      </w:pPr>
    </w:p>
    <w:p w:rsidR="00F45742" w:rsidRPr="007A5E7D" w:rsidRDefault="00F45742" w:rsidP="00F45742">
      <w:pPr>
        <w:tabs>
          <w:tab w:val="left" w:pos="0"/>
        </w:tabs>
        <w:suppressAutoHyphens/>
        <w:rPr>
          <w:rFonts w:ascii="Times New Roman" w:hAnsi="Times New Roman"/>
        </w:rPr>
      </w:pPr>
    </w:p>
    <w:p w:rsidR="0062567E" w:rsidRPr="007A5E7D" w:rsidRDefault="00FD71D3" w:rsidP="000438E8">
      <w:pPr>
        <w:tabs>
          <w:tab w:val="left" w:pos="0"/>
        </w:tabs>
        <w:suppressAutoHyphens/>
        <w:rPr>
          <w:rFonts w:ascii="Times New Roman" w:hAnsi="Times New Roman"/>
          <w:b/>
        </w:rPr>
      </w:pPr>
      <w:r w:rsidRPr="007A5E7D">
        <w:rPr>
          <w:rFonts w:ascii="Times New Roman" w:hAnsi="Times New Roman"/>
          <w:b/>
        </w:rPr>
        <w:t>B.</w:t>
      </w:r>
      <w:r w:rsidRPr="007A5E7D">
        <w:rPr>
          <w:rFonts w:ascii="Times New Roman" w:hAnsi="Times New Roman"/>
          <w:b/>
        </w:rPr>
        <w:tab/>
        <w:t>Provide estimates of annualized cost to respondents for the hour burdens for collections of information, identifying and using appropriate wage rate categories.</w:t>
      </w:r>
    </w:p>
    <w:p w:rsidR="00A308DB" w:rsidRPr="007A5E7D" w:rsidRDefault="00A308DB" w:rsidP="000438E8">
      <w:pPr>
        <w:tabs>
          <w:tab w:val="left" w:pos="0"/>
        </w:tabs>
        <w:suppressAutoHyphens/>
        <w:rPr>
          <w:rFonts w:ascii="Times New Roman" w:hAnsi="Times New Roman"/>
          <w:b/>
        </w:rPr>
      </w:pPr>
    </w:p>
    <w:p w:rsidR="000438E8" w:rsidRPr="007A5E7D" w:rsidRDefault="00AD4629" w:rsidP="00C619D0">
      <w:pPr>
        <w:tabs>
          <w:tab w:val="left" w:pos="0"/>
        </w:tabs>
        <w:suppressAutoHyphens/>
        <w:spacing w:line="480" w:lineRule="auto"/>
        <w:ind w:left="720"/>
        <w:rPr>
          <w:rFonts w:ascii="Times New Roman" w:hAnsi="Times New Roman"/>
        </w:rPr>
      </w:pPr>
      <w:r w:rsidRPr="007A5E7D">
        <w:rPr>
          <w:rFonts w:ascii="Times New Roman" w:hAnsi="Times New Roman"/>
        </w:rPr>
        <w:t xml:space="preserve">We estimate the total cost to respondents </w:t>
      </w:r>
      <w:r w:rsidRPr="007A5E7D">
        <w:rPr>
          <w:rFonts w:ascii="Times New Roman" w:hAnsi="Times New Roman"/>
          <w:szCs w:val="24"/>
        </w:rPr>
        <w:t>to be $</w:t>
      </w:r>
      <w:r w:rsidR="003A7703" w:rsidRPr="007A5E7D">
        <w:rPr>
          <w:rFonts w:ascii="Times New Roman" w:hAnsi="Times New Roman"/>
          <w:szCs w:val="24"/>
        </w:rPr>
        <w:t>14,994,465.31</w:t>
      </w:r>
      <w:r w:rsidRPr="007A5E7D">
        <w:rPr>
          <w:rFonts w:ascii="Times New Roman" w:hAnsi="Times New Roman"/>
          <w:szCs w:val="24"/>
        </w:rPr>
        <w:t>per year</w:t>
      </w:r>
      <w:r w:rsidRPr="007A5E7D">
        <w:rPr>
          <w:rFonts w:ascii="Times New Roman" w:hAnsi="Times New Roman"/>
        </w:rPr>
        <w:t xml:space="preserve"> for reporting and recordkeeping combined for all Food Distribution Programs as detailed in the following chart:</w:t>
      </w:r>
    </w:p>
    <w:tbl>
      <w:tblPr>
        <w:tblW w:w="5000" w:type="pct"/>
        <w:tblLayout w:type="fixed"/>
        <w:tblLook w:val="04A0" w:firstRow="1" w:lastRow="0" w:firstColumn="1" w:lastColumn="0" w:noHBand="0" w:noVBand="1"/>
      </w:tblPr>
      <w:tblGrid>
        <w:gridCol w:w="1545"/>
        <w:gridCol w:w="1262"/>
        <w:gridCol w:w="1517"/>
        <w:gridCol w:w="1743"/>
        <w:gridCol w:w="1176"/>
        <w:gridCol w:w="2333"/>
      </w:tblGrid>
      <w:tr w:rsidR="003A7703" w:rsidRPr="007A5E7D" w:rsidTr="00F8269D">
        <w:trPr>
          <w:trHeight w:val="525"/>
        </w:trPr>
        <w:tc>
          <w:tcPr>
            <w:tcW w:w="807" w:type="pct"/>
            <w:tcBorders>
              <w:top w:val="single" w:sz="12" w:space="0" w:color="auto"/>
              <w:left w:val="single" w:sz="12" w:space="0" w:color="auto"/>
              <w:bottom w:val="single" w:sz="8" w:space="0" w:color="auto"/>
              <w:right w:val="single" w:sz="4" w:space="0" w:color="auto"/>
            </w:tcBorders>
            <w:shd w:val="clear" w:color="000000" w:fill="D9D9D9"/>
            <w:vAlign w:val="center"/>
            <w:hideMark/>
          </w:tcPr>
          <w:p w:rsidR="0092466F" w:rsidRPr="007A5E7D" w:rsidRDefault="00AD4629" w:rsidP="0092466F">
            <w:pPr>
              <w:widowControl/>
              <w:overflowPunct/>
              <w:autoSpaceDE/>
              <w:autoSpaceDN/>
              <w:adjustRightInd/>
              <w:jc w:val="center"/>
              <w:textAlignment w:val="auto"/>
              <w:rPr>
                <w:rFonts w:ascii="Times New Roman" w:hAnsi="Times New Roman"/>
                <w:b/>
                <w:bCs/>
                <w:sz w:val="20"/>
              </w:rPr>
            </w:pPr>
            <w:r w:rsidRPr="007A5E7D">
              <w:rPr>
                <w:rFonts w:ascii="Times New Roman" w:hAnsi="Times New Roman"/>
                <w:b/>
                <w:bCs/>
                <w:sz w:val="20"/>
              </w:rPr>
              <w:t>Affected Public</w:t>
            </w:r>
          </w:p>
        </w:tc>
        <w:tc>
          <w:tcPr>
            <w:tcW w:w="659" w:type="pct"/>
            <w:tcBorders>
              <w:top w:val="single" w:sz="12" w:space="0" w:color="auto"/>
              <w:left w:val="nil"/>
              <w:bottom w:val="single" w:sz="8" w:space="0" w:color="auto"/>
              <w:right w:val="single" w:sz="4" w:space="0" w:color="auto"/>
            </w:tcBorders>
            <w:shd w:val="clear" w:color="000000" w:fill="D9D9D9"/>
            <w:vAlign w:val="center"/>
            <w:hideMark/>
          </w:tcPr>
          <w:p w:rsidR="0092466F" w:rsidRPr="007A5E7D" w:rsidRDefault="00AD4629" w:rsidP="0092466F">
            <w:pPr>
              <w:widowControl/>
              <w:overflowPunct/>
              <w:autoSpaceDE/>
              <w:autoSpaceDN/>
              <w:adjustRightInd/>
              <w:jc w:val="center"/>
              <w:textAlignment w:val="auto"/>
              <w:rPr>
                <w:rFonts w:ascii="Times New Roman" w:hAnsi="Times New Roman"/>
                <w:b/>
                <w:bCs/>
                <w:sz w:val="20"/>
              </w:rPr>
            </w:pPr>
            <w:r w:rsidRPr="007A5E7D">
              <w:rPr>
                <w:rFonts w:ascii="Times New Roman" w:hAnsi="Times New Roman"/>
                <w:b/>
                <w:bCs/>
                <w:sz w:val="20"/>
              </w:rPr>
              <w:t>Est. No. of Respondents</w:t>
            </w:r>
          </w:p>
        </w:tc>
        <w:tc>
          <w:tcPr>
            <w:tcW w:w="792" w:type="pct"/>
            <w:tcBorders>
              <w:top w:val="single" w:sz="12" w:space="0" w:color="auto"/>
              <w:left w:val="nil"/>
              <w:bottom w:val="single" w:sz="8" w:space="0" w:color="auto"/>
              <w:right w:val="single" w:sz="4" w:space="0" w:color="auto"/>
            </w:tcBorders>
            <w:shd w:val="clear" w:color="000000" w:fill="D9D9D9"/>
            <w:vAlign w:val="center"/>
            <w:hideMark/>
          </w:tcPr>
          <w:p w:rsidR="0092466F" w:rsidRPr="007A5E7D" w:rsidRDefault="00AD4629" w:rsidP="0092466F">
            <w:pPr>
              <w:widowControl/>
              <w:overflowPunct/>
              <w:autoSpaceDE/>
              <w:autoSpaceDN/>
              <w:adjustRightInd/>
              <w:jc w:val="center"/>
              <w:textAlignment w:val="auto"/>
              <w:rPr>
                <w:rFonts w:ascii="Times New Roman" w:hAnsi="Times New Roman"/>
                <w:b/>
                <w:bCs/>
                <w:sz w:val="20"/>
              </w:rPr>
            </w:pPr>
            <w:r w:rsidRPr="007A5E7D">
              <w:rPr>
                <w:rFonts w:ascii="Times New Roman" w:hAnsi="Times New Roman"/>
                <w:b/>
                <w:bCs/>
                <w:sz w:val="20"/>
              </w:rPr>
              <w:t>Total Annual Responses</w:t>
            </w:r>
          </w:p>
        </w:tc>
        <w:tc>
          <w:tcPr>
            <w:tcW w:w="910" w:type="pct"/>
            <w:tcBorders>
              <w:top w:val="single" w:sz="12" w:space="0" w:color="auto"/>
              <w:left w:val="nil"/>
              <w:bottom w:val="single" w:sz="8" w:space="0" w:color="auto"/>
              <w:right w:val="single" w:sz="4" w:space="0" w:color="auto"/>
            </w:tcBorders>
            <w:shd w:val="clear" w:color="000000" w:fill="D9D9D9"/>
            <w:vAlign w:val="center"/>
            <w:hideMark/>
          </w:tcPr>
          <w:p w:rsidR="0092466F" w:rsidRPr="007A5E7D" w:rsidRDefault="00AD4629" w:rsidP="0092466F">
            <w:pPr>
              <w:widowControl/>
              <w:overflowPunct/>
              <w:autoSpaceDE/>
              <w:autoSpaceDN/>
              <w:adjustRightInd/>
              <w:jc w:val="center"/>
              <w:textAlignment w:val="auto"/>
              <w:rPr>
                <w:rFonts w:ascii="Times New Roman" w:hAnsi="Times New Roman"/>
                <w:b/>
                <w:bCs/>
                <w:sz w:val="20"/>
              </w:rPr>
            </w:pPr>
            <w:r w:rsidRPr="007A5E7D">
              <w:rPr>
                <w:rFonts w:ascii="Times New Roman" w:hAnsi="Times New Roman"/>
                <w:b/>
                <w:bCs/>
                <w:sz w:val="20"/>
              </w:rPr>
              <w:t>Est. total Burden</w:t>
            </w:r>
          </w:p>
        </w:tc>
        <w:tc>
          <w:tcPr>
            <w:tcW w:w="614" w:type="pct"/>
            <w:tcBorders>
              <w:top w:val="single" w:sz="12" w:space="0" w:color="auto"/>
              <w:left w:val="nil"/>
              <w:bottom w:val="single" w:sz="8" w:space="0" w:color="auto"/>
              <w:right w:val="single" w:sz="4" w:space="0" w:color="auto"/>
            </w:tcBorders>
            <w:shd w:val="clear" w:color="000000" w:fill="D9D9D9"/>
            <w:vAlign w:val="bottom"/>
            <w:hideMark/>
          </w:tcPr>
          <w:p w:rsidR="0092466F" w:rsidRPr="007A5E7D" w:rsidRDefault="00AD4629" w:rsidP="0092466F">
            <w:pPr>
              <w:widowControl/>
              <w:overflowPunct/>
              <w:autoSpaceDE/>
              <w:autoSpaceDN/>
              <w:adjustRightInd/>
              <w:jc w:val="center"/>
              <w:textAlignment w:val="auto"/>
              <w:rPr>
                <w:rFonts w:ascii="Times New Roman" w:hAnsi="Times New Roman"/>
                <w:b/>
                <w:bCs/>
                <w:sz w:val="20"/>
              </w:rPr>
            </w:pPr>
            <w:r w:rsidRPr="007A5E7D">
              <w:rPr>
                <w:rFonts w:ascii="Times New Roman" w:hAnsi="Times New Roman"/>
                <w:b/>
                <w:bCs/>
                <w:sz w:val="20"/>
              </w:rPr>
              <w:t>Hourly Wage Rate</w:t>
            </w:r>
            <w:r w:rsidRPr="007A5E7D">
              <w:rPr>
                <w:rStyle w:val="FootnoteReference"/>
                <w:rFonts w:ascii="Times New Roman" w:hAnsi="Times New Roman"/>
                <w:b/>
                <w:bCs/>
                <w:sz w:val="20"/>
              </w:rPr>
              <w:footnoteReference w:id="1"/>
            </w:r>
          </w:p>
        </w:tc>
        <w:tc>
          <w:tcPr>
            <w:tcW w:w="1218" w:type="pct"/>
            <w:tcBorders>
              <w:top w:val="single" w:sz="12" w:space="0" w:color="auto"/>
              <w:left w:val="nil"/>
              <w:bottom w:val="single" w:sz="8" w:space="0" w:color="auto"/>
              <w:right w:val="single" w:sz="12" w:space="0" w:color="auto"/>
            </w:tcBorders>
            <w:shd w:val="clear" w:color="000000" w:fill="D9D9D9"/>
            <w:vAlign w:val="bottom"/>
            <w:hideMark/>
          </w:tcPr>
          <w:p w:rsidR="0092466F" w:rsidRPr="007A5E7D" w:rsidRDefault="00AD4629" w:rsidP="0092466F">
            <w:pPr>
              <w:widowControl/>
              <w:overflowPunct/>
              <w:autoSpaceDE/>
              <w:autoSpaceDN/>
              <w:adjustRightInd/>
              <w:jc w:val="center"/>
              <w:textAlignment w:val="auto"/>
              <w:rPr>
                <w:rFonts w:ascii="Times New Roman" w:hAnsi="Times New Roman"/>
                <w:b/>
                <w:bCs/>
                <w:sz w:val="20"/>
              </w:rPr>
            </w:pPr>
            <w:r w:rsidRPr="007A5E7D">
              <w:rPr>
                <w:rFonts w:ascii="Times New Roman" w:hAnsi="Times New Roman"/>
                <w:b/>
                <w:bCs/>
                <w:sz w:val="20"/>
              </w:rPr>
              <w:t>Respondent Cost</w:t>
            </w:r>
          </w:p>
        </w:tc>
      </w:tr>
      <w:tr w:rsidR="003A7703" w:rsidRPr="007A5E7D" w:rsidTr="00F8269D">
        <w:trPr>
          <w:trHeight w:val="510"/>
        </w:trPr>
        <w:tc>
          <w:tcPr>
            <w:tcW w:w="807" w:type="pct"/>
            <w:tcBorders>
              <w:top w:val="nil"/>
              <w:left w:val="single" w:sz="12" w:space="0" w:color="auto"/>
              <w:bottom w:val="single" w:sz="4" w:space="0" w:color="auto"/>
              <w:right w:val="single" w:sz="4" w:space="0" w:color="auto"/>
            </w:tcBorders>
            <w:shd w:val="clear" w:color="auto" w:fill="auto"/>
            <w:vAlign w:val="center"/>
            <w:hideMark/>
          </w:tcPr>
          <w:p w:rsidR="00D91CEF" w:rsidRPr="007A5E7D" w:rsidRDefault="00AD4629" w:rsidP="0092466F">
            <w:pPr>
              <w:widowControl/>
              <w:overflowPunct/>
              <w:autoSpaceDE/>
              <w:autoSpaceDN/>
              <w:adjustRightInd/>
              <w:jc w:val="right"/>
              <w:textAlignment w:val="auto"/>
              <w:rPr>
                <w:rFonts w:ascii="Times New Roman" w:hAnsi="Times New Roman"/>
                <w:sz w:val="20"/>
              </w:rPr>
            </w:pPr>
            <w:r w:rsidRPr="007A5E7D">
              <w:rPr>
                <w:rFonts w:ascii="Times New Roman" w:hAnsi="Times New Roman"/>
                <w:sz w:val="20"/>
              </w:rPr>
              <w:t>State, Local, and Tribal Governments</w:t>
            </w:r>
          </w:p>
        </w:tc>
        <w:tc>
          <w:tcPr>
            <w:tcW w:w="659" w:type="pct"/>
            <w:tcBorders>
              <w:top w:val="nil"/>
              <w:left w:val="nil"/>
              <w:bottom w:val="single" w:sz="4" w:space="0" w:color="auto"/>
              <w:right w:val="single" w:sz="4" w:space="0" w:color="auto"/>
            </w:tcBorders>
            <w:shd w:val="clear" w:color="auto" w:fill="auto"/>
            <w:noWrap/>
            <w:vAlign w:val="bottom"/>
            <w:hideMark/>
          </w:tcPr>
          <w:p w:rsidR="00D91CEF" w:rsidRPr="007A5E7D" w:rsidRDefault="00AD4629" w:rsidP="0092466F">
            <w:pPr>
              <w:widowControl/>
              <w:overflowPunct/>
              <w:autoSpaceDE/>
              <w:autoSpaceDN/>
              <w:adjustRightInd/>
              <w:jc w:val="right"/>
              <w:textAlignment w:val="auto"/>
              <w:rPr>
                <w:rFonts w:ascii="Times New Roman" w:hAnsi="Times New Roman"/>
                <w:sz w:val="20"/>
              </w:rPr>
            </w:pPr>
            <w:r w:rsidRPr="007A5E7D">
              <w:rPr>
                <w:rFonts w:ascii="Times New Roman" w:hAnsi="Times New Roman"/>
                <w:sz w:val="20"/>
              </w:rPr>
              <w:t>330.00</w:t>
            </w:r>
          </w:p>
        </w:tc>
        <w:tc>
          <w:tcPr>
            <w:tcW w:w="792" w:type="pct"/>
            <w:tcBorders>
              <w:top w:val="nil"/>
              <w:left w:val="nil"/>
              <w:bottom w:val="single" w:sz="4" w:space="0" w:color="auto"/>
              <w:right w:val="single" w:sz="4" w:space="0" w:color="auto"/>
            </w:tcBorders>
            <w:shd w:val="clear" w:color="auto" w:fill="auto"/>
            <w:noWrap/>
            <w:vAlign w:val="bottom"/>
            <w:hideMark/>
          </w:tcPr>
          <w:p w:rsidR="00686BB3" w:rsidRPr="007A5E7D" w:rsidRDefault="00AD4629" w:rsidP="0092466F">
            <w:pPr>
              <w:widowControl/>
              <w:overflowPunct/>
              <w:autoSpaceDE/>
              <w:autoSpaceDN/>
              <w:adjustRightInd/>
              <w:jc w:val="right"/>
              <w:textAlignment w:val="auto"/>
              <w:rPr>
                <w:rFonts w:ascii="Times New Roman" w:hAnsi="Times New Roman"/>
                <w:sz w:val="20"/>
              </w:rPr>
            </w:pPr>
            <w:r w:rsidRPr="007A5E7D">
              <w:rPr>
                <w:rFonts w:ascii="Times New Roman" w:hAnsi="Times New Roman"/>
                <w:sz w:val="20"/>
              </w:rPr>
              <w:t>187,168.98</w:t>
            </w:r>
          </w:p>
        </w:tc>
        <w:tc>
          <w:tcPr>
            <w:tcW w:w="910" w:type="pct"/>
            <w:tcBorders>
              <w:top w:val="nil"/>
              <w:left w:val="nil"/>
              <w:bottom w:val="single" w:sz="4" w:space="0" w:color="auto"/>
              <w:right w:val="single" w:sz="4" w:space="0" w:color="auto"/>
            </w:tcBorders>
            <w:shd w:val="clear" w:color="auto" w:fill="auto"/>
            <w:noWrap/>
            <w:vAlign w:val="bottom"/>
            <w:hideMark/>
          </w:tcPr>
          <w:p w:rsidR="00D91CEF" w:rsidRPr="007A5E7D" w:rsidRDefault="00AD4629" w:rsidP="0092466F">
            <w:pPr>
              <w:widowControl/>
              <w:overflowPunct/>
              <w:autoSpaceDE/>
              <w:autoSpaceDN/>
              <w:adjustRightInd/>
              <w:jc w:val="right"/>
              <w:textAlignment w:val="auto"/>
              <w:rPr>
                <w:rFonts w:ascii="Times New Roman" w:hAnsi="Times New Roman"/>
                <w:sz w:val="20"/>
              </w:rPr>
            </w:pPr>
            <w:r w:rsidRPr="007A5E7D">
              <w:rPr>
                <w:rFonts w:ascii="Times New Roman" w:hAnsi="Times New Roman"/>
                <w:sz w:val="20"/>
              </w:rPr>
              <w:t>30,853.25</w:t>
            </w:r>
          </w:p>
        </w:tc>
        <w:tc>
          <w:tcPr>
            <w:tcW w:w="614" w:type="pct"/>
            <w:tcBorders>
              <w:top w:val="nil"/>
              <w:left w:val="nil"/>
              <w:bottom w:val="single" w:sz="4" w:space="0" w:color="auto"/>
              <w:right w:val="single" w:sz="4" w:space="0" w:color="auto"/>
            </w:tcBorders>
            <w:shd w:val="clear" w:color="auto" w:fill="auto"/>
            <w:noWrap/>
            <w:vAlign w:val="bottom"/>
            <w:hideMark/>
          </w:tcPr>
          <w:p w:rsidR="00D91CEF" w:rsidRPr="007A5E7D" w:rsidRDefault="00AD4629" w:rsidP="003B4C92">
            <w:pPr>
              <w:widowControl/>
              <w:overflowPunct/>
              <w:autoSpaceDE/>
              <w:autoSpaceDN/>
              <w:adjustRightInd/>
              <w:textAlignment w:val="auto"/>
              <w:rPr>
                <w:rFonts w:ascii="Times New Roman" w:hAnsi="Times New Roman"/>
                <w:sz w:val="20"/>
              </w:rPr>
            </w:pPr>
            <w:r w:rsidRPr="007A5E7D">
              <w:rPr>
                <w:rFonts w:ascii="Times New Roman" w:hAnsi="Times New Roman"/>
                <w:sz w:val="20"/>
              </w:rPr>
              <w:t xml:space="preserve"> $ 13.87 </w:t>
            </w:r>
          </w:p>
        </w:tc>
        <w:tc>
          <w:tcPr>
            <w:tcW w:w="1218" w:type="pct"/>
            <w:tcBorders>
              <w:top w:val="nil"/>
              <w:left w:val="nil"/>
              <w:bottom w:val="single" w:sz="4" w:space="0" w:color="auto"/>
              <w:right w:val="single" w:sz="12" w:space="0" w:color="auto"/>
            </w:tcBorders>
            <w:shd w:val="clear" w:color="auto" w:fill="auto"/>
            <w:noWrap/>
            <w:vAlign w:val="bottom"/>
            <w:hideMark/>
          </w:tcPr>
          <w:p w:rsidR="00D91CEF" w:rsidRPr="007A5E7D" w:rsidRDefault="00AD4629" w:rsidP="003A7703">
            <w:pPr>
              <w:widowControl/>
              <w:overflowPunct/>
              <w:autoSpaceDE/>
              <w:autoSpaceDN/>
              <w:adjustRightInd/>
              <w:textAlignment w:val="auto"/>
              <w:rPr>
                <w:rFonts w:ascii="Times New Roman" w:hAnsi="Times New Roman"/>
                <w:sz w:val="20"/>
              </w:rPr>
            </w:pPr>
            <w:r w:rsidRPr="007A5E7D">
              <w:rPr>
                <w:rFonts w:ascii="Times New Roman" w:hAnsi="Times New Roman"/>
                <w:sz w:val="20"/>
              </w:rPr>
              <w:t xml:space="preserve"> $ 427,934.</w:t>
            </w:r>
            <w:r w:rsidR="003A7703" w:rsidRPr="007A5E7D">
              <w:rPr>
                <w:rFonts w:ascii="Times New Roman" w:hAnsi="Times New Roman"/>
                <w:sz w:val="20"/>
              </w:rPr>
              <w:t xml:space="preserve">61 </w:t>
            </w:r>
          </w:p>
        </w:tc>
      </w:tr>
      <w:tr w:rsidR="003A7703" w:rsidRPr="007A5E7D" w:rsidTr="00F8269D">
        <w:trPr>
          <w:trHeight w:val="255"/>
        </w:trPr>
        <w:tc>
          <w:tcPr>
            <w:tcW w:w="807" w:type="pct"/>
            <w:tcBorders>
              <w:top w:val="nil"/>
              <w:left w:val="single" w:sz="12" w:space="0" w:color="auto"/>
              <w:bottom w:val="single" w:sz="4" w:space="0" w:color="auto"/>
              <w:right w:val="single" w:sz="4" w:space="0" w:color="auto"/>
            </w:tcBorders>
            <w:shd w:val="clear" w:color="auto" w:fill="auto"/>
            <w:noWrap/>
            <w:vAlign w:val="center"/>
            <w:hideMark/>
          </w:tcPr>
          <w:p w:rsidR="00D91CEF" w:rsidRPr="007A5E7D" w:rsidRDefault="00AD4629" w:rsidP="0092466F">
            <w:pPr>
              <w:widowControl/>
              <w:overflowPunct/>
              <w:autoSpaceDE/>
              <w:autoSpaceDN/>
              <w:adjustRightInd/>
              <w:jc w:val="right"/>
              <w:textAlignment w:val="auto"/>
              <w:rPr>
                <w:rFonts w:ascii="Times New Roman" w:hAnsi="Times New Roman"/>
                <w:sz w:val="20"/>
              </w:rPr>
            </w:pPr>
            <w:r w:rsidRPr="007A5E7D">
              <w:rPr>
                <w:rFonts w:ascii="Times New Roman" w:hAnsi="Times New Roman"/>
                <w:sz w:val="20"/>
              </w:rPr>
              <w:t>Private For Profit</w:t>
            </w:r>
          </w:p>
        </w:tc>
        <w:tc>
          <w:tcPr>
            <w:tcW w:w="659" w:type="pct"/>
            <w:tcBorders>
              <w:top w:val="nil"/>
              <w:left w:val="nil"/>
              <w:bottom w:val="single" w:sz="4" w:space="0" w:color="auto"/>
              <w:right w:val="single" w:sz="4" w:space="0" w:color="auto"/>
            </w:tcBorders>
            <w:shd w:val="clear" w:color="auto" w:fill="auto"/>
            <w:noWrap/>
            <w:vAlign w:val="bottom"/>
            <w:hideMark/>
          </w:tcPr>
          <w:p w:rsidR="00D91CEF" w:rsidRPr="007A5E7D" w:rsidRDefault="00AD4629" w:rsidP="0092466F">
            <w:pPr>
              <w:widowControl/>
              <w:overflowPunct/>
              <w:autoSpaceDE/>
              <w:autoSpaceDN/>
              <w:adjustRightInd/>
              <w:jc w:val="right"/>
              <w:textAlignment w:val="auto"/>
              <w:rPr>
                <w:rFonts w:ascii="Times New Roman" w:hAnsi="Times New Roman"/>
                <w:sz w:val="20"/>
              </w:rPr>
            </w:pPr>
            <w:r w:rsidRPr="007A5E7D">
              <w:rPr>
                <w:rFonts w:ascii="Times New Roman" w:hAnsi="Times New Roman"/>
                <w:sz w:val="20"/>
              </w:rPr>
              <w:t>500.00</w:t>
            </w:r>
          </w:p>
        </w:tc>
        <w:tc>
          <w:tcPr>
            <w:tcW w:w="792" w:type="pct"/>
            <w:tcBorders>
              <w:top w:val="nil"/>
              <w:left w:val="nil"/>
              <w:bottom w:val="single" w:sz="4" w:space="0" w:color="auto"/>
              <w:right w:val="single" w:sz="4" w:space="0" w:color="auto"/>
            </w:tcBorders>
            <w:shd w:val="clear" w:color="auto" w:fill="auto"/>
            <w:noWrap/>
            <w:vAlign w:val="bottom"/>
            <w:hideMark/>
          </w:tcPr>
          <w:p w:rsidR="00D91CEF" w:rsidRPr="007A5E7D" w:rsidRDefault="00AD4629" w:rsidP="0092466F">
            <w:pPr>
              <w:widowControl/>
              <w:overflowPunct/>
              <w:autoSpaceDE/>
              <w:autoSpaceDN/>
              <w:adjustRightInd/>
              <w:jc w:val="right"/>
              <w:textAlignment w:val="auto"/>
              <w:rPr>
                <w:rFonts w:ascii="Times New Roman" w:hAnsi="Times New Roman"/>
                <w:sz w:val="20"/>
              </w:rPr>
            </w:pPr>
            <w:r w:rsidRPr="007A5E7D">
              <w:rPr>
                <w:rFonts w:ascii="Times New Roman" w:hAnsi="Times New Roman"/>
                <w:sz w:val="20"/>
              </w:rPr>
              <w:t>187,136.00</w:t>
            </w:r>
          </w:p>
        </w:tc>
        <w:tc>
          <w:tcPr>
            <w:tcW w:w="910" w:type="pct"/>
            <w:tcBorders>
              <w:top w:val="nil"/>
              <w:left w:val="nil"/>
              <w:bottom w:val="single" w:sz="4" w:space="0" w:color="auto"/>
              <w:right w:val="single" w:sz="4" w:space="0" w:color="auto"/>
            </w:tcBorders>
            <w:shd w:val="clear" w:color="auto" w:fill="auto"/>
            <w:noWrap/>
            <w:vAlign w:val="bottom"/>
            <w:hideMark/>
          </w:tcPr>
          <w:p w:rsidR="00D91CEF" w:rsidRPr="007A5E7D" w:rsidRDefault="00AD4629" w:rsidP="0092466F">
            <w:pPr>
              <w:widowControl/>
              <w:overflowPunct/>
              <w:autoSpaceDE/>
              <w:autoSpaceDN/>
              <w:adjustRightInd/>
              <w:jc w:val="right"/>
              <w:textAlignment w:val="auto"/>
              <w:rPr>
                <w:rFonts w:ascii="Times New Roman" w:hAnsi="Times New Roman"/>
                <w:sz w:val="20"/>
              </w:rPr>
            </w:pPr>
            <w:r w:rsidRPr="007A5E7D">
              <w:rPr>
                <w:rFonts w:ascii="Times New Roman" w:hAnsi="Times New Roman"/>
                <w:sz w:val="20"/>
              </w:rPr>
              <w:t>50,276.25</w:t>
            </w:r>
          </w:p>
        </w:tc>
        <w:tc>
          <w:tcPr>
            <w:tcW w:w="614" w:type="pct"/>
            <w:tcBorders>
              <w:top w:val="nil"/>
              <w:left w:val="nil"/>
              <w:bottom w:val="single" w:sz="4" w:space="0" w:color="auto"/>
              <w:right w:val="single" w:sz="4" w:space="0" w:color="auto"/>
            </w:tcBorders>
            <w:shd w:val="clear" w:color="auto" w:fill="auto"/>
            <w:noWrap/>
            <w:vAlign w:val="bottom"/>
            <w:hideMark/>
          </w:tcPr>
          <w:p w:rsidR="00D91CEF" w:rsidRPr="007A5E7D" w:rsidRDefault="00AD4629" w:rsidP="003B4C92">
            <w:pPr>
              <w:widowControl/>
              <w:overflowPunct/>
              <w:autoSpaceDE/>
              <w:autoSpaceDN/>
              <w:adjustRightInd/>
              <w:textAlignment w:val="auto"/>
              <w:rPr>
                <w:rFonts w:ascii="Times New Roman" w:hAnsi="Times New Roman"/>
                <w:sz w:val="20"/>
              </w:rPr>
            </w:pPr>
            <w:r w:rsidRPr="007A5E7D">
              <w:rPr>
                <w:rFonts w:ascii="Times New Roman" w:hAnsi="Times New Roman"/>
                <w:sz w:val="20"/>
              </w:rPr>
              <w:t xml:space="preserve"> $ 13.87 </w:t>
            </w:r>
          </w:p>
        </w:tc>
        <w:tc>
          <w:tcPr>
            <w:tcW w:w="1218" w:type="pct"/>
            <w:tcBorders>
              <w:top w:val="nil"/>
              <w:left w:val="nil"/>
              <w:bottom w:val="single" w:sz="4" w:space="0" w:color="auto"/>
              <w:right w:val="single" w:sz="12" w:space="0" w:color="auto"/>
            </w:tcBorders>
            <w:shd w:val="clear" w:color="auto" w:fill="auto"/>
            <w:noWrap/>
            <w:vAlign w:val="bottom"/>
            <w:hideMark/>
          </w:tcPr>
          <w:p w:rsidR="00D91CEF" w:rsidRPr="007A5E7D" w:rsidRDefault="00AD4629" w:rsidP="0092466F">
            <w:pPr>
              <w:widowControl/>
              <w:overflowPunct/>
              <w:autoSpaceDE/>
              <w:autoSpaceDN/>
              <w:adjustRightInd/>
              <w:textAlignment w:val="auto"/>
              <w:rPr>
                <w:rFonts w:ascii="Times New Roman" w:hAnsi="Times New Roman"/>
                <w:sz w:val="20"/>
              </w:rPr>
            </w:pPr>
            <w:r w:rsidRPr="007A5E7D">
              <w:rPr>
                <w:rFonts w:ascii="Times New Roman" w:hAnsi="Times New Roman"/>
                <w:sz w:val="20"/>
              </w:rPr>
              <w:t xml:space="preserve"> $ 697,331.59 </w:t>
            </w:r>
          </w:p>
        </w:tc>
      </w:tr>
      <w:tr w:rsidR="003A7703" w:rsidRPr="007A5E7D" w:rsidTr="00F8269D">
        <w:trPr>
          <w:trHeight w:val="255"/>
        </w:trPr>
        <w:tc>
          <w:tcPr>
            <w:tcW w:w="807" w:type="pct"/>
            <w:tcBorders>
              <w:top w:val="nil"/>
              <w:left w:val="single" w:sz="12" w:space="0" w:color="auto"/>
              <w:bottom w:val="single" w:sz="4" w:space="0" w:color="auto"/>
              <w:right w:val="single" w:sz="4" w:space="0" w:color="auto"/>
            </w:tcBorders>
            <w:shd w:val="clear" w:color="auto" w:fill="auto"/>
            <w:vAlign w:val="center"/>
            <w:hideMark/>
          </w:tcPr>
          <w:p w:rsidR="00D91CEF" w:rsidRPr="007A5E7D" w:rsidRDefault="00AD4629" w:rsidP="0092466F">
            <w:pPr>
              <w:widowControl/>
              <w:overflowPunct/>
              <w:autoSpaceDE/>
              <w:autoSpaceDN/>
              <w:adjustRightInd/>
              <w:jc w:val="right"/>
              <w:textAlignment w:val="auto"/>
              <w:rPr>
                <w:rFonts w:ascii="Times New Roman" w:hAnsi="Times New Roman"/>
                <w:sz w:val="18"/>
                <w:szCs w:val="18"/>
              </w:rPr>
            </w:pPr>
            <w:r w:rsidRPr="007A5E7D">
              <w:rPr>
                <w:rFonts w:ascii="Times New Roman" w:hAnsi="Times New Roman"/>
                <w:sz w:val="18"/>
                <w:szCs w:val="18"/>
              </w:rPr>
              <w:t>Private Not for Profit</w:t>
            </w:r>
          </w:p>
        </w:tc>
        <w:tc>
          <w:tcPr>
            <w:tcW w:w="659" w:type="pct"/>
            <w:tcBorders>
              <w:top w:val="nil"/>
              <w:left w:val="nil"/>
              <w:bottom w:val="single" w:sz="4" w:space="0" w:color="auto"/>
              <w:right w:val="single" w:sz="4" w:space="0" w:color="auto"/>
            </w:tcBorders>
            <w:shd w:val="clear" w:color="auto" w:fill="auto"/>
            <w:noWrap/>
            <w:vAlign w:val="bottom"/>
            <w:hideMark/>
          </w:tcPr>
          <w:p w:rsidR="00D91CEF" w:rsidRPr="007A5E7D" w:rsidRDefault="00AD4629" w:rsidP="0092466F">
            <w:pPr>
              <w:widowControl/>
              <w:overflowPunct/>
              <w:autoSpaceDE/>
              <w:autoSpaceDN/>
              <w:adjustRightInd/>
              <w:jc w:val="right"/>
              <w:textAlignment w:val="auto"/>
              <w:rPr>
                <w:rFonts w:ascii="Times New Roman" w:hAnsi="Times New Roman"/>
                <w:sz w:val="20"/>
              </w:rPr>
            </w:pPr>
            <w:r w:rsidRPr="007A5E7D">
              <w:rPr>
                <w:rFonts w:ascii="Times New Roman" w:hAnsi="Times New Roman"/>
                <w:sz w:val="20"/>
              </w:rPr>
              <w:t>11,211.00</w:t>
            </w:r>
          </w:p>
        </w:tc>
        <w:tc>
          <w:tcPr>
            <w:tcW w:w="792" w:type="pct"/>
            <w:tcBorders>
              <w:top w:val="nil"/>
              <w:left w:val="nil"/>
              <w:bottom w:val="single" w:sz="4" w:space="0" w:color="auto"/>
              <w:right w:val="single" w:sz="4" w:space="0" w:color="auto"/>
            </w:tcBorders>
            <w:shd w:val="clear" w:color="auto" w:fill="auto"/>
            <w:noWrap/>
            <w:vAlign w:val="bottom"/>
            <w:hideMark/>
          </w:tcPr>
          <w:p w:rsidR="00D91CEF" w:rsidRPr="007A5E7D" w:rsidRDefault="00AD4629" w:rsidP="0092466F">
            <w:pPr>
              <w:widowControl/>
              <w:overflowPunct/>
              <w:autoSpaceDE/>
              <w:autoSpaceDN/>
              <w:adjustRightInd/>
              <w:jc w:val="right"/>
              <w:textAlignment w:val="auto"/>
              <w:rPr>
                <w:rFonts w:ascii="Times New Roman" w:hAnsi="Times New Roman"/>
                <w:sz w:val="20"/>
              </w:rPr>
            </w:pPr>
            <w:r w:rsidRPr="007A5E7D">
              <w:rPr>
                <w:rFonts w:ascii="Times New Roman" w:hAnsi="Times New Roman"/>
                <w:sz w:val="20"/>
              </w:rPr>
              <w:t>267,577.26</w:t>
            </w:r>
          </w:p>
        </w:tc>
        <w:tc>
          <w:tcPr>
            <w:tcW w:w="910" w:type="pct"/>
            <w:tcBorders>
              <w:top w:val="nil"/>
              <w:left w:val="nil"/>
              <w:bottom w:val="single" w:sz="4" w:space="0" w:color="auto"/>
              <w:right w:val="single" w:sz="4" w:space="0" w:color="auto"/>
            </w:tcBorders>
            <w:shd w:val="clear" w:color="auto" w:fill="auto"/>
            <w:noWrap/>
            <w:vAlign w:val="bottom"/>
            <w:hideMark/>
          </w:tcPr>
          <w:p w:rsidR="00D91CEF" w:rsidRPr="007A5E7D" w:rsidRDefault="00AD4629" w:rsidP="0092466F">
            <w:pPr>
              <w:widowControl/>
              <w:overflowPunct/>
              <w:autoSpaceDE/>
              <w:autoSpaceDN/>
              <w:adjustRightInd/>
              <w:jc w:val="right"/>
              <w:textAlignment w:val="auto"/>
              <w:rPr>
                <w:rFonts w:ascii="Times New Roman" w:hAnsi="Times New Roman"/>
                <w:sz w:val="20"/>
              </w:rPr>
            </w:pPr>
            <w:r w:rsidRPr="007A5E7D">
              <w:rPr>
                <w:rFonts w:ascii="Times New Roman" w:hAnsi="Times New Roman"/>
                <w:sz w:val="20"/>
              </w:rPr>
              <w:t>719,605.26</w:t>
            </w:r>
          </w:p>
        </w:tc>
        <w:tc>
          <w:tcPr>
            <w:tcW w:w="614" w:type="pct"/>
            <w:tcBorders>
              <w:top w:val="nil"/>
              <w:left w:val="nil"/>
              <w:bottom w:val="single" w:sz="4" w:space="0" w:color="auto"/>
              <w:right w:val="single" w:sz="4" w:space="0" w:color="auto"/>
            </w:tcBorders>
            <w:shd w:val="clear" w:color="auto" w:fill="auto"/>
            <w:noWrap/>
            <w:vAlign w:val="bottom"/>
            <w:hideMark/>
          </w:tcPr>
          <w:p w:rsidR="00D91CEF" w:rsidRPr="007A5E7D" w:rsidRDefault="00AD4629" w:rsidP="003B4C92">
            <w:pPr>
              <w:widowControl/>
              <w:overflowPunct/>
              <w:autoSpaceDE/>
              <w:autoSpaceDN/>
              <w:adjustRightInd/>
              <w:textAlignment w:val="auto"/>
              <w:rPr>
                <w:rFonts w:ascii="Times New Roman" w:hAnsi="Times New Roman"/>
                <w:sz w:val="20"/>
              </w:rPr>
            </w:pPr>
            <w:r w:rsidRPr="007A5E7D">
              <w:rPr>
                <w:rFonts w:ascii="Times New Roman" w:hAnsi="Times New Roman"/>
                <w:sz w:val="20"/>
              </w:rPr>
              <w:t xml:space="preserve"> $ 13.87 </w:t>
            </w:r>
          </w:p>
        </w:tc>
        <w:tc>
          <w:tcPr>
            <w:tcW w:w="1218" w:type="pct"/>
            <w:tcBorders>
              <w:top w:val="nil"/>
              <w:left w:val="nil"/>
              <w:bottom w:val="single" w:sz="4" w:space="0" w:color="auto"/>
              <w:right w:val="single" w:sz="12" w:space="0" w:color="auto"/>
            </w:tcBorders>
            <w:shd w:val="clear" w:color="auto" w:fill="auto"/>
            <w:noWrap/>
            <w:vAlign w:val="bottom"/>
            <w:hideMark/>
          </w:tcPr>
          <w:p w:rsidR="00D91CEF" w:rsidRPr="007A5E7D" w:rsidRDefault="00AD4629" w:rsidP="0092466F">
            <w:pPr>
              <w:widowControl/>
              <w:overflowPunct/>
              <w:autoSpaceDE/>
              <w:autoSpaceDN/>
              <w:adjustRightInd/>
              <w:textAlignment w:val="auto"/>
              <w:rPr>
                <w:rFonts w:ascii="Times New Roman" w:hAnsi="Times New Roman"/>
                <w:sz w:val="20"/>
              </w:rPr>
            </w:pPr>
            <w:r w:rsidRPr="007A5E7D">
              <w:rPr>
                <w:rFonts w:ascii="Times New Roman" w:hAnsi="Times New Roman"/>
                <w:sz w:val="20"/>
              </w:rPr>
              <w:t xml:space="preserve"> $ 9,980,924.96 </w:t>
            </w:r>
          </w:p>
        </w:tc>
      </w:tr>
      <w:tr w:rsidR="003A7703" w:rsidRPr="007A5E7D" w:rsidTr="00F8269D">
        <w:trPr>
          <w:trHeight w:val="270"/>
        </w:trPr>
        <w:tc>
          <w:tcPr>
            <w:tcW w:w="807" w:type="pct"/>
            <w:tcBorders>
              <w:top w:val="nil"/>
              <w:left w:val="single" w:sz="12" w:space="0" w:color="auto"/>
              <w:bottom w:val="single" w:sz="12" w:space="0" w:color="auto"/>
              <w:right w:val="single" w:sz="4" w:space="0" w:color="auto"/>
            </w:tcBorders>
            <w:shd w:val="clear" w:color="auto" w:fill="auto"/>
            <w:noWrap/>
            <w:vAlign w:val="center"/>
            <w:hideMark/>
          </w:tcPr>
          <w:p w:rsidR="00D91CEF" w:rsidRPr="007A5E7D" w:rsidRDefault="00AD4629" w:rsidP="0092466F">
            <w:pPr>
              <w:widowControl/>
              <w:overflowPunct/>
              <w:autoSpaceDE/>
              <w:autoSpaceDN/>
              <w:adjustRightInd/>
              <w:jc w:val="right"/>
              <w:textAlignment w:val="auto"/>
              <w:rPr>
                <w:rFonts w:ascii="Times New Roman" w:hAnsi="Times New Roman"/>
                <w:sz w:val="20"/>
              </w:rPr>
            </w:pPr>
            <w:r w:rsidRPr="007A5E7D">
              <w:rPr>
                <w:rFonts w:ascii="Times New Roman" w:hAnsi="Times New Roman"/>
                <w:sz w:val="20"/>
              </w:rPr>
              <w:t>Individual</w:t>
            </w:r>
          </w:p>
        </w:tc>
        <w:tc>
          <w:tcPr>
            <w:tcW w:w="659" w:type="pct"/>
            <w:tcBorders>
              <w:top w:val="nil"/>
              <w:left w:val="nil"/>
              <w:bottom w:val="single" w:sz="12" w:space="0" w:color="auto"/>
              <w:right w:val="single" w:sz="4" w:space="0" w:color="auto"/>
            </w:tcBorders>
            <w:shd w:val="clear" w:color="auto" w:fill="auto"/>
            <w:noWrap/>
            <w:vAlign w:val="bottom"/>
            <w:hideMark/>
          </w:tcPr>
          <w:p w:rsidR="00D91CEF" w:rsidRPr="007A5E7D" w:rsidRDefault="00AD4629" w:rsidP="0092466F">
            <w:pPr>
              <w:widowControl/>
              <w:overflowPunct/>
              <w:autoSpaceDE/>
              <w:autoSpaceDN/>
              <w:adjustRightInd/>
              <w:jc w:val="right"/>
              <w:textAlignment w:val="auto"/>
              <w:rPr>
                <w:rFonts w:ascii="Times New Roman" w:hAnsi="Times New Roman"/>
                <w:sz w:val="20"/>
              </w:rPr>
            </w:pPr>
            <w:r w:rsidRPr="007A5E7D">
              <w:rPr>
                <w:rFonts w:ascii="Times New Roman" w:hAnsi="Times New Roman"/>
                <w:sz w:val="20"/>
              </w:rPr>
              <w:t>457,000.00</w:t>
            </w:r>
          </w:p>
        </w:tc>
        <w:tc>
          <w:tcPr>
            <w:tcW w:w="792" w:type="pct"/>
            <w:tcBorders>
              <w:top w:val="nil"/>
              <w:left w:val="nil"/>
              <w:bottom w:val="single" w:sz="12" w:space="0" w:color="auto"/>
              <w:right w:val="single" w:sz="4" w:space="0" w:color="auto"/>
            </w:tcBorders>
            <w:shd w:val="clear" w:color="auto" w:fill="auto"/>
            <w:noWrap/>
            <w:vAlign w:val="bottom"/>
            <w:hideMark/>
          </w:tcPr>
          <w:p w:rsidR="00686BB3" w:rsidRPr="007A5E7D" w:rsidRDefault="00AD4629" w:rsidP="003A7703">
            <w:pPr>
              <w:widowControl/>
              <w:overflowPunct/>
              <w:autoSpaceDE/>
              <w:autoSpaceDN/>
              <w:adjustRightInd/>
              <w:jc w:val="right"/>
              <w:textAlignment w:val="auto"/>
              <w:rPr>
                <w:rFonts w:ascii="Times New Roman" w:hAnsi="Times New Roman"/>
                <w:sz w:val="20"/>
              </w:rPr>
            </w:pPr>
            <w:r w:rsidRPr="007A5E7D">
              <w:rPr>
                <w:rFonts w:ascii="Times New Roman" w:hAnsi="Times New Roman"/>
                <w:sz w:val="20"/>
              </w:rPr>
              <w:t>1,016,</w:t>
            </w:r>
            <w:r w:rsidR="003A7703" w:rsidRPr="007A5E7D">
              <w:rPr>
                <w:rFonts w:ascii="Times New Roman" w:hAnsi="Times New Roman"/>
                <w:sz w:val="20"/>
              </w:rPr>
              <w:t>257</w:t>
            </w:r>
            <w:r w:rsidRPr="007A5E7D">
              <w:rPr>
                <w:rFonts w:ascii="Times New Roman" w:hAnsi="Times New Roman"/>
                <w:sz w:val="20"/>
              </w:rPr>
              <w:t>.00</w:t>
            </w:r>
          </w:p>
        </w:tc>
        <w:tc>
          <w:tcPr>
            <w:tcW w:w="910" w:type="pct"/>
            <w:tcBorders>
              <w:top w:val="nil"/>
              <w:left w:val="nil"/>
              <w:bottom w:val="single" w:sz="12" w:space="0" w:color="auto"/>
              <w:right w:val="single" w:sz="4" w:space="0" w:color="auto"/>
            </w:tcBorders>
            <w:shd w:val="clear" w:color="auto" w:fill="auto"/>
            <w:noWrap/>
            <w:vAlign w:val="bottom"/>
            <w:hideMark/>
          </w:tcPr>
          <w:p w:rsidR="00D91CEF" w:rsidRPr="007A5E7D" w:rsidRDefault="00AD4629" w:rsidP="003A7703">
            <w:pPr>
              <w:widowControl/>
              <w:overflowPunct/>
              <w:autoSpaceDE/>
              <w:autoSpaceDN/>
              <w:adjustRightInd/>
              <w:jc w:val="right"/>
              <w:textAlignment w:val="auto"/>
              <w:rPr>
                <w:rFonts w:ascii="Times New Roman" w:hAnsi="Times New Roman"/>
                <w:sz w:val="20"/>
              </w:rPr>
            </w:pPr>
            <w:r w:rsidRPr="007A5E7D">
              <w:rPr>
                <w:rFonts w:ascii="Times New Roman" w:hAnsi="Times New Roman"/>
                <w:sz w:val="20"/>
              </w:rPr>
              <w:t>280,</w:t>
            </w:r>
            <w:r w:rsidR="003A7703" w:rsidRPr="007A5E7D">
              <w:rPr>
                <w:rFonts w:ascii="Times New Roman" w:hAnsi="Times New Roman"/>
                <w:sz w:val="20"/>
              </w:rPr>
              <w:t>337</w:t>
            </w:r>
            <w:r w:rsidRPr="007A5E7D">
              <w:rPr>
                <w:rFonts w:ascii="Times New Roman" w:hAnsi="Times New Roman"/>
                <w:sz w:val="20"/>
              </w:rPr>
              <w:t>.</w:t>
            </w:r>
            <w:r w:rsidR="003A7703" w:rsidRPr="007A5E7D">
              <w:rPr>
                <w:rFonts w:ascii="Times New Roman" w:hAnsi="Times New Roman"/>
                <w:sz w:val="20"/>
              </w:rPr>
              <w:t>00</w:t>
            </w:r>
          </w:p>
        </w:tc>
        <w:tc>
          <w:tcPr>
            <w:tcW w:w="614" w:type="pct"/>
            <w:tcBorders>
              <w:top w:val="nil"/>
              <w:left w:val="nil"/>
              <w:bottom w:val="single" w:sz="12" w:space="0" w:color="auto"/>
              <w:right w:val="single" w:sz="4" w:space="0" w:color="auto"/>
            </w:tcBorders>
            <w:shd w:val="clear" w:color="auto" w:fill="auto"/>
            <w:noWrap/>
            <w:vAlign w:val="bottom"/>
            <w:hideMark/>
          </w:tcPr>
          <w:p w:rsidR="00D91CEF" w:rsidRPr="007A5E7D" w:rsidRDefault="00AD4629" w:rsidP="00D91CEF">
            <w:pPr>
              <w:widowControl/>
              <w:overflowPunct/>
              <w:autoSpaceDE/>
              <w:autoSpaceDN/>
              <w:adjustRightInd/>
              <w:textAlignment w:val="auto"/>
              <w:rPr>
                <w:rFonts w:ascii="Times New Roman" w:hAnsi="Times New Roman"/>
                <w:sz w:val="20"/>
              </w:rPr>
            </w:pPr>
            <w:r w:rsidRPr="007A5E7D">
              <w:rPr>
                <w:rFonts w:ascii="Times New Roman" w:hAnsi="Times New Roman"/>
                <w:sz w:val="20"/>
              </w:rPr>
              <w:t xml:space="preserve"> $ 13.87 </w:t>
            </w:r>
          </w:p>
        </w:tc>
        <w:tc>
          <w:tcPr>
            <w:tcW w:w="1218" w:type="pct"/>
            <w:tcBorders>
              <w:top w:val="nil"/>
              <w:left w:val="nil"/>
              <w:bottom w:val="single" w:sz="12" w:space="0" w:color="auto"/>
              <w:right w:val="single" w:sz="12" w:space="0" w:color="auto"/>
            </w:tcBorders>
            <w:shd w:val="clear" w:color="auto" w:fill="auto"/>
            <w:noWrap/>
            <w:vAlign w:val="bottom"/>
            <w:hideMark/>
          </w:tcPr>
          <w:p w:rsidR="00603FF7" w:rsidRPr="007A5E7D" w:rsidRDefault="00AD4629" w:rsidP="003A7703">
            <w:pPr>
              <w:widowControl/>
              <w:overflowPunct/>
              <w:autoSpaceDE/>
              <w:autoSpaceDN/>
              <w:adjustRightInd/>
              <w:textAlignment w:val="auto"/>
              <w:rPr>
                <w:rFonts w:ascii="Times New Roman" w:hAnsi="Times New Roman"/>
                <w:sz w:val="20"/>
              </w:rPr>
            </w:pPr>
            <w:r w:rsidRPr="007A5E7D">
              <w:rPr>
                <w:rFonts w:ascii="Times New Roman" w:hAnsi="Times New Roman"/>
                <w:sz w:val="20"/>
              </w:rPr>
              <w:t xml:space="preserve"> $ 3,8</w:t>
            </w:r>
            <w:r w:rsidR="003A7703" w:rsidRPr="007A5E7D">
              <w:rPr>
                <w:rFonts w:ascii="Times New Roman" w:hAnsi="Times New Roman"/>
                <w:sz w:val="20"/>
              </w:rPr>
              <w:t>88</w:t>
            </w:r>
            <w:r w:rsidRPr="007A5E7D">
              <w:rPr>
                <w:rFonts w:ascii="Times New Roman" w:hAnsi="Times New Roman"/>
                <w:sz w:val="20"/>
              </w:rPr>
              <w:t>,</w:t>
            </w:r>
            <w:r w:rsidR="003A7703" w:rsidRPr="007A5E7D">
              <w:rPr>
                <w:rFonts w:ascii="Times New Roman" w:hAnsi="Times New Roman"/>
                <w:sz w:val="20"/>
              </w:rPr>
              <w:t>274</w:t>
            </w:r>
            <w:r w:rsidRPr="007A5E7D">
              <w:rPr>
                <w:rFonts w:ascii="Times New Roman" w:hAnsi="Times New Roman"/>
                <w:sz w:val="20"/>
              </w:rPr>
              <w:t>.</w:t>
            </w:r>
            <w:r w:rsidR="003A7703" w:rsidRPr="007A5E7D">
              <w:rPr>
                <w:rFonts w:ascii="Times New Roman" w:hAnsi="Times New Roman"/>
                <w:sz w:val="20"/>
              </w:rPr>
              <w:t xml:space="preserve">19 </w:t>
            </w:r>
          </w:p>
        </w:tc>
      </w:tr>
      <w:tr w:rsidR="003A7703" w:rsidRPr="007A5E7D" w:rsidTr="00F8269D">
        <w:trPr>
          <w:trHeight w:val="270"/>
        </w:trPr>
        <w:tc>
          <w:tcPr>
            <w:tcW w:w="807" w:type="pct"/>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D91CEF" w:rsidRPr="007A5E7D" w:rsidRDefault="00AD4629" w:rsidP="0092466F">
            <w:pPr>
              <w:widowControl/>
              <w:overflowPunct/>
              <w:autoSpaceDE/>
              <w:autoSpaceDN/>
              <w:adjustRightInd/>
              <w:textAlignment w:val="auto"/>
              <w:rPr>
                <w:rFonts w:ascii="Times New Roman" w:hAnsi="Times New Roman"/>
                <w:sz w:val="20"/>
              </w:rPr>
            </w:pPr>
            <w:r w:rsidRPr="007A5E7D">
              <w:rPr>
                <w:rFonts w:ascii="Times New Roman" w:hAnsi="Times New Roman"/>
                <w:sz w:val="20"/>
              </w:rPr>
              <w:t> </w:t>
            </w:r>
          </w:p>
        </w:tc>
        <w:tc>
          <w:tcPr>
            <w:tcW w:w="659" w:type="pct"/>
            <w:tcBorders>
              <w:top w:val="single" w:sz="12" w:space="0" w:color="auto"/>
              <w:left w:val="nil"/>
              <w:bottom w:val="single" w:sz="12" w:space="0" w:color="auto"/>
              <w:right w:val="single" w:sz="4" w:space="0" w:color="auto"/>
            </w:tcBorders>
            <w:shd w:val="clear" w:color="auto" w:fill="auto"/>
            <w:noWrap/>
            <w:vAlign w:val="bottom"/>
            <w:hideMark/>
          </w:tcPr>
          <w:p w:rsidR="00D91CEF" w:rsidRPr="007A5E7D" w:rsidRDefault="00AD4629" w:rsidP="0092466F">
            <w:pPr>
              <w:widowControl/>
              <w:overflowPunct/>
              <w:autoSpaceDE/>
              <w:autoSpaceDN/>
              <w:adjustRightInd/>
              <w:jc w:val="right"/>
              <w:textAlignment w:val="auto"/>
              <w:rPr>
                <w:rFonts w:ascii="Times New Roman" w:hAnsi="Times New Roman"/>
                <w:sz w:val="20"/>
              </w:rPr>
            </w:pPr>
            <w:r w:rsidRPr="007A5E7D">
              <w:rPr>
                <w:rFonts w:ascii="Times New Roman" w:hAnsi="Times New Roman"/>
                <w:sz w:val="20"/>
              </w:rPr>
              <w:t>469,041.00</w:t>
            </w:r>
          </w:p>
        </w:tc>
        <w:tc>
          <w:tcPr>
            <w:tcW w:w="792" w:type="pct"/>
            <w:tcBorders>
              <w:top w:val="single" w:sz="12" w:space="0" w:color="auto"/>
              <w:left w:val="nil"/>
              <w:bottom w:val="single" w:sz="12" w:space="0" w:color="auto"/>
              <w:right w:val="single" w:sz="4" w:space="0" w:color="auto"/>
            </w:tcBorders>
            <w:shd w:val="clear" w:color="auto" w:fill="auto"/>
            <w:noWrap/>
            <w:vAlign w:val="bottom"/>
            <w:hideMark/>
          </w:tcPr>
          <w:p w:rsidR="00D91CEF" w:rsidRPr="007A5E7D" w:rsidRDefault="00AD4629" w:rsidP="003A7703">
            <w:pPr>
              <w:widowControl/>
              <w:overflowPunct/>
              <w:autoSpaceDE/>
              <w:autoSpaceDN/>
              <w:adjustRightInd/>
              <w:jc w:val="right"/>
              <w:textAlignment w:val="auto"/>
              <w:rPr>
                <w:rFonts w:ascii="Times New Roman" w:hAnsi="Times New Roman"/>
                <w:sz w:val="20"/>
              </w:rPr>
            </w:pPr>
            <w:r w:rsidRPr="007A5E7D">
              <w:rPr>
                <w:rFonts w:ascii="Times New Roman" w:hAnsi="Times New Roman"/>
                <w:sz w:val="20"/>
              </w:rPr>
              <w:t>1,65</w:t>
            </w:r>
            <w:r w:rsidR="003A7703" w:rsidRPr="007A5E7D">
              <w:rPr>
                <w:rFonts w:ascii="Times New Roman" w:hAnsi="Times New Roman"/>
                <w:sz w:val="20"/>
              </w:rPr>
              <w:t>8</w:t>
            </w:r>
            <w:r w:rsidRPr="007A5E7D">
              <w:rPr>
                <w:rFonts w:ascii="Times New Roman" w:hAnsi="Times New Roman"/>
                <w:sz w:val="20"/>
              </w:rPr>
              <w:t>,</w:t>
            </w:r>
            <w:r w:rsidR="003A7703" w:rsidRPr="007A5E7D">
              <w:rPr>
                <w:rFonts w:ascii="Times New Roman" w:hAnsi="Times New Roman"/>
                <w:sz w:val="20"/>
              </w:rPr>
              <w:t>139</w:t>
            </w:r>
            <w:r w:rsidRPr="007A5E7D">
              <w:rPr>
                <w:rFonts w:ascii="Times New Roman" w:hAnsi="Times New Roman"/>
                <w:sz w:val="20"/>
              </w:rPr>
              <w:t>.24</w:t>
            </w:r>
          </w:p>
        </w:tc>
        <w:tc>
          <w:tcPr>
            <w:tcW w:w="910" w:type="pct"/>
            <w:tcBorders>
              <w:top w:val="single" w:sz="12" w:space="0" w:color="auto"/>
              <w:left w:val="nil"/>
              <w:bottom w:val="single" w:sz="12" w:space="0" w:color="auto"/>
              <w:right w:val="single" w:sz="4" w:space="0" w:color="auto"/>
            </w:tcBorders>
            <w:shd w:val="clear" w:color="auto" w:fill="auto"/>
            <w:noWrap/>
            <w:vAlign w:val="bottom"/>
            <w:hideMark/>
          </w:tcPr>
          <w:p w:rsidR="00D91CEF" w:rsidRPr="007A5E7D" w:rsidRDefault="00AD4629" w:rsidP="003A7703">
            <w:pPr>
              <w:widowControl/>
              <w:overflowPunct/>
              <w:autoSpaceDE/>
              <w:autoSpaceDN/>
              <w:adjustRightInd/>
              <w:jc w:val="right"/>
              <w:textAlignment w:val="auto"/>
              <w:rPr>
                <w:rFonts w:ascii="Times New Roman" w:hAnsi="Times New Roman"/>
                <w:sz w:val="20"/>
              </w:rPr>
            </w:pPr>
            <w:r w:rsidRPr="007A5E7D">
              <w:rPr>
                <w:rFonts w:ascii="Times New Roman" w:hAnsi="Times New Roman"/>
                <w:sz w:val="20"/>
              </w:rPr>
              <w:t>1,081,</w:t>
            </w:r>
            <w:r w:rsidR="003A7703" w:rsidRPr="007A5E7D">
              <w:rPr>
                <w:rFonts w:ascii="Times New Roman" w:hAnsi="Times New Roman"/>
                <w:sz w:val="20"/>
              </w:rPr>
              <w:t>071</w:t>
            </w:r>
            <w:r w:rsidRPr="007A5E7D">
              <w:rPr>
                <w:rFonts w:ascii="Times New Roman" w:hAnsi="Times New Roman"/>
                <w:sz w:val="20"/>
              </w:rPr>
              <w:t>.</w:t>
            </w:r>
            <w:r w:rsidR="003A7703" w:rsidRPr="007A5E7D">
              <w:rPr>
                <w:rFonts w:ascii="Times New Roman" w:hAnsi="Times New Roman"/>
                <w:sz w:val="20"/>
              </w:rPr>
              <w:t>76</w:t>
            </w:r>
          </w:p>
        </w:tc>
        <w:tc>
          <w:tcPr>
            <w:tcW w:w="614" w:type="pct"/>
            <w:tcBorders>
              <w:top w:val="single" w:sz="12" w:space="0" w:color="auto"/>
              <w:left w:val="nil"/>
              <w:bottom w:val="single" w:sz="12" w:space="0" w:color="auto"/>
              <w:right w:val="single" w:sz="4" w:space="0" w:color="auto"/>
            </w:tcBorders>
            <w:shd w:val="clear" w:color="auto" w:fill="auto"/>
            <w:noWrap/>
            <w:vAlign w:val="bottom"/>
            <w:hideMark/>
          </w:tcPr>
          <w:p w:rsidR="00D91CEF" w:rsidRPr="007A5E7D" w:rsidRDefault="00AD4629" w:rsidP="0092466F">
            <w:pPr>
              <w:widowControl/>
              <w:overflowPunct/>
              <w:autoSpaceDE/>
              <w:autoSpaceDN/>
              <w:adjustRightInd/>
              <w:textAlignment w:val="auto"/>
              <w:rPr>
                <w:rFonts w:ascii="Times New Roman" w:hAnsi="Times New Roman"/>
                <w:sz w:val="20"/>
              </w:rPr>
            </w:pPr>
            <w:r w:rsidRPr="007A5E7D">
              <w:rPr>
                <w:rFonts w:ascii="Times New Roman" w:hAnsi="Times New Roman"/>
                <w:sz w:val="20"/>
              </w:rPr>
              <w:t> </w:t>
            </w:r>
          </w:p>
        </w:tc>
        <w:tc>
          <w:tcPr>
            <w:tcW w:w="1218" w:type="pct"/>
            <w:tcBorders>
              <w:top w:val="single" w:sz="12" w:space="0" w:color="auto"/>
              <w:left w:val="nil"/>
              <w:bottom w:val="single" w:sz="12" w:space="0" w:color="auto"/>
              <w:right w:val="single" w:sz="12" w:space="0" w:color="auto"/>
            </w:tcBorders>
            <w:shd w:val="clear" w:color="auto" w:fill="auto"/>
            <w:noWrap/>
            <w:vAlign w:val="bottom"/>
            <w:hideMark/>
          </w:tcPr>
          <w:p w:rsidR="00D91CEF" w:rsidRPr="007A5E7D" w:rsidRDefault="00AD4629" w:rsidP="003A7703">
            <w:pPr>
              <w:widowControl/>
              <w:overflowPunct/>
              <w:autoSpaceDE/>
              <w:autoSpaceDN/>
              <w:adjustRightInd/>
              <w:textAlignment w:val="auto"/>
              <w:rPr>
                <w:rFonts w:ascii="Times New Roman" w:hAnsi="Times New Roman"/>
                <w:sz w:val="20"/>
              </w:rPr>
            </w:pPr>
            <w:r w:rsidRPr="007A5E7D">
              <w:rPr>
                <w:rFonts w:ascii="Times New Roman" w:hAnsi="Times New Roman"/>
                <w:sz w:val="20"/>
              </w:rPr>
              <w:t xml:space="preserve"> $ 14,</w:t>
            </w:r>
            <w:r w:rsidR="003A7703" w:rsidRPr="007A5E7D">
              <w:rPr>
                <w:rFonts w:ascii="Times New Roman" w:hAnsi="Times New Roman"/>
                <w:sz w:val="20"/>
              </w:rPr>
              <w:t>994</w:t>
            </w:r>
            <w:r w:rsidRPr="007A5E7D">
              <w:rPr>
                <w:rFonts w:ascii="Times New Roman" w:hAnsi="Times New Roman"/>
                <w:sz w:val="20"/>
              </w:rPr>
              <w:t>,</w:t>
            </w:r>
            <w:r w:rsidR="003A7703" w:rsidRPr="007A5E7D">
              <w:rPr>
                <w:rFonts w:ascii="Times New Roman" w:hAnsi="Times New Roman"/>
                <w:sz w:val="20"/>
              </w:rPr>
              <w:t>465</w:t>
            </w:r>
            <w:r w:rsidRPr="007A5E7D">
              <w:rPr>
                <w:rFonts w:ascii="Times New Roman" w:hAnsi="Times New Roman"/>
                <w:sz w:val="20"/>
              </w:rPr>
              <w:t>.</w:t>
            </w:r>
            <w:r w:rsidR="003A7703" w:rsidRPr="007A5E7D">
              <w:rPr>
                <w:rFonts w:ascii="Times New Roman" w:hAnsi="Times New Roman"/>
                <w:sz w:val="20"/>
              </w:rPr>
              <w:t>31</w:t>
            </w:r>
          </w:p>
        </w:tc>
      </w:tr>
    </w:tbl>
    <w:p w:rsidR="004A48CA" w:rsidRPr="007A5E7D" w:rsidRDefault="00FD71D3" w:rsidP="004F2F54">
      <w:pPr>
        <w:tabs>
          <w:tab w:val="left" w:pos="0"/>
        </w:tabs>
        <w:suppressAutoHyphens/>
        <w:rPr>
          <w:rFonts w:ascii="Times New Roman" w:hAnsi="Times New Roman"/>
          <w:i/>
          <w:sz w:val="22"/>
        </w:rPr>
      </w:pPr>
      <w:r w:rsidRPr="007A5E7D">
        <w:rPr>
          <w:rFonts w:ascii="Times New Roman" w:hAnsi="Times New Roman"/>
          <w:i/>
          <w:sz w:val="22"/>
          <w:vertAlign w:val="superscript"/>
        </w:rPr>
        <w:t>Note the total cost to respondents has increased due to the prior calculation only including reporting.</w:t>
      </w:r>
    </w:p>
    <w:p w:rsidR="000438E8" w:rsidRPr="007A5E7D" w:rsidRDefault="000438E8" w:rsidP="000438E8">
      <w:pPr>
        <w:tabs>
          <w:tab w:val="left" w:pos="0"/>
        </w:tabs>
        <w:suppressAutoHyphens/>
        <w:rPr>
          <w:rFonts w:ascii="Times New Roman" w:hAnsi="Times New Roman"/>
          <w:b/>
        </w:rPr>
      </w:pPr>
    </w:p>
    <w:p w:rsidR="000438E8" w:rsidRPr="007A5E7D" w:rsidRDefault="00FD71D3" w:rsidP="0062567E">
      <w:pPr>
        <w:pStyle w:val="Heading1"/>
      </w:pPr>
      <w:r w:rsidRPr="007A5E7D">
        <w:t>A13.  Estimates of other total annual cost burden to Respondents or Record keepers.</w:t>
      </w:r>
    </w:p>
    <w:p w:rsidR="0062567E" w:rsidRPr="007A5E7D" w:rsidRDefault="0062567E" w:rsidP="000438E8">
      <w:pPr>
        <w:tabs>
          <w:tab w:val="left" w:pos="0"/>
        </w:tabs>
        <w:suppressAutoHyphens/>
        <w:rPr>
          <w:rFonts w:ascii="Times New Roman" w:hAnsi="Times New Roman"/>
          <w:b/>
        </w:rPr>
      </w:pPr>
    </w:p>
    <w:p w:rsidR="0062567E" w:rsidRPr="007A5E7D" w:rsidRDefault="0062567E" w:rsidP="000438E8">
      <w:pPr>
        <w:tabs>
          <w:tab w:val="left" w:pos="0"/>
        </w:tabs>
        <w:suppressAutoHyphens/>
        <w:rPr>
          <w:rFonts w:ascii="Times New Roman" w:hAnsi="Times New Roman"/>
          <w:b/>
        </w:rPr>
      </w:pPr>
      <w:r w:rsidRPr="007A5E7D">
        <w:rPr>
          <w:rFonts w:ascii="Times New Roman" w:hAnsi="Times New Roman"/>
          <w:b/>
        </w:rPr>
        <w:t xml:space="preserve">Provide estimates of the total annual cost burden to respondents or record keepers resulting from the collection of information, (do not include the cost of any hour burden shown in questions 12 and 14).  The cost estimates should be split into two components: (a) a total capital and start-up cost component annualized over its expected useful life; and (b) </w:t>
      </w:r>
      <w:r w:rsidRPr="007A5E7D">
        <w:rPr>
          <w:rFonts w:ascii="Times New Roman" w:hAnsi="Times New Roman"/>
          <w:b/>
        </w:rPr>
        <w:lastRenderedPageBreak/>
        <w:t>a total operation and maintenance and purchase of services component.</w:t>
      </w:r>
    </w:p>
    <w:p w:rsidR="000438E8" w:rsidRPr="007A5E7D" w:rsidRDefault="000438E8" w:rsidP="000438E8">
      <w:pPr>
        <w:tabs>
          <w:tab w:val="left" w:pos="0"/>
        </w:tabs>
        <w:suppressAutoHyphens/>
        <w:rPr>
          <w:rFonts w:ascii="Times New Roman" w:hAnsi="Times New Roman"/>
        </w:rPr>
      </w:pPr>
    </w:p>
    <w:p w:rsidR="000438E8" w:rsidRPr="007A5E7D" w:rsidRDefault="000438E8" w:rsidP="00D227C2">
      <w:pPr>
        <w:tabs>
          <w:tab w:val="left" w:pos="0"/>
        </w:tabs>
        <w:suppressAutoHyphens/>
        <w:spacing w:line="480" w:lineRule="auto"/>
        <w:ind w:left="720"/>
        <w:rPr>
          <w:rFonts w:ascii="Times New Roman" w:hAnsi="Times New Roman"/>
        </w:rPr>
      </w:pPr>
      <w:r w:rsidRPr="007A5E7D">
        <w:rPr>
          <w:rFonts w:ascii="Times New Roman" w:hAnsi="Times New Roman"/>
        </w:rPr>
        <w:t>There are no capital, start-up, or annual maintenance costs to respondents of the food distribution programs.</w:t>
      </w:r>
    </w:p>
    <w:p w:rsidR="00A308DB" w:rsidRPr="007A5E7D" w:rsidRDefault="000438E8" w:rsidP="0062567E">
      <w:pPr>
        <w:pStyle w:val="Heading1"/>
      </w:pPr>
      <w:r w:rsidRPr="007A5E7D">
        <w:t>A14.  Provide estimates of annualized cost to the Federal government.</w:t>
      </w:r>
      <w:r w:rsidR="0088245A" w:rsidRPr="007A5E7D">
        <w:t xml:space="preserve">  </w:t>
      </w:r>
    </w:p>
    <w:p w:rsidR="0062567E" w:rsidRPr="007A5E7D" w:rsidRDefault="0062567E" w:rsidP="000438E8">
      <w:pPr>
        <w:tabs>
          <w:tab w:val="left" w:pos="0"/>
        </w:tabs>
        <w:suppressAutoHyphens/>
        <w:rPr>
          <w:rFonts w:ascii="Times New Roman" w:hAnsi="Times New Roman"/>
        </w:rPr>
      </w:pPr>
    </w:p>
    <w:p w:rsidR="0062567E" w:rsidRPr="007A5E7D" w:rsidRDefault="0062567E" w:rsidP="0062567E">
      <w:pPr>
        <w:pStyle w:val="ListParagraph"/>
        <w:widowControl/>
        <w:spacing w:line="240" w:lineRule="auto"/>
        <w:ind w:left="0"/>
        <w:rPr>
          <w:b/>
        </w:rPr>
      </w:pPr>
      <w:r w:rsidRPr="007A5E7D">
        <w:rPr>
          <w:b/>
        </w:rPr>
        <w:t>Provide estimates of annualized cost to the Federal government.  Provide a description of the method used to estimate cost and any other expense that would not have been incurred without this collection of information.</w:t>
      </w:r>
    </w:p>
    <w:p w:rsidR="0062567E" w:rsidRPr="007A5E7D" w:rsidRDefault="0062567E" w:rsidP="000438E8">
      <w:pPr>
        <w:tabs>
          <w:tab w:val="left" w:pos="0"/>
        </w:tabs>
        <w:suppressAutoHyphens/>
        <w:rPr>
          <w:rFonts w:ascii="Times New Roman" w:hAnsi="Times New Roman"/>
        </w:rPr>
      </w:pPr>
    </w:p>
    <w:p w:rsidR="00A308DB" w:rsidRPr="007A5E7D" w:rsidRDefault="00A308DB" w:rsidP="000438E8">
      <w:pPr>
        <w:tabs>
          <w:tab w:val="left" w:pos="0"/>
        </w:tabs>
        <w:suppressAutoHyphens/>
        <w:rPr>
          <w:rFonts w:ascii="Times New Roman" w:hAnsi="Times New Roman"/>
        </w:rPr>
      </w:pPr>
    </w:p>
    <w:p w:rsidR="000438E8" w:rsidRPr="007A5E7D" w:rsidRDefault="000438E8" w:rsidP="00D227C2">
      <w:pPr>
        <w:tabs>
          <w:tab w:val="left" w:pos="630"/>
        </w:tabs>
        <w:suppressAutoHyphens/>
        <w:spacing w:line="480" w:lineRule="auto"/>
        <w:ind w:left="540"/>
        <w:rPr>
          <w:rFonts w:ascii="Times New Roman" w:hAnsi="Times New Roman"/>
        </w:rPr>
      </w:pPr>
      <w:r w:rsidRPr="007A5E7D">
        <w:rPr>
          <w:rFonts w:ascii="Times New Roman" w:hAnsi="Times New Roman"/>
        </w:rPr>
        <w:t xml:space="preserve">The Federal cost equals the cost of Federal worker time (headquarters and regional) in providing guidance and assistance in the collection and submittal of information </w:t>
      </w:r>
      <w:r w:rsidR="0070367B" w:rsidRPr="007A5E7D">
        <w:rPr>
          <w:rFonts w:ascii="Times New Roman" w:hAnsi="Times New Roman"/>
        </w:rPr>
        <w:t xml:space="preserve">for all the Food Distribution Programs, </w:t>
      </w:r>
      <w:r w:rsidRPr="007A5E7D">
        <w:rPr>
          <w:rFonts w:ascii="Times New Roman" w:hAnsi="Times New Roman"/>
        </w:rPr>
        <w:t xml:space="preserve">and in reviewing and analyzing the collected information. </w:t>
      </w:r>
    </w:p>
    <w:p w:rsidR="000438E8" w:rsidRPr="007A5E7D" w:rsidRDefault="000438E8" w:rsidP="000438E8">
      <w:pPr>
        <w:tabs>
          <w:tab w:val="left" w:pos="0"/>
        </w:tabs>
        <w:suppressAutoHyphens/>
        <w:rPr>
          <w:rFonts w:ascii="Times New Roman" w:hAnsi="Times New Roman"/>
        </w:rPr>
      </w:pPr>
    </w:p>
    <w:p w:rsidR="000438E8" w:rsidRPr="007A5E7D" w:rsidRDefault="000438E8" w:rsidP="00A308DB">
      <w:pPr>
        <w:tabs>
          <w:tab w:val="left" w:pos="0"/>
        </w:tabs>
        <w:suppressAutoHyphens/>
        <w:ind w:left="720"/>
        <w:rPr>
          <w:rFonts w:ascii="Times New Roman" w:hAnsi="Times New Roman"/>
        </w:rPr>
      </w:pPr>
      <w:r w:rsidRPr="007A5E7D">
        <w:rPr>
          <w:rFonts w:ascii="Times New Roman" w:hAnsi="Times New Roman"/>
        </w:rPr>
        <w:t>Headquarters Staff       2.00 staff years</w:t>
      </w:r>
    </w:p>
    <w:p w:rsidR="000438E8" w:rsidRPr="007A5E7D" w:rsidRDefault="000438E8" w:rsidP="00A308DB">
      <w:pPr>
        <w:tabs>
          <w:tab w:val="left" w:pos="0"/>
        </w:tabs>
        <w:suppressAutoHyphens/>
        <w:ind w:left="720"/>
        <w:rPr>
          <w:rFonts w:ascii="Times New Roman" w:hAnsi="Times New Roman"/>
        </w:rPr>
      </w:pPr>
      <w:r w:rsidRPr="007A5E7D">
        <w:rPr>
          <w:rFonts w:ascii="Times New Roman" w:hAnsi="Times New Roman"/>
        </w:rPr>
        <w:t xml:space="preserve">Regional Staff              </w:t>
      </w:r>
      <w:r w:rsidRPr="007A5E7D">
        <w:rPr>
          <w:rFonts w:ascii="Times New Roman" w:hAnsi="Times New Roman"/>
          <w:u w:val="single"/>
        </w:rPr>
        <w:t>5.00 staff years</w:t>
      </w:r>
    </w:p>
    <w:p w:rsidR="000438E8" w:rsidRPr="007A5E7D" w:rsidRDefault="000438E8" w:rsidP="00A308DB">
      <w:pPr>
        <w:tabs>
          <w:tab w:val="left" w:pos="0"/>
        </w:tabs>
        <w:suppressAutoHyphens/>
        <w:ind w:left="720"/>
        <w:rPr>
          <w:rFonts w:ascii="Times New Roman" w:hAnsi="Times New Roman"/>
        </w:rPr>
      </w:pPr>
      <w:r w:rsidRPr="007A5E7D">
        <w:rPr>
          <w:rFonts w:ascii="Times New Roman" w:hAnsi="Times New Roman"/>
        </w:rPr>
        <w:t>Total Staff Years          7.00 staff years</w:t>
      </w:r>
    </w:p>
    <w:p w:rsidR="000438E8" w:rsidRPr="007A5E7D" w:rsidRDefault="000438E8" w:rsidP="00A308DB">
      <w:pPr>
        <w:tabs>
          <w:tab w:val="left" w:pos="0"/>
        </w:tabs>
        <w:suppressAutoHyphens/>
        <w:ind w:left="720"/>
        <w:rPr>
          <w:rFonts w:ascii="Times New Roman" w:hAnsi="Times New Roman"/>
        </w:rPr>
      </w:pPr>
    </w:p>
    <w:p w:rsidR="000438E8" w:rsidRPr="007A5E7D" w:rsidRDefault="000438E8" w:rsidP="00A308DB">
      <w:pPr>
        <w:tabs>
          <w:tab w:val="left" w:pos="0"/>
        </w:tabs>
        <w:suppressAutoHyphens/>
        <w:ind w:left="720"/>
        <w:rPr>
          <w:rFonts w:ascii="Times New Roman" w:hAnsi="Times New Roman"/>
        </w:rPr>
      </w:pPr>
      <w:r w:rsidRPr="007A5E7D">
        <w:rPr>
          <w:rFonts w:ascii="Times New Roman" w:hAnsi="Times New Roman"/>
        </w:rPr>
        <w:t>7 staff years or 14,560 hours at $</w:t>
      </w:r>
      <w:r w:rsidR="00C05589" w:rsidRPr="007A5E7D">
        <w:rPr>
          <w:rFonts w:ascii="Times New Roman" w:hAnsi="Times New Roman"/>
        </w:rPr>
        <w:t>40.79</w:t>
      </w:r>
      <w:r w:rsidR="00B4117A" w:rsidRPr="007A5E7D">
        <w:rPr>
          <w:rStyle w:val="FootnoteReference"/>
          <w:rFonts w:ascii="Times New Roman" w:hAnsi="Times New Roman"/>
        </w:rPr>
        <w:footnoteReference w:id="2"/>
      </w:r>
      <w:r w:rsidRPr="007A5E7D">
        <w:rPr>
          <w:rFonts w:ascii="Times New Roman" w:hAnsi="Times New Roman"/>
        </w:rPr>
        <w:t xml:space="preserve"> per hour = </w:t>
      </w:r>
      <w:r w:rsidR="00B4117A" w:rsidRPr="007A5E7D">
        <w:rPr>
          <w:rFonts w:ascii="Times New Roman" w:hAnsi="Times New Roman"/>
        </w:rPr>
        <w:tab/>
      </w:r>
      <w:r w:rsidR="00B4117A" w:rsidRPr="007A5E7D">
        <w:rPr>
          <w:rFonts w:ascii="Times New Roman" w:hAnsi="Times New Roman"/>
        </w:rPr>
        <w:tab/>
      </w:r>
      <w:r w:rsidRPr="007A5E7D">
        <w:rPr>
          <w:rFonts w:ascii="Times New Roman" w:hAnsi="Times New Roman"/>
        </w:rPr>
        <w:t>$</w:t>
      </w:r>
      <w:r w:rsidR="00C05589" w:rsidRPr="007A5E7D">
        <w:rPr>
          <w:rFonts w:ascii="Times New Roman" w:hAnsi="Times New Roman"/>
        </w:rPr>
        <w:t>593,902</w:t>
      </w:r>
    </w:p>
    <w:p w:rsidR="00D76CF7" w:rsidRPr="007A5E7D" w:rsidRDefault="00D76CF7" w:rsidP="00A308DB">
      <w:pPr>
        <w:tabs>
          <w:tab w:val="left" w:pos="0"/>
        </w:tabs>
        <w:suppressAutoHyphens/>
        <w:ind w:left="720"/>
        <w:rPr>
          <w:rFonts w:ascii="Times New Roman" w:hAnsi="Times New Roman"/>
        </w:rPr>
      </w:pPr>
      <w:r w:rsidRPr="007A5E7D">
        <w:rPr>
          <w:rFonts w:ascii="Times New Roman" w:hAnsi="Times New Roman"/>
        </w:rPr>
        <w:t>Cost of maintaining WBSCM Annually</w:t>
      </w:r>
      <w:r w:rsidRPr="007A5E7D">
        <w:rPr>
          <w:rFonts w:ascii="Times New Roman" w:hAnsi="Times New Roman"/>
        </w:rPr>
        <w:tab/>
      </w:r>
      <w:r w:rsidRPr="007A5E7D">
        <w:rPr>
          <w:rFonts w:ascii="Times New Roman" w:hAnsi="Times New Roman"/>
        </w:rPr>
        <w:tab/>
      </w:r>
      <w:r w:rsidRPr="007A5E7D">
        <w:rPr>
          <w:rFonts w:ascii="Times New Roman" w:hAnsi="Times New Roman"/>
        </w:rPr>
        <w:tab/>
        <w:t>$5,000,000</w:t>
      </w:r>
    </w:p>
    <w:p w:rsidR="000438E8" w:rsidRPr="007A5E7D" w:rsidRDefault="000438E8" w:rsidP="00A308DB">
      <w:pPr>
        <w:tabs>
          <w:tab w:val="left" w:pos="0"/>
        </w:tabs>
        <w:suppressAutoHyphens/>
        <w:ind w:left="720"/>
        <w:rPr>
          <w:rFonts w:ascii="Times New Roman" w:hAnsi="Times New Roman"/>
        </w:rPr>
      </w:pPr>
      <w:r w:rsidRPr="007A5E7D">
        <w:rPr>
          <w:rFonts w:ascii="Times New Roman" w:hAnsi="Times New Roman"/>
        </w:rPr>
        <w:t xml:space="preserve">Printing of Forms </w:t>
      </w:r>
      <w:r w:rsidR="00052C5C" w:rsidRPr="007A5E7D">
        <w:rPr>
          <w:rFonts w:ascii="Times New Roman" w:hAnsi="Times New Roman"/>
        </w:rPr>
        <w:t>($30.00 per thousand copies):</w:t>
      </w:r>
      <w:r w:rsidRPr="007A5E7D">
        <w:rPr>
          <w:rFonts w:ascii="Times New Roman" w:hAnsi="Times New Roman"/>
        </w:rPr>
        <w:t xml:space="preserve">     </w:t>
      </w:r>
      <w:r w:rsidR="00052C5C" w:rsidRPr="007A5E7D">
        <w:rPr>
          <w:rFonts w:ascii="Times New Roman" w:hAnsi="Times New Roman"/>
        </w:rPr>
        <w:t xml:space="preserve">      </w:t>
      </w:r>
      <w:r w:rsidR="00B4117A" w:rsidRPr="007A5E7D">
        <w:rPr>
          <w:rFonts w:ascii="Times New Roman" w:hAnsi="Times New Roman"/>
        </w:rPr>
        <w:tab/>
      </w:r>
      <w:r w:rsidRPr="007A5E7D">
        <w:rPr>
          <w:rFonts w:ascii="Times New Roman" w:hAnsi="Times New Roman"/>
        </w:rPr>
        <w:t>$750</w:t>
      </w:r>
    </w:p>
    <w:p w:rsidR="000438E8" w:rsidRPr="007A5E7D" w:rsidRDefault="000438E8" w:rsidP="00A308DB">
      <w:pPr>
        <w:tabs>
          <w:tab w:val="left" w:pos="0"/>
        </w:tabs>
        <w:suppressAutoHyphens/>
        <w:ind w:left="720"/>
        <w:rPr>
          <w:rFonts w:ascii="Times New Roman" w:hAnsi="Times New Roman"/>
        </w:rPr>
      </w:pPr>
      <w:r w:rsidRPr="007A5E7D">
        <w:rPr>
          <w:rFonts w:ascii="Times New Roman" w:hAnsi="Times New Roman"/>
        </w:rPr>
        <w:t>Distribution of Forms</w:t>
      </w:r>
      <w:r w:rsidR="00052C5C" w:rsidRPr="007A5E7D">
        <w:rPr>
          <w:rFonts w:ascii="Times New Roman" w:hAnsi="Times New Roman"/>
        </w:rPr>
        <w:t>:</w:t>
      </w:r>
      <w:r w:rsidRPr="007A5E7D">
        <w:rPr>
          <w:rFonts w:ascii="Times New Roman" w:hAnsi="Times New Roman"/>
        </w:rPr>
        <w:t xml:space="preserve">               </w:t>
      </w:r>
      <w:r w:rsidR="00201068" w:rsidRPr="007A5E7D">
        <w:rPr>
          <w:rFonts w:ascii="Times New Roman" w:hAnsi="Times New Roman"/>
        </w:rPr>
        <w:t xml:space="preserve">                               </w:t>
      </w:r>
      <w:r w:rsidR="00052C5C" w:rsidRPr="007A5E7D">
        <w:rPr>
          <w:rFonts w:ascii="Times New Roman" w:hAnsi="Times New Roman"/>
        </w:rPr>
        <w:t xml:space="preserve">   </w:t>
      </w:r>
      <w:r w:rsidR="00B4117A" w:rsidRPr="007A5E7D">
        <w:rPr>
          <w:rFonts w:ascii="Times New Roman" w:hAnsi="Times New Roman"/>
        </w:rPr>
        <w:tab/>
      </w:r>
      <w:r w:rsidR="00201068" w:rsidRPr="007A5E7D">
        <w:rPr>
          <w:rFonts w:ascii="Times New Roman" w:hAnsi="Times New Roman"/>
        </w:rPr>
        <w:t>$</w:t>
      </w:r>
      <w:r w:rsidRPr="007A5E7D">
        <w:rPr>
          <w:rFonts w:ascii="Times New Roman" w:hAnsi="Times New Roman"/>
        </w:rPr>
        <w:t>175</w:t>
      </w:r>
    </w:p>
    <w:p w:rsidR="000438E8" w:rsidRPr="007A5E7D" w:rsidRDefault="000438E8" w:rsidP="00052C5C">
      <w:pPr>
        <w:tabs>
          <w:tab w:val="left" w:pos="0"/>
        </w:tabs>
        <w:suppressAutoHyphens/>
        <w:ind w:left="720"/>
        <w:rPr>
          <w:rFonts w:ascii="Times New Roman" w:hAnsi="Times New Roman"/>
          <w:u w:val="single"/>
        </w:rPr>
      </w:pPr>
      <w:r w:rsidRPr="007A5E7D">
        <w:rPr>
          <w:rFonts w:ascii="Times New Roman" w:hAnsi="Times New Roman"/>
        </w:rPr>
        <w:t>Warehousing of Forms</w:t>
      </w:r>
      <w:r w:rsidR="00052C5C" w:rsidRPr="007A5E7D">
        <w:rPr>
          <w:rFonts w:ascii="Times New Roman" w:hAnsi="Times New Roman"/>
        </w:rPr>
        <w:t>:</w:t>
      </w:r>
      <w:r w:rsidRPr="007A5E7D">
        <w:rPr>
          <w:rFonts w:ascii="Times New Roman" w:hAnsi="Times New Roman"/>
        </w:rPr>
        <w:t xml:space="preserve">                                           </w:t>
      </w:r>
      <w:r w:rsidR="00052C5C" w:rsidRPr="007A5E7D">
        <w:rPr>
          <w:rFonts w:ascii="Times New Roman" w:hAnsi="Times New Roman"/>
        </w:rPr>
        <w:t xml:space="preserve">      </w:t>
      </w:r>
      <w:r w:rsidR="00B4117A" w:rsidRPr="007A5E7D">
        <w:rPr>
          <w:rFonts w:ascii="Times New Roman" w:hAnsi="Times New Roman"/>
        </w:rPr>
        <w:tab/>
      </w:r>
      <w:r w:rsidRPr="007A5E7D">
        <w:rPr>
          <w:rFonts w:ascii="Times New Roman" w:hAnsi="Times New Roman"/>
          <w:u w:val="single"/>
        </w:rPr>
        <w:t>$600</w:t>
      </w:r>
    </w:p>
    <w:p w:rsidR="000438E8" w:rsidRPr="007A5E7D" w:rsidRDefault="000438E8" w:rsidP="000438E8">
      <w:pPr>
        <w:tabs>
          <w:tab w:val="left" w:pos="0"/>
        </w:tabs>
        <w:suppressAutoHyphens/>
        <w:rPr>
          <w:rFonts w:ascii="Times New Roman" w:hAnsi="Times New Roman"/>
        </w:rPr>
      </w:pPr>
    </w:p>
    <w:p w:rsidR="000438E8" w:rsidRPr="007A5E7D" w:rsidRDefault="000438E8" w:rsidP="00A308DB">
      <w:pPr>
        <w:tabs>
          <w:tab w:val="left" w:pos="0"/>
        </w:tabs>
        <w:suppressAutoHyphens/>
        <w:ind w:left="720"/>
        <w:rPr>
          <w:rFonts w:ascii="Times New Roman" w:hAnsi="Times New Roman"/>
        </w:rPr>
      </w:pPr>
      <w:r w:rsidRPr="007A5E7D">
        <w:rPr>
          <w:rFonts w:ascii="Times New Roman" w:hAnsi="Times New Roman"/>
        </w:rPr>
        <w:t>Total Federal Cost</w:t>
      </w:r>
      <w:r w:rsidR="00052C5C" w:rsidRPr="007A5E7D">
        <w:rPr>
          <w:rFonts w:ascii="Times New Roman" w:hAnsi="Times New Roman"/>
        </w:rPr>
        <w:t>:</w:t>
      </w:r>
      <w:r w:rsidRPr="007A5E7D">
        <w:rPr>
          <w:rFonts w:ascii="Times New Roman" w:hAnsi="Times New Roman"/>
        </w:rPr>
        <w:t xml:space="preserve">                                                  </w:t>
      </w:r>
      <w:r w:rsidR="00B4117A" w:rsidRPr="007A5E7D">
        <w:rPr>
          <w:rFonts w:ascii="Times New Roman" w:hAnsi="Times New Roman"/>
        </w:rPr>
        <w:tab/>
      </w:r>
      <w:r w:rsidR="00B4117A" w:rsidRPr="007A5E7D">
        <w:rPr>
          <w:rFonts w:ascii="Times New Roman" w:hAnsi="Times New Roman"/>
        </w:rPr>
        <w:tab/>
      </w:r>
      <w:r w:rsidRPr="007A5E7D">
        <w:rPr>
          <w:rFonts w:ascii="Times New Roman" w:hAnsi="Times New Roman"/>
        </w:rPr>
        <w:t xml:space="preserve"> $</w:t>
      </w:r>
      <w:r w:rsidR="00C05589" w:rsidRPr="007A5E7D">
        <w:rPr>
          <w:rFonts w:ascii="Times New Roman" w:hAnsi="Times New Roman"/>
        </w:rPr>
        <w:t>5,595,427</w:t>
      </w:r>
    </w:p>
    <w:p w:rsidR="007A5E7D" w:rsidRPr="007A5E7D" w:rsidRDefault="007A5E7D" w:rsidP="00A308DB">
      <w:pPr>
        <w:tabs>
          <w:tab w:val="left" w:pos="0"/>
        </w:tabs>
        <w:suppressAutoHyphens/>
        <w:ind w:left="720"/>
        <w:rPr>
          <w:rFonts w:ascii="Times New Roman" w:hAnsi="Times New Roman"/>
        </w:rPr>
      </w:pPr>
    </w:p>
    <w:p w:rsidR="000438E8" w:rsidRPr="007A5E7D" w:rsidRDefault="000438E8" w:rsidP="000438E8">
      <w:pPr>
        <w:tabs>
          <w:tab w:val="left" w:pos="0"/>
        </w:tabs>
        <w:suppressAutoHyphens/>
        <w:rPr>
          <w:rFonts w:ascii="Times New Roman" w:hAnsi="Times New Roman"/>
          <w:b/>
        </w:rPr>
      </w:pPr>
    </w:p>
    <w:p w:rsidR="000438E8" w:rsidRPr="007A5E7D" w:rsidRDefault="000438E8" w:rsidP="0062567E">
      <w:pPr>
        <w:pStyle w:val="Heading1"/>
      </w:pPr>
      <w:r w:rsidRPr="007A5E7D">
        <w:t xml:space="preserve">A15.  </w:t>
      </w:r>
      <w:r w:rsidR="00C619D0" w:rsidRPr="007A5E7D">
        <w:t xml:space="preserve">Explanation of </w:t>
      </w:r>
      <w:r w:rsidR="00E0371E" w:rsidRPr="007A5E7D">
        <w:t xml:space="preserve">program </w:t>
      </w:r>
      <w:r w:rsidR="00C619D0" w:rsidRPr="007A5E7D">
        <w:t>changes or adjustments</w:t>
      </w:r>
      <w:r w:rsidR="005E0A1A" w:rsidRPr="007A5E7D">
        <w:t>.</w:t>
      </w:r>
    </w:p>
    <w:p w:rsidR="0062567E" w:rsidRPr="007A5E7D" w:rsidRDefault="0062567E" w:rsidP="0062567E">
      <w:pPr>
        <w:tabs>
          <w:tab w:val="left" w:pos="0"/>
        </w:tabs>
        <w:suppressAutoHyphens/>
        <w:jc w:val="center"/>
        <w:rPr>
          <w:rFonts w:ascii="Times New Roman" w:hAnsi="Times New Roman"/>
          <w:b/>
        </w:rPr>
      </w:pPr>
    </w:p>
    <w:p w:rsidR="0062567E" w:rsidRPr="007A5E7D" w:rsidRDefault="0062567E" w:rsidP="0062567E">
      <w:pPr>
        <w:pStyle w:val="ListParagraph"/>
        <w:widowControl/>
        <w:spacing w:line="360" w:lineRule="auto"/>
        <w:ind w:left="0"/>
        <w:rPr>
          <w:b/>
        </w:rPr>
      </w:pPr>
      <w:r w:rsidRPr="007A5E7D">
        <w:rPr>
          <w:b/>
        </w:rPr>
        <w:t>Explain the reasons for any program changes or adjustments reported in Items 13 or 14 of the OMB Form 83-1.</w:t>
      </w:r>
    </w:p>
    <w:p w:rsidR="0062567E" w:rsidRPr="007A5E7D" w:rsidRDefault="0062567E" w:rsidP="000438E8">
      <w:pPr>
        <w:tabs>
          <w:tab w:val="left" w:pos="0"/>
        </w:tabs>
        <w:suppressAutoHyphens/>
        <w:rPr>
          <w:rFonts w:ascii="Times New Roman" w:hAnsi="Times New Roman"/>
          <w:b/>
        </w:rPr>
      </w:pPr>
    </w:p>
    <w:p w:rsidR="004113AB" w:rsidRPr="007A5E7D" w:rsidRDefault="006F174B">
      <w:pPr>
        <w:spacing w:line="480" w:lineRule="auto"/>
        <w:ind w:left="720"/>
        <w:rPr>
          <w:rFonts w:ascii="Times New Roman" w:hAnsi="Times New Roman"/>
        </w:rPr>
      </w:pPr>
      <w:r w:rsidRPr="007A5E7D">
        <w:rPr>
          <w:rFonts w:ascii="Times New Roman" w:hAnsi="Times New Roman"/>
          <w:szCs w:val="24"/>
        </w:rPr>
        <w:t xml:space="preserve">This is a revision of a currently approved collection.  </w:t>
      </w:r>
      <w:r w:rsidR="00084B36" w:rsidRPr="007A5E7D">
        <w:rPr>
          <w:rFonts w:ascii="Times New Roman" w:hAnsi="Times New Roman"/>
          <w:szCs w:val="24"/>
        </w:rPr>
        <w:t xml:space="preserve">Items </w:t>
      </w:r>
      <w:r w:rsidR="004060BE" w:rsidRPr="007A5E7D">
        <w:rPr>
          <w:rFonts w:ascii="Times New Roman" w:hAnsi="Times New Roman"/>
          <w:szCs w:val="24"/>
        </w:rPr>
        <w:t xml:space="preserve">with changes in burden, as </w:t>
      </w:r>
      <w:r w:rsidR="004060BE" w:rsidRPr="007A5E7D">
        <w:rPr>
          <w:rFonts w:ascii="Times New Roman" w:hAnsi="Times New Roman"/>
          <w:szCs w:val="24"/>
        </w:rPr>
        <w:lastRenderedPageBreak/>
        <w:t>indicated on the final column of the attached</w:t>
      </w:r>
      <w:r w:rsidR="00084B36" w:rsidRPr="007A5E7D">
        <w:rPr>
          <w:rFonts w:ascii="Times New Roman" w:hAnsi="Times New Roman"/>
          <w:szCs w:val="24"/>
        </w:rPr>
        <w:t xml:space="preserve"> spreadsheet</w:t>
      </w:r>
      <w:r w:rsidR="004060BE" w:rsidRPr="007A5E7D">
        <w:rPr>
          <w:rFonts w:ascii="Times New Roman" w:hAnsi="Times New Roman"/>
          <w:szCs w:val="24"/>
        </w:rPr>
        <w:t>,</w:t>
      </w:r>
      <w:r w:rsidR="00084B36" w:rsidRPr="007A5E7D">
        <w:rPr>
          <w:rFonts w:ascii="Times New Roman" w:hAnsi="Times New Roman"/>
          <w:szCs w:val="24"/>
        </w:rPr>
        <w:t xml:space="preserve"> correspond with the bold text on the attached separate narrative explaining the increases and decreases with this submission.  </w:t>
      </w:r>
      <w:r w:rsidR="00AD4629" w:rsidRPr="007A5E7D">
        <w:rPr>
          <w:rFonts w:ascii="Times New Roman" w:hAnsi="Times New Roman"/>
          <w:szCs w:val="24"/>
        </w:rPr>
        <w:t>The</w:t>
      </w:r>
      <w:r w:rsidR="00AD4629" w:rsidRPr="007A5E7D">
        <w:rPr>
          <w:rFonts w:ascii="Times New Roman" w:hAnsi="Times New Roman"/>
        </w:rPr>
        <w:t xml:space="preserve"> revision in burden hours under Sections 253 and 254 reflect a minor estimated increase in participation and changes to eligibility, verification, and household reporting requirements as the result of the implementation of the final rule:  </w:t>
      </w:r>
      <w:r w:rsidR="00AD4629" w:rsidRPr="007A5E7D">
        <w:rPr>
          <w:rFonts w:ascii="Times New Roman" w:hAnsi="Times New Roman"/>
          <w:i/>
        </w:rPr>
        <w:t>Food Distribution Program on Indian Reservations: Income Deductions and Resource Eligibility</w:t>
      </w:r>
      <w:r w:rsidR="00B95B69" w:rsidRPr="007A5E7D">
        <w:rPr>
          <w:rFonts w:ascii="Times New Roman" w:hAnsi="Times New Roman"/>
        </w:rPr>
        <w:t>,</w:t>
      </w:r>
      <w:r w:rsidRPr="007A5E7D">
        <w:rPr>
          <w:rFonts w:ascii="Times New Roman" w:hAnsi="Times New Roman"/>
        </w:rPr>
        <w:t xml:space="preserve"> </w:t>
      </w:r>
      <w:r w:rsidR="00AD4629" w:rsidRPr="007A5E7D">
        <w:rPr>
          <w:rFonts w:ascii="Times New Roman" w:hAnsi="Times New Roman"/>
        </w:rPr>
        <w:t>there is a net increase of 1898.</w:t>
      </w:r>
      <w:r w:rsidR="004F4886" w:rsidRPr="007A5E7D">
        <w:rPr>
          <w:rFonts w:ascii="Times New Roman" w:hAnsi="Times New Roman"/>
        </w:rPr>
        <w:t>76</w:t>
      </w:r>
      <w:r w:rsidR="00AD4629" w:rsidRPr="007A5E7D">
        <w:rPr>
          <w:rFonts w:ascii="Times New Roman" w:hAnsi="Times New Roman"/>
        </w:rPr>
        <w:t xml:space="preserve"> hours due to FDPIR eligibility, verification, and household reporting changes in this rule.</w:t>
      </w:r>
      <w:r w:rsidR="001B1E25" w:rsidRPr="007A5E7D">
        <w:rPr>
          <w:rFonts w:ascii="Times New Roman" w:hAnsi="Times New Roman"/>
        </w:rPr>
        <w:t xml:space="preserve">  </w:t>
      </w:r>
    </w:p>
    <w:p w:rsidR="006B4BFE" w:rsidRPr="007A5E7D" w:rsidRDefault="006B4BFE" w:rsidP="000438E8">
      <w:pPr>
        <w:tabs>
          <w:tab w:val="left" w:pos="0"/>
        </w:tabs>
        <w:suppressAutoHyphens/>
        <w:rPr>
          <w:rFonts w:ascii="Times New Roman" w:hAnsi="Times New Roman"/>
        </w:rPr>
      </w:pPr>
    </w:p>
    <w:p w:rsidR="00A308DB" w:rsidRPr="007A5E7D" w:rsidRDefault="000438E8" w:rsidP="0062567E">
      <w:pPr>
        <w:pStyle w:val="Heading1"/>
      </w:pPr>
      <w:r w:rsidRPr="007A5E7D">
        <w:t xml:space="preserve">A16.  </w:t>
      </w:r>
      <w:r w:rsidR="00842E02" w:rsidRPr="007A5E7D">
        <w:t>Plans</w:t>
      </w:r>
      <w:r w:rsidRPr="007A5E7D">
        <w:t xml:space="preserve"> for tabulation, and publication</w:t>
      </w:r>
      <w:r w:rsidR="00842E02" w:rsidRPr="007A5E7D">
        <w:t xml:space="preserve"> and project time schedule</w:t>
      </w:r>
      <w:r w:rsidRPr="007A5E7D">
        <w:t xml:space="preserve">. </w:t>
      </w:r>
    </w:p>
    <w:p w:rsidR="00A308DB" w:rsidRPr="007A5E7D" w:rsidRDefault="00A308DB" w:rsidP="000438E8">
      <w:pPr>
        <w:tabs>
          <w:tab w:val="left" w:pos="0"/>
        </w:tabs>
        <w:suppressAutoHyphens/>
        <w:rPr>
          <w:rFonts w:ascii="Times New Roman" w:hAnsi="Times New Roman"/>
          <w:b/>
        </w:rPr>
      </w:pPr>
    </w:p>
    <w:p w:rsidR="0062567E" w:rsidRPr="007A5E7D" w:rsidRDefault="0062567E" w:rsidP="0062567E">
      <w:pPr>
        <w:pStyle w:val="ListParagraph"/>
        <w:widowControl/>
        <w:spacing w:line="360" w:lineRule="auto"/>
        <w:ind w:left="0"/>
        <w:rPr>
          <w:b/>
        </w:rPr>
      </w:pPr>
      <w:r w:rsidRPr="007A5E7D">
        <w:rPr>
          <w:b/>
        </w:rPr>
        <w:t>For collections of information whose results are planned to be published, outline plans for tabulation and publication.</w:t>
      </w:r>
    </w:p>
    <w:p w:rsidR="0062567E" w:rsidRPr="007A5E7D" w:rsidRDefault="0062567E" w:rsidP="000438E8">
      <w:pPr>
        <w:tabs>
          <w:tab w:val="left" w:pos="0"/>
        </w:tabs>
        <w:suppressAutoHyphens/>
        <w:rPr>
          <w:rFonts w:ascii="Times New Roman" w:hAnsi="Times New Roman"/>
          <w:b/>
        </w:rPr>
      </w:pPr>
    </w:p>
    <w:p w:rsidR="000438E8" w:rsidRPr="007A5E7D" w:rsidRDefault="000438E8" w:rsidP="00842E02">
      <w:pPr>
        <w:tabs>
          <w:tab w:val="left" w:pos="630"/>
        </w:tabs>
        <w:suppressAutoHyphens/>
        <w:spacing w:line="480" w:lineRule="auto"/>
        <w:ind w:left="630"/>
        <w:rPr>
          <w:rFonts w:ascii="Times New Roman" w:hAnsi="Times New Roman"/>
        </w:rPr>
      </w:pPr>
      <w:r w:rsidRPr="007A5E7D">
        <w:rPr>
          <w:rFonts w:ascii="Times New Roman" w:hAnsi="Times New Roman"/>
        </w:rPr>
        <w:t>This submission does not involve the collection of information through statistical methods.  Also, there are no plans to publish any of the information collected.</w:t>
      </w:r>
    </w:p>
    <w:p w:rsidR="000438E8" w:rsidRPr="007A5E7D" w:rsidRDefault="000438E8" w:rsidP="000438E8">
      <w:pPr>
        <w:tabs>
          <w:tab w:val="left" w:pos="0"/>
        </w:tabs>
        <w:suppressAutoHyphens/>
        <w:rPr>
          <w:rFonts w:ascii="Times New Roman" w:hAnsi="Times New Roman"/>
        </w:rPr>
      </w:pPr>
    </w:p>
    <w:p w:rsidR="00A308DB" w:rsidRPr="007A5E7D" w:rsidRDefault="000438E8" w:rsidP="0062567E">
      <w:pPr>
        <w:pStyle w:val="Heading1"/>
      </w:pPr>
      <w:r w:rsidRPr="007A5E7D">
        <w:t xml:space="preserve">A17.  </w:t>
      </w:r>
      <w:r w:rsidR="001C6CBE" w:rsidRPr="007A5E7D">
        <w:t>Displaying the OMB Approval Expiration Date.</w:t>
      </w:r>
    </w:p>
    <w:p w:rsidR="0062567E" w:rsidRPr="007A5E7D" w:rsidRDefault="0062567E" w:rsidP="0062567E">
      <w:pPr>
        <w:pStyle w:val="ListParagraph"/>
        <w:widowControl/>
        <w:spacing w:line="240" w:lineRule="auto"/>
        <w:ind w:left="0"/>
        <w:rPr>
          <w:b/>
        </w:rPr>
      </w:pPr>
    </w:p>
    <w:p w:rsidR="0062567E" w:rsidRPr="007A5E7D" w:rsidRDefault="0062567E" w:rsidP="0062567E">
      <w:pPr>
        <w:pStyle w:val="ListParagraph"/>
        <w:widowControl/>
        <w:spacing w:line="240" w:lineRule="auto"/>
        <w:ind w:left="0"/>
        <w:rPr>
          <w:b/>
        </w:rPr>
      </w:pPr>
      <w:r w:rsidRPr="007A5E7D">
        <w:rPr>
          <w:b/>
        </w:rPr>
        <w:t>If seeking approval to not display the expiration date for OMB approval of the information collection, explain the reasons that display would be inappropriate.</w:t>
      </w:r>
    </w:p>
    <w:p w:rsidR="0062567E" w:rsidRPr="007A5E7D" w:rsidRDefault="0062567E" w:rsidP="001C6CBE">
      <w:pPr>
        <w:tabs>
          <w:tab w:val="left" w:pos="0"/>
          <w:tab w:val="left" w:pos="5580"/>
        </w:tabs>
        <w:suppressAutoHyphens/>
        <w:spacing w:line="480" w:lineRule="auto"/>
        <w:rPr>
          <w:rFonts w:ascii="Times New Roman" w:hAnsi="Times New Roman"/>
          <w:b/>
          <w:u w:val="single"/>
        </w:rPr>
      </w:pPr>
    </w:p>
    <w:p w:rsidR="00350550" w:rsidRPr="007A5E7D" w:rsidRDefault="00350550" w:rsidP="00D76CF7">
      <w:pPr>
        <w:tabs>
          <w:tab w:val="left" w:pos="0"/>
        </w:tabs>
        <w:suppressAutoHyphens/>
        <w:spacing w:line="480" w:lineRule="auto"/>
        <w:ind w:left="720"/>
        <w:rPr>
          <w:rFonts w:ascii="Times New Roman" w:hAnsi="Times New Roman"/>
          <w:szCs w:val="24"/>
        </w:rPr>
      </w:pPr>
      <w:r w:rsidRPr="007A5E7D">
        <w:rPr>
          <w:rFonts w:ascii="Times New Roman" w:hAnsi="Times New Roman"/>
          <w:szCs w:val="24"/>
        </w:rPr>
        <w:t>The agency plans to display the expiration date for OMB approval of the information collection on all instruments.</w:t>
      </w:r>
      <w:r w:rsidRPr="007A5E7D" w:rsidDel="00350550">
        <w:rPr>
          <w:rFonts w:ascii="Times New Roman" w:hAnsi="Times New Roman"/>
          <w:szCs w:val="24"/>
        </w:rPr>
        <w:t xml:space="preserve"> </w:t>
      </w:r>
    </w:p>
    <w:p w:rsidR="000438E8" w:rsidRPr="007A5E7D" w:rsidRDefault="000438E8" w:rsidP="000438E8">
      <w:pPr>
        <w:tabs>
          <w:tab w:val="left" w:pos="0"/>
        </w:tabs>
        <w:suppressAutoHyphens/>
        <w:rPr>
          <w:rFonts w:ascii="Times New Roman" w:hAnsi="Times New Roman"/>
        </w:rPr>
      </w:pPr>
    </w:p>
    <w:p w:rsidR="00A308DB" w:rsidRPr="007A5E7D" w:rsidRDefault="000438E8" w:rsidP="0062567E">
      <w:pPr>
        <w:pStyle w:val="Heading1"/>
      </w:pPr>
      <w:r w:rsidRPr="007A5E7D">
        <w:t>A18.  Explain each exception to the certification statement identified in Item 19.</w:t>
      </w:r>
      <w:r w:rsidR="006F346E" w:rsidRPr="007A5E7D">
        <w:t xml:space="preserve">  </w:t>
      </w:r>
    </w:p>
    <w:p w:rsidR="0062567E" w:rsidRPr="007A5E7D" w:rsidRDefault="0062567E" w:rsidP="000438E8">
      <w:pPr>
        <w:tabs>
          <w:tab w:val="left" w:pos="0"/>
        </w:tabs>
        <w:suppressAutoHyphens/>
        <w:rPr>
          <w:rFonts w:ascii="Times New Roman" w:hAnsi="Times New Roman"/>
          <w:b/>
        </w:rPr>
      </w:pPr>
    </w:p>
    <w:p w:rsidR="0062567E" w:rsidRPr="007A5E7D" w:rsidRDefault="0062567E" w:rsidP="000438E8">
      <w:pPr>
        <w:tabs>
          <w:tab w:val="left" w:pos="0"/>
        </w:tabs>
        <w:suppressAutoHyphens/>
        <w:rPr>
          <w:rFonts w:ascii="Times New Roman" w:hAnsi="Times New Roman"/>
          <w:b/>
        </w:rPr>
      </w:pPr>
      <w:r w:rsidRPr="007A5E7D">
        <w:rPr>
          <w:rFonts w:ascii="Times New Roman" w:hAnsi="Times New Roman"/>
          <w:b/>
        </w:rPr>
        <w:t>Explain each exception to the certification statement identified in Item 19 of the OMB  83-I" Certification for Paperwork Reduction Act."</w:t>
      </w:r>
    </w:p>
    <w:p w:rsidR="00A308DB" w:rsidRPr="007A5E7D" w:rsidRDefault="00A308DB" w:rsidP="000438E8">
      <w:pPr>
        <w:tabs>
          <w:tab w:val="left" w:pos="0"/>
        </w:tabs>
        <w:suppressAutoHyphens/>
        <w:rPr>
          <w:rFonts w:ascii="Times New Roman" w:hAnsi="Times New Roman"/>
          <w:b/>
        </w:rPr>
      </w:pPr>
    </w:p>
    <w:p w:rsidR="00F178A6" w:rsidRPr="007A5E7D" w:rsidRDefault="00A308DB" w:rsidP="003874A5">
      <w:pPr>
        <w:tabs>
          <w:tab w:val="left" w:pos="0"/>
        </w:tabs>
        <w:suppressAutoHyphens/>
        <w:rPr>
          <w:rFonts w:ascii="Times New Roman" w:hAnsi="Times New Roman"/>
        </w:rPr>
      </w:pPr>
      <w:r w:rsidRPr="007A5E7D">
        <w:rPr>
          <w:rFonts w:ascii="Times New Roman" w:hAnsi="Times New Roman"/>
          <w:b/>
        </w:rPr>
        <w:lastRenderedPageBreak/>
        <w:tab/>
      </w:r>
      <w:r w:rsidR="000438E8" w:rsidRPr="007A5E7D">
        <w:rPr>
          <w:rFonts w:ascii="Times New Roman" w:hAnsi="Times New Roman"/>
        </w:rPr>
        <w:t>No exceptions are made to the certification statement.</w:t>
      </w:r>
    </w:p>
    <w:p w:rsidR="006F346E" w:rsidRPr="007A5E7D" w:rsidRDefault="006F346E" w:rsidP="00F8269D">
      <w:pPr>
        <w:pStyle w:val="Heading2"/>
        <w:jc w:val="left"/>
      </w:pPr>
    </w:p>
    <w:sectPr w:rsidR="006F346E" w:rsidRPr="007A5E7D" w:rsidSect="00003E15">
      <w:footerReference w:type="default" r:id="rId10"/>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BBA" w:rsidRDefault="00CF0BBA">
      <w:pPr>
        <w:spacing w:line="20" w:lineRule="exact"/>
      </w:pPr>
    </w:p>
  </w:endnote>
  <w:endnote w:type="continuationSeparator" w:id="0">
    <w:p w:rsidR="00CF0BBA" w:rsidRDefault="00CF0BBA">
      <w:r>
        <w:t xml:space="preserve"> </w:t>
      </w:r>
    </w:p>
  </w:endnote>
  <w:endnote w:type="continuationNotice" w:id="1">
    <w:p w:rsidR="00CF0BBA" w:rsidRDefault="00CF0BB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BBA" w:rsidRDefault="00CF0BBA">
    <w:pPr>
      <w:spacing w:before="140" w:line="100" w:lineRule="exact"/>
      <w:rPr>
        <w:sz w:val="10"/>
      </w:rPr>
    </w:pPr>
  </w:p>
  <w:p w:rsidR="00CF0BBA" w:rsidRDefault="00CF0BBA">
    <w:pPr>
      <w:suppressAutoHyphens/>
    </w:pPr>
  </w:p>
  <w:p w:rsidR="00CF0BBA" w:rsidRDefault="00E16AF8">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CF0BBA" w:rsidRDefault="00CF0BBA">
                          <w:pPr>
                            <w:tabs>
                              <w:tab w:val="center" w:pos="4680"/>
                              <w:tab w:val="right" w:pos="9360"/>
                            </w:tabs>
                            <w:rPr>
                              <w:b/>
                              <w:u w:val="single"/>
                            </w:rPr>
                          </w:pPr>
                          <w:r>
                            <w:tab/>
                          </w:r>
                          <w:r>
                            <w:rPr>
                              <w:b/>
                              <w:u w:val="single"/>
                            </w:rPr>
                            <w:fldChar w:fldCharType="begin"/>
                          </w:r>
                          <w:r>
                            <w:rPr>
                              <w:b/>
                              <w:u w:val="single"/>
                            </w:rPr>
                            <w:instrText>page \* arabic</w:instrText>
                          </w:r>
                          <w:r>
                            <w:rPr>
                              <w:b/>
                              <w:u w:val="single"/>
                            </w:rPr>
                            <w:fldChar w:fldCharType="separate"/>
                          </w:r>
                          <w:r w:rsidR="003A4F9D">
                            <w:rPr>
                              <w:b/>
                              <w:noProof/>
                              <w:u w:val="single"/>
                            </w:rPr>
                            <w:t>6</w:t>
                          </w:r>
                          <w:r>
                            <w:rPr>
                              <w:b/>
                              <w:u w:val="singl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" o:allowincell="f" filled="f" stroked="f" strokeweight="0">
              <v:textbox inset="0,0,0,0">
                <w:txbxContent>
                  <w:p w:rsidR="00CF0BBA" w:rsidRDefault="00CF0BBA">
                    <w:pPr>
                      <w:tabs>
                        <w:tab w:val="center" w:pos="4680"/>
                        <w:tab w:val="right" w:pos="9360"/>
                      </w:tabs>
                      <w:rPr>
                        <w:b/>
                        <w:u w:val="single"/>
                      </w:rPr>
                    </w:pPr>
                    <w:r>
                      <w:tab/>
                    </w:r>
                    <w:r>
                      <w:rPr>
                        <w:b/>
                        <w:u w:val="single"/>
                      </w:rPr>
                      <w:fldChar w:fldCharType="begin"/>
                    </w:r>
                    <w:r>
                      <w:rPr>
                        <w:b/>
                        <w:u w:val="single"/>
                      </w:rPr>
                      <w:instrText>page \* arabic</w:instrText>
                    </w:r>
                    <w:r>
                      <w:rPr>
                        <w:b/>
                        <w:u w:val="single"/>
                      </w:rPr>
                      <w:fldChar w:fldCharType="separate"/>
                    </w:r>
                    <w:r w:rsidR="003A4F9D">
                      <w:rPr>
                        <w:b/>
                        <w:noProof/>
                        <w:u w:val="single"/>
                      </w:rPr>
                      <w:t>6</w:t>
                    </w:r>
                    <w:r>
                      <w:rPr>
                        <w:b/>
                        <w:u w:val="single"/>
                      </w:rPr>
                      <w:fldChar w:fldCharType="end"/>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BBA" w:rsidRDefault="00CF0BBA">
      <w:r>
        <w:separator/>
      </w:r>
    </w:p>
  </w:footnote>
  <w:footnote w:type="continuationSeparator" w:id="0">
    <w:p w:rsidR="00CF0BBA" w:rsidRDefault="00CF0BBA">
      <w:r>
        <w:continuationSeparator/>
      </w:r>
    </w:p>
  </w:footnote>
  <w:footnote w:id="1">
    <w:p w:rsidR="00CF0BBA" w:rsidRPr="00D91CEF" w:rsidRDefault="00CF0BBA">
      <w:pPr>
        <w:pStyle w:val="FootnoteText"/>
        <w:rPr>
          <w:rFonts w:ascii="Times New Roman" w:hAnsi="Times New Roman"/>
          <w:sz w:val="16"/>
          <w:szCs w:val="16"/>
        </w:rPr>
      </w:pPr>
      <w:r w:rsidRPr="00D91CEF">
        <w:rPr>
          <w:rStyle w:val="FootnoteReference"/>
          <w:rFonts w:ascii="Times New Roman" w:hAnsi="Times New Roman"/>
          <w:sz w:val="16"/>
          <w:szCs w:val="16"/>
        </w:rPr>
        <w:footnoteRef/>
      </w:r>
      <w:r w:rsidRPr="00D91CEF">
        <w:rPr>
          <w:rFonts w:ascii="Times New Roman" w:hAnsi="Times New Roman"/>
          <w:sz w:val="16"/>
          <w:szCs w:val="16"/>
        </w:rPr>
        <w:t xml:space="preserve"> </w:t>
      </w:r>
      <w:hyperlink r:id="rId1" w:history="1">
        <w:r w:rsidRPr="00D91CEF">
          <w:rPr>
            <w:rStyle w:val="Hyperlink"/>
            <w:rFonts w:ascii="Times New Roman" w:hAnsi="Times New Roman"/>
            <w:sz w:val="16"/>
            <w:szCs w:val="16"/>
          </w:rPr>
          <w:t>http://www.bls.gov/oes/current/oes211093.htm</w:t>
        </w:r>
      </w:hyperlink>
      <w:r w:rsidRPr="00D91CEF">
        <w:rPr>
          <w:rFonts w:ascii="Times New Roman" w:hAnsi="Times New Roman"/>
          <w:sz w:val="16"/>
          <w:szCs w:val="16"/>
        </w:rPr>
        <w:t>, Community and Social Service Occupations. Social and Human Service Assistants.</w:t>
      </w:r>
    </w:p>
  </w:footnote>
  <w:footnote w:id="2">
    <w:p w:rsidR="00CF0BBA" w:rsidRPr="00B4117A" w:rsidRDefault="00CF0BBA">
      <w:pPr>
        <w:pStyle w:val="FootnoteText"/>
        <w:rPr>
          <w:rFonts w:ascii="Times New Roman" w:hAnsi="Times New Roman"/>
          <w:sz w:val="16"/>
          <w:szCs w:val="16"/>
        </w:rPr>
      </w:pPr>
      <w:r w:rsidRPr="00B4117A">
        <w:rPr>
          <w:rStyle w:val="FootnoteReference"/>
          <w:rFonts w:ascii="Times New Roman" w:hAnsi="Times New Roman"/>
          <w:sz w:val="16"/>
          <w:szCs w:val="16"/>
        </w:rPr>
        <w:footnoteRef/>
      </w:r>
      <w:r w:rsidRPr="00B4117A">
        <w:rPr>
          <w:rFonts w:ascii="Times New Roman" w:hAnsi="Times New Roman"/>
          <w:sz w:val="16"/>
          <w:szCs w:val="16"/>
        </w:rPr>
        <w:t xml:space="preserve"> Calendar Year </w:t>
      </w:r>
      <w:r>
        <w:rPr>
          <w:rFonts w:ascii="Times New Roman" w:hAnsi="Times New Roman"/>
          <w:sz w:val="16"/>
          <w:szCs w:val="16"/>
        </w:rPr>
        <w:t>2013</w:t>
      </w:r>
      <w:r w:rsidRPr="00B4117A">
        <w:rPr>
          <w:rFonts w:ascii="Times New Roman" w:hAnsi="Times New Roman"/>
          <w:sz w:val="16"/>
          <w:szCs w:val="16"/>
        </w:rPr>
        <w:t xml:space="preserve"> Office of Personnel Management Salary Tables, for the locality pay of the Baltimore-Washington-Northern Virginia area.</w:t>
      </w:r>
      <w:r>
        <w:rPr>
          <w:rFonts w:ascii="Times New Roman" w:hAnsi="Times New Roman"/>
          <w:sz w:val="16"/>
          <w:szCs w:val="16"/>
        </w:rPr>
        <w:t xml:space="preserve"> GS 12, Step 5 (estimate average grade and step).  </w:t>
      </w:r>
      <w:r w:rsidRPr="00B4117A">
        <w:rPr>
          <w:rFonts w:ascii="Times New Roman" w:hAnsi="Times New Roman"/>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E467F8E"/>
    <w:lvl w:ilvl="0">
      <w:start w:val="1"/>
      <w:numFmt w:val="decimal"/>
      <w:lvlText w:val="%1."/>
      <w:lvlJc w:val="left"/>
      <w:pPr>
        <w:tabs>
          <w:tab w:val="num" w:pos="1800"/>
        </w:tabs>
        <w:ind w:left="1800" w:hanging="360"/>
      </w:pPr>
    </w:lvl>
  </w:abstractNum>
  <w:abstractNum w:abstractNumId="1">
    <w:nsid w:val="FFFFFF7D"/>
    <w:multiLevelType w:val="singleLevel"/>
    <w:tmpl w:val="EAFC6818"/>
    <w:lvl w:ilvl="0">
      <w:start w:val="1"/>
      <w:numFmt w:val="decimal"/>
      <w:lvlText w:val="%1."/>
      <w:lvlJc w:val="left"/>
      <w:pPr>
        <w:tabs>
          <w:tab w:val="num" w:pos="1440"/>
        </w:tabs>
        <w:ind w:left="1440" w:hanging="360"/>
      </w:pPr>
    </w:lvl>
  </w:abstractNum>
  <w:abstractNum w:abstractNumId="2">
    <w:nsid w:val="FFFFFF7E"/>
    <w:multiLevelType w:val="singleLevel"/>
    <w:tmpl w:val="7712511C"/>
    <w:lvl w:ilvl="0">
      <w:start w:val="1"/>
      <w:numFmt w:val="decimal"/>
      <w:lvlText w:val="%1."/>
      <w:lvlJc w:val="left"/>
      <w:pPr>
        <w:tabs>
          <w:tab w:val="num" w:pos="1080"/>
        </w:tabs>
        <w:ind w:left="1080" w:hanging="360"/>
      </w:pPr>
    </w:lvl>
  </w:abstractNum>
  <w:abstractNum w:abstractNumId="3">
    <w:nsid w:val="FFFFFF7F"/>
    <w:multiLevelType w:val="singleLevel"/>
    <w:tmpl w:val="5D1442E0"/>
    <w:lvl w:ilvl="0">
      <w:start w:val="1"/>
      <w:numFmt w:val="decimal"/>
      <w:lvlText w:val="%1."/>
      <w:lvlJc w:val="left"/>
      <w:pPr>
        <w:tabs>
          <w:tab w:val="num" w:pos="720"/>
        </w:tabs>
        <w:ind w:left="720" w:hanging="360"/>
      </w:pPr>
    </w:lvl>
  </w:abstractNum>
  <w:abstractNum w:abstractNumId="4">
    <w:nsid w:val="FFFFFF80"/>
    <w:multiLevelType w:val="singleLevel"/>
    <w:tmpl w:val="79B208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3A1E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B5E3B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FDC42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DE8E9B4"/>
    <w:lvl w:ilvl="0">
      <w:start w:val="1"/>
      <w:numFmt w:val="decimal"/>
      <w:lvlText w:val="%1."/>
      <w:lvlJc w:val="left"/>
      <w:pPr>
        <w:tabs>
          <w:tab w:val="num" w:pos="360"/>
        </w:tabs>
        <w:ind w:left="360" w:hanging="360"/>
      </w:pPr>
    </w:lvl>
  </w:abstractNum>
  <w:abstractNum w:abstractNumId="9">
    <w:nsid w:val="FFFFFF89"/>
    <w:multiLevelType w:val="singleLevel"/>
    <w:tmpl w:val="1AE2A400"/>
    <w:lvl w:ilvl="0">
      <w:start w:val="1"/>
      <w:numFmt w:val="bullet"/>
      <w:lvlText w:val=""/>
      <w:lvlJc w:val="left"/>
      <w:pPr>
        <w:tabs>
          <w:tab w:val="num" w:pos="360"/>
        </w:tabs>
        <w:ind w:left="360" w:hanging="360"/>
      </w:pPr>
      <w:rPr>
        <w:rFonts w:ascii="Symbol" w:hAnsi="Symbol" w:hint="default"/>
      </w:rPr>
    </w:lvl>
  </w:abstractNum>
  <w:abstractNum w:abstractNumId="10">
    <w:nsid w:val="01401537"/>
    <w:multiLevelType w:val="hybridMultilevel"/>
    <w:tmpl w:val="C2D29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8EE514E"/>
    <w:multiLevelType w:val="singleLevel"/>
    <w:tmpl w:val="D734A3D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nsid w:val="0E3F3F07"/>
    <w:multiLevelType w:val="hybridMultilevel"/>
    <w:tmpl w:val="FED02B66"/>
    <w:lvl w:ilvl="0" w:tplc="27D0B4F0">
      <w:start w:val="1"/>
      <w:numFmt w:val="bullet"/>
      <w:lvlText w:val=""/>
      <w:lvlJc w:val="left"/>
      <w:pPr>
        <w:tabs>
          <w:tab w:val="num" w:pos="720"/>
        </w:tabs>
        <w:ind w:left="720" w:hanging="360"/>
      </w:pPr>
      <w:rPr>
        <w:rFonts w:ascii="Symbol" w:hAnsi="Symbol" w:hint="default"/>
      </w:rPr>
    </w:lvl>
    <w:lvl w:ilvl="1" w:tplc="28E2D82E">
      <w:start w:val="41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0414D30"/>
    <w:multiLevelType w:val="singleLevel"/>
    <w:tmpl w:val="F036E972"/>
    <w:lvl w:ilvl="0">
      <w:start w:val="2"/>
      <w:numFmt w:val="upperLetter"/>
      <w:lvlText w:val="%1. "/>
      <w:legacy w:legacy="1" w:legacySpace="0" w:legacyIndent="360"/>
      <w:lvlJc w:val="left"/>
      <w:pPr>
        <w:ind w:left="360" w:hanging="360"/>
      </w:pPr>
      <w:rPr>
        <w:b/>
        <w:i w:val="0"/>
        <w:sz w:val="24"/>
      </w:rPr>
    </w:lvl>
  </w:abstractNum>
  <w:abstractNum w:abstractNumId="14">
    <w:nsid w:val="17206767"/>
    <w:multiLevelType w:val="hybridMultilevel"/>
    <w:tmpl w:val="64D01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07D57E3"/>
    <w:multiLevelType w:val="hybridMultilevel"/>
    <w:tmpl w:val="C2EA1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D110431"/>
    <w:multiLevelType w:val="singleLevel"/>
    <w:tmpl w:val="E9C4C1A0"/>
    <w:lvl w:ilvl="0">
      <w:start w:val="43"/>
      <w:numFmt w:val="decimal"/>
      <w:lvlText w:val="250.%1 "/>
      <w:legacy w:legacy="1" w:legacySpace="0" w:legacyIndent="360"/>
      <w:lvlJc w:val="left"/>
      <w:pPr>
        <w:ind w:left="360" w:hanging="360"/>
      </w:pPr>
      <w:rPr>
        <w:b w:val="0"/>
        <w:i w:val="0"/>
        <w:sz w:val="24"/>
        <w:u w:val="single"/>
      </w:rPr>
    </w:lvl>
  </w:abstractNum>
  <w:abstractNum w:abstractNumId="17">
    <w:nsid w:val="7A6D6A36"/>
    <w:multiLevelType w:val="singleLevel"/>
    <w:tmpl w:val="C192771C"/>
    <w:lvl w:ilvl="0">
      <w:start w:val="2"/>
      <w:numFmt w:val="decimal"/>
      <w:lvlText w:val="(%1) "/>
      <w:legacy w:legacy="1" w:legacySpace="0" w:legacyIndent="360"/>
      <w:lvlJc w:val="left"/>
      <w:pPr>
        <w:ind w:left="360" w:hanging="360"/>
      </w:pPr>
      <w:rPr>
        <w:b w:val="0"/>
        <w:i w:val="0"/>
        <w:sz w:val="24"/>
      </w:rPr>
    </w:lvl>
  </w:abstractNum>
  <w:abstractNum w:abstractNumId="18">
    <w:nsid w:val="7ED50A0A"/>
    <w:multiLevelType w:val="hybridMultilevel"/>
    <w:tmpl w:val="DBF25A2C"/>
    <w:lvl w:ilvl="0" w:tplc="27D0B4F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7"/>
  </w:num>
  <w:num w:numId="3">
    <w:abstractNumId w:val="16"/>
  </w:num>
  <w:num w:numId="4">
    <w:abstractNumId w:val="11"/>
  </w:num>
  <w:num w:numId="5">
    <w:abstractNumId w:val="18"/>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128"/>
    <w:rsid w:val="000007AA"/>
    <w:rsid w:val="00001CB2"/>
    <w:rsid w:val="00001DDD"/>
    <w:rsid w:val="00003E15"/>
    <w:rsid w:val="00003EA5"/>
    <w:rsid w:val="000076A1"/>
    <w:rsid w:val="0000790A"/>
    <w:rsid w:val="00010DE3"/>
    <w:rsid w:val="000145E1"/>
    <w:rsid w:val="00014B4D"/>
    <w:rsid w:val="00015FCF"/>
    <w:rsid w:val="000223C1"/>
    <w:rsid w:val="00022592"/>
    <w:rsid w:val="000234FF"/>
    <w:rsid w:val="00023BFF"/>
    <w:rsid w:val="00027233"/>
    <w:rsid w:val="00032621"/>
    <w:rsid w:val="000329F0"/>
    <w:rsid w:val="000373C7"/>
    <w:rsid w:val="00040718"/>
    <w:rsid w:val="000417D2"/>
    <w:rsid w:val="000431A5"/>
    <w:rsid w:val="0004364B"/>
    <w:rsid w:val="000438E8"/>
    <w:rsid w:val="000447C0"/>
    <w:rsid w:val="0004539F"/>
    <w:rsid w:val="000460EC"/>
    <w:rsid w:val="0004668E"/>
    <w:rsid w:val="00047338"/>
    <w:rsid w:val="000507EA"/>
    <w:rsid w:val="00052C5C"/>
    <w:rsid w:val="00053AB5"/>
    <w:rsid w:val="00054647"/>
    <w:rsid w:val="00054E5E"/>
    <w:rsid w:val="00056479"/>
    <w:rsid w:val="0006089A"/>
    <w:rsid w:val="00061FC3"/>
    <w:rsid w:val="000621C5"/>
    <w:rsid w:val="0006449A"/>
    <w:rsid w:val="00064754"/>
    <w:rsid w:val="0006609B"/>
    <w:rsid w:val="00070A9C"/>
    <w:rsid w:val="00072177"/>
    <w:rsid w:val="00072C97"/>
    <w:rsid w:val="000750F4"/>
    <w:rsid w:val="00075687"/>
    <w:rsid w:val="00076D3A"/>
    <w:rsid w:val="00080C3F"/>
    <w:rsid w:val="000814FD"/>
    <w:rsid w:val="00084B36"/>
    <w:rsid w:val="00086831"/>
    <w:rsid w:val="00090155"/>
    <w:rsid w:val="00090C98"/>
    <w:rsid w:val="00093427"/>
    <w:rsid w:val="00095C26"/>
    <w:rsid w:val="000A28C4"/>
    <w:rsid w:val="000A34BE"/>
    <w:rsid w:val="000A3781"/>
    <w:rsid w:val="000A4F8D"/>
    <w:rsid w:val="000A7424"/>
    <w:rsid w:val="000B26F3"/>
    <w:rsid w:val="000B50C9"/>
    <w:rsid w:val="000C089B"/>
    <w:rsid w:val="000C10F7"/>
    <w:rsid w:val="000C55A2"/>
    <w:rsid w:val="000C5B0F"/>
    <w:rsid w:val="000D0C93"/>
    <w:rsid w:val="000D17F6"/>
    <w:rsid w:val="000D279A"/>
    <w:rsid w:val="000D5750"/>
    <w:rsid w:val="000D6419"/>
    <w:rsid w:val="000D724C"/>
    <w:rsid w:val="000E1CA0"/>
    <w:rsid w:val="000E2E6E"/>
    <w:rsid w:val="000E3CC6"/>
    <w:rsid w:val="000E4107"/>
    <w:rsid w:val="000E61B9"/>
    <w:rsid w:val="000E6CC9"/>
    <w:rsid w:val="000E7D6D"/>
    <w:rsid w:val="000F1BD4"/>
    <w:rsid w:val="000F24C8"/>
    <w:rsid w:val="000F4EE7"/>
    <w:rsid w:val="001052BD"/>
    <w:rsid w:val="0010698D"/>
    <w:rsid w:val="00110773"/>
    <w:rsid w:val="00115E73"/>
    <w:rsid w:val="001170E4"/>
    <w:rsid w:val="00117A58"/>
    <w:rsid w:val="00121633"/>
    <w:rsid w:val="00122007"/>
    <w:rsid w:val="0012249E"/>
    <w:rsid w:val="0012531F"/>
    <w:rsid w:val="00127364"/>
    <w:rsid w:val="00132EF8"/>
    <w:rsid w:val="00132F0C"/>
    <w:rsid w:val="0013306C"/>
    <w:rsid w:val="001334EF"/>
    <w:rsid w:val="0013469F"/>
    <w:rsid w:val="001363FB"/>
    <w:rsid w:val="00143411"/>
    <w:rsid w:val="0014383A"/>
    <w:rsid w:val="00143852"/>
    <w:rsid w:val="00145FCB"/>
    <w:rsid w:val="0015139F"/>
    <w:rsid w:val="00151DF5"/>
    <w:rsid w:val="00154D85"/>
    <w:rsid w:val="00156839"/>
    <w:rsid w:val="00157282"/>
    <w:rsid w:val="001613F6"/>
    <w:rsid w:val="00166501"/>
    <w:rsid w:val="00167686"/>
    <w:rsid w:val="001707E2"/>
    <w:rsid w:val="00171619"/>
    <w:rsid w:val="00172B17"/>
    <w:rsid w:val="0017348C"/>
    <w:rsid w:val="00180150"/>
    <w:rsid w:val="001829D2"/>
    <w:rsid w:val="0018306B"/>
    <w:rsid w:val="001834A9"/>
    <w:rsid w:val="0018456B"/>
    <w:rsid w:val="00185270"/>
    <w:rsid w:val="0018740F"/>
    <w:rsid w:val="001912C2"/>
    <w:rsid w:val="001964E8"/>
    <w:rsid w:val="001A01C9"/>
    <w:rsid w:val="001A63AF"/>
    <w:rsid w:val="001B1E25"/>
    <w:rsid w:val="001B3D92"/>
    <w:rsid w:val="001C15C7"/>
    <w:rsid w:val="001C3A4C"/>
    <w:rsid w:val="001C4C39"/>
    <w:rsid w:val="001C6CBE"/>
    <w:rsid w:val="001C7DC9"/>
    <w:rsid w:val="001D1F6E"/>
    <w:rsid w:val="001D2F45"/>
    <w:rsid w:val="001D343E"/>
    <w:rsid w:val="001E22E9"/>
    <w:rsid w:val="001E5E66"/>
    <w:rsid w:val="001F054A"/>
    <w:rsid w:val="001F549E"/>
    <w:rsid w:val="001F6E85"/>
    <w:rsid w:val="001F73D9"/>
    <w:rsid w:val="00201068"/>
    <w:rsid w:val="00201287"/>
    <w:rsid w:val="00205B44"/>
    <w:rsid w:val="002062CF"/>
    <w:rsid w:val="002075EB"/>
    <w:rsid w:val="00210D68"/>
    <w:rsid w:val="00210FA8"/>
    <w:rsid w:val="00212905"/>
    <w:rsid w:val="00213436"/>
    <w:rsid w:val="00222EDC"/>
    <w:rsid w:val="002251B2"/>
    <w:rsid w:val="00235EB3"/>
    <w:rsid w:val="002370B7"/>
    <w:rsid w:val="00241834"/>
    <w:rsid w:val="00245150"/>
    <w:rsid w:val="00245CF0"/>
    <w:rsid w:val="00246457"/>
    <w:rsid w:val="002468EE"/>
    <w:rsid w:val="00250CEF"/>
    <w:rsid w:val="00252CF2"/>
    <w:rsid w:val="00253ECC"/>
    <w:rsid w:val="00255137"/>
    <w:rsid w:val="0026333C"/>
    <w:rsid w:val="002649A9"/>
    <w:rsid w:val="00265623"/>
    <w:rsid w:val="00267E64"/>
    <w:rsid w:val="00270D71"/>
    <w:rsid w:val="00272DD6"/>
    <w:rsid w:val="002737E9"/>
    <w:rsid w:val="00275494"/>
    <w:rsid w:val="0027695F"/>
    <w:rsid w:val="00283364"/>
    <w:rsid w:val="002900F6"/>
    <w:rsid w:val="002954B1"/>
    <w:rsid w:val="002A1B3D"/>
    <w:rsid w:val="002A7390"/>
    <w:rsid w:val="002B0654"/>
    <w:rsid w:val="002B46E1"/>
    <w:rsid w:val="002B4F85"/>
    <w:rsid w:val="002C05AC"/>
    <w:rsid w:val="002C4936"/>
    <w:rsid w:val="002C6748"/>
    <w:rsid w:val="002C7B26"/>
    <w:rsid w:val="002D0DED"/>
    <w:rsid w:val="002D1E33"/>
    <w:rsid w:val="002E1315"/>
    <w:rsid w:val="002E1A35"/>
    <w:rsid w:val="002E3B1B"/>
    <w:rsid w:val="002E3D8B"/>
    <w:rsid w:val="002E3E5E"/>
    <w:rsid w:val="002E40A9"/>
    <w:rsid w:val="002E6B5E"/>
    <w:rsid w:val="002E7427"/>
    <w:rsid w:val="002F2888"/>
    <w:rsid w:val="002F28FD"/>
    <w:rsid w:val="002F4036"/>
    <w:rsid w:val="002F5951"/>
    <w:rsid w:val="00304807"/>
    <w:rsid w:val="0031071F"/>
    <w:rsid w:val="00312A60"/>
    <w:rsid w:val="00313A06"/>
    <w:rsid w:val="003140F4"/>
    <w:rsid w:val="00315029"/>
    <w:rsid w:val="003164E9"/>
    <w:rsid w:val="00324C06"/>
    <w:rsid w:val="00325195"/>
    <w:rsid w:val="00326F10"/>
    <w:rsid w:val="00333190"/>
    <w:rsid w:val="003333DF"/>
    <w:rsid w:val="00334635"/>
    <w:rsid w:val="0033630C"/>
    <w:rsid w:val="00341DEE"/>
    <w:rsid w:val="00342170"/>
    <w:rsid w:val="00343967"/>
    <w:rsid w:val="0034535B"/>
    <w:rsid w:val="0034537B"/>
    <w:rsid w:val="00350550"/>
    <w:rsid w:val="003521A9"/>
    <w:rsid w:val="00356D92"/>
    <w:rsid w:val="00360B8B"/>
    <w:rsid w:val="003637E7"/>
    <w:rsid w:val="0036497A"/>
    <w:rsid w:val="00366BB8"/>
    <w:rsid w:val="0037115C"/>
    <w:rsid w:val="00372784"/>
    <w:rsid w:val="00376E39"/>
    <w:rsid w:val="003770FE"/>
    <w:rsid w:val="00385A58"/>
    <w:rsid w:val="003874A5"/>
    <w:rsid w:val="00395831"/>
    <w:rsid w:val="00396E91"/>
    <w:rsid w:val="003A222F"/>
    <w:rsid w:val="003A4F9D"/>
    <w:rsid w:val="003A556E"/>
    <w:rsid w:val="003A7703"/>
    <w:rsid w:val="003B0FD0"/>
    <w:rsid w:val="003B10E4"/>
    <w:rsid w:val="003B1199"/>
    <w:rsid w:val="003B1D07"/>
    <w:rsid w:val="003B4C92"/>
    <w:rsid w:val="003C2346"/>
    <w:rsid w:val="003C3FCC"/>
    <w:rsid w:val="003C41FC"/>
    <w:rsid w:val="003C6BDD"/>
    <w:rsid w:val="003D2FA4"/>
    <w:rsid w:val="003D6927"/>
    <w:rsid w:val="003E0D93"/>
    <w:rsid w:val="003E2F2D"/>
    <w:rsid w:val="003E64F6"/>
    <w:rsid w:val="003F7EFD"/>
    <w:rsid w:val="004000FA"/>
    <w:rsid w:val="00400754"/>
    <w:rsid w:val="004033DD"/>
    <w:rsid w:val="004037F9"/>
    <w:rsid w:val="0040495B"/>
    <w:rsid w:val="004060BE"/>
    <w:rsid w:val="004061F0"/>
    <w:rsid w:val="00407AEA"/>
    <w:rsid w:val="004113AB"/>
    <w:rsid w:val="004127EA"/>
    <w:rsid w:val="00417C54"/>
    <w:rsid w:val="00422327"/>
    <w:rsid w:val="0043148A"/>
    <w:rsid w:val="00431975"/>
    <w:rsid w:val="00432716"/>
    <w:rsid w:val="0043383F"/>
    <w:rsid w:val="00435AB5"/>
    <w:rsid w:val="00437234"/>
    <w:rsid w:val="00437471"/>
    <w:rsid w:val="00440392"/>
    <w:rsid w:val="00442B73"/>
    <w:rsid w:val="004459C6"/>
    <w:rsid w:val="00446314"/>
    <w:rsid w:val="004470D5"/>
    <w:rsid w:val="00447C1E"/>
    <w:rsid w:val="00451DEC"/>
    <w:rsid w:val="00452E03"/>
    <w:rsid w:val="00455134"/>
    <w:rsid w:val="004600D7"/>
    <w:rsid w:val="00462C4E"/>
    <w:rsid w:val="0046423B"/>
    <w:rsid w:val="004714B1"/>
    <w:rsid w:val="00472A8F"/>
    <w:rsid w:val="00472E23"/>
    <w:rsid w:val="00474A8E"/>
    <w:rsid w:val="004752E2"/>
    <w:rsid w:val="0047544E"/>
    <w:rsid w:val="0047561A"/>
    <w:rsid w:val="00476676"/>
    <w:rsid w:val="00477E91"/>
    <w:rsid w:val="00483781"/>
    <w:rsid w:val="00483F2C"/>
    <w:rsid w:val="004A2D34"/>
    <w:rsid w:val="004A2F08"/>
    <w:rsid w:val="004A48CA"/>
    <w:rsid w:val="004A543C"/>
    <w:rsid w:val="004A6286"/>
    <w:rsid w:val="004C2E49"/>
    <w:rsid w:val="004C50AE"/>
    <w:rsid w:val="004C615B"/>
    <w:rsid w:val="004D04AD"/>
    <w:rsid w:val="004D1FDB"/>
    <w:rsid w:val="004D43D3"/>
    <w:rsid w:val="004D5E86"/>
    <w:rsid w:val="004E11D8"/>
    <w:rsid w:val="004E160F"/>
    <w:rsid w:val="004E5D8C"/>
    <w:rsid w:val="004E5F80"/>
    <w:rsid w:val="004E6BFA"/>
    <w:rsid w:val="004E72D3"/>
    <w:rsid w:val="004E7FD0"/>
    <w:rsid w:val="004F2540"/>
    <w:rsid w:val="004F2F54"/>
    <w:rsid w:val="004F4886"/>
    <w:rsid w:val="004F6EDF"/>
    <w:rsid w:val="004F72C7"/>
    <w:rsid w:val="004F77ED"/>
    <w:rsid w:val="0050255B"/>
    <w:rsid w:val="00503F52"/>
    <w:rsid w:val="00505C81"/>
    <w:rsid w:val="00506D32"/>
    <w:rsid w:val="005072CD"/>
    <w:rsid w:val="00510518"/>
    <w:rsid w:val="0051085D"/>
    <w:rsid w:val="00511375"/>
    <w:rsid w:val="00511668"/>
    <w:rsid w:val="00511934"/>
    <w:rsid w:val="00512C6B"/>
    <w:rsid w:val="00520A94"/>
    <w:rsid w:val="005234BE"/>
    <w:rsid w:val="005266CA"/>
    <w:rsid w:val="005358BC"/>
    <w:rsid w:val="005364A3"/>
    <w:rsid w:val="0053713F"/>
    <w:rsid w:val="00540608"/>
    <w:rsid w:val="00542038"/>
    <w:rsid w:val="00542051"/>
    <w:rsid w:val="005445BE"/>
    <w:rsid w:val="00550A3B"/>
    <w:rsid w:val="00550E21"/>
    <w:rsid w:val="0055158F"/>
    <w:rsid w:val="005601C3"/>
    <w:rsid w:val="00560A01"/>
    <w:rsid w:val="00563EAF"/>
    <w:rsid w:val="0056518C"/>
    <w:rsid w:val="00565D5B"/>
    <w:rsid w:val="005674F7"/>
    <w:rsid w:val="00567DE7"/>
    <w:rsid w:val="005721E3"/>
    <w:rsid w:val="00580507"/>
    <w:rsid w:val="00581E48"/>
    <w:rsid w:val="005827E8"/>
    <w:rsid w:val="00586F6C"/>
    <w:rsid w:val="005912FB"/>
    <w:rsid w:val="005917B8"/>
    <w:rsid w:val="00591AD7"/>
    <w:rsid w:val="005940EB"/>
    <w:rsid w:val="0059545A"/>
    <w:rsid w:val="005955C7"/>
    <w:rsid w:val="00596675"/>
    <w:rsid w:val="005967BB"/>
    <w:rsid w:val="005A0C2E"/>
    <w:rsid w:val="005A3F80"/>
    <w:rsid w:val="005A4F79"/>
    <w:rsid w:val="005A598F"/>
    <w:rsid w:val="005B172E"/>
    <w:rsid w:val="005B2A87"/>
    <w:rsid w:val="005C04BB"/>
    <w:rsid w:val="005C286E"/>
    <w:rsid w:val="005C33B4"/>
    <w:rsid w:val="005C423C"/>
    <w:rsid w:val="005C50FC"/>
    <w:rsid w:val="005C54B0"/>
    <w:rsid w:val="005C6321"/>
    <w:rsid w:val="005D021A"/>
    <w:rsid w:val="005D4603"/>
    <w:rsid w:val="005D7CF3"/>
    <w:rsid w:val="005E0A1A"/>
    <w:rsid w:val="005E22A5"/>
    <w:rsid w:val="005E7295"/>
    <w:rsid w:val="005F0A77"/>
    <w:rsid w:val="005F2D36"/>
    <w:rsid w:val="005F31C0"/>
    <w:rsid w:val="005F43D7"/>
    <w:rsid w:val="00600B7F"/>
    <w:rsid w:val="00600F05"/>
    <w:rsid w:val="00603FF7"/>
    <w:rsid w:val="006059DF"/>
    <w:rsid w:val="0060707B"/>
    <w:rsid w:val="00616358"/>
    <w:rsid w:val="00617B1B"/>
    <w:rsid w:val="0062182F"/>
    <w:rsid w:val="0062241E"/>
    <w:rsid w:val="006226A2"/>
    <w:rsid w:val="006228E2"/>
    <w:rsid w:val="0062567E"/>
    <w:rsid w:val="00626691"/>
    <w:rsid w:val="00630C90"/>
    <w:rsid w:val="0063244C"/>
    <w:rsid w:val="00634425"/>
    <w:rsid w:val="00634E66"/>
    <w:rsid w:val="0063688D"/>
    <w:rsid w:val="00640F7D"/>
    <w:rsid w:val="0064229A"/>
    <w:rsid w:val="00646DDA"/>
    <w:rsid w:val="0065006B"/>
    <w:rsid w:val="00650EBF"/>
    <w:rsid w:val="0065657E"/>
    <w:rsid w:val="0066069C"/>
    <w:rsid w:val="00661AF9"/>
    <w:rsid w:val="00661B51"/>
    <w:rsid w:val="00664AD0"/>
    <w:rsid w:val="0066583A"/>
    <w:rsid w:val="00665B4D"/>
    <w:rsid w:val="0066688F"/>
    <w:rsid w:val="00666F6E"/>
    <w:rsid w:val="00673E6A"/>
    <w:rsid w:val="00676E4D"/>
    <w:rsid w:val="00677034"/>
    <w:rsid w:val="0068067E"/>
    <w:rsid w:val="00682090"/>
    <w:rsid w:val="0068319C"/>
    <w:rsid w:val="00686481"/>
    <w:rsid w:val="00686BB3"/>
    <w:rsid w:val="00687C66"/>
    <w:rsid w:val="006929FB"/>
    <w:rsid w:val="00694A12"/>
    <w:rsid w:val="00696634"/>
    <w:rsid w:val="006A131B"/>
    <w:rsid w:val="006A7A14"/>
    <w:rsid w:val="006A7F48"/>
    <w:rsid w:val="006B005F"/>
    <w:rsid w:val="006B3BF8"/>
    <w:rsid w:val="006B4BFE"/>
    <w:rsid w:val="006C0F33"/>
    <w:rsid w:val="006C2B18"/>
    <w:rsid w:val="006C4942"/>
    <w:rsid w:val="006C4BE5"/>
    <w:rsid w:val="006C5470"/>
    <w:rsid w:val="006C571B"/>
    <w:rsid w:val="006C6F61"/>
    <w:rsid w:val="006C7186"/>
    <w:rsid w:val="006D0EAD"/>
    <w:rsid w:val="006D0FF5"/>
    <w:rsid w:val="006D2901"/>
    <w:rsid w:val="006D4339"/>
    <w:rsid w:val="006D6B2A"/>
    <w:rsid w:val="006D7835"/>
    <w:rsid w:val="006D7F88"/>
    <w:rsid w:val="006E4AC6"/>
    <w:rsid w:val="006E5418"/>
    <w:rsid w:val="006E5E54"/>
    <w:rsid w:val="006F05C3"/>
    <w:rsid w:val="006F15B1"/>
    <w:rsid w:val="006F174B"/>
    <w:rsid w:val="006F3032"/>
    <w:rsid w:val="006F346E"/>
    <w:rsid w:val="006F5B38"/>
    <w:rsid w:val="006F6A9F"/>
    <w:rsid w:val="00700F3B"/>
    <w:rsid w:val="00701E5A"/>
    <w:rsid w:val="00702822"/>
    <w:rsid w:val="0070367B"/>
    <w:rsid w:val="00707ED6"/>
    <w:rsid w:val="0071282D"/>
    <w:rsid w:val="007135AF"/>
    <w:rsid w:val="00717835"/>
    <w:rsid w:val="0072072E"/>
    <w:rsid w:val="00720BC7"/>
    <w:rsid w:val="00722B78"/>
    <w:rsid w:val="00730697"/>
    <w:rsid w:val="007317BC"/>
    <w:rsid w:val="0073357B"/>
    <w:rsid w:val="00734D74"/>
    <w:rsid w:val="007377F1"/>
    <w:rsid w:val="00742246"/>
    <w:rsid w:val="007439F4"/>
    <w:rsid w:val="00745F3B"/>
    <w:rsid w:val="0074676D"/>
    <w:rsid w:val="00746993"/>
    <w:rsid w:val="00747267"/>
    <w:rsid w:val="007505B0"/>
    <w:rsid w:val="00754981"/>
    <w:rsid w:val="00756119"/>
    <w:rsid w:val="00760434"/>
    <w:rsid w:val="00761877"/>
    <w:rsid w:val="00763D19"/>
    <w:rsid w:val="00764AB6"/>
    <w:rsid w:val="007704A9"/>
    <w:rsid w:val="00772867"/>
    <w:rsid w:val="00772B26"/>
    <w:rsid w:val="0077330C"/>
    <w:rsid w:val="00776D16"/>
    <w:rsid w:val="00783919"/>
    <w:rsid w:val="00783DA7"/>
    <w:rsid w:val="00784603"/>
    <w:rsid w:val="0078653A"/>
    <w:rsid w:val="00792C32"/>
    <w:rsid w:val="00797164"/>
    <w:rsid w:val="007A238A"/>
    <w:rsid w:val="007A293E"/>
    <w:rsid w:val="007A2BBA"/>
    <w:rsid w:val="007A5E7D"/>
    <w:rsid w:val="007A7123"/>
    <w:rsid w:val="007B008F"/>
    <w:rsid w:val="007B13FA"/>
    <w:rsid w:val="007B17C2"/>
    <w:rsid w:val="007B3030"/>
    <w:rsid w:val="007B32AD"/>
    <w:rsid w:val="007B4A75"/>
    <w:rsid w:val="007C0BE8"/>
    <w:rsid w:val="007C0D2F"/>
    <w:rsid w:val="007C0EBF"/>
    <w:rsid w:val="007C2127"/>
    <w:rsid w:val="007C31C5"/>
    <w:rsid w:val="007C44DA"/>
    <w:rsid w:val="007D1FBD"/>
    <w:rsid w:val="007D46EC"/>
    <w:rsid w:val="007D4D5F"/>
    <w:rsid w:val="007D76FB"/>
    <w:rsid w:val="007E0B9B"/>
    <w:rsid w:val="007E3170"/>
    <w:rsid w:val="007E4256"/>
    <w:rsid w:val="007E5364"/>
    <w:rsid w:val="007F2B2C"/>
    <w:rsid w:val="00800EE9"/>
    <w:rsid w:val="00801786"/>
    <w:rsid w:val="00803F61"/>
    <w:rsid w:val="008050EE"/>
    <w:rsid w:val="008071C5"/>
    <w:rsid w:val="00810BB3"/>
    <w:rsid w:val="00813EE2"/>
    <w:rsid w:val="00816EB4"/>
    <w:rsid w:val="008221AA"/>
    <w:rsid w:val="0082448C"/>
    <w:rsid w:val="00826253"/>
    <w:rsid w:val="0082671D"/>
    <w:rsid w:val="008270DC"/>
    <w:rsid w:val="0083118E"/>
    <w:rsid w:val="00831EA7"/>
    <w:rsid w:val="00833324"/>
    <w:rsid w:val="00835A63"/>
    <w:rsid w:val="008377B5"/>
    <w:rsid w:val="00841477"/>
    <w:rsid w:val="00842E02"/>
    <w:rsid w:val="008502C2"/>
    <w:rsid w:val="008507EF"/>
    <w:rsid w:val="008525DD"/>
    <w:rsid w:val="00853829"/>
    <w:rsid w:val="00853BF9"/>
    <w:rsid w:val="00856AB0"/>
    <w:rsid w:val="00861FED"/>
    <w:rsid w:val="00870BB1"/>
    <w:rsid w:val="00872B95"/>
    <w:rsid w:val="008745A8"/>
    <w:rsid w:val="0088245A"/>
    <w:rsid w:val="008832DB"/>
    <w:rsid w:val="00884B5C"/>
    <w:rsid w:val="0088500E"/>
    <w:rsid w:val="00886AC1"/>
    <w:rsid w:val="008876AB"/>
    <w:rsid w:val="0089577E"/>
    <w:rsid w:val="00895CB0"/>
    <w:rsid w:val="00897DE4"/>
    <w:rsid w:val="008A1A85"/>
    <w:rsid w:val="008A7380"/>
    <w:rsid w:val="008B0F94"/>
    <w:rsid w:val="008B25E6"/>
    <w:rsid w:val="008B3FDA"/>
    <w:rsid w:val="008B4683"/>
    <w:rsid w:val="008B472E"/>
    <w:rsid w:val="008B57A8"/>
    <w:rsid w:val="008C00B4"/>
    <w:rsid w:val="008C2EB3"/>
    <w:rsid w:val="008C3FAF"/>
    <w:rsid w:val="008C6BEB"/>
    <w:rsid w:val="008D1717"/>
    <w:rsid w:val="008D2E1A"/>
    <w:rsid w:val="008D2FF6"/>
    <w:rsid w:val="008D554A"/>
    <w:rsid w:val="008E2B05"/>
    <w:rsid w:val="008E569D"/>
    <w:rsid w:val="008F0099"/>
    <w:rsid w:val="008F0605"/>
    <w:rsid w:val="008F0A60"/>
    <w:rsid w:val="008F2DEC"/>
    <w:rsid w:val="00902E57"/>
    <w:rsid w:val="00903920"/>
    <w:rsid w:val="00904305"/>
    <w:rsid w:val="009049D1"/>
    <w:rsid w:val="00904B63"/>
    <w:rsid w:val="009062BF"/>
    <w:rsid w:val="00906F7A"/>
    <w:rsid w:val="00910330"/>
    <w:rsid w:val="00910824"/>
    <w:rsid w:val="009141DF"/>
    <w:rsid w:val="00917120"/>
    <w:rsid w:val="009171A0"/>
    <w:rsid w:val="00921A94"/>
    <w:rsid w:val="0092248C"/>
    <w:rsid w:val="00922DEC"/>
    <w:rsid w:val="00922FC1"/>
    <w:rsid w:val="009232EE"/>
    <w:rsid w:val="00923F25"/>
    <w:rsid w:val="0092466F"/>
    <w:rsid w:val="00925D56"/>
    <w:rsid w:val="0092640D"/>
    <w:rsid w:val="0092668F"/>
    <w:rsid w:val="00930FCC"/>
    <w:rsid w:val="009361A2"/>
    <w:rsid w:val="009379DE"/>
    <w:rsid w:val="0094179F"/>
    <w:rsid w:val="00944853"/>
    <w:rsid w:val="009500BC"/>
    <w:rsid w:val="009536A2"/>
    <w:rsid w:val="00956D8E"/>
    <w:rsid w:val="009575CF"/>
    <w:rsid w:val="00961994"/>
    <w:rsid w:val="00962F5F"/>
    <w:rsid w:val="00964E59"/>
    <w:rsid w:val="00966860"/>
    <w:rsid w:val="00967F46"/>
    <w:rsid w:val="00971C3A"/>
    <w:rsid w:val="00972641"/>
    <w:rsid w:val="009727E2"/>
    <w:rsid w:val="00973A02"/>
    <w:rsid w:val="00974A06"/>
    <w:rsid w:val="00974B18"/>
    <w:rsid w:val="009751DC"/>
    <w:rsid w:val="00980270"/>
    <w:rsid w:val="00980D53"/>
    <w:rsid w:val="009810FB"/>
    <w:rsid w:val="00981759"/>
    <w:rsid w:val="0098306F"/>
    <w:rsid w:val="00983ECF"/>
    <w:rsid w:val="009846F1"/>
    <w:rsid w:val="00985089"/>
    <w:rsid w:val="009853F5"/>
    <w:rsid w:val="00986A71"/>
    <w:rsid w:val="00986CFB"/>
    <w:rsid w:val="00991FC3"/>
    <w:rsid w:val="00992CA5"/>
    <w:rsid w:val="00993BC1"/>
    <w:rsid w:val="00994791"/>
    <w:rsid w:val="00994BF3"/>
    <w:rsid w:val="00997530"/>
    <w:rsid w:val="009A28AF"/>
    <w:rsid w:val="009A3AAC"/>
    <w:rsid w:val="009A5A09"/>
    <w:rsid w:val="009A6BE0"/>
    <w:rsid w:val="009A6E3B"/>
    <w:rsid w:val="009A7BE0"/>
    <w:rsid w:val="009B4B0D"/>
    <w:rsid w:val="009B6105"/>
    <w:rsid w:val="009C1A67"/>
    <w:rsid w:val="009C419C"/>
    <w:rsid w:val="009C5170"/>
    <w:rsid w:val="009C5B28"/>
    <w:rsid w:val="009C7411"/>
    <w:rsid w:val="009D2F27"/>
    <w:rsid w:val="009D5B4E"/>
    <w:rsid w:val="009D5C70"/>
    <w:rsid w:val="009D7A98"/>
    <w:rsid w:val="009E0DFB"/>
    <w:rsid w:val="009E1059"/>
    <w:rsid w:val="009E120D"/>
    <w:rsid w:val="009E3311"/>
    <w:rsid w:val="009F0360"/>
    <w:rsid w:val="009F104D"/>
    <w:rsid w:val="009F14CE"/>
    <w:rsid w:val="009F228E"/>
    <w:rsid w:val="009F54AE"/>
    <w:rsid w:val="009F67CC"/>
    <w:rsid w:val="009F7643"/>
    <w:rsid w:val="00A021C3"/>
    <w:rsid w:val="00A1154D"/>
    <w:rsid w:val="00A12F4D"/>
    <w:rsid w:val="00A13F72"/>
    <w:rsid w:val="00A15D98"/>
    <w:rsid w:val="00A160BF"/>
    <w:rsid w:val="00A171D3"/>
    <w:rsid w:val="00A17719"/>
    <w:rsid w:val="00A2115F"/>
    <w:rsid w:val="00A24C1D"/>
    <w:rsid w:val="00A27B3A"/>
    <w:rsid w:val="00A308DB"/>
    <w:rsid w:val="00A31871"/>
    <w:rsid w:val="00A32543"/>
    <w:rsid w:val="00A3317C"/>
    <w:rsid w:val="00A37C87"/>
    <w:rsid w:val="00A431C7"/>
    <w:rsid w:val="00A439DA"/>
    <w:rsid w:val="00A44347"/>
    <w:rsid w:val="00A45DE3"/>
    <w:rsid w:val="00A500EE"/>
    <w:rsid w:val="00A55E93"/>
    <w:rsid w:val="00A56DAE"/>
    <w:rsid w:val="00A616E0"/>
    <w:rsid w:val="00A6232F"/>
    <w:rsid w:val="00A64291"/>
    <w:rsid w:val="00A649BB"/>
    <w:rsid w:val="00A66DF7"/>
    <w:rsid w:val="00A6703B"/>
    <w:rsid w:val="00A70E02"/>
    <w:rsid w:val="00A7252E"/>
    <w:rsid w:val="00A73197"/>
    <w:rsid w:val="00A73507"/>
    <w:rsid w:val="00A81B52"/>
    <w:rsid w:val="00A82AA1"/>
    <w:rsid w:val="00A82BB4"/>
    <w:rsid w:val="00A905F5"/>
    <w:rsid w:val="00A925C9"/>
    <w:rsid w:val="00A92D91"/>
    <w:rsid w:val="00A95DB5"/>
    <w:rsid w:val="00A969EB"/>
    <w:rsid w:val="00A96B59"/>
    <w:rsid w:val="00AA6BEE"/>
    <w:rsid w:val="00AB5F42"/>
    <w:rsid w:val="00AB67B2"/>
    <w:rsid w:val="00AB6B56"/>
    <w:rsid w:val="00AC0DA1"/>
    <w:rsid w:val="00AC2B52"/>
    <w:rsid w:val="00AC61A8"/>
    <w:rsid w:val="00AD1B31"/>
    <w:rsid w:val="00AD2642"/>
    <w:rsid w:val="00AD2800"/>
    <w:rsid w:val="00AD4629"/>
    <w:rsid w:val="00AD6ECF"/>
    <w:rsid w:val="00AE0DA1"/>
    <w:rsid w:val="00AE4F48"/>
    <w:rsid w:val="00AE5974"/>
    <w:rsid w:val="00AE6A0B"/>
    <w:rsid w:val="00AE7A2F"/>
    <w:rsid w:val="00AF143D"/>
    <w:rsid w:val="00AF32EA"/>
    <w:rsid w:val="00AF55EF"/>
    <w:rsid w:val="00AF7AC8"/>
    <w:rsid w:val="00B01286"/>
    <w:rsid w:val="00B01769"/>
    <w:rsid w:val="00B01B6B"/>
    <w:rsid w:val="00B12FBB"/>
    <w:rsid w:val="00B20E43"/>
    <w:rsid w:val="00B2117C"/>
    <w:rsid w:val="00B22E0E"/>
    <w:rsid w:val="00B30A20"/>
    <w:rsid w:val="00B335C9"/>
    <w:rsid w:val="00B33FB9"/>
    <w:rsid w:val="00B36D92"/>
    <w:rsid w:val="00B40E2C"/>
    <w:rsid w:val="00B410B9"/>
    <w:rsid w:val="00B4117A"/>
    <w:rsid w:val="00B42633"/>
    <w:rsid w:val="00B42A4C"/>
    <w:rsid w:val="00B44520"/>
    <w:rsid w:val="00B45036"/>
    <w:rsid w:val="00B5016E"/>
    <w:rsid w:val="00B502BF"/>
    <w:rsid w:val="00B52C79"/>
    <w:rsid w:val="00B534DA"/>
    <w:rsid w:val="00B55CA4"/>
    <w:rsid w:val="00B616CD"/>
    <w:rsid w:val="00B62726"/>
    <w:rsid w:val="00B6562C"/>
    <w:rsid w:val="00B677F2"/>
    <w:rsid w:val="00B73492"/>
    <w:rsid w:val="00B77958"/>
    <w:rsid w:val="00B8362B"/>
    <w:rsid w:val="00B92C27"/>
    <w:rsid w:val="00B9315A"/>
    <w:rsid w:val="00B932BE"/>
    <w:rsid w:val="00B9352B"/>
    <w:rsid w:val="00B93A5E"/>
    <w:rsid w:val="00B94086"/>
    <w:rsid w:val="00B942FD"/>
    <w:rsid w:val="00B95B69"/>
    <w:rsid w:val="00B96662"/>
    <w:rsid w:val="00BA0965"/>
    <w:rsid w:val="00BA4BA8"/>
    <w:rsid w:val="00BB1681"/>
    <w:rsid w:val="00BB4B24"/>
    <w:rsid w:val="00BB6B52"/>
    <w:rsid w:val="00BC207F"/>
    <w:rsid w:val="00BC6ABA"/>
    <w:rsid w:val="00BD29F1"/>
    <w:rsid w:val="00BD5404"/>
    <w:rsid w:val="00BD63BE"/>
    <w:rsid w:val="00BD6F9A"/>
    <w:rsid w:val="00BE0B08"/>
    <w:rsid w:val="00BE294C"/>
    <w:rsid w:val="00BE308A"/>
    <w:rsid w:val="00BE4553"/>
    <w:rsid w:val="00BE5423"/>
    <w:rsid w:val="00BE589F"/>
    <w:rsid w:val="00BF0F97"/>
    <w:rsid w:val="00BF2B93"/>
    <w:rsid w:val="00BF2C40"/>
    <w:rsid w:val="00BF2DF4"/>
    <w:rsid w:val="00BF4B90"/>
    <w:rsid w:val="00C00128"/>
    <w:rsid w:val="00C02236"/>
    <w:rsid w:val="00C02C23"/>
    <w:rsid w:val="00C02C6A"/>
    <w:rsid w:val="00C05443"/>
    <w:rsid w:val="00C05589"/>
    <w:rsid w:val="00C075A4"/>
    <w:rsid w:val="00C10D1F"/>
    <w:rsid w:val="00C13E67"/>
    <w:rsid w:val="00C15AB7"/>
    <w:rsid w:val="00C16031"/>
    <w:rsid w:val="00C24355"/>
    <w:rsid w:val="00C24C23"/>
    <w:rsid w:val="00C25057"/>
    <w:rsid w:val="00C25696"/>
    <w:rsid w:val="00C279DD"/>
    <w:rsid w:val="00C315EE"/>
    <w:rsid w:val="00C32B1D"/>
    <w:rsid w:val="00C32DEF"/>
    <w:rsid w:val="00C333A0"/>
    <w:rsid w:val="00C34D0E"/>
    <w:rsid w:val="00C351B7"/>
    <w:rsid w:val="00C365BA"/>
    <w:rsid w:val="00C37760"/>
    <w:rsid w:val="00C379C4"/>
    <w:rsid w:val="00C408EC"/>
    <w:rsid w:val="00C40BC0"/>
    <w:rsid w:val="00C41E75"/>
    <w:rsid w:val="00C427D6"/>
    <w:rsid w:val="00C45064"/>
    <w:rsid w:val="00C4592B"/>
    <w:rsid w:val="00C54A1A"/>
    <w:rsid w:val="00C557D4"/>
    <w:rsid w:val="00C55A6C"/>
    <w:rsid w:val="00C5617B"/>
    <w:rsid w:val="00C6025D"/>
    <w:rsid w:val="00C619D0"/>
    <w:rsid w:val="00C61B37"/>
    <w:rsid w:val="00C7097C"/>
    <w:rsid w:val="00C70AD9"/>
    <w:rsid w:val="00C72374"/>
    <w:rsid w:val="00C77545"/>
    <w:rsid w:val="00C77CDA"/>
    <w:rsid w:val="00C81187"/>
    <w:rsid w:val="00C82339"/>
    <w:rsid w:val="00C84D5A"/>
    <w:rsid w:val="00C851FC"/>
    <w:rsid w:val="00C860DE"/>
    <w:rsid w:val="00C867FB"/>
    <w:rsid w:val="00C915DE"/>
    <w:rsid w:val="00C929DD"/>
    <w:rsid w:val="00C93698"/>
    <w:rsid w:val="00CA1F00"/>
    <w:rsid w:val="00CA2EE6"/>
    <w:rsid w:val="00CA33C7"/>
    <w:rsid w:val="00CA5F04"/>
    <w:rsid w:val="00CA61A0"/>
    <w:rsid w:val="00CB022F"/>
    <w:rsid w:val="00CB462E"/>
    <w:rsid w:val="00CC03DA"/>
    <w:rsid w:val="00CC3B51"/>
    <w:rsid w:val="00CC400E"/>
    <w:rsid w:val="00CC5EE3"/>
    <w:rsid w:val="00CC78E0"/>
    <w:rsid w:val="00CC7D21"/>
    <w:rsid w:val="00CD11B6"/>
    <w:rsid w:val="00CD4EFE"/>
    <w:rsid w:val="00CE2F33"/>
    <w:rsid w:val="00CE5DF7"/>
    <w:rsid w:val="00CF0312"/>
    <w:rsid w:val="00CF0BBA"/>
    <w:rsid w:val="00CF198E"/>
    <w:rsid w:val="00CF3028"/>
    <w:rsid w:val="00CF7201"/>
    <w:rsid w:val="00D0059B"/>
    <w:rsid w:val="00D01018"/>
    <w:rsid w:val="00D100BF"/>
    <w:rsid w:val="00D12812"/>
    <w:rsid w:val="00D13013"/>
    <w:rsid w:val="00D15723"/>
    <w:rsid w:val="00D1795D"/>
    <w:rsid w:val="00D17F46"/>
    <w:rsid w:val="00D2213B"/>
    <w:rsid w:val="00D227C2"/>
    <w:rsid w:val="00D254A5"/>
    <w:rsid w:val="00D33375"/>
    <w:rsid w:val="00D373E1"/>
    <w:rsid w:val="00D42417"/>
    <w:rsid w:val="00D4297F"/>
    <w:rsid w:val="00D46D94"/>
    <w:rsid w:val="00D4719E"/>
    <w:rsid w:val="00D5257C"/>
    <w:rsid w:val="00D528DB"/>
    <w:rsid w:val="00D57DE9"/>
    <w:rsid w:val="00D60210"/>
    <w:rsid w:val="00D603FC"/>
    <w:rsid w:val="00D61B62"/>
    <w:rsid w:val="00D64255"/>
    <w:rsid w:val="00D65FFD"/>
    <w:rsid w:val="00D66261"/>
    <w:rsid w:val="00D66655"/>
    <w:rsid w:val="00D7035E"/>
    <w:rsid w:val="00D704CC"/>
    <w:rsid w:val="00D713CE"/>
    <w:rsid w:val="00D71DFC"/>
    <w:rsid w:val="00D726F8"/>
    <w:rsid w:val="00D76CF7"/>
    <w:rsid w:val="00D77B69"/>
    <w:rsid w:val="00D77F76"/>
    <w:rsid w:val="00D803BD"/>
    <w:rsid w:val="00D82746"/>
    <w:rsid w:val="00D83489"/>
    <w:rsid w:val="00D84706"/>
    <w:rsid w:val="00D84C83"/>
    <w:rsid w:val="00D91BC2"/>
    <w:rsid w:val="00D91CEF"/>
    <w:rsid w:val="00D93106"/>
    <w:rsid w:val="00D93DB0"/>
    <w:rsid w:val="00D94CD1"/>
    <w:rsid w:val="00D96C21"/>
    <w:rsid w:val="00DA0E06"/>
    <w:rsid w:val="00DA5801"/>
    <w:rsid w:val="00DA6090"/>
    <w:rsid w:val="00DA6CF2"/>
    <w:rsid w:val="00DB4209"/>
    <w:rsid w:val="00DB71BA"/>
    <w:rsid w:val="00DB739F"/>
    <w:rsid w:val="00DB7E31"/>
    <w:rsid w:val="00DC1BD4"/>
    <w:rsid w:val="00DC4628"/>
    <w:rsid w:val="00DC6BEA"/>
    <w:rsid w:val="00DD12B3"/>
    <w:rsid w:val="00DD1995"/>
    <w:rsid w:val="00DD1A9F"/>
    <w:rsid w:val="00DD1AF7"/>
    <w:rsid w:val="00DD4661"/>
    <w:rsid w:val="00DE13FD"/>
    <w:rsid w:val="00DE1D1B"/>
    <w:rsid w:val="00DE23F4"/>
    <w:rsid w:val="00DE2494"/>
    <w:rsid w:val="00DE4085"/>
    <w:rsid w:val="00DF0354"/>
    <w:rsid w:val="00DF2C39"/>
    <w:rsid w:val="00DF2F7E"/>
    <w:rsid w:val="00DF70D9"/>
    <w:rsid w:val="00E0371E"/>
    <w:rsid w:val="00E03B56"/>
    <w:rsid w:val="00E06672"/>
    <w:rsid w:val="00E1019A"/>
    <w:rsid w:val="00E10AB6"/>
    <w:rsid w:val="00E13003"/>
    <w:rsid w:val="00E16AF8"/>
    <w:rsid w:val="00E24C4B"/>
    <w:rsid w:val="00E27695"/>
    <w:rsid w:val="00E3278B"/>
    <w:rsid w:val="00E35B7D"/>
    <w:rsid w:val="00E368D6"/>
    <w:rsid w:val="00E37B85"/>
    <w:rsid w:val="00E403BF"/>
    <w:rsid w:val="00E41819"/>
    <w:rsid w:val="00E41939"/>
    <w:rsid w:val="00E4401A"/>
    <w:rsid w:val="00E52126"/>
    <w:rsid w:val="00E534EB"/>
    <w:rsid w:val="00E5460E"/>
    <w:rsid w:val="00E546CF"/>
    <w:rsid w:val="00E55327"/>
    <w:rsid w:val="00E563A4"/>
    <w:rsid w:val="00E57A43"/>
    <w:rsid w:val="00E606B2"/>
    <w:rsid w:val="00E63BDA"/>
    <w:rsid w:val="00E674D5"/>
    <w:rsid w:val="00E70ABD"/>
    <w:rsid w:val="00E724EC"/>
    <w:rsid w:val="00E730BC"/>
    <w:rsid w:val="00E757B4"/>
    <w:rsid w:val="00E779B7"/>
    <w:rsid w:val="00E77A50"/>
    <w:rsid w:val="00E8084A"/>
    <w:rsid w:val="00E810A3"/>
    <w:rsid w:val="00E812B2"/>
    <w:rsid w:val="00E84E10"/>
    <w:rsid w:val="00E948E4"/>
    <w:rsid w:val="00E94D94"/>
    <w:rsid w:val="00E96345"/>
    <w:rsid w:val="00E96E76"/>
    <w:rsid w:val="00E973BF"/>
    <w:rsid w:val="00EA2F5B"/>
    <w:rsid w:val="00EA369C"/>
    <w:rsid w:val="00EA3C99"/>
    <w:rsid w:val="00EA52B6"/>
    <w:rsid w:val="00EA5B71"/>
    <w:rsid w:val="00EA755E"/>
    <w:rsid w:val="00EB0163"/>
    <w:rsid w:val="00EB2A7D"/>
    <w:rsid w:val="00EB3649"/>
    <w:rsid w:val="00EB3985"/>
    <w:rsid w:val="00EB7D33"/>
    <w:rsid w:val="00EC17A9"/>
    <w:rsid w:val="00EC1D6A"/>
    <w:rsid w:val="00EC35EA"/>
    <w:rsid w:val="00EC6954"/>
    <w:rsid w:val="00ED3465"/>
    <w:rsid w:val="00ED3E7D"/>
    <w:rsid w:val="00ED5039"/>
    <w:rsid w:val="00EE0069"/>
    <w:rsid w:val="00EE50D2"/>
    <w:rsid w:val="00EE574A"/>
    <w:rsid w:val="00EE59C2"/>
    <w:rsid w:val="00EE76C5"/>
    <w:rsid w:val="00EF249A"/>
    <w:rsid w:val="00EF347D"/>
    <w:rsid w:val="00EF3E6A"/>
    <w:rsid w:val="00EF415A"/>
    <w:rsid w:val="00EF46A2"/>
    <w:rsid w:val="00F00259"/>
    <w:rsid w:val="00F026D5"/>
    <w:rsid w:val="00F028D8"/>
    <w:rsid w:val="00F02BFD"/>
    <w:rsid w:val="00F05D6B"/>
    <w:rsid w:val="00F10753"/>
    <w:rsid w:val="00F10FA6"/>
    <w:rsid w:val="00F1599B"/>
    <w:rsid w:val="00F15ACC"/>
    <w:rsid w:val="00F178A6"/>
    <w:rsid w:val="00F20AEF"/>
    <w:rsid w:val="00F22A97"/>
    <w:rsid w:val="00F23533"/>
    <w:rsid w:val="00F23E7C"/>
    <w:rsid w:val="00F26E4E"/>
    <w:rsid w:val="00F27614"/>
    <w:rsid w:val="00F305A7"/>
    <w:rsid w:val="00F326B3"/>
    <w:rsid w:val="00F36057"/>
    <w:rsid w:val="00F36940"/>
    <w:rsid w:val="00F4115C"/>
    <w:rsid w:val="00F411CB"/>
    <w:rsid w:val="00F45742"/>
    <w:rsid w:val="00F51A73"/>
    <w:rsid w:val="00F54087"/>
    <w:rsid w:val="00F55F14"/>
    <w:rsid w:val="00F56824"/>
    <w:rsid w:val="00F570E0"/>
    <w:rsid w:val="00F63FAF"/>
    <w:rsid w:val="00F64EFC"/>
    <w:rsid w:val="00F65818"/>
    <w:rsid w:val="00F7052B"/>
    <w:rsid w:val="00F7632B"/>
    <w:rsid w:val="00F80F6C"/>
    <w:rsid w:val="00F8269D"/>
    <w:rsid w:val="00F854FE"/>
    <w:rsid w:val="00F868A2"/>
    <w:rsid w:val="00F8793E"/>
    <w:rsid w:val="00F91587"/>
    <w:rsid w:val="00F943AD"/>
    <w:rsid w:val="00F95373"/>
    <w:rsid w:val="00F960C4"/>
    <w:rsid w:val="00F96207"/>
    <w:rsid w:val="00FA03F2"/>
    <w:rsid w:val="00FA2369"/>
    <w:rsid w:val="00FA37DD"/>
    <w:rsid w:val="00FA5256"/>
    <w:rsid w:val="00FB41E1"/>
    <w:rsid w:val="00FB6150"/>
    <w:rsid w:val="00FB7807"/>
    <w:rsid w:val="00FB7AB0"/>
    <w:rsid w:val="00FC26B5"/>
    <w:rsid w:val="00FC5505"/>
    <w:rsid w:val="00FC5EF5"/>
    <w:rsid w:val="00FD14C0"/>
    <w:rsid w:val="00FD1B1E"/>
    <w:rsid w:val="00FD48F4"/>
    <w:rsid w:val="00FD65F1"/>
    <w:rsid w:val="00FD71D3"/>
    <w:rsid w:val="00FE09E0"/>
    <w:rsid w:val="00FE1B20"/>
    <w:rsid w:val="00FE37C1"/>
    <w:rsid w:val="00FE4809"/>
    <w:rsid w:val="00FE4AC5"/>
    <w:rsid w:val="00FE7D9F"/>
    <w:rsid w:val="00FF5B04"/>
    <w:rsid w:val="00FF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semiHidden/>
    <w:rsid w:val="00E973BF"/>
  </w:style>
  <w:style w:type="character" w:styleId="FootnoteReference">
    <w:name w:val="footnote reference"/>
    <w:basedOn w:val="DefaultParagraphFont"/>
    <w:semiHidden/>
    <w:rsid w:val="00E973BF"/>
    <w:rPr>
      <w:vertAlign w:val="superscript"/>
    </w:rPr>
  </w:style>
  <w:style w:type="paragraph" w:styleId="TOC1">
    <w:name w:val="toc 1"/>
    <w:basedOn w:val="Normal"/>
    <w:next w:val="Normal"/>
    <w:semiHidden/>
    <w:rsid w:val="00E973BF"/>
    <w:pPr>
      <w:tabs>
        <w:tab w:val="right" w:leader="dot" w:pos="9360"/>
      </w:tabs>
      <w:suppressAutoHyphens/>
      <w:spacing w:before="480"/>
      <w:ind w:left="720" w:right="720" w:hanging="720"/>
    </w:pPr>
  </w:style>
  <w:style w:type="paragraph" w:styleId="TOC2">
    <w:name w:val="toc 2"/>
    <w:basedOn w:val="Normal"/>
    <w:next w:val="Normal"/>
    <w:semiHidden/>
    <w:rsid w:val="00E973BF"/>
    <w:pPr>
      <w:tabs>
        <w:tab w:val="right" w:leader="dot" w:pos="9360"/>
      </w:tabs>
      <w:suppressAutoHyphens/>
      <w:ind w:left="1440" w:right="720" w:hanging="720"/>
    </w:pPr>
  </w:style>
  <w:style w:type="paragraph" w:styleId="TOC3">
    <w:name w:val="toc 3"/>
    <w:basedOn w:val="Normal"/>
    <w:next w:val="Normal"/>
    <w:semiHidden/>
    <w:rsid w:val="00E973BF"/>
    <w:pPr>
      <w:tabs>
        <w:tab w:val="right" w:leader="dot" w:pos="9360"/>
      </w:tabs>
      <w:suppressAutoHyphens/>
      <w:ind w:left="2160" w:right="720" w:hanging="720"/>
    </w:pPr>
  </w:style>
  <w:style w:type="paragraph" w:styleId="TOC4">
    <w:name w:val="toc 4"/>
    <w:basedOn w:val="Normal"/>
    <w:next w:val="Normal"/>
    <w:semiHidden/>
    <w:rsid w:val="00E973BF"/>
    <w:pPr>
      <w:tabs>
        <w:tab w:val="right" w:leader="dot" w:pos="9360"/>
      </w:tabs>
      <w:suppressAutoHyphens/>
      <w:ind w:left="2880" w:right="720" w:hanging="720"/>
    </w:pPr>
  </w:style>
  <w:style w:type="paragraph" w:styleId="TOC5">
    <w:name w:val="toc 5"/>
    <w:basedOn w:val="Normal"/>
    <w:next w:val="Normal"/>
    <w:semiHidden/>
    <w:rsid w:val="00E973BF"/>
    <w:pPr>
      <w:tabs>
        <w:tab w:val="right" w:leader="dot" w:pos="9360"/>
      </w:tabs>
      <w:suppressAutoHyphens/>
      <w:ind w:left="3600" w:right="720" w:hanging="720"/>
    </w:pPr>
  </w:style>
  <w:style w:type="paragraph" w:styleId="TOC6">
    <w:name w:val="toc 6"/>
    <w:basedOn w:val="Normal"/>
    <w:next w:val="Normal"/>
    <w:semiHidden/>
    <w:rsid w:val="00E973BF"/>
    <w:pPr>
      <w:tabs>
        <w:tab w:val="right" w:pos="9360"/>
      </w:tabs>
      <w:suppressAutoHyphens/>
      <w:ind w:left="720" w:hanging="720"/>
    </w:pPr>
  </w:style>
  <w:style w:type="paragraph" w:styleId="TOC7">
    <w:name w:val="toc 7"/>
    <w:basedOn w:val="Normal"/>
    <w:next w:val="Normal"/>
    <w:semiHidden/>
    <w:rsid w:val="00E973BF"/>
    <w:pPr>
      <w:suppressAutoHyphens/>
      <w:ind w:left="720" w:hanging="720"/>
    </w:pPr>
  </w:style>
  <w:style w:type="paragraph" w:styleId="TOC8">
    <w:name w:val="toc 8"/>
    <w:basedOn w:val="Normal"/>
    <w:next w:val="Normal"/>
    <w:semiHidden/>
    <w:rsid w:val="00E973BF"/>
    <w:pPr>
      <w:tabs>
        <w:tab w:val="right" w:pos="9360"/>
      </w:tabs>
      <w:suppressAutoHyphens/>
      <w:ind w:left="720" w:hanging="720"/>
    </w:pPr>
  </w:style>
  <w:style w:type="paragraph" w:styleId="TOC9">
    <w:name w:val="toc 9"/>
    <w:basedOn w:val="Normal"/>
    <w:next w:val="Normal"/>
    <w:semiHidden/>
    <w:rsid w:val="00E973BF"/>
    <w:pPr>
      <w:tabs>
        <w:tab w:val="right" w:leader="dot" w:pos="9360"/>
      </w:tabs>
      <w:suppressAutoHyphens/>
      <w:ind w:left="720" w:hanging="720"/>
    </w:p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semiHidden/>
    <w:rsid w:val="00831EA7"/>
    <w:rPr>
      <w:sz w:val="16"/>
      <w:szCs w:val="16"/>
    </w:rPr>
  </w:style>
  <w:style w:type="paragraph" w:styleId="CommentText">
    <w:name w:val="annotation text"/>
    <w:basedOn w:val="Normal"/>
    <w:semiHidden/>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semiHidden/>
    <w:rsid w:val="00E973BF"/>
  </w:style>
  <w:style w:type="character" w:styleId="FootnoteReference">
    <w:name w:val="footnote reference"/>
    <w:basedOn w:val="DefaultParagraphFont"/>
    <w:semiHidden/>
    <w:rsid w:val="00E973BF"/>
    <w:rPr>
      <w:vertAlign w:val="superscript"/>
    </w:rPr>
  </w:style>
  <w:style w:type="paragraph" w:styleId="TOC1">
    <w:name w:val="toc 1"/>
    <w:basedOn w:val="Normal"/>
    <w:next w:val="Normal"/>
    <w:semiHidden/>
    <w:rsid w:val="00E973BF"/>
    <w:pPr>
      <w:tabs>
        <w:tab w:val="right" w:leader="dot" w:pos="9360"/>
      </w:tabs>
      <w:suppressAutoHyphens/>
      <w:spacing w:before="480"/>
      <w:ind w:left="720" w:right="720" w:hanging="720"/>
    </w:pPr>
  </w:style>
  <w:style w:type="paragraph" w:styleId="TOC2">
    <w:name w:val="toc 2"/>
    <w:basedOn w:val="Normal"/>
    <w:next w:val="Normal"/>
    <w:semiHidden/>
    <w:rsid w:val="00E973BF"/>
    <w:pPr>
      <w:tabs>
        <w:tab w:val="right" w:leader="dot" w:pos="9360"/>
      </w:tabs>
      <w:suppressAutoHyphens/>
      <w:ind w:left="1440" w:right="720" w:hanging="720"/>
    </w:pPr>
  </w:style>
  <w:style w:type="paragraph" w:styleId="TOC3">
    <w:name w:val="toc 3"/>
    <w:basedOn w:val="Normal"/>
    <w:next w:val="Normal"/>
    <w:semiHidden/>
    <w:rsid w:val="00E973BF"/>
    <w:pPr>
      <w:tabs>
        <w:tab w:val="right" w:leader="dot" w:pos="9360"/>
      </w:tabs>
      <w:suppressAutoHyphens/>
      <w:ind w:left="2160" w:right="720" w:hanging="720"/>
    </w:pPr>
  </w:style>
  <w:style w:type="paragraph" w:styleId="TOC4">
    <w:name w:val="toc 4"/>
    <w:basedOn w:val="Normal"/>
    <w:next w:val="Normal"/>
    <w:semiHidden/>
    <w:rsid w:val="00E973BF"/>
    <w:pPr>
      <w:tabs>
        <w:tab w:val="right" w:leader="dot" w:pos="9360"/>
      </w:tabs>
      <w:suppressAutoHyphens/>
      <w:ind w:left="2880" w:right="720" w:hanging="720"/>
    </w:pPr>
  </w:style>
  <w:style w:type="paragraph" w:styleId="TOC5">
    <w:name w:val="toc 5"/>
    <w:basedOn w:val="Normal"/>
    <w:next w:val="Normal"/>
    <w:semiHidden/>
    <w:rsid w:val="00E973BF"/>
    <w:pPr>
      <w:tabs>
        <w:tab w:val="right" w:leader="dot" w:pos="9360"/>
      </w:tabs>
      <w:suppressAutoHyphens/>
      <w:ind w:left="3600" w:right="720" w:hanging="720"/>
    </w:pPr>
  </w:style>
  <w:style w:type="paragraph" w:styleId="TOC6">
    <w:name w:val="toc 6"/>
    <w:basedOn w:val="Normal"/>
    <w:next w:val="Normal"/>
    <w:semiHidden/>
    <w:rsid w:val="00E973BF"/>
    <w:pPr>
      <w:tabs>
        <w:tab w:val="right" w:pos="9360"/>
      </w:tabs>
      <w:suppressAutoHyphens/>
      <w:ind w:left="720" w:hanging="720"/>
    </w:pPr>
  </w:style>
  <w:style w:type="paragraph" w:styleId="TOC7">
    <w:name w:val="toc 7"/>
    <w:basedOn w:val="Normal"/>
    <w:next w:val="Normal"/>
    <w:semiHidden/>
    <w:rsid w:val="00E973BF"/>
    <w:pPr>
      <w:suppressAutoHyphens/>
      <w:ind w:left="720" w:hanging="720"/>
    </w:pPr>
  </w:style>
  <w:style w:type="paragraph" w:styleId="TOC8">
    <w:name w:val="toc 8"/>
    <w:basedOn w:val="Normal"/>
    <w:next w:val="Normal"/>
    <w:semiHidden/>
    <w:rsid w:val="00E973BF"/>
    <w:pPr>
      <w:tabs>
        <w:tab w:val="right" w:pos="9360"/>
      </w:tabs>
      <w:suppressAutoHyphens/>
      <w:ind w:left="720" w:hanging="720"/>
    </w:pPr>
  </w:style>
  <w:style w:type="paragraph" w:styleId="TOC9">
    <w:name w:val="toc 9"/>
    <w:basedOn w:val="Normal"/>
    <w:next w:val="Normal"/>
    <w:semiHidden/>
    <w:rsid w:val="00E973BF"/>
    <w:pPr>
      <w:tabs>
        <w:tab w:val="right" w:leader="dot" w:pos="9360"/>
      </w:tabs>
      <w:suppressAutoHyphens/>
      <w:ind w:left="720" w:hanging="720"/>
    </w:p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semiHidden/>
    <w:rsid w:val="00831EA7"/>
    <w:rPr>
      <w:sz w:val="16"/>
      <w:szCs w:val="16"/>
    </w:rPr>
  </w:style>
  <w:style w:type="paragraph" w:styleId="CommentText">
    <w:name w:val="annotation text"/>
    <w:basedOn w:val="Normal"/>
    <w:semiHidden/>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7485">
      <w:bodyDiv w:val="1"/>
      <w:marLeft w:val="0"/>
      <w:marRight w:val="0"/>
      <w:marTop w:val="0"/>
      <w:marBottom w:val="0"/>
      <w:divBdr>
        <w:top w:val="none" w:sz="0" w:space="0" w:color="auto"/>
        <w:left w:val="none" w:sz="0" w:space="0" w:color="auto"/>
        <w:bottom w:val="none" w:sz="0" w:space="0" w:color="auto"/>
        <w:right w:val="none" w:sz="0" w:space="0" w:color="auto"/>
      </w:divBdr>
    </w:div>
    <w:div w:id="62486517">
      <w:bodyDiv w:val="1"/>
      <w:marLeft w:val="0"/>
      <w:marRight w:val="0"/>
      <w:marTop w:val="0"/>
      <w:marBottom w:val="0"/>
      <w:divBdr>
        <w:top w:val="none" w:sz="0" w:space="0" w:color="auto"/>
        <w:left w:val="none" w:sz="0" w:space="0" w:color="auto"/>
        <w:bottom w:val="none" w:sz="0" w:space="0" w:color="auto"/>
        <w:right w:val="none" w:sz="0" w:space="0" w:color="auto"/>
      </w:divBdr>
    </w:div>
    <w:div w:id="121926159">
      <w:bodyDiv w:val="1"/>
      <w:marLeft w:val="0"/>
      <w:marRight w:val="0"/>
      <w:marTop w:val="0"/>
      <w:marBottom w:val="0"/>
      <w:divBdr>
        <w:top w:val="none" w:sz="0" w:space="0" w:color="auto"/>
        <w:left w:val="none" w:sz="0" w:space="0" w:color="auto"/>
        <w:bottom w:val="none" w:sz="0" w:space="0" w:color="auto"/>
        <w:right w:val="none" w:sz="0" w:space="0" w:color="auto"/>
      </w:divBdr>
    </w:div>
    <w:div w:id="238563706">
      <w:bodyDiv w:val="1"/>
      <w:marLeft w:val="0"/>
      <w:marRight w:val="0"/>
      <w:marTop w:val="0"/>
      <w:marBottom w:val="0"/>
      <w:divBdr>
        <w:top w:val="none" w:sz="0" w:space="0" w:color="auto"/>
        <w:left w:val="none" w:sz="0" w:space="0" w:color="auto"/>
        <w:bottom w:val="none" w:sz="0" w:space="0" w:color="auto"/>
        <w:right w:val="none" w:sz="0" w:space="0" w:color="auto"/>
      </w:divBdr>
    </w:div>
    <w:div w:id="352347433">
      <w:bodyDiv w:val="1"/>
      <w:marLeft w:val="0"/>
      <w:marRight w:val="0"/>
      <w:marTop w:val="0"/>
      <w:marBottom w:val="0"/>
      <w:divBdr>
        <w:top w:val="none" w:sz="0" w:space="0" w:color="auto"/>
        <w:left w:val="none" w:sz="0" w:space="0" w:color="auto"/>
        <w:bottom w:val="none" w:sz="0" w:space="0" w:color="auto"/>
        <w:right w:val="none" w:sz="0" w:space="0" w:color="auto"/>
      </w:divBdr>
    </w:div>
    <w:div w:id="723262331">
      <w:bodyDiv w:val="1"/>
      <w:marLeft w:val="0"/>
      <w:marRight w:val="0"/>
      <w:marTop w:val="0"/>
      <w:marBottom w:val="0"/>
      <w:divBdr>
        <w:top w:val="none" w:sz="0" w:space="0" w:color="auto"/>
        <w:left w:val="none" w:sz="0" w:space="0" w:color="auto"/>
        <w:bottom w:val="none" w:sz="0" w:space="0" w:color="auto"/>
        <w:right w:val="none" w:sz="0" w:space="0" w:color="auto"/>
      </w:divBdr>
    </w:div>
    <w:div w:id="749929087">
      <w:bodyDiv w:val="1"/>
      <w:marLeft w:val="0"/>
      <w:marRight w:val="0"/>
      <w:marTop w:val="0"/>
      <w:marBottom w:val="0"/>
      <w:divBdr>
        <w:top w:val="none" w:sz="0" w:space="0" w:color="auto"/>
        <w:left w:val="none" w:sz="0" w:space="0" w:color="auto"/>
        <w:bottom w:val="none" w:sz="0" w:space="0" w:color="auto"/>
        <w:right w:val="none" w:sz="0" w:space="0" w:color="auto"/>
      </w:divBdr>
    </w:div>
    <w:div w:id="767114079">
      <w:bodyDiv w:val="1"/>
      <w:marLeft w:val="0"/>
      <w:marRight w:val="0"/>
      <w:marTop w:val="0"/>
      <w:marBottom w:val="0"/>
      <w:divBdr>
        <w:top w:val="none" w:sz="0" w:space="0" w:color="auto"/>
        <w:left w:val="none" w:sz="0" w:space="0" w:color="auto"/>
        <w:bottom w:val="none" w:sz="0" w:space="0" w:color="auto"/>
        <w:right w:val="none" w:sz="0" w:space="0" w:color="auto"/>
      </w:divBdr>
    </w:div>
    <w:div w:id="801770373">
      <w:bodyDiv w:val="1"/>
      <w:marLeft w:val="0"/>
      <w:marRight w:val="0"/>
      <w:marTop w:val="0"/>
      <w:marBottom w:val="0"/>
      <w:divBdr>
        <w:top w:val="none" w:sz="0" w:space="0" w:color="auto"/>
        <w:left w:val="none" w:sz="0" w:space="0" w:color="auto"/>
        <w:bottom w:val="none" w:sz="0" w:space="0" w:color="auto"/>
        <w:right w:val="none" w:sz="0" w:space="0" w:color="auto"/>
      </w:divBdr>
    </w:div>
    <w:div w:id="871655549">
      <w:bodyDiv w:val="1"/>
      <w:marLeft w:val="0"/>
      <w:marRight w:val="0"/>
      <w:marTop w:val="0"/>
      <w:marBottom w:val="0"/>
      <w:divBdr>
        <w:top w:val="none" w:sz="0" w:space="0" w:color="auto"/>
        <w:left w:val="none" w:sz="0" w:space="0" w:color="auto"/>
        <w:bottom w:val="none" w:sz="0" w:space="0" w:color="auto"/>
        <w:right w:val="none" w:sz="0" w:space="0" w:color="auto"/>
      </w:divBdr>
    </w:div>
    <w:div w:id="888155233">
      <w:bodyDiv w:val="1"/>
      <w:marLeft w:val="0"/>
      <w:marRight w:val="0"/>
      <w:marTop w:val="0"/>
      <w:marBottom w:val="0"/>
      <w:divBdr>
        <w:top w:val="none" w:sz="0" w:space="0" w:color="auto"/>
        <w:left w:val="none" w:sz="0" w:space="0" w:color="auto"/>
        <w:bottom w:val="none" w:sz="0" w:space="0" w:color="auto"/>
        <w:right w:val="none" w:sz="0" w:space="0" w:color="auto"/>
      </w:divBdr>
    </w:div>
    <w:div w:id="924727223">
      <w:bodyDiv w:val="1"/>
      <w:marLeft w:val="0"/>
      <w:marRight w:val="0"/>
      <w:marTop w:val="0"/>
      <w:marBottom w:val="0"/>
      <w:divBdr>
        <w:top w:val="none" w:sz="0" w:space="0" w:color="auto"/>
        <w:left w:val="none" w:sz="0" w:space="0" w:color="auto"/>
        <w:bottom w:val="none" w:sz="0" w:space="0" w:color="auto"/>
        <w:right w:val="none" w:sz="0" w:space="0" w:color="auto"/>
      </w:divBdr>
    </w:div>
    <w:div w:id="952052456">
      <w:bodyDiv w:val="1"/>
      <w:marLeft w:val="0"/>
      <w:marRight w:val="0"/>
      <w:marTop w:val="0"/>
      <w:marBottom w:val="0"/>
      <w:divBdr>
        <w:top w:val="none" w:sz="0" w:space="0" w:color="auto"/>
        <w:left w:val="none" w:sz="0" w:space="0" w:color="auto"/>
        <w:bottom w:val="none" w:sz="0" w:space="0" w:color="auto"/>
        <w:right w:val="none" w:sz="0" w:space="0" w:color="auto"/>
      </w:divBdr>
    </w:div>
    <w:div w:id="1031609817">
      <w:bodyDiv w:val="1"/>
      <w:marLeft w:val="0"/>
      <w:marRight w:val="0"/>
      <w:marTop w:val="0"/>
      <w:marBottom w:val="0"/>
      <w:divBdr>
        <w:top w:val="none" w:sz="0" w:space="0" w:color="auto"/>
        <w:left w:val="none" w:sz="0" w:space="0" w:color="auto"/>
        <w:bottom w:val="none" w:sz="0" w:space="0" w:color="auto"/>
        <w:right w:val="none" w:sz="0" w:space="0" w:color="auto"/>
      </w:divBdr>
    </w:div>
    <w:div w:id="1047870693">
      <w:bodyDiv w:val="1"/>
      <w:marLeft w:val="0"/>
      <w:marRight w:val="0"/>
      <w:marTop w:val="0"/>
      <w:marBottom w:val="0"/>
      <w:divBdr>
        <w:top w:val="none" w:sz="0" w:space="0" w:color="auto"/>
        <w:left w:val="none" w:sz="0" w:space="0" w:color="auto"/>
        <w:bottom w:val="none" w:sz="0" w:space="0" w:color="auto"/>
        <w:right w:val="none" w:sz="0" w:space="0" w:color="auto"/>
      </w:divBdr>
    </w:div>
    <w:div w:id="1242836437">
      <w:bodyDiv w:val="1"/>
      <w:marLeft w:val="0"/>
      <w:marRight w:val="0"/>
      <w:marTop w:val="0"/>
      <w:marBottom w:val="0"/>
      <w:divBdr>
        <w:top w:val="none" w:sz="0" w:space="0" w:color="auto"/>
        <w:left w:val="none" w:sz="0" w:space="0" w:color="auto"/>
        <w:bottom w:val="none" w:sz="0" w:space="0" w:color="auto"/>
        <w:right w:val="none" w:sz="0" w:space="0" w:color="auto"/>
      </w:divBdr>
    </w:div>
    <w:div w:id="1248463678">
      <w:bodyDiv w:val="1"/>
      <w:marLeft w:val="0"/>
      <w:marRight w:val="0"/>
      <w:marTop w:val="0"/>
      <w:marBottom w:val="0"/>
      <w:divBdr>
        <w:top w:val="none" w:sz="0" w:space="0" w:color="auto"/>
        <w:left w:val="none" w:sz="0" w:space="0" w:color="auto"/>
        <w:bottom w:val="none" w:sz="0" w:space="0" w:color="auto"/>
        <w:right w:val="none" w:sz="0" w:space="0" w:color="auto"/>
      </w:divBdr>
    </w:div>
    <w:div w:id="1250653147">
      <w:bodyDiv w:val="1"/>
      <w:marLeft w:val="0"/>
      <w:marRight w:val="0"/>
      <w:marTop w:val="0"/>
      <w:marBottom w:val="0"/>
      <w:divBdr>
        <w:top w:val="none" w:sz="0" w:space="0" w:color="auto"/>
        <w:left w:val="none" w:sz="0" w:space="0" w:color="auto"/>
        <w:bottom w:val="none" w:sz="0" w:space="0" w:color="auto"/>
        <w:right w:val="none" w:sz="0" w:space="0" w:color="auto"/>
      </w:divBdr>
    </w:div>
    <w:div w:id="1422600485">
      <w:bodyDiv w:val="1"/>
      <w:marLeft w:val="0"/>
      <w:marRight w:val="0"/>
      <w:marTop w:val="0"/>
      <w:marBottom w:val="0"/>
      <w:divBdr>
        <w:top w:val="none" w:sz="0" w:space="0" w:color="auto"/>
        <w:left w:val="none" w:sz="0" w:space="0" w:color="auto"/>
        <w:bottom w:val="none" w:sz="0" w:space="0" w:color="auto"/>
        <w:right w:val="none" w:sz="0" w:space="0" w:color="auto"/>
      </w:divBdr>
    </w:div>
    <w:div w:id="1477914069">
      <w:bodyDiv w:val="1"/>
      <w:marLeft w:val="0"/>
      <w:marRight w:val="0"/>
      <w:marTop w:val="0"/>
      <w:marBottom w:val="0"/>
      <w:divBdr>
        <w:top w:val="none" w:sz="0" w:space="0" w:color="auto"/>
        <w:left w:val="none" w:sz="0" w:space="0" w:color="auto"/>
        <w:bottom w:val="none" w:sz="0" w:space="0" w:color="auto"/>
        <w:right w:val="none" w:sz="0" w:space="0" w:color="auto"/>
      </w:divBdr>
    </w:div>
    <w:div w:id="1529752478">
      <w:bodyDiv w:val="1"/>
      <w:marLeft w:val="0"/>
      <w:marRight w:val="0"/>
      <w:marTop w:val="0"/>
      <w:marBottom w:val="0"/>
      <w:divBdr>
        <w:top w:val="none" w:sz="0" w:space="0" w:color="auto"/>
        <w:left w:val="none" w:sz="0" w:space="0" w:color="auto"/>
        <w:bottom w:val="none" w:sz="0" w:space="0" w:color="auto"/>
        <w:right w:val="none" w:sz="0" w:space="0" w:color="auto"/>
      </w:divBdr>
    </w:div>
    <w:div w:id="1629820460">
      <w:bodyDiv w:val="1"/>
      <w:marLeft w:val="0"/>
      <w:marRight w:val="0"/>
      <w:marTop w:val="0"/>
      <w:marBottom w:val="0"/>
      <w:divBdr>
        <w:top w:val="none" w:sz="0" w:space="0" w:color="auto"/>
        <w:left w:val="none" w:sz="0" w:space="0" w:color="auto"/>
        <w:bottom w:val="none" w:sz="0" w:space="0" w:color="auto"/>
        <w:right w:val="none" w:sz="0" w:space="0" w:color="auto"/>
      </w:divBdr>
    </w:div>
    <w:div w:id="1709376948">
      <w:bodyDiv w:val="1"/>
      <w:marLeft w:val="0"/>
      <w:marRight w:val="0"/>
      <w:marTop w:val="0"/>
      <w:marBottom w:val="0"/>
      <w:divBdr>
        <w:top w:val="none" w:sz="0" w:space="0" w:color="auto"/>
        <w:left w:val="none" w:sz="0" w:space="0" w:color="auto"/>
        <w:bottom w:val="none" w:sz="0" w:space="0" w:color="auto"/>
        <w:right w:val="none" w:sz="0" w:space="0" w:color="auto"/>
      </w:divBdr>
    </w:div>
    <w:div w:id="1744064571">
      <w:bodyDiv w:val="1"/>
      <w:marLeft w:val="0"/>
      <w:marRight w:val="0"/>
      <w:marTop w:val="0"/>
      <w:marBottom w:val="0"/>
      <w:divBdr>
        <w:top w:val="none" w:sz="0" w:space="0" w:color="auto"/>
        <w:left w:val="none" w:sz="0" w:space="0" w:color="auto"/>
        <w:bottom w:val="none" w:sz="0" w:space="0" w:color="auto"/>
        <w:right w:val="none" w:sz="0" w:space="0" w:color="auto"/>
      </w:divBdr>
    </w:div>
    <w:div w:id="1759323129">
      <w:bodyDiv w:val="1"/>
      <w:marLeft w:val="0"/>
      <w:marRight w:val="0"/>
      <w:marTop w:val="0"/>
      <w:marBottom w:val="0"/>
      <w:divBdr>
        <w:top w:val="none" w:sz="0" w:space="0" w:color="auto"/>
        <w:left w:val="none" w:sz="0" w:space="0" w:color="auto"/>
        <w:bottom w:val="none" w:sz="0" w:space="0" w:color="auto"/>
        <w:right w:val="none" w:sz="0" w:space="0" w:color="auto"/>
      </w:divBdr>
    </w:div>
    <w:div w:id="1826628191">
      <w:bodyDiv w:val="1"/>
      <w:marLeft w:val="0"/>
      <w:marRight w:val="0"/>
      <w:marTop w:val="0"/>
      <w:marBottom w:val="0"/>
      <w:divBdr>
        <w:top w:val="none" w:sz="0" w:space="0" w:color="auto"/>
        <w:left w:val="none" w:sz="0" w:space="0" w:color="auto"/>
        <w:bottom w:val="none" w:sz="0" w:space="0" w:color="auto"/>
        <w:right w:val="none" w:sz="0" w:space="0" w:color="auto"/>
      </w:divBdr>
    </w:div>
    <w:div w:id="1872498169">
      <w:bodyDiv w:val="1"/>
      <w:marLeft w:val="0"/>
      <w:marRight w:val="0"/>
      <w:marTop w:val="0"/>
      <w:marBottom w:val="0"/>
      <w:divBdr>
        <w:top w:val="none" w:sz="0" w:space="0" w:color="auto"/>
        <w:left w:val="none" w:sz="0" w:space="0" w:color="auto"/>
        <w:bottom w:val="none" w:sz="0" w:space="0" w:color="auto"/>
        <w:right w:val="none" w:sz="0" w:space="0" w:color="auto"/>
      </w:divBdr>
    </w:div>
    <w:div w:id="1929733658">
      <w:bodyDiv w:val="1"/>
      <w:marLeft w:val="0"/>
      <w:marRight w:val="0"/>
      <w:marTop w:val="0"/>
      <w:marBottom w:val="0"/>
      <w:divBdr>
        <w:top w:val="none" w:sz="0" w:space="0" w:color="auto"/>
        <w:left w:val="none" w:sz="0" w:space="0" w:color="auto"/>
        <w:bottom w:val="none" w:sz="0" w:space="0" w:color="auto"/>
        <w:right w:val="none" w:sz="0" w:space="0" w:color="auto"/>
      </w:divBdr>
    </w:div>
    <w:div w:id="212935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usda.gov/wps/portal/usda/usdahome?navid=WBSC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ls.gov/oes/current/oes21109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0DB3E-6153-468E-98E1-F30320538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3211</Words>
  <Characters>18303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Supporting Statement for OMB No</vt:lpstr>
    </vt:vector>
  </TitlesOfParts>
  <Company>USDA/FNS</Company>
  <LinksUpToDate>false</LinksUpToDate>
  <CharactersWithSpaces>21472</CharactersWithSpaces>
  <SharedDoc>false</SharedDoc>
  <HLinks>
    <vt:vector size="6" baseType="variant">
      <vt:variant>
        <vt:i4>4849721</vt:i4>
      </vt:variant>
      <vt:variant>
        <vt:i4>0</vt:i4>
      </vt:variant>
      <vt:variant>
        <vt:i4>0</vt:i4>
      </vt:variant>
      <vt:variant>
        <vt:i4>5</vt:i4>
      </vt:variant>
      <vt:variant>
        <vt:lpwstr>http://www.bls.gov/oes/2008/may/oes_nat.htm</vt:lpwstr>
      </vt:variant>
      <vt:variant>
        <vt:lpwstr>b21-0000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No</dc:title>
  <dc:creator>USDA</dc:creator>
  <cp:lastModifiedBy>lywilliams</cp:lastModifiedBy>
  <cp:revision>2</cp:revision>
  <cp:lastPrinted>2013-08-08T14:23:00Z</cp:lastPrinted>
  <dcterms:created xsi:type="dcterms:W3CDTF">2013-08-26T15:53:00Z</dcterms:created>
  <dcterms:modified xsi:type="dcterms:W3CDTF">2013-08-26T15:53:00Z</dcterms:modified>
</cp:coreProperties>
</file>