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C0" w:rsidRDefault="00F866C0" w:rsidP="008E2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:rsidR="00F866C0" w:rsidRDefault="00F866C0" w:rsidP="008E2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NORTHEAST </w:t>
      </w:r>
      <w:r w:rsidR="00F93B0D">
        <w:rPr>
          <w:rFonts w:ascii="Times New Roman" w:hAnsi="Times New Roman" w:cs="Times New Roman"/>
          <w:b/>
          <w:bCs/>
          <w:sz w:val="24"/>
          <w:szCs w:val="24"/>
        </w:rPr>
        <w:t xml:space="preserve">MULTISPECIES </w:t>
      </w:r>
      <w:r w:rsidR="003457E2">
        <w:rPr>
          <w:rFonts w:ascii="Times New Roman" w:hAnsi="Times New Roman" w:cs="Times New Roman"/>
          <w:b/>
          <w:bCs/>
          <w:sz w:val="24"/>
          <w:szCs w:val="24"/>
        </w:rPr>
        <w:t>AMENDMENT 16</w:t>
      </w:r>
    </w:p>
    <w:p w:rsidR="00F866C0" w:rsidRPr="0017120F" w:rsidRDefault="00F866C0" w:rsidP="008E2A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0648-</w:t>
      </w:r>
      <w:r w:rsidR="00E83A52">
        <w:rPr>
          <w:rFonts w:ascii="Times New Roman" w:hAnsi="Times New Roman" w:cs="Times New Roman"/>
          <w:b/>
          <w:bCs/>
          <w:sz w:val="24"/>
          <w:szCs w:val="24"/>
        </w:rPr>
        <w:t>0605</w:t>
      </w:r>
    </w:p>
    <w:p w:rsidR="00D15464" w:rsidRDefault="00D15464" w:rsidP="008E2A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3B0D" w:rsidRDefault="00D15464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part of Final Rule 0648-B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>C27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NOAA’s </w:t>
      </w:r>
      <w:r w:rsidRPr="0020031F">
        <w:rPr>
          <w:rFonts w:ascii="Times New Roman" w:hAnsi="Times New Roman" w:cs="Times New Roman"/>
          <w:color w:val="000000"/>
          <w:sz w:val="24"/>
          <w:szCs w:val="24"/>
        </w:rPr>
        <w:t xml:space="preserve">National Marine Fisheries Services (NMFS) proposes to </w:t>
      </w:r>
      <w:r>
        <w:rPr>
          <w:rFonts w:ascii="Times New Roman" w:hAnsi="Times New Roman" w:cs="Times New Roman"/>
          <w:color w:val="000000"/>
          <w:sz w:val="24"/>
          <w:szCs w:val="24"/>
        </w:rPr>
        <w:t>modify</w:t>
      </w:r>
      <w:r w:rsidRPr="002003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the observer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and at-sea monitor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>notification requirement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 in the Northeast (NE) multispecies (groundfish) fishery through the addition of a question to the pre-trip notification.  Amendment 16 to the NE Multispecies Fishery Management Plan (FMP) established at-sea monitoring requirements for groundfish sectors to monitor discards by sector vessels at sea. 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Amendment 16 also </w:t>
      </w:r>
      <w:r w:rsidR="00A73FC7" w:rsidRPr="00A73FC7">
        <w:rPr>
          <w:rFonts w:ascii="Times New Roman" w:hAnsi="Times New Roman" w:cs="Times New Roman"/>
          <w:color w:val="000000"/>
          <w:sz w:val="24"/>
          <w:szCs w:val="24"/>
        </w:rPr>
        <w:t xml:space="preserve">adjusted the requirements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for vessels to notify the Northeast Fishery </w:t>
      </w:r>
      <w:r w:rsidR="00A73FC7" w:rsidRPr="00A73FC7">
        <w:rPr>
          <w:rFonts w:ascii="Times New Roman" w:hAnsi="Times New Roman" w:cs="Times New Roman"/>
          <w:color w:val="000000"/>
          <w:sz w:val="24"/>
          <w:szCs w:val="24"/>
        </w:rPr>
        <w:t>Observer Program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 (NEFOP) before taking a trip</w:t>
      </w:r>
      <w:r w:rsidR="00A73FC7" w:rsidRPr="00A73FC7">
        <w:rPr>
          <w:rFonts w:ascii="Times New Roman" w:hAnsi="Times New Roman" w:cs="Times New Roman"/>
          <w:color w:val="000000"/>
          <w:sz w:val="24"/>
          <w:szCs w:val="24"/>
        </w:rPr>
        <w:t>, requiring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 all NE multispecies vessels give </w:t>
      </w:r>
      <w:r w:rsidR="00A73FC7" w:rsidRPr="00A73FC7">
        <w:rPr>
          <w:rFonts w:ascii="Times New Roman" w:hAnsi="Times New Roman" w:cs="Times New Roman"/>
          <w:color w:val="000000"/>
          <w:sz w:val="24"/>
          <w:szCs w:val="24"/>
        </w:rPr>
        <w:t>48-hours advance notice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FC7" w:rsidRPr="00A73FC7">
        <w:rPr>
          <w:rFonts w:ascii="Times New Roman" w:hAnsi="Times New Roman" w:cs="Times New Roman"/>
          <w:color w:val="000000"/>
          <w:sz w:val="24"/>
          <w:szCs w:val="24"/>
        </w:rPr>
        <w:t>to the NEFOP in order to deploy an observer aboard vessels to collect biological samples and data during commercial fish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ing trips. 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To facilitate the deployment of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sector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at-sea monitors on </w:t>
      </w:r>
      <w:r w:rsidR="00FB04F8">
        <w:rPr>
          <w:rFonts w:ascii="Times New Roman" w:hAnsi="Times New Roman" w:cs="Times New Roman"/>
          <w:color w:val="000000"/>
          <w:sz w:val="24"/>
          <w:szCs w:val="24"/>
        </w:rPr>
        <w:t xml:space="preserve">the 900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sector vessels, Amendment 16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established a separate 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>require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ment for</w:t>
      </w:r>
      <w:r w:rsidR="004E47B0">
        <w:rPr>
          <w:rFonts w:ascii="Times New Roman" w:hAnsi="Times New Roman" w:cs="Times New Roman"/>
          <w:color w:val="000000"/>
          <w:sz w:val="24"/>
          <w:szCs w:val="24"/>
        </w:rPr>
        <w:t xml:space="preserve"> a vessel enrolled in a sector to notify its sector’s monitoring provider of its intent to take a trip, including the gear and area it intends to fish. 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Both of these pre-trip notification requirements</w:t>
      </w:r>
      <w:r w:rsidR="00796848" w:rsidRPr="002D4130">
        <w:rPr>
          <w:rFonts w:ascii="Times New Roman" w:hAnsi="Times New Roman" w:cs="Times New Roman"/>
          <w:color w:val="000000"/>
          <w:sz w:val="24"/>
          <w:szCs w:val="24"/>
        </w:rPr>
        <w:t>, among many other requirements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>, w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848" w:rsidRPr="002D4130">
        <w:rPr>
          <w:rFonts w:ascii="Times New Roman" w:hAnsi="Times New Roman" w:cs="Times New Roman"/>
          <w:color w:val="000000"/>
          <w:sz w:val="24"/>
          <w:szCs w:val="24"/>
        </w:rPr>
        <w:t>approved for collection under OMB Control Number 0648-0605.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93B0D" w:rsidRDefault="00F93B0D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764" w:rsidRDefault="004E47B0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Framework Adjustment 48 to the NE Multispecies FMP proposes to exempt sector vessels targeting monkfish from the additional at-sea monitoring coverage necessary to monitor 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groundfish catch.  This measure </w:t>
      </w:r>
      <w:r>
        <w:rPr>
          <w:rFonts w:ascii="Times New Roman" w:hAnsi="Times New Roman" w:cs="Times New Roman"/>
          <w:color w:val="000000"/>
          <w:sz w:val="24"/>
          <w:szCs w:val="24"/>
        </w:rPr>
        <w:t>is intended to allocate limited at-sea monitoring resources to monitor those trips that catch the most groundfish.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  To implement this measure, NMFS is requesting a change to the 0648-0605 information collection to add a question to</w:t>
      </w:r>
      <w:r w:rsidR="00FB04F8">
        <w:rPr>
          <w:rFonts w:ascii="Times New Roman" w:hAnsi="Times New Roman" w:cs="Times New Roman"/>
          <w:color w:val="000000"/>
          <w:sz w:val="24"/>
          <w:szCs w:val="24"/>
        </w:rPr>
        <w:t xml:space="preserve"> both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 the pre-trip notification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 and NEFOP</w:t>
      </w:r>
      <w:r w:rsidR="00FB04F8">
        <w:rPr>
          <w:rFonts w:ascii="Times New Roman" w:hAnsi="Times New Roman" w:cs="Times New Roman"/>
          <w:color w:val="000000"/>
          <w:sz w:val="24"/>
          <w:szCs w:val="24"/>
        </w:rPr>
        <w:t xml:space="preserve"> (48-hour)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 notification 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>to allow fishermen to indicate what fishery they intend to participate in.  This change is necessary to identify trips that may qualify for this exemp</w:t>
      </w:r>
      <w:r w:rsidR="008A507A">
        <w:rPr>
          <w:rFonts w:ascii="Times New Roman" w:hAnsi="Times New Roman" w:cs="Times New Roman"/>
          <w:color w:val="000000"/>
          <w:sz w:val="24"/>
          <w:szCs w:val="24"/>
        </w:rPr>
        <w:t xml:space="preserve">tion, in order to 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deploy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observers and 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at-sea monitors </w:t>
      </w:r>
      <w:r w:rsidR="008A507A">
        <w:rPr>
          <w:rFonts w:ascii="Times New Roman" w:hAnsi="Times New Roman" w:cs="Times New Roman"/>
          <w:color w:val="000000"/>
          <w:sz w:val="24"/>
          <w:szCs w:val="24"/>
        </w:rPr>
        <w:t xml:space="preserve">appropriately </w:t>
      </w:r>
      <w:r w:rsidR="00796848">
        <w:rPr>
          <w:rFonts w:ascii="Times New Roman" w:hAnsi="Times New Roman" w:cs="Times New Roman"/>
          <w:color w:val="000000"/>
          <w:sz w:val="24"/>
          <w:szCs w:val="24"/>
        </w:rPr>
        <w:t xml:space="preserve">to achieve the coverage levels required by the FMP. </w:t>
      </w:r>
    </w:p>
    <w:p w:rsidR="00A55764" w:rsidRDefault="00A55764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AEB" w:rsidRDefault="008A507A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notification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A55764" w:rsidRPr="00A55764">
        <w:rPr>
          <w:rFonts w:ascii="Times New Roman" w:hAnsi="Times New Roman" w:cs="Times New Roman"/>
          <w:color w:val="000000"/>
          <w:sz w:val="24"/>
          <w:szCs w:val="24"/>
        </w:rPr>
        <w:t xml:space="preserve"> made via a telephone call or email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NEFOP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other at-sea monitoring provider</w:t>
      </w:r>
      <w:r w:rsidR="006C5FEB">
        <w:rPr>
          <w:rFonts w:ascii="Times New Roman" w:hAnsi="Times New Roman" w:cs="Times New Roman"/>
          <w:color w:val="000000"/>
          <w:sz w:val="24"/>
          <w:szCs w:val="24"/>
        </w:rPr>
        <w:t>, or through a secure database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The proposed change to this notification will not increase the time or cost burden associated with 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 xml:space="preserve">either of these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</w:t>
      </w:r>
      <w:r w:rsidR="00A73FC7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2C249F" w:rsidRPr="008E2AEB" w:rsidRDefault="002C249F" w:rsidP="008E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764" w:rsidRDefault="00A55764" w:rsidP="00A5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burden table for </w:t>
      </w:r>
      <w:r w:rsidR="00A94053">
        <w:rPr>
          <w:rFonts w:ascii="Times New Roman" w:hAnsi="Times New Roman" w:cs="Times New Roman"/>
          <w:sz w:val="24"/>
          <w:szCs w:val="24"/>
        </w:rPr>
        <w:t>revised</w:t>
      </w:r>
      <w:r>
        <w:rPr>
          <w:rFonts w:ascii="Times New Roman" w:hAnsi="Times New Roman" w:cs="Times New Roman"/>
          <w:sz w:val="24"/>
          <w:szCs w:val="24"/>
        </w:rPr>
        <w:t xml:space="preserve"> pre-trip notification requirement</w:t>
      </w:r>
      <w:r w:rsidR="00F93B0D">
        <w:rPr>
          <w:rFonts w:ascii="Times New Roman" w:hAnsi="Times New Roman" w:cs="Times New Roman"/>
          <w:sz w:val="24"/>
          <w:szCs w:val="24"/>
        </w:rPr>
        <w:t>, with no changes to public burden or cost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2C30" w:rsidRPr="00FD0712" w:rsidRDefault="00221F80" w:rsidP="00A5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70"/>
        <w:gridCol w:w="1170"/>
        <w:gridCol w:w="1170"/>
        <w:gridCol w:w="1170"/>
        <w:gridCol w:w="1170"/>
        <w:gridCol w:w="1170"/>
        <w:gridCol w:w="1008"/>
      </w:tblGrid>
      <w:tr w:rsidR="008F0732" w:rsidTr="008F0732">
        <w:tc>
          <w:tcPr>
            <w:tcW w:w="1548" w:type="dxa"/>
            <w:vAlign w:val="bottom"/>
          </w:tcPr>
          <w:p w:rsidR="008F0732" w:rsidRPr="008F0732" w:rsidRDefault="008F0732" w:rsidP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Information Collection</w:t>
            </w:r>
          </w:p>
        </w:tc>
        <w:tc>
          <w:tcPr>
            <w:tcW w:w="1170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 of Entities</w:t>
            </w:r>
          </w:p>
        </w:tc>
        <w:tc>
          <w:tcPr>
            <w:tcW w:w="1170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 per Entity</w:t>
            </w:r>
          </w:p>
        </w:tc>
        <w:tc>
          <w:tcPr>
            <w:tcW w:w="1170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# of Items</w:t>
            </w:r>
          </w:p>
        </w:tc>
        <w:tc>
          <w:tcPr>
            <w:tcW w:w="1170" w:type="dxa"/>
            <w:vAlign w:val="bottom"/>
          </w:tcPr>
          <w:p w:rsidR="008F0732" w:rsidRPr="008F0732" w:rsidRDefault="008F0732" w:rsidP="008676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Response Time (</w:t>
            </w:r>
            <w:r w:rsidR="00867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Burden</w:t>
            </w:r>
          </w:p>
        </w:tc>
        <w:tc>
          <w:tcPr>
            <w:tcW w:w="1170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1008" w:type="dxa"/>
            <w:vAlign w:val="bottom"/>
          </w:tcPr>
          <w:p w:rsidR="008F0732" w:rsidRPr="008F0732" w:rsidRDefault="008F07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Govt.</w:t>
            </w:r>
          </w:p>
        </w:tc>
      </w:tr>
      <w:tr w:rsidR="008F0732" w:rsidTr="00A73FC7">
        <w:tc>
          <w:tcPr>
            <w:tcW w:w="1548" w:type="dxa"/>
            <w:vAlign w:val="bottom"/>
          </w:tcPr>
          <w:p w:rsidR="008F0732" w:rsidRPr="008F0732" w:rsidRDefault="008F0732" w:rsidP="006C5F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bCs/>
                <w:sz w:val="20"/>
                <w:szCs w:val="20"/>
              </w:rPr>
              <w:t>Total Pre-trip Notification Estimate</w:t>
            </w:r>
          </w:p>
        </w:tc>
        <w:tc>
          <w:tcPr>
            <w:tcW w:w="1170" w:type="dxa"/>
            <w:vAlign w:val="bottom"/>
          </w:tcPr>
          <w:p w:rsidR="008F0732" w:rsidRPr="008F0732" w:rsidRDefault="008F0732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70" w:type="dxa"/>
            <w:vAlign w:val="bottom"/>
          </w:tcPr>
          <w:p w:rsidR="008F0732" w:rsidRPr="008F0732" w:rsidRDefault="008F0732" w:rsidP="0045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5A9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1170" w:type="dxa"/>
            <w:vAlign w:val="bottom"/>
          </w:tcPr>
          <w:p w:rsidR="008F0732" w:rsidRPr="008F0732" w:rsidRDefault="008F0732" w:rsidP="0045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65B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55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70" w:type="dxa"/>
            <w:vAlign w:val="bottom"/>
          </w:tcPr>
          <w:p w:rsidR="008F0732" w:rsidRPr="008F0732" w:rsidRDefault="00665B53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3B0D">
              <w:rPr>
                <w:rFonts w:ascii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1170" w:type="dxa"/>
            <w:vAlign w:val="bottom"/>
          </w:tcPr>
          <w:p w:rsidR="008F0732" w:rsidRPr="008F0732" w:rsidRDefault="004D5FF2" w:rsidP="0045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55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vAlign w:val="bottom"/>
          </w:tcPr>
          <w:p w:rsidR="008F0732" w:rsidRPr="008F0732" w:rsidRDefault="008F0732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:rsidR="008F0732" w:rsidRPr="008F0732" w:rsidRDefault="00A94053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3FC7" w:rsidRPr="00A73FC7" w:rsidTr="009B44A4">
        <w:trPr>
          <w:trHeight w:val="70"/>
        </w:trPr>
        <w:tc>
          <w:tcPr>
            <w:tcW w:w="1548" w:type="dxa"/>
          </w:tcPr>
          <w:p w:rsidR="00A73FC7" w:rsidRPr="00A73FC7" w:rsidRDefault="00A73FC7" w:rsidP="00864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48-hour</w:t>
            </w: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 xml:space="preserve"> notification for all Multispecies Vessels</w:t>
            </w:r>
          </w:p>
        </w:tc>
        <w:tc>
          <w:tcPr>
            <w:tcW w:w="1170" w:type="dxa"/>
            <w:vAlign w:val="bottom"/>
          </w:tcPr>
          <w:p w:rsidR="00A73FC7" w:rsidRPr="00A73FC7" w:rsidRDefault="00A73FC7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1170" w:type="dxa"/>
            <w:vAlign w:val="bottom"/>
          </w:tcPr>
          <w:p w:rsidR="00A73FC7" w:rsidRPr="00A73FC7" w:rsidRDefault="004555A9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16.90</w:t>
            </w:r>
            <w:bookmarkStart w:id="0" w:name="_GoBack"/>
            <w:bookmarkEnd w:id="0"/>
          </w:p>
        </w:tc>
        <w:tc>
          <w:tcPr>
            <w:tcW w:w="1170" w:type="dxa"/>
            <w:vAlign w:val="bottom"/>
          </w:tcPr>
          <w:p w:rsidR="00A73FC7" w:rsidRPr="00A73FC7" w:rsidRDefault="00A73FC7" w:rsidP="0045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55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70" w:type="dxa"/>
            <w:vAlign w:val="bottom"/>
          </w:tcPr>
          <w:p w:rsidR="00A73FC7" w:rsidRPr="00A73FC7" w:rsidRDefault="00665B53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F93B0D">
              <w:rPr>
                <w:rFonts w:ascii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1170" w:type="dxa"/>
            <w:vAlign w:val="bottom"/>
          </w:tcPr>
          <w:p w:rsidR="00A73FC7" w:rsidRPr="00A73FC7" w:rsidRDefault="004D5FF2" w:rsidP="0045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55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vAlign w:val="bottom"/>
          </w:tcPr>
          <w:p w:rsidR="00A73FC7" w:rsidRPr="00A73FC7" w:rsidRDefault="00A73FC7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:rsidR="00A73FC7" w:rsidRPr="00A73FC7" w:rsidRDefault="00A73FC7" w:rsidP="00A73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3FC7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</w:tr>
    </w:tbl>
    <w:p w:rsidR="00FD0712" w:rsidRPr="00D80D79" w:rsidRDefault="00FD0712" w:rsidP="009B44A4">
      <w:pPr>
        <w:rPr>
          <w:rFonts w:ascii="Times New Roman" w:hAnsi="Times New Roman" w:cs="Times New Roman"/>
          <w:bCs/>
          <w:sz w:val="24"/>
          <w:szCs w:val="24"/>
        </w:rPr>
      </w:pPr>
    </w:p>
    <w:sectPr w:rsidR="00FD0712" w:rsidRPr="00D80D79" w:rsidSect="00BB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1AE6"/>
    <w:multiLevelType w:val="hybridMultilevel"/>
    <w:tmpl w:val="1FC0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0D"/>
    <w:rsid w:val="00001568"/>
    <w:rsid w:val="00005B3C"/>
    <w:rsid w:val="00023C27"/>
    <w:rsid w:val="00033F2E"/>
    <w:rsid w:val="000663FC"/>
    <w:rsid w:val="000677DE"/>
    <w:rsid w:val="00076E59"/>
    <w:rsid w:val="000A2903"/>
    <w:rsid w:val="000D0FC8"/>
    <w:rsid w:val="000E3789"/>
    <w:rsid w:val="00120DA6"/>
    <w:rsid w:val="00166E09"/>
    <w:rsid w:val="0017120F"/>
    <w:rsid w:val="00195A6B"/>
    <w:rsid w:val="00203893"/>
    <w:rsid w:val="00221F80"/>
    <w:rsid w:val="0026030F"/>
    <w:rsid w:val="002611AC"/>
    <w:rsid w:val="00281445"/>
    <w:rsid w:val="002855C6"/>
    <w:rsid w:val="00285802"/>
    <w:rsid w:val="002A70CE"/>
    <w:rsid w:val="002B5A34"/>
    <w:rsid w:val="002B72A9"/>
    <w:rsid w:val="002C249F"/>
    <w:rsid w:val="002D4130"/>
    <w:rsid w:val="002D439B"/>
    <w:rsid w:val="002F22C4"/>
    <w:rsid w:val="002F6449"/>
    <w:rsid w:val="00300073"/>
    <w:rsid w:val="00327BDE"/>
    <w:rsid w:val="0033284A"/>
    <w:rsid w:val="00333EB8"/>
    <w:rsid w:val="003457E2"/>
    <w:rsid w:val="00371E9E"/>
    <w:rsid w:val="003B01B2"/>
    <w:rsid w:val="003C6C2B"/>
    <w:rsid w:val="00412279"/>
    <w:rsid w:val="00423996"/>
    <w:rsid w:val="004555A9"/>
    <w:rsid w:val="00457299"/>
    <w:rsid w:val="00463C79"/>
    <w:rsid w:val="00465156"/>
    <w:rsid w:val="0049081A"/>
    <w:rsid w:val="004919FC"/>
    <w:rsid w:val="0049626A"/>
    <w:rsid w:val="004A2E00"/>
    <w:rsid w:val="004D1EFD"/>
    <w:rsid w:val="004D5FF2"/>
    <w:rsid w:val="004E3024"/>
    <w:rsid w:val="004E47B0"/>
    <w:rsid w:val="005124C2"/>
    <w:rsid w:val="0053190B"/>
    <w:rsid w:val="005D62A2"/>
    <w:rsid w:val="006061CB"/>
    <w:rsid w:val="00625784"/>
    <w:rsid w:val="00665B53"/>
    <w:rsid w:val="00673102"/>
    <w:rsid w:val="006855B3"/>
    <w:rsid w:val="006A1F0D"/>
    <w:rsid w:val="006B795A"/>
    <w:rsid w:val="006C2097"/>
    <w:rsid w:val="006C5FEB"/>
    <w:rsid w:val="006F16CE"/>
    <w:rsid w:val="006F4FFE"/>
    <w:rsid w:val="007054CC"/>
    <w:rsid w:val="00724003"/>
    <w:rsid w:val="007317AC"/>
    <w:rsid w:val="00757055"/>
    <w:rsid w:val="007660FE"/>
    <w:rsid w:val="00796848"/>
    <w:rsid w:val="007A29EF"/>
    <w:rsid w:val="007B16A3"/>
    <w:rsid w:val="00815173"/>
    <w:rsid w:val="008360FB"/>
    <w:rsid w:val="00845C17"/>
    <w:rsid w:val="00867643"/>
    <w:rsid w:val="008716EC"/>
    <w:rsid w:val="008A507A"/>
    <w:rsid w:val="008A6B93"/>
    <w:rsid w:val="008B4308"/>
    <w:rsid w:val="008B7E1D"/>
    <w:rsid w:val="008E2AEB"/>
    <w:rsid w:val="008F0442"/>
    <w:rsid w:val="008F0732"/>
    <w:rsid w:val="00916210"/>
    <w:rsid w:val="00921322"/>
    <w:rsid w:val="00954420"/>
    <w:rsid w:val="00983793"/>
    <w:rsid w:val="009B44A4"/>
    <w:rsid w:val="009B6759"/>
    <w:rsid w:val="009D5EA3"/>
    <w:rsid w:val="009F2C30"/>
    <w:rsid w:val="009F46D7"/>
    <w:rsid w:val="009F5C60"/>
    <w:rsid w:val="00A4364D"/>
    <w:rsid w:val="00A55764"/>
    <w:rsid w:val="00A648D2"/>
    <w:rsid w:val="00A67028"/>
    <w:rsid w:val="00A73FC7"/>
    <w:rsid w:val="00A742E9"/>
    <w:rsid w:val="00A94053"/>
    <w:rsid w:val="00AA25B0"/>
    <w:rsid w:val="00AA5C64"/>
    <w:rsid w:val="00B03BB5"/>
    <w:rsid w:val="00B25407"/>
    <w:rsid w:val="00B469AF"/>
    <w:rsid w:val="00B63D70"/>
    <w:rsid w:val="00B802F3"/>
    <w:rsid w:val="00BA7D9F"/>
    <w:rsid w:val="00BB009D"/>
    <w:rsid w:val="00BF0F0A"/>
    <w:rsid w:val="00BF1088"/>
    <w:rsid w:val="00C07908"/>
    <w:rsid w:val="00C30D28"/>
    <w:rsid w:val="00C55CDE"/>
    <w:rsid w:val="00CB09FE"/>
    <w:rsid w:val="00CB281A"/>
    <w:rsid w:val="00CC1EFA"/>
    <w:rsid w:val="00CD3716"/>
    <w:rsid w:val="00CE20FE"/>
    <w:rsid w:val="00CE5856"/>
    <w:rsid w:val="00D0302F"/>
    <w:rsid w:val="00D064E9"/>
    <w:rsid w:val="00D15464"/>
    <w:rsid w:val="00D20D31"/>
    <w:rsid w:val="00D251DF"/>
    <w:rsid w:val="00D278F6"/>
    <w:rsid w:val="00D319AC"/>
    <w:rsid w:val="00D36539"/>
    <w:rsid w:val="00D46B0D"/>
    <w:rsid w:val="00D56546"/>
    <w:rsid w:val="00D566A2"/>
    <w:rsid w:val="00D632C0"/>
    <w:rsid w:val="00D64BA0"/>
    <w:rsid w:val="00D65A77"/>
    <w:rsid w:val="00D673F7"/>
    <w:rsid w:val="00D80D79"/>
    <w:rsid w:val="00DE16AA"/>
    <w:rsid w:val="00DE308B"/>
    <w:rsid w:val="00E477F2"/>
    <w:rsid w:val="00E532FE"/>
    <w:rsid w:val="00E762C1"/>
    <w:rsid w:val="00E81EF6"/>
    <w:rsid w:val="00E83A52"/>
    <w:rsid w:val="00EB5952"/>
    <w:rsid w:val="00ED71CE"/>
    <w:rsid w:val="00EE44C0"/>
    <w:rsid w:val="00EF58AA"/>
    <w:rsid w:val="00F0047E"/>
    <w:rsid w:val="00F07C62"/>
    <w:rsid w:val="00F07E1E"/>
    <w:rsid w:val="00F155F6"/>
    <w:rsid w:val="00F61E01"/>
    <w:rsid w:val="00F651F5"/>
    <w:rsid w:val="00F866C0"/>
    <w:rsid w:val="00F93B0D"/>
    <w:rsid w:val="00FA352E"/>
    <w:rsid w:val="00FB04F8"/>
    <w:rsid w:val="00FC67EE"/>
    <w:rsid w:val="00FD0712"/>
    <w:rsid w:val="00FF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1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A352E"/>
  </w:style>
  <w:style w:type="table" w:styleId="TableGrid">
    <w:name w:val="Table Grid"/>
    <w:basedOn w:val="TableNormal"/>
    <w:uiPriority w:val="59"/>
    <w:rsid w:val="008F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1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A352E"/>
  </w:style>
  <w:style w:type="table" w:styleId="TableGrid">
    <w:name w:val="Table Grid"/>
    <w:basedOn w:val="TableNormal"/>
    <w:uiPriority w:val="59"/>
    <w:rsid w:val="008F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Feldman</dc:creator>
  <cp:lastModifiedBy>Sarah Brabson</cp:lastModifiedBy>
  <cp:revision>10</cp:revision>
  <dcterms:created xsi:type="dcterms:W3CDTF">2013-03-18T15:47:00Z</dcterms:created>
  <dcterms:modified xsi:type="dcterms:W3CDTF">2013-04-24T20:37:00Z</dcterms:modified>
</cp:coreProperties>
</file>