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CA" w:rsidRDefault="001568CA" w:rsidP="001568CA">
      <w:pPr>
        <w:tabs>
          <w:tab w:val="center" w:pos="4680"/>
        </w:tabs>
        <w:jc w:val="center"/>
        <w:rPr>
          <w:b/>
          <w:bCs/>
          <w:sz w:val="32"/>
          <w:szCs w:val="32"/>
        </w:rPr>
      </w:pPr>
      <w:r>
        <w:rPr>
          <w:b/>
          <w:bCs/>
          <w:sz w:val="32"/>
          <w:szCs w:val="32"/>
        </w:rPr>
        <w:t>Supporting Statement B</w:t>
      </w:r>
    </w:p>
    <w:p w:rsidR="001568CA" w:rsidRDefault="001568CA" w:rsidP="001568CA">
      <w:pPr>
        <w:tabs>
          <w:tab w:val="center" w:pos="4680"/>
        </w:tabs>
        <w:jc w:val="center"/>
        <w:rPr>
          <w:b/>
          <w:bCs/>
          <w:sz w:val="32"/>
          <w:szCs w:val="32"/>
        </w:rPr>
      </w:pPr>
    </w:p>
    <w:p w:rsidR="001568CA" w:rsidRDefault="001568CA" w:rsidP="001568CA">
      <w:pPr>
        <w:tabs>
          <w:tab w:val="center" w:pos="4680"/>
        </w:tabs>
        <w:jc w:val="center"/>
        <w:rPr>
          <w:b/>
          <w:bCs/>
          <w:sz w:val="32"/>
          <w:szCs w:val="32"/>
        </w:rPr>
      </w:pPr>
      <w:r>
        <w:rPr>
          <w:b/>
          <w:bCs/>
          <w:sz w:val="32"/>
          <w:szCs w:val="32"/>
        </w:rPr>
        <w:t>Title of the Data Collection</w:t>
      </w:r>
    </w:p>
    <w:p w:rsidR="001568CA" w:rsidRDefault="001568CA" w:rsidP="001568CA">
      <w:pPr>
        <w:tabs>
          <w:tab w:val="center" w:pos="4680"/>
        </w:tabs>
        <w:jc w:val="center"/>
        <w:rPr>
          <w:b/>
          <w:bCs/>
          <w:sz w:val="32"/>
          <w:szCs w:val="32"/>
        </w:rPr>
      </w:pPr>
    </w:p>
    <w:p w:rsidR="001568CA" w:rsidRDefault="001568CA" w:rsidP="001568CA">
      <w:pPr>
        <w:tabs>
          <w:tab w:val="center" w:pos="4680"/>
        </w:tabs>
        <w:jc w:val="center"/>
        <w:rPr>
          <w:b/>
          <w:bCs/>
          <w:sz w:val="32"/>
          <w:szCs w:val="32"/>
        </w:rPr>
      </w:pPr>
      <w:r>
        <w:rPr>
          <w:b/>
          <w:bCs/>
          <w:sz w:val="32"/>
          <w:szCs w:val="32"/>
        </w:rPr>
        <w:t>OMB Control No. 09</w:t>
      </w:r>
      <w:r w:rsidR="00B055E2">
        <w:rPr>
          <w:b/>
          <w:bCs/>
          <w:sz w:val="32"/>
          <w:szCs w:val="32"/>
        </w:rPr>
        <w:t>15</w:t>
      </w:r>
      <w:r>
        <w:rPr>
          <w:b/>
          <w:bCs/>
          <w:sz w:val="32"/>
          <w:szCs w:val="32"/>
        </w:rPr>
        <w:t>-XXXX</w:t>
      </w:r>
    </w:p>
    <w:p w:rsidR="001568CA" w:rsidRDefault="001568CA" w:rsidP="001568CA">
      <w:pPr>
        <w:pStyle w:val="Heading1"/>
        <w:ind w:left="720"/>
        <w:jc w:val="center"/>
      </w:pPr>
    </w:p>
    <w:p w:rsidR="001568CA" w:rsidRDefault="001568CA" w:rsidP="00BA1757">
      <w:pPr>
        <w:pStyle w:val="Heading1"/>
        <w:ind w:left="720"/>
      </w:pPr>
    </w:p>
    <w:p w:rsidR="001568CA" w:rsidRDefault="00BA1757" w:rsidP="001746F8">
      <w:pPr>
        <w:pStyle w:val="Heading1"/>
        <w:numPr>
          <w:ilvl w:val="0"/>
          <w:numId w:val="1"/>
        </w:numPr>
        <w:spacing w:before="120"/>
      </w:pPr>
      <w:r>
        <w:t xml:space="preserve">Collection of Information Employing Statistical Methods </w:t>
      </w:r>
    </w:p>
    <w:p w:rsidR="00BA1757" w:rsidRDefault="00BA1757" w:rsidP="001746F8">
      <w:pPr>
        <w:pStyle w:val="Heading1"/>
        <w:spacing w:before="120"/>
        <w:ind w:left="720"/>
      </w:pPr>
      <w:r>
        <w:t xml:space="preserve">If statistical methods will not be used to select </w:t>
      </w:r>
      <w:r w:rsidR="001568CA">
        <w:t xml:space="preserve">respondents and the corresponding item is </w:t>
      </w:r>
      <w:r>
        <w:t>checked “No”</w:t>
      </w:r>
      <w:r w:rsidR="001568CA">
        <w:t xml:space="preserve">, this section does not have to be completed. </w:t>
      </w:r>
      <w:r>
        <w:t xml:space="preserve">  </w:t>
      </w:r>
    </w:p>
    <w:p w:rsidR="0062748A" w:rsidRDefault="0062748A" w:rsidP="001746F8">
      <w:pPr>
        <w:spacing w:before="120"/>
        <w:ind w:left="720"/>
        <w:rPr>
          <w:b/>
          <w:bCs/>
          <w:sz w:val="24"/>
        </w:rPr>
      </w:pPr>
    </w:p>
    <w:p w:rsidR="0062748A" w:rsidRPr="00E9278B" w:rsidRDefault="0062748A" w:rsidP="001F5D8F">
      <w:pPr>
        <w:spacing w:before="120"/>
        <w:ind w:left="1440"/>
        <w:rPr>
          <w:b/>
          <w:bCs/>
          <w:sz w:val="24"/>
        </w:rPr>
      </w:pPr>
      <w:r w:rsidRPr="0062748A">
        <w:rPr>
          <w:sz w:val="24"/>
        </w:rPr>
        <w:t xml:space="preserve">For the </w:t>
      </w:r>
      <w:r>
        <w:rPr>
          <w:sz w:val="24"/>
        </w:rPr>
        <w:t xml:space="preserve">pretest (cognitive interviews), we intend to use a different sampling approach than would be used in our national study. This is done to ensure that we have the appropriate distribution of participants to test our survey in each of the 5 languages. In addition, a small number of participants will be recruited at </w:t>
      </w:r>
      <w:r w:rsidR="00FA4C79">
        <w:rPr>
          <w:sz w:val="24"/>
        </w:rPr>
        <w:t>one</w:t>
      </w:r>
      <w:r>
        <w:rPr>
          <w:sz w:val="24"/>
        </w:rPr>
        <w:t xml:space="preserve"> urban and </w:t>
      </w:r>
      <w:r w:rsidR="00FA4C79">
        <w:rPr>
          <w:sz w:val="24"/>
        </w:rPr>
        <w:t>one</w:t>
      </w:r>
      <w:r>
        <w:rPr>
          <w:sz w:val="24"/>
        </w:rPr>
        <w:t xml:space="preserve"> rural health </w:t>
      </w:r>
      <w:r w:rsidRPr="00E9278B">
        <w:rPr>
          <w:sz w:val="24"/>
        </w:rPr>
        <w:t>center. This will allow us to pretest our on-site recruitment procedures along with testing the questionnaire. The remainder of the interview subjects will be recruited through traditional</w:t>
      </w:r>
      <w:r w:rsidR="001F5D8F" w:rsidRPr="00E9278B">
        <w:rPr>
          <w:sz w:val="24"/>
        </w:rPr>
        <w:t xml:space="preserve"> ads, such as posting </w:t>
      </w:r>
      <w:r w:rsidRPr="00E9278B">
        <w:rPr>
          <w:sz w:val="24"/>
        </w:rPr>
        <w:t xml:space="preserve">flyers, </w:t>
      </w:r>
      <w:r w:rsidR="001F5D8F" w:rsidRPr="00E9278B">
        <w:rPr>
          <w:sz w:val="24"/>
        </w:rPr>
        <w:t xml:space="preserve">or </w:t>
      </w:r>
      <w:r w:rsidRPr="00E9278B">
        <w:rPr>
          <w:sz w:val="24"/>
        </w:rPr>
        <w:t>and online advertising.</w:t>
      </w:r>
    </w:p>
    <w:p w:rsidR="0062748A" w:rsidRPr="00E9278B" w:rsidRDefault="0062748A" w:rsidP="001746F8">
      <w:pPr>
        <w:spacing w:before="120"/>
        <w:ind w:left="720"/>
        <w:rPr>
          <w:b/>
          <w:bCs/>
          <w:sz w:val="24"/>
        </w:rPr>
      </w:pPr>
    </w:p>
    <w:p w:rsidR="00BA1757" w:rsidRPr="00E9278B" w:rsidRDefault="00BA1757" w:rsidP="001746F8">
      <w:pPr>
        <w:spacing w:before="120"/>
        <w:ind w:left="720"/>
        <w:rPr>
          <w:b/>
          <w:bCs/>
          <w:sz w:val="24"/>
        </w:rPr>
      </w:pPr>
      <w:r w:rsidRPr="00E9278B">
        <w:rPr>
          <w:b/>
          <w:bCs/>
          <w:sz w:val="24"/>
        </w:rPr>
        <w:t>1. Respondent Universe and Sampling Methods</w:t>
      </w:r>
    </w:p>
    <w:p w:rsidR="0062748A" w:rsidRPr="00E9278B" w:rsidRDefault="0062748A" w:rsidP="0062748A">
      <w:pPr>
        <w:spacing w:before="120"/>
        <w:ind w:left="1440"/>
        <w:rPr>
          <w:sz w:val="24"/>
        </w:rPr>
      </w:pPr>
      <w:r w:rsidRPr="00E9278B">
        <w:rPr>
          <w:sz w:val="24"/>
        </w:rPr>
        <w:t xml:space="preserve">The respondent universe includes parents of children 12 and younger, adolescents 13-17, and adults 18 and over that have received services at a public health center in the past 12 months. </w:t>
      </w:r>
    </w:p>
    <w:p w:rsidR="001F5D8F" w:rsidRPr="00E9278B" w:rsidRDefault="00D64FDB" w:rsidP="001F5D8F">
      <w:pPr>
        <w:spacing w:before="120"/>
        <w:ind w:left="1440"/>
        <w:rPr>
          <w:sz w:val="24"/>
        </w:rPr>
      </w:pPr>
      <w:r w:rsidRPr="00E9278B">
        <w:rPr>
          <w:sz w:val="24"/>
        </w:rPr>
        <w:t xml:space="preserve">The pretest (cognitive interviews) will involve three rounds of testing (see tables below). In round 1, only 16 English interviews will be conducted using a paper instrument. The sample will include ½ of the 16 interviews recruited at a local clinic and ½ recruited through local advertisements.  In round 2, 32 interviews will be completed using a computerized survey instrument. The sample will include ½ of the English and ½ of the Spanish interviews recruited at a local clinic and the remaining interviews, along with all of the Korean, Chinese, and Vietnamese interviews recruited through local advertisements. </w:t>
      </w:r>
      <w:r w:rsidR="001F5D8F" w:rsidRPr="00E9278B">
        <w:rPr>
          <w:sz w:val="24"/>
        </w:rPr>
        <w:t xml:space="preserve">Respondents will be administered the questionnaire in their respective language. </w:t>
      </w:r>
      <w:r w:rsidRPr="00E9278B">
        <w:rPr>
          <w:sz w:val="24"/>
        </w:rPr>
        <w:t xml:space="preserve">In round 3, 21 interviews will be completed using a computerized survey instrument. All of the interviews recruited through local advertisements. All efforts will be made to recruit a diverse sample in terms of respondent age, gender, and </w:t>
      </w:r>
      <w:r w:rsidR="00430714" w:rsidRPr="00E9278B">
        <w:rPr>
          <w:sz w:val="24"/>
        </w:rPr>
        <w:t>race/</w:t>
      </w:r>
      <w:r w:rsidRPr="00E9278B">
        <w:rPr>
          <w:sz w:val="24"/>
        </w:rPr>
        <w:t xml:space="preserve">ethnicity. </w:t>
      </w:r>
    </w:p>
    <w:p w:rsidR="001F5D8F" w:rsidRPr="00E9278B" w:rsidRDefault="008A2CA8" w:rsidP="008A2CA8">
      <w:pPr>
        <w:spacing w:before="120"/>
        <w:ind w:left="1440"/>
        <w:rPr>
          <w:sz w:val="24"/>
        </w:rPr>
      </w:pPr>
      <w:r w:rsidRPr="00E9278B">
        <w:rPr>
          <w:sz w:val="24"/>
        </w:rPr>
        <w:t xml:space="preserve">It was decided that three rounds of testing will be needed to evaluate the questionnaire. The rationale is that the questionnaire can be administered to adult proxies of children 12 and under, adolescents, and adults. The questionnaire is </w:t>
      </w:r>
      <w:r w:rsidRPr="00E9278B">
        <w:rPr>
          <w:sz w:val="24"/>
        </w:rPr>
        <w:lastRenderedPageBreak/>
        <w:t>also to be administered in five languages (English, Spanish, Vietnamese, Korean, and Chinese – Mandarin and Cantonese). Round 1 will test the English questionnaire as a paper instrument, while rounds 2 and 3 will test all 5 languages using a computerized instrument. Due to these complexities, a three-round design was necessary to thoroughly test the questionnaire.</w:t>
      </w:r>
    </w:p>
    <w:p w:rsidR="00D64FDB" w:rsidRPr="00E9278B" w:rsidRDefault="00D64FDB" w:rsidP="001746F8">
      <w:pPr>
        <w:spacing w:before="120"/>
        <w:ind w:left="720"/>
        <w:rPr>
          <w:sz w:val="24"/>
        </w:rPr>
      </w:pPr>
    </w:p>
    <w:p w:rsidR="00D64FDB" w:rsidRPr="00E9278B" w:rsidRDefault="00D64FDB" w:rsidP="00D64FDB">
      <w:pPr>
        <w:pStyle w:val="TableTitle"/>
      </w:pPr>
      <w:r w:rsidRPr="00E9278B">
        <w:t>Round 1 Testing</w:t>
      </w:r>
    </w:p>
    <w:tbl>
      <w:tblPr>
        <w:tblStyle w:val="format4"/>
        <w:tblW w:w="5000" w:type="pct"/>
        <w:tblLook w:val="05E0" w:firstRow="1" w:lastRow="1" w:firstColumn="1" w:lastColumn="1" w:noHBand="0" w:noVBand="1"/>
      </w:tblPr>
      <w:tblGrid>
        <w:gridCol w:w="1332"/>
        <w:gridCol w:w="1709"/>
        <w:gridCol w:w="2477"/>
        <w:gridCol w:w="2477"/>
        <w:gridCol w:w="1509"/>
      </w:tblGrid>
      <w:tr w:rsidR="00D64FDB" w:rsidRPr="00E9278B" w:rsidTr="00D64FDB">
        <w:trPr>
          <w:cnfStyle w:val="100000000000" w:firstRow="1" w:lastRow="0" w:firstColumn="0" w:lastColumn="0" w:oddVBand="0" w:evenVBand="0" w:oddHBand="0" w:evenHBand="0" w:firstRowFirstColumn="0" w:firstRowLastColumn="0" w:lastRowFirstColumn="0" w:lastRowLastColumn="0"/>
          <w:trHeight w:val="20"/>
        </w:trPr>
        <w:tc>
          <w:tcPr>
            <w:tcW w:w="701" w:type="pct"/>
          </w:tcPr>
          <w:p w:rsidR="00D64FDB" w:rsidRPr="00E9278B" w:rsidRDefault="00D64FDB" w:rsidP="000C085E">
            <w:pPr>
              <w:pStyle w:val="TableHeaders"/>
              <w:rPr>
                <w:sz w:val="16"/>
                <w:szCs w:val="16"/>
              </w:rPr>
            </w:pPr>
            <w:r w:rsidRPr="00E9278B">
              <w:rPr>
                <w:sz w:val="16"/>
                <w:szCs w:val="16"/>
              </w:rPr>
              <w:t>Cohort</w:t>
            </w:r>
          </w:p>
        </w:tc>
        <w:tc>
          <w:tcPr>
            <w:tcW w:w="899" w:type="pct"/>
          </w:tcPr>
          <w:p w:rsidR="00D64FDB" w:rsidRPr="00E9278B" w:rsidRDefault="00D64FDB" w:rsidP="000C085E">
            <w:pPr>
              <w:pStyle w:val="TableHeaders"/>
              <w:rPr>
                <w:sz w:val="16"/>
                <w:szCs w:val="16"/>
              </w:rPr>
            </w:pPr>
            <w:r w:rsidRPr="00E9278B">
              <w:rPr>
                <w:sz w:val="16"/>
                <w:szCs w:val="16"/>
              </w:rPr>
              <w:t>Test</w:t>
            </w:r>
          </w:p>
        </w:tc>
        <w:tc>
          <w:tcPr>
            <w:tcW w:w="1303" w:type="pct"/>
          </w:tcPr>
          <w:p w:rsidR="00D64FDB" w:rsidRPr="00E9278B" w:rsidRDefault="00D64FDB" w:rsidP="000C085E">
            <w:pPr>
              <w:pStyle w:val="TableHeaders"/>
              <w:rPr>
                <w:sz w:val="16"/>
                <w:szCs w:val="16"/>
              </w:rPr>
            </w:pPr>
            <w:r w:rsidRPr="00E9278B">
              <w:rPr>
                <w:sz w:val="16"/>
                <w:szCs w:val="16"/>
              </w:rPr>
              <w:t>Recruited and Conducted at Clinic</w:t>
            </w:r>
          </w:p>
        </w:tc>
        <w:tc>
          <w:tcPr>
            <w:tcW w:w="1303" w:type="pct"/>
          </w:tcPr>
          <w:p w:rsidR="00D64FDB" w:rsidRPr="00E9278B" w:rsidRDefault="00D64FDB" w:rsidP="000C085E">
            <w:pPr>
              <w:pStyle w:val="TableHeaders"/>
              <w:rPr>
                <w:sz w:val="16"/>
                <w:szCs w:val="16"/>
              </w:rPr>
            </w:pPr>
            <w:r w:rsidRPr="00E9278B">
              <w:rPr>
                <w:sz w:val="16"/>
                <w:szCs w:val="16"/>
              </w:rPr>
              <w:t>Recruited through Local Ads and Conducted at RTI / Other Location</w:t>
            </w:r>
          </w:p>
        </w:tc>
        <w:tc>
          <w:tcPr>
            <w:tcW w:w="794" w:type="pct"/>
          </w:tcPr>
          <w:p w:rsidR="00D64FDB" w:rsidRPr="00E9278B" w:rsidRDefault="00D64FDB" w:rsidP="000C085E">
            <w:pPr>
              <w:pStyle w:val="TableHeaders"/>
              <w:rPr>
                <w:sz w:val="16"/>
                <w:szCs w:val="16"/>
              </w:rPr>
            </w:pPr>
            <w:r w:rsidRPr="00E9278B">
              <w:rPr>
                <w:sz w:val="16"/>
                <w:szCs w:val="16"/>
              </w:rPr>
              <w:t>Total</w:t>
            </w:r>
          </w:p>
        </w:tc>
      </w:tr>
      <w:tr w:rsidR="00D64FDB" w:rsidRPr="00E9278B" w:rsidTr="00D64FDB">
        <w:trPr>
          <w:trHeight w:val="20"/>
        </w:trPr>
        <w:tc>
          <w:tcPr>
            <w:tcW w:w="701" w:type="pct"/>
          </w:tcPr>
          <w:p w:rsidR="00D64FDB" w:rsidRPr="00E9278B" w:rsidRDefault="00D64FDB" w:rsidP="00CA01DE">
            <w:pPr>
              <w:pStyle w:val="TableText"/>
              <w:spacing w:before="0"/>
              <w:rPr>
                <w:sz w:val="16"/>
                <w:szCs w:val="16"/>
              </w:rPr>
            </w:pPr>
            <w:r w:rsidRPr="00E9278B">
              <w:rPr>
                <w:sz w:val="16"/>
                <w:szCs w:val="16"/>
              </w:rPr>
              <w:t>English</w:t>
            </w:r>
          </w:p>
        </w:tc>
        <w:tc>
          <w:tcPr>
            <w:tcW w:w="899" w:type="pct"/>
          </w:tcPr>
          <w:p w:rsidR="00D64FDB" w:rsidRPr="00E9278B" w:rsidRDefault="00D64FDB" w:rsidP="00CA01DE">
            <w:pPr>
              <w:pStyle w:val="TableText"/>
              <w:spacing w:before="0"/>
              <w:rPr>
                <w:sz w:val="16"/>
                <w:szCs w:val="16"/>
              </w:rPr>
            </w:pPr>
            <w:r w:rsidRPr="00E9278B">
              <w:rPr>
                <w:sz w:val="16"/>
                <w:szCs w:val="16"/>
              </w:rPr>
              <w:t>1/2 of the questionnaire per participant</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8</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8</w:t>
            </w:r>
          </w:p>
        </w:tc>
        <w:tc>
          <w:tcPr>
            <w:tcW w:w="794" w:type="pct"/>
          </w:tcPr>
          <w:p w:rsidR="00D64FDB" w:rsidRPr="00E9278B" w:rsidRDefault="00D64FDB" w:rsidP="00CA01DE">
            <w:pPr>
              <w:pStyle w:val="TableTextDec"/>
              <w:tabs>
                <w:tab w:val="clear" w:pos="1015"/>
                <w:tab w:val="decimal" w:pos="915"/>
              </w:tabs>
              <w:spacing w:before="0"/>
              <w:rPr>
                <w:sz w:val="16"/>
                <w:szCs w:val="16"/>
              </w:rPr>
            </w:pPr>
            <w:r w:rsidRPr="00E9278B">
              <w:rPr>
                <w:sz w:val="16"/>
                <w:szCs w:val="16"/>
              </w:rPr>
              <w:t>16</w:t>
            </w:r>
          </w:p>
        </w:tc>
      </w:tr>
      <w:tr w:rsidR="00D64FDB" w:rsidRPr="00E9278B" w:rsidTr="00D64FDB">
        <w:trPr>
          <w:trHeight w:val="20"/>
        </w:trPr>
        <w:tc>
          <w:tcPr>
            <w:tcW w:w="701" w:type="pct"/>
          </w:tcPr>
          <w:p w:rsidR="00D64FDB" w:rsidRPr="00E9278B" w:rsidRDefault="00D64FDB" w:rsidP="00CA01DE">
            <w:pPr>
              <w:pStyle w:val="TableText"/>
              <w:spacing w:before="0"/>
              <w:rPr>
                <w:sz w:val="16"/>
                <w:szCs w:val="16"/>
              </w:rPr>
            </w:pPr>
            <w:r w:rsidRPr="00E9278B">
              <w:rPr>
                <w:sz w:val="16"/>
                <w:szCs w:val="16"/>
              </w:rPr>
              <w:t>Spanish</w:t>
            </w:r>
          </w:p>
        </w:tc>
        <w:tc>
          <w:tcPr>
            <w:tcW w:w="899" w:type="pct"/>
          </w:tcPr>
          <w:p w:rsidR="00D64FDB" w:rsidRPr="00E9278B" w:rsidRDefault="00D64FDB" w:rsidP="00CA01DE">
            <w:pPr>
              <w:pStyle w:val="TableText"/>
              <w:spacing w:before="0"/>
              <w:jc w:val="center"/>
              <w:rPr>
                <w:sz w:val="16"/>
                <w:szCs w:val="16"/>
              </w:rPr>
            </w:pPr>
            <w:r w:rsidRPr="00E9278B">
              <w:rPr>
                <w:sz w:val="16"/>
                <w:szCs w:val="16"/>
              </w:rPr>
              <w:t>NA</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0</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 xml:space="preserve"> 0</w:t>
            </w:r>
          </w:p>
        </w:tc>
        <w:tc>
          <w:tcPr>
            <w:tcW w:w="794" w:type="pct"/>
          </w:tcPr>
          <w:p w:rsidR="00D64FDB" w:rsidRPr="00E9278B" w:rsidRDefault="00D64FDB" w:rsidP="00CA01DE">
            <w:pPr>
              <w:pStyle w:val="TableTextDec"/>
              <w:tabs>
                <w:tab w:val="clear" w:pos="1015"/>
                <w:tab w:val="decimal" w:pos="915"/>
              </w:tabs>
              <w:spacing w:before="0"/>
              <w:rPr>
                <w:sz w:val="16"/>
                <w:szCs w:val="16"/>
              </w:rPr>
            </w:pPr>
            <w:r w:rsidRPr="00E9278B">
              <w:rPr>
                <w:sz w:val="16"/>
                <w:szCs w:val="16"/>
              </w:rPr>
              <w:t>0</w:t>
            </w:r>
          </w:p>
        </w:tc>
      </w:tr>
      <w:tr w:rsidR="00D64FDB" w:rsidRPr="00E9278B" w:rsidTr="00D64FDB">
        <w:trPr>
          <w:trHeight w:val="20"/>
        </w:trPr>
        <w:tc>
          <w:tcPr>
            <w:tcW w:w="701" w:type="pct"/>
          </w:tcPr>
          <w:p w:rsidR="00D64FDB" w:rsidRPr="00E9278B" w:rsidRDefault="00D64FDB" w:rsidP="00CA01DE">
            <w:pPr>
              <w:pStyle w:val="TableText"/>
              <w:spacing w:before="0"/>
              <w:rPr>
                <w:sz w:val="16"/>
                <w:szCs w:val="16"/>
              </w:rPr>
            </w:pPr>
            <w:r w:rsidRPr="00E9278B">
              <w:rPr>
                <w:sz w:val="16"/>
                <w:szCs w:val="16"/>
              </w:rPr>
              <w:t>Korean</w:t>
            </w:r>
          </w:p>
        </w:tc>
        <w:tc>
          <w:tcPr>
            <w:tcW w:w="899" w:type="pct"/>
          </w:tcPr>
          <w:p w:rsidR="00D64FDB" w:rsidRPr="00E9278B" w:rsidRDefault="00D64FDB" w:rsidP="00CA01DE">
            <w:pPr>
              <w:pStyle w:val="TableText"/>
              <w:spacing w:before="0"/>
              <w:jc w:val="center"/>
              <w:rPr>
                <w:sz w:val="16"/>
                <w:szCs w:val="16"/>
              </w:rPr>
            </w:pPr>
            <w:r w:rsidRPr="00E9278B">
              <w:rPr>
                <w:sz w:val="16"/>
                <w:szCs w:val="16"/>
              </w:rPr>
              <w:t>NA</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0</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 xml:space="preserve"> 0</w:t>
            </w:r>
          </w:p>
        </w:tc>
        <w:tc>
          <w:tcPr>
            <w:tcW w:w="794" w:type="pct"/>
          </w:tcPr>
          <w:p w:rsidR="00D64FDB" w:rsidRPr="00E9278B" w:rsidRDefault="00D64FDB" w:rsidP="00CA01DE">
            <w:pPr>
              <w:pStyle w:val="TableTextDec"/>
              <w:tabs>
                <w:tab w:val="clear" w:pos="1015"/>
                <w:tab w:val="decimal" w:pos="915"/>
              </w:tabs>
              <w:spacing w:before="0"/>
              <w:rPr>
                <w:sz w:val="16"/>
                <w:szCs w:val="16"/>
              </w:rPr>
            </w:pPr>
            <w:r w:rsidRPr="00E9278B">
              <w:rPr>
                <w:sz w:val="16"/>
                <w:szCs w:val="16"/>
              </w:rPr>
              <w:t>0</w:t>
            </w:r>
          </w:p>
        </w:tc>
      </w:tr>
      <w:tr w:rsidR="00D64FDB" w:rsidRPr="00E9278B" w:rsidTr="00D64FDB">
        <w:trPr>
          <w:trHeight w:val="20"/>
        </w:trPr>
        <w:tc>
          <w:tcPr>
            <w:tcW w:w="701" w:type="pct"/>
          </w:tcPr>
          <w:p w:rsidR="00D64FDB" w:rsidRPr="00E9278B" w:rsidRDefault="00D64FDB" w:rsidP="00CA01DE">
            <w:pPr>
              <w:pStyle w:val="TableText"/>
              <w:spacing w:before="0"/>
              <w:rPr>
                <w:sz w:val="16"/>
                <w:szCs w:val="16"/>
              </w:rPr>
            </w:pPr>
            <w:r w:rsidRPr="00E9278B">
              <w:rPr>
                <w:sz w:val="16"/>
                <w:szCs w:val="16"/>
              </w:rPr>
              <w:t>Chinese</w:t>
            </w:r>
          </w:p>
        </w:tc>
        <w:tc>
          <w:tcPr>
            <w:tcW w:w="899" w:type="pct"/>
          </w:tcPr>
          <w:p w:rsidR="00D64FDB" w:rsidRPr="00E9278B" w:rsidRDefault="00D64FDB" w:rsidP="00CA01DE">
            <w:pPr>
              <w:pStyle w:val="TableText"/>
              <w:spacing w:before="0"/>
              <w:jc w:val="center"/>
              <w:rPr>
                <w:sz w:val="16"/>
                <w:szCs w:val="16"/>
              </w:rPr>
            </w:pPr>
            <w:r w:rsidRPr="00E9278B">
              <w:rPr>
                <w:sz w:val="16"/>
                <w:szCs w:val="16"/>
              </w:rPr>
              <w:t>NA</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0</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 xml:space="preserve"> 0</w:t>
            </w:r>
          </w:p>
        </w:tc>
        <w:tc>
          <w:tcPr>
            <w:tcW w:w="794" w:type="pct"/>
          </w:tcPr>
          <w:p w:rsidR="00D64FDB" w:rsidRPr="00E9278B" w:rsidRDefault="00D64FDB" w:rsidP="00CA01DE">
            <w:pPr>
              <w:pStyle w:val="TableTextDec"/>
              <w:tabs>
                <w:tab w:val="clear" w:pos="1015"/>
                <w:tab w:val="decimal" w:pos="915"/>
              </w:tabs>
              <w:spacing w:before="0"/>
              <w:rPr>
                <w:sz w:val="16"/>
                <w:szCs w:val="16"/>
              </w:rPr>
            </w:pPr>
            <w:r w:rsidRPr="00E9278B">
              <w:rPr>
                <w:sz w:val="16"/>
                <w:szCs w:val="16"/>
              </w:rPr>
              <w:t>0</w:t>
            </w:r>
          </w:p>
        </w:tc>
      </w:tr>
      <w:tr w:rsidR="00D64FDB" w:rsidRPr="00E9278B" w:rsidTr="00D64FDB">
        <w:trPr>
          <w:trHeight w:val="20"/>
        </w:trPr>
        <w:tc>
          <w:tcPr>
            <w:tcW w:w="701" w:type="pct"/>
          </w:tcPr>
          <w:p w:rsidR="00D64FDB" w:rsidRPr="00E9278B" w:rsidRDefault="00D64FDB" w:rsidP="00CA01DE">
            <w:pPr>
              <w:pStyle w:val="TableText"/>
              <w:spacing w:before="0"/>
              <w:rPr>
                <w:sz w:val="16"/>
                <w:szCs w:val="16"/>
              </w:rPr>
            </w:pPr>
            <w:r w:rsidRPr="00E9278B">
              <w:rPr>
                <w:sz w:val="16"/>
                <w:szCs w:val="16"/>
              </w:rPr>
              <w:t>Vietnamese</w:t>
            </w:r>
          </w:p>
        </w:tc>
        <w:tc>
          <w:tcPr>
            <w:tcW w:w="899" w:type="pct"/>
          </w:tcPr>
          <w:p w:rsidR="00D64FDB" w:rsidRPr="00E9278B" w:rsidRDefault="00D64FDB" w:rsidP="00CA01DE">
            <w:pPr>
              <w:pStyle w:val="TableText"/>
              <w:spacing w:before="0"/>
              <w:jc w:val="center"/>
              <w:rPr>
                <w:sz w:val="16"/>
                <w:szCs w:val="16"/>
              </w:rPr>
            </w:pPr>
            <w:r w:rsidRPr="00E9278B">
              <w:rPr>
                <w:sz w:val="16"/>
                <w:szCs w:val="16"/>
              </w:rPr>
              <w:t>NA</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0</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 xml:space="preserve"> 0</w:t>
            </w:r>
          </w:p>
        </w:tc>
        <w:tc>
          <w:tcPr>
            <w:tcW w:w="794" w:type="pct"/>
          </w:tcPr>
          <w:p w:rsidR="00D64FDB" w:rsidRPr="00E9278B" w:rsidRDefault="00D64FDB" w:rsidP="00CA01DE">
            <w:pPr>
              <w:pStyle w:val="TableTextDec"/>
              <w:tabs>
                <w:tab w:val="clear" w:pos="1015"/>
                <w:tab w:val="decimal" w:pos="915"/>
              </w:tabs>
              <w:spacing w:before="0"/>
              <w:rPr>
                <w:sz w:val="16"/>
                <w:szCs w:val="16"/>
              </w:rPr>
            </w:pPr>
            <w:r w:rsidRPr="00E9278B">
              <w:rPr>
                <w:sz w:val="16"/>
                <w:szCs w:val="16"/>
              </w:rPr>
              <w:t>0</w:t>
            </w:r>
          </w:p>
        </w:tc>
      </w:tr>
      <w:tr w:rsidR="00D64FDB" w:rsidRPr="00E9278B" w:rsidTr="00D64FDB">
        <w:trPr>
          <w:cnfStyle w:val="010000000000" w:firstRow="0" w:lastRow="1" w:firstColumn="0" w:lastColumn="0" w:oddVBand="0" w:evenVBand="0" w:oddHBand="0" w:evenHBand="0" w:firstRowFirstColumn="0" w:firstRowLastColumn="0" w:lastRowFirstColumn="0" w:lastRowLastColumn="0"/>
          <w:trHeight w:val="20"/>
        </w:trPr>
        <w:tc>
          <w:tcPr>
            <w:tcW w:w="701" w:type="pct"/>
          </w:tcPr>
          <w:p w:rsidR="00D64FDB" w:rsidRPr="00E9278B" w:rsidRDefault="00D64FDB" w:rsidP="00CA01DE">
            <w:pPr>
              <w:pStyle w:val="TableText"/>
              <w:spacing w:before="0"/>
              <w:rPr>
                <w:sz w:val="16"/>
                <w:szCs w:val="16"/>
              </w:rPr>
            </w:pPr>
            <w:r w:rsidRPr="00E9278B">
              <w:rPr>
                <w:sz w:val="16"/>
                <w:szCs w:val="16"/>
              </w:rPr>
              <w:t>TOTAL</w:t>
            </w:r>
          </w:p>
        </w:tc>
        <w:tc>
          <w:tcPr>
            <w:tcW w:w="899" w:type="pct"/>
          </w:tcPr>
          <w:p w:rsidR="00D64FDB" w:rsidRPr="00E9278B" w:rsidRDefault="00D64FDB" w:rsidP="00CA01DE">
            <w:pPr>
              <w:pStyle w:val="TableText"/>
              <w:spacing w:before="0"/>
              <w:jc w:val="center"/>
              <w:rPr>
                <w:sz w:val="16"/>
                <w:szCs w:val="16"/>
              </w:rPr>
            </w:pPr>
            <w:r w:rsidRPr="00E9278B">
              <w:rPr>
                <w:sz w:val="16"/>
                <w:szCs w:val="16"/>
              </w:rPr>
              <w:t>NA</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8</w:t>
            </w:r>
          </w:p>
        </w:tc>
        <w:tc>
          <w:tcPr>
            <w:tcW w:w="1303" w:type="pct"/>
          </w:tcPr>
          <w:p w:rsidR="00D64FDB" w:rsidRPr="00E9278B" w:rsidRDefault="00D64FDB" w:rsidP="00CA01DE">
            <w:pPr>
              <w:pStyle w:val="TableTextDec"/>
              <w:tabs>
                <w:tab w:val="clear" w:pos="1015"/>
                <w:tab w:val="decimal" w:pos="1279"/>
              </w:tabs>
              <w:spacing w:before="0"/>
              <w:rPr>
                <w:sz w:val="16"/>
                <w:szCs w:val="16"/>
              </w:rPr>
            </w:pPr>
            <w:r w:rsidRPr="00E9278B">
              <w:rPr>
                <w:sz w:val="16"/>
                <w:szCs w:val="16"/>
              </w:rPr>
              <w:t xml:space="preserve"> 8</w:t>
            </w:r>
          </w:p>
        </w:tc>
        <w:tc>
          <w:tcPr>
            <w:tcW w:w="794" w:type="pct"/>
          </w:tcPr>
          <w:p w:rsidR="00D64FDB" w:rsidRPr="00E9278B" w:rsidRDefault="00D64FDB" w:rsidP="00CA01DE">
            <w:pPr>
              <w:pStyle w:val="TableTextDec"/>
              <w:tabs>
                <w:tab w:val="clear" w:pos="1015"/>
                <w:tab w:val="decimal" w:pos="915"/>
              </w:tabs>
              <w:spacing w:before="0"/>
              <w:rPr>
                <w:sz w:val="16"/>
                <w:szCs w:val="16"/>
              </w:rPr>
            </w:pPr>
            <w:r w:rsidRPr="00E9278B">
              <w:rPr>
                <w:sz w:val="16"/>
                <w:szCs w:val="16"/>
              </w:rPr>
              <w:t>16</w:t>
            </w:r>
          </w:p>
        </w:tc>
      </w:tr>
    </w:tbl>
    <w:p w:rsidR="00D64FDB" w:rsidRPr="00E9278B" w:rsidRDefault="00D64FDB" w:rsidP="00D64FDB">
      <w:pPr>
        <w:pStyle w:val="TableTitle"/>
      </w:pPr>
      <w:r w:rsidRPr="00E9278B">
        <w:t>Round 2 Testing</w:t>
      </w:r>
    </w:p>
    <w:tbl>
      <w:tblPr>
        <w:tblStyle w:val="format4"/>
        <w:tblW w:w="5000" w:type="pct"/>
        <w:tblLook w:val="05E0" w:firstRow="1" w:lastRow="1" w:firstColumn="1" w:lastColumn="1" w:noHBand="0" w:noVBand="1"/>
      </w:tblPr>
      <w:tblGrid>
        <w:gridCol w:w="2248"/>
        <w:gridCol w:w="1154"/>
        <w:gridCol w:w="2034"/>
        <w:gridCol w:w="2376"/>
        <w:gridCol w:w="1692"/>
      </w:tblGrid>
      <w:tr w:rsidR="00D64FDB" w:rsidRPr="00E9278B" w:rsidTr="000C085E">
        <w:trPr>
          <w:cnfStyle w:val="100000000000" w:firstRow="1" w:lastRow="0" w:firstColumn="0" w:lastColumn="0" w:oddVBand="0" w:evenVBand="0" w:oddHBand="0" w:evenHBand="0" w:firstRowFirstColumn="0" w:firstRowLastColumn="0" w:lastRowFirstColumn="0" w:lastRowLastColumn="0"/>
        </w:trPr>
        <w:tc>
          <w:tcPr>
            <w:tcW w:w="1183" w:type="pct"/>
          </w:tcPr>
          <w:p w:rsidR="00D64FDB" w:rsidRPr="00E9278B" w:rsidRDefault="00D64FDB" w:rsidP="000C085E">
            <w:pPr>
              <w:pStyle w:val="TableHeaders"/>
              <w:rPr>
                <w:sz w:val="16"/>
                <w:szCs w:val="16"/>
              </w:rPr>
            </w:pPr>
            <w:r w:rsidRPr="00E9278B">
              <w:rPr>
                <w:sz w:val="16"/>
                <w:szCs w:val="16"/>
              </w:rPr>
              <w:t>Cohort</w:t>
            </w:r>
          </w:p>
        </w:tc>
        <w:tc>
          <w:tcPr>
            <w:tcW w:w="607" w:type="pct"/>
          </w:tcPr>
          <w:p w:rsidR="00D64FDB" w:rsidRPr="00E9278B" w:rsidRDefault="00D64FDB" w:rsidP="000C085E">
            <w:pPr>
              <w:pStyle w:val="TableHeaders"/>
              <w:rPr>
                <w:sz w:val="16"/>
                <w:szCs w:val="16"/>
              </w:rPr>
            </w:pPr>
            <w:r w:rsidRPr="00E9278B">
              <w:rPr>
                <w:sz w:val="16"/>
                <w:szCs w:val="16"/>
              </w:rPr>
              <w:t>Test</w:t>
            </w:r>
          </w:p>
        </w:tc>
        <w:tc>
          <w:tcPr>
            <w:tcW w:w="1070" w:type="pct"/>
          </w:tcPr>
          <w:p w:rsidR="00D64FDB" w:rsidRPr="00E9278B" w:rsidRDefault="00D64FDB" w:rsidP="000C085E">
            <w:pPr>
              <w:pStyle w:val="TableHeaders"/>
              <w:rPr>
                <w:sz w:val="16"/>
                <w:szCs w:val="16"/>
              </w:rPr>
            </w:pPr>
            <w:r w:rsidRPr="00E9278B">
              <w:rPr>
                <w:sz w:val="16"/>
                <w:szCs w:val="16"/>
              </w:rPr>
              <w:t>Recruited and Conducted at Clinic</w:t>
            </w:r>
          </w:p>
        </w:tc>
        <w:tc>
          <w:tcPr>
            <w:tcW w:w="1250" w:type="pct"/>
          </w:tcPr>
          <w:p w:rsidR="00D64FDB" w:rsidRPr="00E9278B" w:rsidRDefault="00D64FDB" w:rsidP="000C085E">
            <w:pPr>
              <w:pStyle w:val="TableHeaders"/>
              <w:rPr>
                <w:sz w:val="16"/>
                <w:szCs w:val="16"/>
              </w:rPr>
            </w:pPr>
            <w:r w:rsidRPr="00E9278B">
              <w:rPr>
                <w:sz w:val="16"/>
                <w:szCs w:val="16"/>
              </w:rPr>
              <w:t>Recruited through Local Ads and Conducted at RTI/ Other Location</w:t>
            </w:r>
          </w:p>
        </w:tc>
        <w:tc>
          <w:tcPr>
            <w:tcW w:w="890" w:type="pct"/>
          </w:tcPr>
          <w:p w:rsidR="00D64FDB" w:rsidRPr="00E9278B" w:rsidRDefault="00D64FDB" w:rsidP="000C085E">
            <w:pPr>
              <w:pStyle w:val="TableHeaders"/>
              <w:rPr>
                <w:sz w:val="16"/>
                <w:szCs w:val="16"/>
              </w:rPr>
            </w:pPr>
            <w:r w:rsidRPr="00E9278B">
              <w:rPr>
                <w:sz w:val="16"/>
                <w:szCs w:val="16"/>
              </w:rPr>
              <w:t>Total</w:t>
            </w:r>
          </w:p>
        </w:tc>
      </w:tr>
      <w:tr w:rsidR="00D64FDB" w:rsidRPr="00E9278B" w:rsidTr="000C085E">
        <w:tc>
          <w:tcPr>
            <w:tcW w:w="1183" w:type="pct"/>
          </w:tcPr>
          <w:p w:rsidR="00D64FDB" w:rsidRPr="00E9278B" w:rsidRDefault="00D64FDB" w:rsidP="000C085E">
            <w:pPr>
              <w:pStyle w:val="TableText"/>
              <w:rPr>
                <w:sz w:val="16"/>
                <w:szCs w:val="16"/>
              </w:rPr>
            </w:pPr>
            <w:r w:rsidRPr="00E9278B">
              <w:rPr>
                <w:sz w:val="16"/>
                <w:szCs w:val="16"/>
              </w:rPr>
              <w:t xml:space="preserve">English </w:t>
            </w:r>
          </w:p>
        </w:tc>
        <w:tc>
          <w:tcPr>
            <w:tcW w:w="607" w:type="pct"/>
          </w:tcPr>
          <w:p w:rsidR="00D64FDB" w:rsidRPr="00E9278B" w:rsidRDefault="00D64FDB" w:rsidP="000C085E">
            <w:pPr>
              <w:pStyle w:val="TableText"/>
              <w:jc w:val="center"/>
              <w:rPr>
                <w:sz w:val="16"/>
                <w:szCs w:val="16"/>
              </w:rPr>
            </w:pPr>
            <w:r w:rsidRPr="00E9278B">
              <w:rPr>
                <w:sz w:val="16"/>
                <w:szCs w:val="16"/>
              </w:rPr>
              <w:t>All</w:t>
            </w:r>
          </w:p>
        </w:tc>
        <w:tc>
          <w:tcPr>
            <w:tcW w:w="1070" w:type="pct"/>
          </w:tcPr>
          <w:p w:rsidR="00D64FDB" w:rsidRPr="00E9278B" w:rsidRDefault="00D64FDB" w:rsidP="000C085E">
            <w:pPr>
              <w:pStyle w:val="TableTextDec"/>
              <w:tabs>
                <w:tab w:val="clear" w:pos="1015"/>
                <w:tab w:val="decimal" w:pos="1098"/>
              </w:tabs>
              <w:rPr>
                <w:sz w:val="16"/>
                <w:szCs w:val="16"/>
              </w:rPr>
            </w:pPr>
            <w:r w:rsidRPr="00E9278B">
              <w:rPr>
                <w:sz w:val="16"/>
                <w:szCs w:val="16"/>
              </w:rPr>
              <w:t>3</w:t>
            </w:r>
          </w:p>
        </w:tc>
        <w:tc>
          <w:tcPr>
            <w:tcW w:w="1250" w:type="pct"/>
          </w:tcPr>
          <w:p w:rsidR="00D64FDB" w:rsidRPr="00E9278B" w:rsidRDefault="00D64FDB" w:rsidP="000C085E">
            <w:pPr>
              <w:pStyle w:val="TableTextDec"/>
              <w:tabs>
                <w:tab w:val="clear" w:pos="1015"/>
                <w:tab w:val="decimal" w:pos="1098"/>
              </w:tabs>
              <w:rPr>
                <w:sz w:val="16"/>
                <w:szCs w:val="16"/>
              </w:rPr>
            </w:pPr>
            <w:r w:rsidRPr="00E9278B">
              <w:rPr>
                <w:sz w:val="16"/>
                <w:szCs w:val="16"/>
              </w:rPr>
              <w:t>3</w:t>
            </w:r>
          </w:p>
        </w:tc>
        <w:tc>
          <w:tcPr>
            <w:tcW w:w="890" w:type="pct"/>
          </w:tcPr>
          <w:p w:rsidR="00D64FDB" w:rsidRPr="00E9278B" w:rsidRDefault="00D64FDB" w:rsidP="000C085E">
            <w:pPr>
              <w:pStyle w:val="TableTextDec"/>
              <w:tabs>
                <w:tab w:val="clear" w:pos="1015"/>
                <w:tab w:val="decimal" w:pos="918"/>
              </w:tabs>
              <w:rPr>
                <w:sz w:val="16"/>
                <w:szCs w:val="16"/>
              </w:rPr>
            </w:pPr>
            <w:r w:rsidRPr="00E9278B">
              <w:rPr>
                <w:sz w:val="16"/>
                <w:szCs w:val="16"/>
              </w:rPr>
              <w:t>6</w:t>
            </w:r>
          </w:p>
        </w:tc>
      </w:tr>
      <w:tr w:rsidR="00D64FDB" w:rsidRPr="00E9278B" w:rsidTr="000C085E">
        <w:tc>
          <w:tcPr>
            <w:tcW w:w="1183" w:type="pct"/>
          </w:tcPr>
          <w:p w:rsidR="00D64FDB" w:rsidRPr="00E9278B" w:rsidRDefault="00D64FDB" w:rsidP="000C085E">
            <w:pPr>
              <w:pStyle w:val="TableText"/>
              <w:rPr>
                <w:sz w:val="16"/>
                <w:szCs w:val="16"/>
              </w:rPr>
            </w:pPr>
            <w:r w:rsidRPr="00E9278B">
              <w:rPr>
                <w:sz w:val="16"/>
                <w:szCs w:val="16"/>
              </w:rPr>
              <w:t>Spanish</w:t>
            </w:r>
          </w:p>
        </w:tc>
        <w:tc>
          <w:tcPr>
            <w:tcW w:w="607" w:type="pct"/>
          </w:tcPr>
          <w:p w:rsidR="00D64FDB" w:rsidRPr="00E9278B" w:rsidRDefault="00D64FDB" w:rsidP="000C085E">
            <w:pPr>
              <w:pStyle w:val="TableText"/>
              <w:jc w:val="center"/>
              <w:rPr>
                <w:sz w:val="16"/>
                <w:szCs w:val="16"/>
              </w:rPr>
            </w:pPr>
            <w:r w:rsidRPr="00E9278B">
              <w:rPr>
                <w:sz w:val="16"/>
                <w:szCs w:val="16"/>
              </w:rPr>
              <w:t>All</w:t>
            </w:r>
          </w:p>
        </w:tc>
        <w:tc>
          <w:tcPr>
            <w:tcW w:w="1070" w:type="pct"/>
          </w:tcPr>
          <w:p w:rsidR="00D64FDB" w:rsidRPr="00E9278B" w:rsidRDefault="00D64FDB" w:rsidP="000C085E">
            <w:pPr>
              <w:pStyle w:val="TableTextDec"/>
              <w:tabs>
                <w:tab w:val="clear" w:pos="1015"/>
                <w:tab w:val="decimal" w:pos="1098"/>
              </w:tabs>
              <w:rPr>
                <w:sz w:val="16"/>
                <w:szCs w:val="16"/>
              </w:rPr>
            </w:pPr>
            <w:r w:rsidRPr="00E9278B">
              <w:rPr>
                <w:sz w:val="16"/>
                <w:szCs w:val="16"/>
              </w:rPr>
              <w:t>4</w:t>
            </w:r>
          </w:p>
        </w:tc>
        <w:tc>
          <w:tcPr>
            <w:tcW w:w="1250" w:type="pct"/>
          </w:tcPr>
          <w:p w:rsidR="00D64FDB" w:rsidRPr="00E9278B" w:rsidRDefault="00D64FDB" w:rsidP="000C085E">
            <w:pPr>
              <w:pStyle w:val="TableTextDec"/>
              <w:tabs>
                <w:tab w:val="clear" w:pos="1015"/>
                <w:tab w:val="decimal" w:pos="1098"/>
              </w:tabs>
              <w:rPr>
                <w:sz w:val="16"/>
                <w:szCs w:val="16"/>
              </w:rPr>
            </w:pPr>
            <w:r w:rsidRPr="00E9278B">
              <w:rPr>
                <w:sz w:val="16"/>
                <w:szCs w:val="16"/>
              </w:rPr>
              <w:t>4</w:t>
            </w:r>
          </w:p>
        </w:tc>
        <w:tc>
          <w:tcPr>
            <w:tcW w:w="890" w:type="pct"/>
          </w:tcPr>
          <w:p w:rsidR="00D64FDB" w:rsidRPr="00E9278B" w:rsidRDefault="00D64FDB" w:rsidP="000C085E">
            <w:pPr>
              <w:pStyle w:val="TableTextDec"/>
              <w:tabs>
                <w:tab w:val="clear" w:pos="1015"/>
                <w:tab w:val="decimal" w:pos="918"/>
              </w:tabs>
              <w:rPr>
                <w:sz w:val="16"/>
                <w:szCs w:val="16"/>
              </w:rPr>
            </w:pPr>
            <w:r w:rsidRPr="00E9278B">
              <w:rPr>
                <w:sz w:val="16"/>
                <w:szCs w:val="16"/>
              </w:rPr>
              <w:t>8</w:t>
            </w:r>
          </w:p>
        </w:tc>
      </w:tr>
      <w:tr w:rsidR="00D64FDB" w:rsidRPr="00E9278B" w:rsidTr="000C085E">
        <w:tc>
          <w:tcPr>
            <w:tcW w:w="1183" w:type="pct"/>
          </w:tcPr>
          <w:p w:rsidR="00D64FDB" w:rsidRPr="00E9278B" w:rsidRDefault="00D64FDB" w:rsidP="000C085E">
            <w:pPr>
              <w:pStyle w:val="TableText"/>
              <w:rPr>
                <w:sz w:val="16"/>
                <w:szCs w:val="16"/>
              </w:rPr>
            </w:pPr>
            <w:r w:rsidRPr="00E9278B">
              <w:rPr>
                <w:sz w:val="16"/>
                <w:szCs w:val="16"/>
              </w:rPr>
              <w:t>Korean</w:t>
            </w:r>
          </w:p>
        </w:tc>
        <w:tc>
          <w:tcPr>
            <w:tcW w:w="607" w:type="pct"/>
          </w:tcPr>
          <w:p w:rsidR="00D64FDB" w:rsidRPr="00E9278B" w:rsidRDefault="00D64FDB" w:rsidP="000C085E">
            <w:pPr>
              <w:pStyle w:val="TableText"/>
              <w:jc w:val="center"/>
              <w:rPr>
                <w:sz w:val="16"/>
                <w:szCs w:val="16"/>
              </w:rPr>
            </w:pPr>
            <w:r w:rsidRPr="00E9278B">
              <w:rPr>
                <w:sz w:val="16"/>
                <w:szCs w:val="16"/>
              </w:rPr>
              <w:t>All</w:t>
            </w:r>
          </w:p>
        </w:tc>
        <w:tc>
          <w:tcPr>
            <w:tcW w:w="1070" w:type="pct"/>
          </w:tcPr>
          <w:p w:rsidR="00D64FDB" w:rsidRPr="00E9278B" w:rsidRDefault="00D64FDB" w:rsidP="000C085E">
            <w:pPr>
              <w:pStyle w:val="TableTextDec"/>
              <w:tabs>
                <w:tab w:val="clear" w:pos="1015"/>
                <w:tab w:val="decimal" w:pos="1098"/>
              </w:tabs>
              <w:rPr>
                <w:sz w:val="16"/>
                <w:szCs w:val="16"/>
              </w:rPr>
            </w:pPr>
            <w:r w:rsidRPr="00E9278B">
              <w:rPr>
                <w:sz w:val="16"/>
                <w:szCs w:val="16"/>
              </w:rPr>
              <w:t>0</w:t>
            </w:r>
          </w:p>
        </w:tc>
        <w:tc>
          <w:tcPr>
            <w:tcW w:w="1250" w:type="pct"/>
          </w:tcPr>
          <w:p w:rsidR="00D64FDB" w:rsidRPr="00E9278B" w:rsidRDefault="00D64FDB" w:rsidP="000C085E">
            <w:pPr>
              <w:pStyle w:val="TableTextDec"/>
              <w:tabs>
                <w:tab w:val="clear" w:pos="1015"/>
                <w:tab w:val="decimal" w:pos="1098"/>
              </w:tabs>
              <w:rPr>
                <w:sz w:val="16"/>
                <w:szCs w:val="16"/>
              </w:rPr>
            </w:pPr>
            <w:r w:rsidRPr="00E9278B">
              <w:rPr>
                <w:sz w:val="16"/>
                <w:szCs w:val="16"/>
              </w:rPr>
              <w:t>6</w:t>
            </w:r>
          </w:p>
        </w:tc>
        <w:tc>
          <w:tcPr>
            <w:tcW w:w="890" w:type="pct"/>
          </w:tcPr>
          <w:p w:rsidR="00D64FDB" w:rsidRPr="00E9278B" w:rsidRDefault="00D64FDB" w:rsidP="000C085E">
            <w:pPr>
              <w:pStyle w:val="TableTextDec"/>
              <w:tabs>
                <w:tab w:val="clear" w:pos="1015"/>
                <w:tab w:val="decimal" w:pos="918"/>
              </w:tabs>
              <w:rPr>
                <w:sz w:val="16"/>
                <w:szCs w:val="16"/>
              </w:rPr>
            </w:pPr>
            <w:r w:rsidRPr="00E9278B">
              <w:rPr>
                <w:sz w:val="16"/>
                <w:szCs w:val="16"/>
              </w:rPr>
              <w:t>6</w:t>
            </w:r>
          </w:p>
        </w:tc>
      </w:tr>
      <w:tr w:rsidR="00D64FDB" w:rsidRPr="00E9278B" w:rsidTr="000C085E">
        <w:tc>
          <w:tcPr>
            <w:tcW w:w="1183" w:type="pct"/>
          </w:tcPr>
          <w:p w:rsidR="00D64FDB" w:rsidRPr="00E9278B" w:rsidRDefault="00D64FDB" w:rsidP="000C085E">
            <w:pPr>
              <w:pStyle w:val="TableText"/>
              <w:rPr>
                <w:sz w:val="16"/>
                <w:szCs w:val="16"/>
              </w:rPr>
            </w:pPr>
            <w:r w:rsidRPr="00E9278B">
              <w:rPr>
                <w:sz w:val="16"/>
                <w:szCs w:val="16"/>
              </w:rPr>
              <w:t>Chinese (Mandarin and Cantonese)</w:t>
            </w:r>
          </w:p>
        </w:tc>
        <w:tc>
          <w:tcPr>
            <w:tcW w:w="607" w:type="pct"/>
          </w:tcPr>
          <w:p w:rsidR="00D64FDB" w:rsidRPr="00E9278B" w:rsidRDefault="00D64FDB" w:rsidP="000C085E">
            <w:pPr>
              <w:pStyle w:val="TableText"/>
              <w:jc w:val="center"/>
              <w:rPr>
                <w:sz w:val="16"/>
                <w:szCs w:val="16"/>
              </w:rPr>
            </w:pPr>
            <w:r w:rsidRPr="00E9278B">
              <w:rPr>
                <w:sz w:val="16"/>
                <w:szCs w:val="16"/>
              </w:rPr>
              <w:t>All</w:t>
            </w:r>
          </w:p>
        </w:tc>
        <w:tc>
          <w:tcPr>
            <w:tcW w:w="1070" w:type="pct"/>
          </w:tcPr>
          <w:p w:rsidR="00D64FDB" w:rsidRPr="00E9278B" w:rsidRDefault="00D64FDB" w:rsidP="000C085E">
            <w:pPr>
              <w:pStyle w:val="TableTextDec"/>
              <w:tabs>
                <w:tab w:val="clear" w:pos="1015"/>
                <w:tab w:val="decimal" w:pos="1098"/>
              </w:tabs>
              <w:rPr>
                <w:sz w:val="16"/>
                <w:szCs w:val="16"/>
              </w:rPr>
            </w:pPr>
            <w:r w:rsidRPr="00E9278B">
              <w:rPr>
                <w:sz w:val="16"/>
                <w:szCs w:val="16"/>
              </w:rPr>
              <w:t>0</w:t>
            </w:r>
          </w:p>
        </w:tc>
        <w:tc>
          <w:tcPr>
            <w:tcW w:w="1250" w:type="pct"/>
          </w:tcPr>
          <w:p w:rsidR="00D64FDB" w:rsidRPr="00E9278B" w:rsidRDefault="00D64FDB" w:rsidP="000C085E">
            <w:pPr>
              <w:pStyle w:val="TableTextDec"/>
              <w:tabs>
                <w:tab w:val="clear" w:pos="1015"/>
                <w:tab w:val="decimal" w:pos="1098"/>
              </w:tabs>
              <w:rPr>
                <w:sz w:val="16"/>
                <w:szCs w:val="16"/>
              </w:rPr>
            </w:pPr>
            <w:r w:rsidRPr="00E9278B">
              <w:rPr>
                <w:sz w:val="16"/>
                <w:szCs w:val="16"/>
              </w:rPr>
              <w:t>6</w:t>
            </w:r>
          </w:p>
        </w:tc>
        <w:tc>
          <w:tcPr>
            <w:tcW w:w="890" w:type="pct"/>
          </w:tcPr>
          <w:p w:rsidR="00D64FDB" w:rsidRPr="00E9278B" w:rsidRDefault="00D64FDB" w:rsidP="000C085E">
            <w:pPr>
              <w:pStyle w:val="TableTextDec"/>
              <w:tabs>
                <w:tab w:val="clear" w:pos="1015"/>
                <w:tab w:val="decimal" w:pos="918"/>
              </w:tabs>
              <w:rPr>
                <w:sz w:val="16"/>
                <w:szCs w:val="16"/>
              </w:rPr>
            </w:pPr>
            <w:r w:rsidRPr="00E9278B">
              <w:rPr>
                <w:sz w:val="16"/>
                <w:szCs w:val="16"/>
              </w:rPr>
              <w:t>6</w:t>
            </w:r>
          </w:p>
        </w:tc>
      </w:tr>
      <w:tr w:rsidR="00D64FDB" w:rsidRPr="00E9278B" w:rsidTr="000C085E">
        <w:tc>
          <w:tcPr>
            <w:tcW w:w="1183" w:type="pct"/>
          </w:tcPr>
          <w:p w:rsidR="00D64FDB" w:rsidRPr="00E9278B" w:rsidRDefault="00D64FDB" w:rsidP="000C085E">
            <w:pPr>
              <w:pStyle w:val="TableText"/>
              <w:rPr>
                <w:sz w:val="16"/>
                <w:szCs w:val="16"/>
              </w:rPr>
            </w:pPr>
            <w:r w:rsidRPr="00E9278B">
              <w:rPr>
                <w:sz w:val="16"/>
                <w:szCs w:val="16"/>
              </w:rPr>
              <w:t>Vietnamese</w:t>
            </w:r>
          </w:p>
        </w:tc>
        <w:tc>
          <w:tcPr>
            <w:tcW w:w="607" w:type="pct"/>
          </w:tcPr>
          <w:p w:rsidR="00D64FDB" w:rsidRPr="00E9278B" w:rsidRDefault="00D64FDB" w:rsidP="000C085E">
            <w:pPr>
              <w:pStyle w:val="TableText"/>
              <w:jc w:val="center"/>
              <w:rPr>
                <w:sz w:val="16"/>
                <w:szCs w:val="16"/>
              </w:rPr>
            </w:pPr>
            <w:r w:rsidRPr="00E9278B">
              <w:rPr>
                <w:sz w:val="16"/>
                <w:szCs w:val="16"/>
              </w:rPr>
              <w:t>All</w:t>
            </w:r>
          </w:p>
        </w:tc>
        <w:tc>
          <w:tcPr>
            <w:tcW w:w="1070" w:type="pct"/>
          </w:tcPr>
          <w:p w:rsidR="00D64FDB" w:rsidRPr="00E9278B" w:rsidRDefault="00D64FDB" w:rsidP="000C085E">
            <w:pPr>
              <w:pStyle w:val="TableTextDec"/>
              <w:tabs>
                <w:tab w:val="clear" w:pos="1015"/>
                <w:tab w:val="decimal" w:pos="1098"/>
              </w:tabs>
              <w:rPr>
                <w:sz w:val="16"/>
                <w:szCs w:val="16"/>
              </w:rPr>
            </w:pPr>
            <w:r w:rsidRPr="00E9278B">
              <w:rPr>
                <w:sz w:val="16"/>
                <w:szCs w:val="16"/>
              </w:rPr>
              <w:t>0</w:t>
            </w:r>
          </w:p>
        </w:tc>
        <w:tc>
          <w:tcPr>
            <w:tcW w:w="1250" w:type="pct"/>
          </w:tcPr>
          <w:p w:rsidR="00D64FDB" w:rsidRPr="00E9278B" w:rsidRDefault="00D64FDB" w:rsidP="000C085E">
            <w:pPr>
              <w:pStyle w:val="TableTextDec"/>
              <w:tabs>
                <w:tab w:val="clear" w:pos="1015"/>
                <w:tab w:val="decimal" w:pos="1098"/>
              </w:tabs>
              <w:rPr>
                <w:sz w:val="16"/>
                <w:szCs w:val="16"/>
              </w:rPr>
            </w:pPr>
            <w:r w:rsidRPr="00E9278B">
              <w:rPr>
                <w:sz w:val="16"/>
                <w:szCs w:val="16"/>
              </w:rPr>
              <w:t>6</w:t>
            </w:r>
          </w:p>
        </w:tc>
        <w:tc>
          <w:tcPr>
            <w:tcW w:w="890" w:type="pct"/>
          </w:tcPr>
          <w:p w:rsidR="00D64FDB" w:rsidRPr="00E9278B" w:rsidRDefault="00D64FDB" w:rsidP="000C085E">
            <w:pPr>
              <w:pStyle w:val="TableTextDec"/>
              <w:tabs>
                <w:tab w:val="clear" w:pos="1015"/>
                <w:tab w:val="decimal" w:pos="918"/>
              </w:tabs>
              <w:rPr>
                <w:sz w:val="16"/>
                <w:szCs w:val="16"/>
              </w:rPr>
            </w:pPr>
            <w:r w:rsidRPr="00E9278B">
              <w:rPr>
                <w:sz w:val="16"/>
                <w:szCs w:val="16"/>
              </w:rPr>
              <w:t>6</w:t>
            </w:r>
          </w:p>
        </w:tc>
      </w:tr>
      <w:tr w:rsidR="00D64FDB" w:rsidRPr="00E9278B" w:rsidTr="000C085E">
        <w:trPr>
          <w:cnfStyle w:val="010000000000" w:firstRow="0" w:lastRow="1" w:firstColumn="0" w:lastColumn="0" w:oddVBand="0" w:evenVBand="0" w:oddHBand="0" w:evenHBand="0" w:firstRowFirstColumn="0" w:firstRowLastColumn="0" w:lastRowFirstColumn="0" w:lastRowLastColumn="0"/>
        </w:trPr>
        <w:tc>
          <w:tcPr>
            <w:tcW w:w="1183" w:type="pct"/>
          </w:tcPr>
          <w:p w:rsidR="00D64FDB" w:rsidRPr="00E9278B" w:rsidRDefault="00D64FDB" w:rsidP="000C085E">
            <w:pPr>
              <w:pStyle w:val="TableText"/>
              <w:rPr>
                <w:sz w:val="16"/>
                <w:szCs w:val="16"/>
              </w:rPr>
            </w:pPr>
            <w:r w:rsidRPr="00E9278B">
              <w:rPr>
                <w:sz w:val="16"/>
                <w:szCs w:val="16"/>
              </w:rPr>
              <w:t>TOTAL</w:t>
            </w:r>
          </w:p>
        </w:tc>
        <w:tc>
          <w:tcPr>
            <w:tcW w:w="607" w:type="pct"/>
          </w:tcPr>
          <w:p w:rsidR="00D64FDB" w:rsidRPr="00E9278B" w:rsidRDefault="00D64FDB" w:rsidP="000C085E">
            <w:pPr>
              <w:pStyle w:val="TableText"/>
              <w:jc w:val="center"/>
              <w:rPr>
                <w:sz w:val="16"/>
                <w:szCs w:val="16"/>
              </w:rPr>
            </w:pPr>
            <w:r w:rsidRPr="00E9278B">
              <w:rPr>
                <w:sz w:val="16"/>
                <w:szCs w:val="16"/>
              </w:rPr>
              <w:t>All</w:t>
            </w:r>
          </w:p>
        </w:tc>
        <w:tc>
          <w:tcPr>
            <w:tcW w:w="1070" w:type="pct"/>
          </w:tcPr>
          <w:p w:rsidR="00D64FDB" w:rsidRPr="00E9278B" w:rsidRDefault="00D64FDB" w:rsidP="000C085E">
            <w:pPr>
              <w:pStyle w:val="TableTextDec"/>
              <w:tabs>
                <w:tab w:val="clear" w:pos="1015"/>
                <w:tab w:val="decimal" w:pos="1098"/>
              </w:tabs>
              <w:rPr>
                <w:sz w:val="16"/>
                <w:szCs w:val="16"/>
              </w:rPr>
            </w:pPr>
            <w:r w:rsidRPr="00E9278B">
              <w:rPr>
                <w:sz w:val="16"/>
                <w:szCs w:val="16"/>
              </w:rPr>
              <w:t>7</w:t>
            </w:r>
          </w:p>
        </w:tc>
        <w:tc>
          <w:tcPr>
            <w:tcW w:w="1250" w:type="pct"/>
          </w:tcPr>
          <w:p w:rsidR="00D64FDB" w:rsidRPr="00E9278B" w:rsidRDefault="00D64FDB" w:rsidP="000C085E">
            <w:pPr>
              <w:pStyle w:val="TableTextDec"/>
              <w:tabs>
                <w:tab w:val="clear" w:pos="1015"/>
                <w:tab w:val="decimal" w:pos="1098"/>
              </w:tabs>
              <w:rPr>
                <w:sz w:val="16"/>
                <w:szCs w:val="16"/>
              </w:rPr>
            </w:pPr>
            <w:r w:rsidRPr="00E9278B">
              <w:rPr>
                <w:sz w:val="16"/>
                <w:szCs w:val="16"/>
              </w:rPr>
              <w:t>25</w:t>
            </w:r>
          </w:p>
        </w:tc>
        <w:tc>
          <w:tcPr>
            <w:tcW w:w="890" w:type="pct"/>
          </w:tcPr>
          <w:p w:rsidR="00D64FDB" w:rsidRPr="00E9278B" w:rsidRDefault="00D64FDB" w:rsidP="000C085E">
            <w:pPr>
              <w:pStyle w:val="TableTextDec"/>
              <w:tabs>
                <w:tab w:val="clear" w:pos="1015"/>
                <w:tab w:val="decimal" w:pos="918"/>
              </w:tabs>
              <w:rPr>
                <w:sz w:val="16"/>
                <w:szCs w:val="16"/>
              </w:rPr>
            </w:pPr>
            <w:r w:rsidRPr="00E9278B">
              <w:rPr>
                <w:sz w:val="16"/>
                <w:szCs w:val="16"/>
              </w:rPr>
              <w:t>32</w:t>
            </w:r>
          </w:p>
        </w:tc>
      </w:tr>
    </w:tbl>
    <w:p w:rsidR="00D64FDB" w:rsidRPr="00E9278B" w:rsidRDefault="00D64FDB" w:rsidP="00D64FDB">
      <w:pPr>
        <w:pStyle w:val="TableTitle"/>
      </w:pPr>
      <w:r w:rsidRPr="00E9278B">
        <w:t>Round 3 Testing</w:t>
      </w:r>
    </w:p>
    <w:tbl>
      <w:tblPr>
        <w:tblStyle w:val="format4"/>
        <w:tblW w:w="5000" w:type="pct"/>
        <w:tblLook w:val="05E0" w:firstRow="1" w:lastRow="1" w:firstColumn="1" w:lastColumn="1" w:noHBand="0" w:noVBand="1"/>
      </w:tblPr>
      <w:tblGrid>
        <w:gridCol w:w="2248"/>
        <w:gridCol w:w="1154"/>
        <w:gridCol w:w="2034"/>
        <w:gridCol w:w="2376"/>
        <w:gridCol w:w="1692"/>
      </w:tblGrid>
      <w:tr w:rsidR="00D64FDB" w:rsidRPr="00E9278B" w:rsidTr="000C085E">
        <w:trPr>
          <w:cnfStyle w:val="100000000000" w:firstRow="1" w:lastRow="0" w:firstColumn="0" w:lastColumn="0" w:oddVBand="0" w:evenVBand="0" w:oddHBand="0" w:evenHBand="0" w:firstRowFirstColumn="0" w:firstRowLastColumn="0" w:lastRowFirstColumn="0" w:lastRowLastColumn="0"/>
        </w:trPr>
        <w:tc>
          <w:tcPr>
            <w:tcW w:w="1183" w:type="pct"/>
          </w:tcPr>
          <w:p w:rsidR="00D64FDB" w:rsidRPr="00E9278B" w:rsidRDefault="00D64FDB" w:rsidP="000C085E">
            <w:pPr>
              <w:pStyle w:val="TableHeaders"/>
              <w:rPr>
                <w:sz w:val="16"/>
                <w:szCs w:val="16"/>
              </w:rPr>
            </w:pPr>
            <w:r w:rsidRPr="00E9278B">
              <w:rPr>
                <w:sz w:val="16"/>
                <w:szCs w:val="16"/>
              </w:rPr>
              <w:t>Cohort</w:t>
            </w:r>
          </w:p>
        </w:tc>
        <w:tc>
          <w:tcPr>
            <w:tcW w:w="607" w:type="pct"/>
          </w:tcPr>
          <w:p w:rsidR="00D64FDB" w:rsidRPr="00E9278B" w:rsidRDefault="00D64FDB" w:rsidP="000C085E">
            <w:pPr>
              <w:pStyle w:val="TableHeaders"/>
              <w:rPr>
                <w:sz w:val="16"/>
                <w:szCs w:val="16"/>
              </w:rPr>
            </w:pPr>
            <w:r w:rsidRPr="00E9278B">
              <w:rPr>
                <w:sz w:val="16"/>
                <w:szCs w:val="16"/>
              </w:rPr>
              <w:t>Test</w:t>
            </w:r>
          </w:p>
        </w:tc>
        <w:tc>
          <w:tcPr>
            <w:tcW w:w="1070" w:type="pct"/>
          </w:tcPr>
          <w:p w:rsidR="00D64FDB" w:rsidRPr="00E9278B" w:rsidRDefault="00D64FDB" w:rsidP="000C085E">
            <w:pPr>
              <w:pStyle w:val="TableHeaders"/>
              <w:rPr>
                <w:sz w:val="16"/>
                <w:szCs w:val="16"/>
              </w:rPr>
            </w:pPr>
            <w:r w:rsidRPr="00E9278B">
              <w:rPr>
                <w:sz w:val="16"/>
                <w:szCs w:val="16"/>
              </w:rPr>
              <w:t>Recruited and Conducted at Clinic</w:t>
            </w:r>
          </w:p>
        </w:tc>
        <w:tc>
          <w:tcPr>
            <w:tcW w:w="1250" w:type="pct"/>
          </w:tcPr>
          <w:p w:rsidR="00D64FDB" w:rsidRPr="00E9278B" w:rsidRDefault="00D64FDB" w:rsidP="000C085E">
            <w:pPr>
              <w:pStyle w:val="TableHeaders"/>
              <w:rPr>
                <w:sz w:val="16"/>
                <w:szCs w:val="16"/>
              </w:rPr>
            </w:pPr>
            <w:r w:rsidRPr="00E9278B">
              <w:rPr>
                <w:sz w:val="16"/>
                <w:szCs w:val="16"/>
              </w:rPr>
              <w:t>Recruited through Local Ads and Conducted at RTI/ Other Location</w:t>
            </w:r>
          </w:p>
        </w:tc>
        <w:tc>
          <w:tcPr>
            <w:tcW w:w="890" w:type="pct"/>
          </w:tcPr>
          <w:p w:rsidR="00D64FDB" w:rsidRPr="00E9278B" w:rsidRDefault="00D64FDB" w:rsidP="000C085E">
            <w:pPr>
              <w:pStyle w:val="TableHeaders"/>
              <w:rPr>
                <w:sz w:val="16"/>
                <w:szCs w:val="16"/>
              </w:rPr>
            </w:pPr>
            <w:r w:rsidRPr="00E9278B">
              <w:rPr>
                <w:sz w:val="16"/>
                <w:szCs w:val="16"/>
              </w:rPr>
              <w:t>Total</w:t>
            </w:r>
          </w:p>
        </w:tc>
      </w:tr>
      <w:tr w:rsidR="00D64FDB" w:rsidRPr="00E9278B" w:rsidTr="000C085E">
        <w:tc>
          <w:tcPr>
            <w:tcW w:w="1183" w:type="pct"/>
          </w:tcPr>
          <w:p w:rsidR="00D64FDB" w:rsidRPr="00E9278B" w:rsidRDefault="00D64FDB" w:rsidP="000C085E">
            <w:pPr>
              <w:pStyle w:val="TableText"/>
              <w:rPr>
                <w:sz w:val="16"/>
                <w:szCs w:val="16"/>
              </w:rPr>
            </w:pPr>
            <w:r w:rsidRPr="00E9278B">
              <w:rPr>
                <w:sz w:val="16"/>
                <w:szCs w:val="16"/>
              </w:rPr>
              <w:t xml:space="preserve">English </w:t>
            </w:r>
          </w:p>
        </w:tc>
        <w:tc>
          <w:tcPr>
            <w:tcW w:w="607" w:type="pct"/>
          </w:tcPr>
          <w:p w:rsidR="00D64FDB" w:rsidRPr="00E9278B" w:rsidRDefault="00D64FDB" w:rsidP="000C085E">
            <w:pPr>
              <w:pStyle w:val="TableText"/>
              <w:rPr>
                <w:sz w:val="16"/>
                <w:szCs w:val="16"/>
              </w:rPr>
            </w:pPr>
            <w:r w:rsidRPr="00E9278B">
              <w:rPr>
                <w:sz w:val="16"/>
                <w:szCs w:val="16"/>
              </w:rPr>
              <w:t>All</w:t>
            </w:r>
          </w:p>
        </w:tc>
        <w:tc>
          <w:tcPr>
            <w:tcW w:w="1070" w:type="pct"/>
          </w:tcPr>
          <w:p w:rsidR="00D64FDB" w:rsidRPr="00E9278B" w:rsidRDefault="00D64FDB" w:rsidP="000C085E">
            <w:pPr>
              <w:pStyle w:val="TableTextDec"/>
              <w:rPr>
                <w:sz w:val="16"/>
                <w:szCs w:val="16"/>
              </w:rPr>
            </w:pPr>
            <w:r w:rsidRPr="00E9278B">
              <w:rPr>
                <w:sz w:val="16"/>
                <w:szCs w:val="16"/>
              </w:rPr>
              <w:t>0</w:t>
            </w:r>
          </w:p>
        </w:tc>
        <w:tc>
          <w:tcPr>
            <w:tcW w:w="1250" w:type="pct"/>
          </w:tcPr>
          <w:p w:rsidR="00D64FDB" w:rsidRPr="00E9278B" w:rsidRDefault="00D64FDB" w:rsidP="000C085E">
            <w:pPr>
              <w:pStyle w:val="TableTextDec"/>
              <w:tabs>
                <w:tab w:val="clear" w:pos="1015"/>
                <w:tab w:val="decimal" w:pos="1224"/>
              </w:tabs>
              <w:rPr>
                <w:sz w:val="16"/>
                <w:szCs w:val="16"/>
              </w:rPr>
            </w:pPr>
            <w:r w:rsidRPr="00E9278B">
              <w:rPr>
                <w:sz w:val="16"/>
                <w:szCs w:val="16"/>
              </w:rPr>
              <w:t>6</w:t>
            </w:r>
          </w:p>
        </w:tc>
        <w:tc>
          <w:tcPr>
            <w:tcW w:w="890" w:type="pct"/>
          </w:tcPr>
          <w:p w:rsidR="00D64FDB" w:rsidRPr="00E9278B" w:rsidRDefault="00D64FDB" w:rsidP="000C085E">
            <w:pPr>
              <w:pStyle w:val="TableTextDec"/>
              <w:tabs>
                <w:tab w:val="clear" w:pos="1015"/>
                <w:tab w:val="decimal" w:pos="828"/>
              </w:tabs>
              <w:rPr>
                <w:sz w:val="16"/>
                <w:szCs w:val="16"/>
              </w:rPr>
            </w:pPr>
            <w:r w:rsidRPr="00E9278B">
              <w:rPr>
                <w:sz w:val="16"/>
                <w:szCs w:val="16"/>
              </w:rPr>
              <w:t>6</w:t>
            </w:r>
          </w:p>
        </w:tc>
      </w:tr>
      <w:tr w:rsidR="00D64FDB" w:rsidRPr="00E9278B" w:rsidTr="000C085E">
        <w:tc>
          <w:tcPr>
            <w:tcW w:w="1183" w:type="pct"/>
          </w:tcPr>
          <w:p w:rsidR="00D64FDB" w:rsidRPr="00E9278B" w:rsidRDefault="00D64FDB" w:rsidP="000C085E">
            <w:pPr>
              <w:pStyle w:val="TableText"/>
              <w:rPr>
                <w:sz w:val="16"/>
                <w:szCs w:val="16"/>
              </w:rPr>
            </w:pPr>
            <w:r w:rsidRPr="00E9278B">
              <w:rPr>
                <w:sz w:val="16"/>
                <w:szCs w:val="16"/>
              </w:rPr>
              <w:t>Spanish</w:t>
            </w:r>
          </w:p>
        </w:tc>
        <w:tc>
          <w:tcPr>
            <w:tcW w:w="607" w:type="pct"/>
          </w:tcPr>
          <w:p w:rsidR="00D64FDB" w:rsidRPr="00E9278B" w:rsidRDefault="00D64FDB" w:rsidP="000C085E">
            <w:pPr>
              <w:pStyle w:val="TableText"/>
              <w:rPr>
                <w:sz w:val="16"/>
                <w:szCs w:val="16"/>
              </w:rPr>
            </w:pPr>
            <w:r w:rsidRPr="00E9278B">
              <w:rPr>
                <w:sz w:val="16"/>
                <w:szCs w:val="16"/>
              </w:rPr>
              <w:t>All</w:t>
            </w:r>
          </w:p>
        </w:tc>
        <w:tc>
          <w:tcPr>
            <w:tcW w:w="1070" w:type="pct"/>
          </w:tcPr>
          <w:p w:rsidR="00D64FDB" w:rsidRPr="00E9278B" w:rsidRDefault="00D64FDB" w:rsidP="000C085E">
            <w:pPr>
              <w:pStyle w:val="TableTextDec"/>
              <w:rPr>
                <w:sz w:val="16"/>
                <w:szCs w:val="16"/>
              </w:rPr>
            </w:pPr>
            <w:r w:rsidRPr="00E9278B">
              <w:rPr>
                <w:sz w:val="16"/>
                <w:szCs w:val="16"/>
              </w:rPr>
              <w:t>0</w:t>
            </w:r>
          </w:p>
        </w:tc>
        <w:tc>
          <w:tcPr>
            <w:tcW w:w="1250" w:type="pct"/>
          </w:tcPr>
          <w:p w:rsidR="00D64FDB" w:rsidRPr="00E9278B" w:rsidRDefault="00D64FDB" w:rsidP="000C085E">
            <w:pPr>
              <w:pStyle w:val="TableTextDec"/>
              <w:tabs>
                <w:tab w:val="clear" w:pos="1015"/>
                <w:tab w:val="decimal" w:pos="1224"/>
              </w:tabs>
              <w:rPr>
                <w:sz w:val="16"/>
                <w:szCs w:val="16"/>
              </w:rPr>
            </w:pPr>
            <w:r w:rsidRPr="00E9278B">
              <w:rPr>
                <w:sz w:val="16"/>
                <w:szCs w:val="16"/>
              </w:rPr>
              <w:t>5</w:t>
            </w:r>
          </w:p>
        </w:tc>
        <w:tc>
          <w:tcPr>
            <w:tcW w:w="890" w:type="pct"/>
          </w:tcPr>
          <w:p w:rsidR="00D64FDB" w:rsidRPr="00E9278B" w:rsidRDefault="00D64FDB" w:rsidP="000C085E">
            <w:pPr>
              <w:pStyle w:val="TableTextDec"/>
              <w:tabs>
                <w:tab w:val="clear" w:pos="1015"/>
                <w:tab w:val="decimal" w:pos="828"/>
              </w:tabs>
              <w:rPr>
                <w:sz w:val="16"/>
                <w:szCs w:val="16"/>
              </w:rPr>
            </w:pPr>
            <w:r w:rsidRPr="00E9278B">
              <w:rPr>
                <w:sz w:val="16"/>
                <w:szCs w:val="16"/>
              </w:rPr>
              <w:t>5</w:t>
            </w:r>
          </w:p>
        </w:tc>
      </w:tr>
      <w:tr w:rsidR="00D64FDB" w:rsidRPr="00E9278B" w:rsidTr="000C085E">
        <w:tc>
          <w:tcPr>
            <w:tcW w:w="1183" w:type="pct"/>
          </w:tcPr>
          <w:p w:rsidR="00D64FDB" w:rsidRPr="00E9278B" w:rsidRDefault="00D64FDB" w:rsidP="000C085E">
            <w:pPr>
              <w:pStyle w:val="TableText"/>
              <w:rPr>
                <w:sz w:val="16"/>
                <w:szCs w:val="16"/>
              </w:rPr>
            </w:pPr>
            <w:r w:rsidRPr="00E9278B">
              <w:rPr>
                <w:sz w:val="16"/>
                <w:szCs w:val="16"/>
              </w:rPr>
              <w:t>Korean</w:t>
            </w:r>
          </w:p>
        </w:tc>
        <w:tc>
          <w:tcPr>
            <w:tcW w:w="607" w:type="pct"/>
          </w:tcPr>
          <w:p w:rsidR="00D64FDB" w:rsidRPr="00E9278B" w:rsidRDefault="00D64FDB" w:rsidP="000C085E">
            <w:pPr>
              <w:pStyle w:val="TableText"/>
              <w:rPr>
                <w:sz w:val="16"/>
                <w:szCs w:val="16"/>
              </w:rPr>
            </w:pPr>
            <w:r w:rsidRPr="00E9278B">
              <w:rPr>
                <w:sz w:val="16"/>
                <w:szCs w:val="16"/>
              </w:rPr>
              <w:t>All</w:t>
            </w:r>
          </w:p>
        </w:tc>
        <w:tc>
          <w:tcPr>
            <w:tcW w:w="1070" w:type="pct"/>
          </w:tcPr>
          <w:p w:rsidR="00D64FDB" w:rsidRPr="00E9278B" w:rsidRDefault="00D64FDB" w:rsidP="000C085E">
            <w:pPr>
              <w:pStyle w:val="TableTextDec"/>
              <w:rPr>
                <w:sz w:val="16"/>
                <w:szCs w:val="16"/>
              </w:rPr>
            </w:pPr>
            <w:r w:rsidRPr="00E9278B">
              <w:rPr>
                <w:sz w:val="16"/>
                <w:szCs w:val="16"/>
              </w:rPr>
              <w:t>0</w:t>
            </w:r>
          </w:p>
        </w:tc>
        <w:tc>
          <w:tcPr>
            <w:tcW w:w="1250" w:type="pct"/>
          </w:tcPr>
          <w:p w:rsidR="00D64FDB" w:rsidRPr="00E9278B" w:rsidRDefault="00D64FDB" w:rsidP="000C085E">
            <w:pPr>
              <w:pStyle w:val="TableTextDec"/>
              <w:tabs>
                <w:tab w:val="clear" w:pos="1015"/>
                <w:tab w:val="decimal" w:pos="1224"/>
              </w:tabs>
              <w:rPr>
                <w:sz w:val="16"/>
                <w:szCs w:val="16"/>
              </w:rPr>
            </w:pPr>
            <w:r w:rsidRPr="00E9278B">
              <w:rPr>
                <w:sz w:val="16"/>
                <w:szCs w:val="16"/>
              </w:rPr>
              <w:t>3</w:t>
            </w:r>
          </w:p>
        </w:tc>
        <w:tc>
          <w:tcPr>
            <w:tcW w:w="890" w:type="pct"/>
          </w:tcPr>
          <w:p w:rsidR="00D64FDB" w:rsidRPr="00E9278B" w:rsidRDefault="00D64FDB" w:rsidP="000C085E">
            <w:pPr>
              <w:pStyle w:val="TableTextDec"/>
              <w:tabs>
                <w:tab w:val="clear" w:pos="1015"/>
                <w:tab w:val="decimal" w:pos="828"/>
              </w:tabs>
              <w:rPr>
                <w:sz w:val="16"/>
                <w:szCs w:val="16"/>
              </w:rPr>
            </w:pPr>
            <w:r w:rsidRPr="00E9278B">
              <w:rPr>
                <w:sz w:val="16"/>
                <w:szCs w:val="16"/>
              </w:rPr>
              <w:t>3</w:t>
            </w:r>
          </w:p>
        </w:tc>
      </w:tr>
      <w:tr w:rsidR="00D64FDB" w:rsidRPr="00E9278B" w:rsidTr="000C085E">
        <w:tc>
          <w:tcPr>
            <w:tcW w:w="1183" w:type="pct"/>
          </w:tcPr>
          <w:p w:rsidR="00D64FDB" w:rsidRPr="00E9278B" w:rsidRDefault="00D64FDB" w:rsidP="000C085E">
            <w:pPr>
              <w:pStyle w:val="TableText"/>
              <w:rPr>
                <w:sz w:val="16"/>
                <w:szCs w:val="16"/>
              </w:rPr>
            </w:pPr>
            <w:r w:rsidRPr="00E9278B">
              <w:rPr>
                <w:sz w:val="16"/>
                <w:szCs w:val="16"/>
              </w:rPr>
              <w:t>Chinese (Mandarin and Cantonese)</w:t>
            </w:r>
          </w:p>
        </w:tc>
        <w:tc>
          <w:tcPr>
            <w:tcW w:w="607" w:type="pct"/>
          </w:tcPr>
          <w:p w:rsidR="00D64FDB" w:rsidRPr="00E9278B" w:rsidRDefault="00D64FDB" w:rsidP="000C085E">
            <w:pPr>
              <w:pStyle w:val="TableText"/>
              <w:rPr>
                <w:sz w:val="16"/>
                <w:szCs w:val="16"/>
              </w:rPr>
            </w:pPr>
            <w:r w:rsidRPr="00E9278B">
              <w:rPr>
                <w:sz w:val="16"/>
                <w:szCs w:val="16"/>
              </w:rPr>
              <w:t>All</w:t>
            </w:r>
          </w:p>
        </w:tc>
        <w:tc>
          <w:tcPr>
            <w:tcW w:w="1070" w:type="pct"/>
          </w:tcPr>
          <w:p w:rsidR="00D64FDB" w:rsidRPr="00E9278B" w:rsidRDefault="00D64FDB" w:rsidP="000C085E">
            <w:pPr>
              <w:pStyle w:val="TableTextDec"/>
              <w:rPr>
                <w:sz w:val="16"/>
                <w:szCs w:val="16"/>
              </w:rPr>
            </w:pPr>
            <w:r w:rsidRPr="00E9278B">
              <w:rPr>
                <w:sz w:val="16"/>
                <w:szCs w:val="16"/>
              </w:rPr>
              <w:t>0</w:t>
            </w:r>
          </w:p>
        </w:tc>
        <w:tc>
          <w:tcPr>
            <w:tcW w:w="1250" w:type="pct"/>
          </w:tcPr>
          <w:p w:rsidR="00D64FDB" w:rsidRPr="00E9278B" w:rsidRDefault="00D64FDB" w:rsidP="000C085E">
            <w:pPr>
              <w:pStyle w:val="TableTextDec"/>
              <w:tabs>
                <w:tab w:val="clear" w:pos="1015"/>
                <w:tab w:val="decimal" w:pos="1224"/>
              </w:tabs>
              <w:rPr>
                <w:sz w:val="16"/>
                <w:szCs w:val="16"/>
              </w:rPr>
            </w:pPr>
            <w:r w:rsidRPr="00E9278B">
              <w:rPr>
                <w:sz w:val="16"/>
                <w:szCs w:val="16"/>
              </w:rPr>
              <w:t>4</w:t>
            </w:r>
          </w:p>
        </w:tc>
        <w:tc>
          <w:tcPr>
            <w:tcW w:w="890" w:type="pct"/>
          </w:tcPr>
          <w:p w:rsidR="00D64FDB" w:rsidRPr="00E9278B" w:rsidRDefault="00D64FDB" w:rsidP="000C085E">
            <w:pPr>
              <w:pStyle w:val="TableTextDec"/>
              <w:tabs>
                <w:tab w:val="clear" w:pos="1015"/>
                <w:tab w:val="decimal" w:pos="828"/>
              </w:tabs>
              <w:rPr>
                <w:sz w:val="16"/>
                <w:szCs w:val="16"/>
              </w:rPr>
            </w:pPr>
            <w:r w:rsidRPr="00E9278B">
              <w:rPr>
                <w:sz w:val="16"/>
                <w:szCs w:val="16"/>
              </w:rPr>
              <w:t>4</w:t>
            </w:r>
          </w:p>
        </w:tc>
      </w:tr>
      <w:tr w:rsidR="00D64FDB" w:rsidRPr="00E9278B" w:rsidTr="000C085E">
        <w:tc>
          <w:tcPr>
            <w:tcW w:w="1183" w:type="pct"/>
          </w:tcPr>
          <w:p w:rsidR="00D64FDB" w:rsidRPr="00E9278B" w:rsidRDefault="00D64FDB" w:rsidP="000C085E">
            <w:pPr>
              <w:pStyle w:val="TableText"/>
              <w:rPr>
                <w:sz w:val="16"/>
                <w:szCs w:val="16"/>
              </w:rPr>
            </w:pPr>
            <w:r w:rsidRPr="00E9278B">
              <w:rPr>
                <w:sz w:val="16"/>
                <w:szCs w:val="16"/>
              </w:rPr>
              <w:lastRenderedPageBreak/>
              <w:t>Vietnamese</w:t>
            </w:r>
          </w:p>
        </w:tc>
        <w:tc>
          <w:tcPr>
            <w:tcW w:w="607" w:type="pct"/>
          </w:tcPr>
          <w:p w:rsidR="00D64FDB" w:rsidRPr="00E9278B" w:rsidRDefault="00D64FDB" w:rsidP="000C085E">
            <w:pPr>
              <w:pStyle w:val="TableText"/>
              <w:rPr>
                <w:sz w:val="16"/>
                <w:szCs w:val="16"/>
              </w:rPr>
            </w:pPr>
            <w:r w:rsidRPr="00E9278B">
              <w:rPr>
                <w:sz w:val="16"/>
                <w:szCs w:val="16"/>
              </w:rPr>
              <w:t>All</w:t>
            </w:r>
          </w:p>
        </w:tc>
        <w:tc>
          <w:tcPr>
            <w:tcW w:w="1070" w:type="pct"/>
          </w:tcPr>
          <w:p w:rsidR="00D64FDB" w:rsidRPr="00E9278B" w:rsidRDefault="00D64FDB" w:rsidP="000C085E">
            <w:pPr>
              <w:pStyle w:val="TableTextDec"/>
              <w:rPr>
                <w:sz w:val="16"/>
                <w:szCs w:val="16"/>
              </w:rPr>
            </w:pPr>
            <w:r w:rsidRPr="00E9278B">
              <w:rPr>
                <w:sz w:val="16"/>
                <w:szCs w:val="16"/>
              </w:rPr>
              <w:t>0</w:t>
            </w:r>
          </w:p>
        </w:tc>
        <w:tc>
          <w:tcPr>
            <w:tcW w:w="1250" w:type="pct"/>
          </w:tcPr>
          <w:p w:rsidR="00D64FDB" w:rsidRPr="00E9278B" w:rsidRDefault="00D64FDB" w:rsidP="000C085E">
            <w:pPr>
              <w:pStyle w:val="TableTextDec"/>
              <w:tabs>
                <w:tab w:val="clear" w:pos="1015"/>
                <w:tab w:val="decimal" w:pos="1224"/>
              </w:tabs>
              <w:rPr>
                <w:sz w:val="16"/>
                <w:szCs w:val="16"/>
              </w:rPr>
            </w:pPr>
            <w:r w:rsidRPr="00E9278B">
              <w:rPr>
                <w:sz w:val="16"/>
                <w:szCs w:val="16"/>
              </w:rPr>
              <w:t>3</w:t>
            </w:r>
          </w:p>
        </w:tc>
        <w:tc>
          <w:tcPr>
            <w:tcW w:w="890" w:type="pct"/>
          </w:tcPr>
          <w:p w:rsidR="00D64FDB" w:rsidRPr="00E9278B" w:rsidRDefault="00D64FDB" w:rsidP="000C085E">
            <w:pPr>
              <w:pStyle w:val="TableTextDec"/>
              <w:tabs>
                <w:tab w:val="clear" w:pos="1015"/>
                <w:tab w:val="decimal" w:pos="828"/>
              </w:tabs>
              <w:rPr>
                <w:sz w:val="16"/>
                <w:szCs w:val="16"/>
              </w:rPr>
            </w:pPr>
            <w:r w:rsidRPr="00E9278B">
              <w:rPr>
                <w:sz w:val="16"/>
                <w:szCs w:val="16"/>
              </w:rPr>
              <w:t>3</w:t>
            </w:r>
          </w:p>
        </w:tc>
      </w:tr>
      <w:tr w:rsidR="00D64FDB" w:rsidRPr="00E9278B" w:rsidTr="000C085E">
        <w:trPr>
          <w:cnfStyle w:val="010000000000" w:firstRow="0" w:lastRow="1" w:firstColumn="0" w:lastColumn="0" w:oddVBand="0" w:evenVBand="0" w:oddHBand="0" w:evenHBand="0" w:firstRowFirstColumn="0" w:firstRowLastColumn="0" w:lastRowFirstColumn="0" w:lastRowLastColumn="0"/>
        </w:trPr>
        <w:tc>
          <w:tcPr>
            <w:tcW w:w="1183" w:type="pct"/>
          </w:tcPr>
          <w:p w:rsidR="00D64FDB" w:rsidRPr="00E9278B" w:rsidRDefault="00D64FDB" w:rsidP="000C085E">
            <w:pPr>
              <w:pStyle w:val="TableText"/>
              <w:rPr>
                <w:sz w:val="16"/>
                <w:szCs w:val="16"/>
              </w:rPr>
            </w:pPr>
            <w:r w:rsidRPr="00E9278B">
              <w:rPr>
                <w:sz w:val="16"/>
                <w:szCs w:val="16"/>
              </w:rPr>
              <w:t>TOTAL</w:t>
            </w:r>
          </w:p>
        </w:tc>
        <w:tc>
          <w:tcPr>
            <w:tcW w:w="607" w:type="pct"/>
          </w:tcPr>
          <w:p w:rsidR="00D64FDB" w:rsidRPr="00E9278B" w:rsidRDefault="00D64FDB" w:rsidP="000C085E">
            <w:pPr>
              <w:pStyle w:val="TableText"/>
              <w:rPr>
                <w:sz w:val="16"/>
                <w:szCs w:val="16"/>
              </w:rPr>
            </w:pPr>
            <w:r w:rsidRPr="00E9278B">
              <w:rPr>
                <w:sz w:val="16"/>
                <w:szCs w:val="16"/>
              </w:rPr>
              <w:t>All</w:t>
            </w:r>
          </w:p>
        </w:tc>
        <w:tc>
          <w:tcPr>
            <w:tcW w:w="1070" w:type="pct"/>
          </w:tcPr>
          <w:p w:rsidR="00D64FDB" w:rsidRPr="00E9278B" w:rsidRDefault="00D64FDB" w:rsidP="000C085E">
            <w:pPr>
              <w:pStyle w:val="TableTextDec"/>
              <w:rPr>
                <w:sz w:val="16"/>
                <w:szCs w:val="16"/>
              </w:rPr>
            </w:pPr>
            <w:r w:rsidRPr="00E9278B">
              <w:rPr>
                <w:sz w:val="16"/>
                <w:szCs w:val="16"/>
              </w:rPr>
              <w:t>0</w:t>
            </w:r>
          </w:p>
        </w:tc>
        <w:tc>
          <w:tcPr>
            <w:tcW w:w="1250" w:type="pct"/>
          </w:tcPr>
          <w:p w:rsidR="00D64FDB" w:rsidRPr="00E9278B" w:rsidRDefault="00D64FDB" w:rsidP="000C085E">
            <w:pPr>
              <w:pStyle w:val="TableTextDec"/>
              <w:tabs>
                <w:tab w:val="clear" w:pos="1015"/>
                <w:tab w:val="decimal" w:pos="1224"/>
              </w:tabs>
              <w:rPr>
                <w:sz w:val="16"/>
                <w:szCs w:val="16"/>
              </w:rPr>
            </w:pPr>
            <w:r w:rsidRPr="00E9278B">
              <w:rPr>
                <w:sz w:val="16"/>
                <w:szCs w:val="16"/>
              </w:rPr>
              <w:t>21</w:t>
            </w:r>
          </w:p>
        </w:tc>
        <w:tc>
          <w:tcPr>
            <w:tcW w:w="890" w:type="pct"/>
          </w:tcPr>
          <w:p w:rsidR="00D64FDB" w:rsidRPr="00E9278B" w:rsidRDefault="00D64FDB" w:rsidP="000C085E">
            <w:pPr>
              <w:pStyle w:val="TableTextDec"/>
              <w:tabs>
                <w:tab w:val="clear" w:pos="1015"/>
                <w:tab w:val="decimal" w:pos="828"/>
              </w:tabs>
              <w:rPr>
                <w:sz w:val="16"/>
                <w:szCs w:val="16"/>
              </w:rPr>
            </w:pPr>
            <w:r w:rsidRPr="00E9278B">
              <w:rPr>
                <w:sz w:val="16"/>
                <w:szCs w:val="16"/>
              </w:rPr>
              <w:t>21</w:t>
            </w:r>
          </w:p>
        </w:tc>
      </w:tr>
    </w:tbl>
    <w:p w:rsidR="00D64FDB" w:rsidRPr="00E9278B" w:rsidRDefault="00D64FDB" w:rsidP="001746F8">
      <w:pPr>
        <w:spacing w:before="120"/>
        <w:ind w:left="720"/>
        <w:rPr>
          <w:sz w:val="24"/>
        </w:rPr>
      </w:pPr>
    </w:p>
    <w:p w:rsidR="00BA1757" w:rsidRPr="00E9278B" w:rsidRDefault="00BA1757" w:rsidP="001746F8">
      <w:pPr>
        <w:spacing w:before="120"/>
        <w:ind w:left="720"/>
        <w:rPr>
          <w:b/>
          <w:bCs/>
          <w:sz w:val="24"/>
        </w:rPr>
      </w:pPr>
      <w:r w:rsidRPr="00E9278B">
        <w:rPr>
          <w:b/>
          <w:bCs/>
          <w:sz w:val="24"/>
        </w:rPr>
        <w:t>2. Procedures for the Collection of Information</w:t>
      </w:r>
    </w:p>
    <w:p w:rsidR="009C4858" w:rsidRPr="00E9278B" w:rsidRDefault="00CA01DE" w:rsidP="00CA01DE">
      <w:pPr>
        <w:spacing w:before="120"/>
        <w:ind w:left="1440"/>
        <w:rPr>
          <w:sz w:val="24"/>
        </w:rPr>
      </w:pPr>
      <w:r w:rsidRPr="00E9278B">
        <w:rPr>
          <w:b/>
          <w:bCs/>
          <w:sz w:val="24"/>
        </w:rPr>
        <w:t>Interviews recruited on-site at a local clinic:</w:t>
      </w:r>
      <w:r w:rsidRPr="00E9278B">
        <w:rPr>
          <w:sz w:val="24"/>
        </w:rPr>
        <w:t xml:space="preserve"> In rounds 1 and 2, we will be recruiting patients from one urban and one rural clinic. This will allow us to test the questionnaire, but also test the on-site recruitment procedures and burden placed on the clinic staff. Interviewers will receive training on the procedures and will train the clinic staff once the facility has agreed to participate in the pretest. </w:t>
      </w:r>
    </w:p>
    <w:p w:rsidR="00CA01DE" w:rsidRPr="00E9278B" w:rsidRDefault="00CA01DE" w:rsidP="00E9278B">
      <w:pPr>
        <w:spacing w:before="120"/>
        <w:ind w:left="1440"/>
        <w:rPr>
          <w:sz w:val="24"/>
        </w:rPr>
      </w:pPr>
      <w:r w:rsidRPr="00E9278B">
        <w:rPr>
          <w:sz w:val="24"/>
        </w:rPr>
        <w:t xml:space="preserve">The staff will be instructed </w:t>
      </w:r>
      <w:r w:rsidR="009C4858" w:rsidRPr="00E9278B">
        <w:rPr>
          <w:sz w:val="24"/>
        </w:rPr>
        <w:t xml:space="preserve">to follow the on-site patient recruitment procedures so that we can test that process.  When the interviewer is available, the receptionist will </w:t>
      </w:r>
      <w:r w:rsidRPr="00E9278B">
        <w:rPr>
          <w:sz w:val="24"/>
        </w:rPr>
        <w:t>send the next patient that arrives at the clinic for services</w:t>
      </w:r>
      <w:r w:rsidR="009C4858" w:rsidRPr="00E9278B">
        <w:rPr>
          <w:sz w:val="24"/>
        </w:rPr>
        <w:t>. If the interviewer is conducting an interview, the receptionist will administer a few questions to determine if the patient is over 65 years of age and if they are Asian</w:t>
      </w:r>
      <w:r w:rsidR="00E9278B" w:rsidRPr="00E9278B">
        <w:rPr>
          <w:sz w:val="24"/>
        </w:rPr>
        <w:t>, American Indian, Alaska Native, Native Hawaiian, or Pacific Islander</w:t>
      </w:r>
      <w:r w:rsidR="009C4858" w:rsidRPr="00E9278B">
        <w:rPr>
          <w:sz w:val="24"/>
        </w:rPr>
        <w:t xml:space="preserve">. </w:t>
      </w:r>
      <w:r w:rsidR="00E9278B" w:rsidRPr="00E9278B">
        <w:rPr>
          <w:sz w:val="24"/>
        </w:rPr>
        <w:t>These are specific categories that we are over-recruiting. After administering these questions, t</w:t>
      </w:r>
      <w:r w:rsidR="009C4858" w:rsidRPr="00E9278B">
        <w:rPr>
          <w:sz w:val="24"/>
        </w:rPr>
        <w:t xml:space="preserve">he receptionist will then hand a yellow card to the next patient that meets one of these criteria. The interviewer will look for the patient holding the yellow care and </w:t>
      </w:r>
      <w:r w:rsidR="008A2CA8" w:rsidRPr="00E9278B">
        <w:rPr>
          <w:sz w:val="24"/>
        </w:rPr>
        <w:t xml:space="preserve">will then screen him or her to determine </w:t>
      </w:r>
      <w:r w:rsidRPr="00E9278B">
        <w:rPr>
          <w:sz w:val="24"/>
        </w:rPr>
        <w:t>eligibility</w:t>
      </w:r>
      <w:r w:rsidR="008A2CA8" w:rsidRPr="00E9278B">
        <w:rPr>
          <w:sz w:val="24"/>
        </w:rPr>
        <w:t>. The patient will then be in</w:t>
      </w:r>
      <w:r w:rsidRPr="00E9278B">
        <w:rPr>
          <w:sz w:val="24"/>
        </w:rPr>
        <w:t xml:space="preserve">vited to participate in the survey at that time. </w:t>
      </w:r>
      <w:r w:rsidR="008A2CA8" w:rsidRPr="00E9278B">
        <w:rPr>
          <w:sz w:val="24"/>
        </w:rPr>
        <w:t>Some p</w:t>
      </w:r>
      <w:r w:rsidRPr="00E9278B">
        <w:rPr>
          <w:sz w:val="24"/>
        </w:rPr>
        <w:t>atient</w:t>
      </w:r>
      <w:r w:rsidR="008A2CA8" w:rsidRPr="00E9278B">
        <w:rPr>
          <w:sz w:val="24"/>
        </w:rPr>
        <w:t xml:space="preserve">s will </w:t>
      </w:r>
      <w:r w:rsidRPr="00E9278B">
        <w:rPr>
          <w:sz w:val="24"/>
        </w:rPr>
        <w:t>not</w:t>
      </w:r>
      <w:r w:rsidR="008A2CA8" w:rsidRPr="00E9278B">
        <w:rPr>
          <w:sz w:val="24"/>
        </w:rPr>
        <w:t xml:space="preserve"> be</w:t>
      </w:r>
      <w:r w:rsidRPr="00E9278B">
        <w:rPr>
          <w:sz w:val="24"/>
        </w:rPr>
        <w:t xml:space="preserve"> available</w:t>
      </w:r>
      <w:r w:rsidR="008A2CA8" w:rsidRPr="00E9278B">
        <w:rPr>
          <w:sz w:val="24"/>
        </w:rPr>
        <w:t xml:space="preserve"> to complete the interview during their clinic visit. T</w:t>
      </w:r>
      <w:r w:rsidRPr="00E9278B">
        <w:rPr>
          <w:sz w:val="24"/>
        </w:rPr>
        <w:t xml:space="preserve">he interviewer will arrange to conduct the interview </w:t>
      </w:r>
      <w:r w:rsidR="008A2CA8" w:rsidRPr="00E9278B">
        <w:rPr>
          <w:sz w:val="24"/>
        </w:rPr>
        <w:t xml:space="preserve">with the patient </w:t>
      </w:r>
      <w:r w:rsidRPr="00E9278B">
        <w:rPr>
          <w:sz w:val="24"/>
        </w:rPr>
        <w:t>at another time</w:t>
      </w:r>
      <w:r w:rsidR="008A2CA8" w:rsidRPr="00E9278B">
        <w:rPr>
          <w:sz w:val="24"/>
        </w:rPr>
        <w:t xml:space="preserve"> and location</w:t>
      </w:r>
      <w:r w:rsidRPr="00E9278B">
        <w:rPr>
          <w:sz w:val="24"/>
        </w:rPr>
        <w:t xml:space="preserve">. </w:t>
      </w:r>
    </w:p>
    <w:p w:rsidR="00CA01DE" w:rsidRPr="00E9278B" w:rsidRDefault="00CA01DE" w:rsidP="001F5D8F">
      <w:pPr>
        <w:spacing w:before="120"/>
        <w:ind w:left="1440"/>
        <w:rPr>
          <w:b/>
          <w:bCs/>
          <w:sz w:val="24"/>
        </w:rPr>
      </w:pPr>
      <w:r w:rsidRPr="00E9278B">
        <w:rPr>
          <w:b/>
          <w:bCs/>
          <w:sz w:val="24"/>
        </w:rPr>
        <w:t xml:space="preserve">Interviews recruited through traditional advertising (i.e. </w:t>
      </w:r>
      <w:r w:rsidR="001F5D8F" w:rsidRPr="00E9278B">
        <w:rPr>
          <w:b/>
          <w:bCs/>
          <w:sz w:val="24"/>
        </w:rPr>
        <w:t>flyers</w:t>
      </w:r>
      <w:r w:rsidRPr="00E9278B">
        <w:rPr>
          <w:b/>
          <w:bCs/>
          <w:sz w:val="24"/>
        </w:rPr>
        <w:t xml:space="preserve">): </w:t>
      </w:r>
      <w:r w:rsidRPr="00E9278B">
        <w:rPr>
          <w:sz w:val="24"/>
        </w:rPr>
        <w:t xml:space="preserve">In all three </w:t>
      </w:r>
      <w:r w:rsidR="00430714" w:rsidRPr="00E9278B">
        <w:rPr>
          <w:sz w:val="24"/>
        </w:rPr>
        <w:t xml:space="preserve">rounds, we will recruit participants using traditional advertising such as </w:t>
      </w:r>
      <w:r w:rsidR="001F5D8F" w:rsidRPr="00E9278B">
        <w:rPr>
          <w:sz w:val="24"/>
        </w:rPr>
        <w:t xml:space="preserve">posting flyers </w:t>
      </w:r>
      <w:r w:rsidR="00430714" w:rsidRPr="00E9278B">
        <w:rPr>
          <w:sz w:val="24"/>
        </w:rPr>
        <w:t>and free online advertisement. We will screen each interested participant to ensure they are eligible. We will then draw a sample, ensuring that we have diversity in terms of age, gender, and race/ethnicity.</w:t>
      </w:r>
    </w:p>
    <w:p w:rsidR="00B10D62" w:rsidRPr="00E9278B" w:rsidRDefault="00B10D62" w:rsidP="00B10D62">
      <w:pPr>
        <w:spacing w:before="120"/>
        <w:ind w:left="1440"/>
        <w:rPr>
          <w:sz w:val="24"/>
        </w:rPr>
      </w:pPr>
      <w:r w:rsidRPr="00E9278B">
        <w:rPr>
          <w:sz w:val="24"/>
        </w:rPr>
        <w:t>Patients that agree to participate will be administered the pretest questionnaire. The participant will not be contacted following the cognitive interview.</w:t>
      </w:r>
    </w:p>
    <w:p w:rsidR="001F5D8F" w:rsidRPr="00E9278B" w:rsidRDefault="001F5D8F" w:rsidP="000946DE">
      <w:pPr>
        <w:spacing w:before="120"/>
        <w:ind w:left="720"/>
        <w:rPr>
          <w:b/>
          <w:bCs/>
          <w:sz w:val="24"/>
        </w:rPr>
      </w:pPr>
    </w:p>
    <w:p w:rsidR="00BA1757" w:rsidRPr="00E9278B" w:rsidRDefault="00BA1757" w:rsidP="000946DE">
      <w:pPr>
        <w:spacing w:before="120"/>
        <w:ind w:left="720"/>
        <w:rPr>
          <w:b/>
          <w:bCs/>
          <w:sz w:val="24"/>
        </w:rPr>
      </w:pPr>
      <w:r w:rsidRPr="00E9278B">
        <w:rPr>
          <w:b/>
          <w:bCs/>
          <w:sz w:val="24"/>
        </w:rPr>
        <w:t>3. Methods to Maximize Response Rates and Deal with Nonresponse</w:t>
      </w:r>
    </w:p>
    <w:p w:rsidR="00B10D62" w:rsidRPr="00E9278B" w:rsidRDefault="00B10D62" w:rsidP="00B10D62">
      <w:pPr>
        <w:spacing w:before="120"/>
        <w:ind w:left="1440"/>
        <w:rPr>
          <w:sz w:val="24"/>
        </w:rPr>
      </w:pPr>
      <w:r w:rsidRPr="00E9278B">
        <w:rPr>
          <w:sz w:val="24"/>
        </w:rPr>
        <w:t>Eligible participants will be provided with a $50 incentive for completion of the interview. Nonresponse is generally not an issue when conducting cognitive interviews as the nonresponder would be replaced with another eligible sample member.</w:t>
      </w:r>
    </w:p>
    <w:p w:rsidR="00BA1757" w:rsidRPr="00E9278B" w:rsidRDefault="00B10D62" w:rsidP="001746F8">
      <w:pPr>
        <w:spacing w:before="120"/>
        <w:ind w:left="720"/>
        <w:rPr>
          <w:sz w:val="24"/>
        </w:rPr>
      </w:pPr>
      <w:r w:rsidRPr="00E9278B">
        <w:rPr>
          <w:sz w:val="24"/>
        </w:rPr>
        <w:t xml:space="preserve"> </w:t>
      </w:r>
    </w:p>
    <w:p w:rsidR="00BA1757" w:rsidRPr="00E9278B" w:rsidRDefault="00BA1757" w:rsidP="000946DE">
      <w:pPr>
        <w:spacing w:before="120"/>
        <w:ind w:firstLine="720"/>
        <w:rPr>
          <w:b/>
          <w:bCs/>
          <w:sz w:val="24"/>
        </w:rPr>
      </w:pPr>
      <w:r w:rsidRPr="00E9278B">
        <w:rPr>
          <w:b/>
          <w:bCs/>
          <w:sz w:val="24"/>
        </w:rPr>
        <w:t>4. Tests of Procedures or Methods to be Undertaken</w:t>
      </w:r>
    </w:p>
    <w:p w:rsidR="000946DE" w:rsidRPr="00E9278B" w:rsidRDefault="00C06479" w:rsidP="00C06479">
      <w:pPr>
        <w:spacing w:before="120"/>
        <w:ind w:left="1440"/>
        <w:rPr>
          <w:sz w:val="24"/>
        </w:rPr>
      </w:pPr>
      <w:r w:rsidRPr="00E9278B">
        <w:rPr>
          <w:sz w:val="24"/>
        </w:rPr>
        <w:t>We are targeting 69 completed interviews over three rounds of testing. The first round of English interviews will be conducted on paper to focus on cognitive understanding of the questions. The second and third rounds will be conducted using a laptop computer. We will then test cognitive understanding of the questions along with the usability of the computerized instrument.</w:t>
      </w:r>
    </w:p>
    <w:p w:rsidR="000946DE" w:rsidRPr="00E9278B" w:rsidRDefault="00C06479" w:rsidP="00C06479">
      <w:pPr>
        <w:spacing w:before="120"/>
        <w:ind w:left="1440"/>
        <w:rPr>
          <w:sz w:val="24"/>
        </w:rPr>
      </w:pPr>
      <w:r w:rsidRPr="00E9278B">
        <w:rPr>
          <w:sz w:val="24"/>
        </w:rPr>
        <w:t>We decided on 69 interviews over three rounds to give us a chance to properly test the instrument in the various languages (English, Spanish, Vietnamese, Korean, Chinese – Mandarin / Chinese – Cantonese). We also need to have proper timing data to ensure that the questionnaire is of an appropriate length for each of the languages.</w:t>
      </w:r>
    </w:p>
    <w:p w:rsidR="00C06479" w:rsidRPr="00E9278B" w:rsidRDefault="00C06479" w:rsidP="00C06479">
      <w:pPr>
        <w:spacing w:before="120"/>
        <w:ind w:left="1440"/>
        <w:rPr>
          <w:sz w:val="24"/>
        </w:rPr>
      </w:pPr>
      <w:r w:rsidRPr="00E9278B">
        <w:rPr>
          <w:sz w:val="24"/>
        </w:rPr>
        <w:t>The questionnaire will also vary by respondent type (Child-proxy, Adolescent, Adult). Having a larger pretest sample will ensure that we can properly test the questionnaire among these various sub-groups.</w:t>
      </w:r>
    </w:p>
    <w:p w:rsidR="00C06479" w:rsidRPr="00E9278B" w:rsidRDefault="00C06479" w:rsidP="001746F8">
      <w:pPr>
        <w:spacing w:before="120"/>
        <w:ind w:firstLine="720"/>
        <w:rPr>
          <w:b/>
          <w:bCs/>
          <w:sz w:val="24"/>
        </w:rPr>
      </w:pPr>
      <w:r w:rsidRPr="00E9278B">
        <w:rPr>
          <w:b/>
          <w:bCs/>
          <w:sz w:val="24"/>
        </w:rPr>
        <w:tab/>
      </w:r>
    </w:p>
    <w:p w:rsidR="00BA1757" w:rsidRPr="00E9278B" w:rsidRDefault="00BA1757" w:rsidP="001746F8">
      <w:pPr>
        <w:spacing w:before="120"/>
        <w:ind w:left="990" w:hanging="270"/>
        <w:rPr>
          <w:b/>
          <w:bCs/>
          <w:sz w:val="24"/>
        </w:rPr>
      </w:pPr>
      <w:r w:rsidRPr="00E9278B">
        <w:rPr>
          <w:b/>
          <w:bCs/>
          <w:sz w:val="24"/>
        </w:rPr>
        <w:t>5. Individuals Consulted on Statistical Aspects and Individuals Collecting and/or</w:t>
      </w:r>
      <w:r w:rsidR="001746F8" w:rsidRPr="00E9278B">
        <w:rPr>
          <w:b/>
          <w:bCs/>
          <w:sz w:val="24"/>
        </w:rPr>
        <w:t xml:space="preserve"> </w:t>
      </w:r>
      <w:r w:rsidRPr="00E9278B">
        <w:rPr>
          <w:b/>
          <w:bCs/>
          <w:sz w:val="24"/>
        </w:rPr>
        <w:t>Analyzing Data</w:t>
      </w:r>
    </w:p>
    <w:p w:rsidR="00C06479" w:rsidRPr="00E9278B" w:rsidRDefault="00BA1757" w:rsidP="001746F8">
      <w:pPr>
        <w:spacing w:before="120"/>
        <w:ind w:left="720"/>
        <w:rPr>
          <w:sz w:val="24"/>
        </w:rPr>
      </w:pPr>
      <w:r w:rsidRPr="00E9278B">
        <w:rPr>
          <w:sz w:val="24"/>
        </w:rPr>
        <w:t xml:space="preserve">Provide the name, telephone number, and e-mail addresses of individuals consulted on statistical aspects of the design and the name of the agency unit, contractor(s), grantee(s), or other person(s) who will actually collect and/or analyze the information for the agency.  </w:t>
      </w:r>
    </w:p>
    <w:p w:rsidR="00FA7A3C" w:rsidRPr="00E9278B" w:rsidRDefault="00FA7A3C" w:rsidP="001746F8">
      <w:pPr>
        <w:spacing w:before="120"/>
        <w:ind w:left="720"/>
        <w:rPr>
          <w:sz w:val="24"/>
        </w:rPr>
      </w:pPr>
      <w:r w:rsidRPr="00E9278B">
        <w:rPr>
          <w:sz w:val="24"/>
        </w:rPr>
        <w:t>Contract</w:t>
      </w:r>
      <w:r w:rsidR="003117AA">
        <w:rPr>
          <w:sz w:val="24"/>
        </w:rPr>
        <w:t>ing</w:t>
      </w:r>
      <w:r w:rsidRPr="00E9278B">
        <w:rPr>
          <w:sz w:val="24"/>
        </w:rPr>
        <w:t xml:space="preserve"> Officer</w:t>
      </w:r>
      <w:r w:rsidR="003117AA">
        <w:rPr>
          <w:sz w:val="24"/>
        </w:rPr>
        <w:t xml:space="preserve"> Technical Representative</w:t>
      </w:r>
      <w:r w:rsidRPr="00E9278B">
        <w:rPr>
          <w:sz w:val="24"/>
        </w:rPr>
        <w:t>:</w:t>
      </w:r>
    </w:p>
    <w:p w:rsidR="00511DAB" w:rsidRPr="00E9278B" w:rsidRDefault="00511DAB" w:rsidP="00FA7A3C">
      <w:pPr>
        <w:spacing w:before="120"/>
        <w:ind w:left="720"/>
        <w:contextualSpacing/>
        <w:rPr>
          <w:sz w:val="24"/>
        </w:rPr>
      </w:pPr>
    </w:p>
    <w:p w:rsidR="00FA7A3C" w:rsidRPr="00E9278B" w:rsidRDefault="00FA7A3C" w:rsidP="00FA7A3C">
      <w:pPr>
        <w:spacing w:before="120"/>
        <w:ind w:left="720"/>
        <w:contextualSpacing/>
        <w:rPr>
          <w:sz w:val="24"/>
        </w:rPr>
      </w:pPr>
      <w:r w:rsidRPr="00E9278B">
        <w:rPr>
          <w:sz w:val="24"/>
        </w:rPr>
        <w:tab/>
        <w:t>Charles Daly</w:t>
      </w:r>
    </w:p>
    <w:p w:rsidR="00FA7A3C" w:rsidRPr="00E9278B" w:rsidRDefault="00FA7A3C" w:rsidP="00FA7A3C">
      <w:pPr>
        <w:spacing w:before="120"/>
        <w:ind w:left="720" w:firstLine="720"/>
        <w:contextualSpacing/>
        <w:rPr>
          <w:sz w:val="24"/>
        </w:rPr>
      </w:pPr>
      <w:r w:rsidRPr="00E9278B">
        <w:rPr>
          <w:sz w:val="24"/>
        </w:rPr>
        <w:t>Health Resources and Services Administration</w:t>
      </w:r>
    </w:p>
    <w:p w:rsidR="00FA7A3C" w:rsidRPr="00E9278B" w:rsidRDefault="00640A4B" w:rsidP="00FA7A3C">
      <w:pPr>
        <w:spacing w:before="120"/>
        <w:ind w:left="720" w:firstLine="720"/>
        <w:contextualSpacing/>
        <w:rPr>
          <w:sz w:val="24"/>
        </w:rPr>
      </w:pPr>
      <w:r w:rsidRPr="00E9278B">
        <w:rPr>
          <w:sz w:val="24"/>
        </w:rPr>
        <w:t>301-594-5110</w:t>
      </w:r>
    </w:p>
    <w:p w:rsidR="00FA7A3C" w:rsidRDefault="003117AA" w:rsidP="00FA7A3C">
      <w:pPr>
        <w:spacing w:before="120"/>
        <w:ind w:left="720" w:firstLine="720"/>
        <w:contextualSpacing/>
        <w:rPr>
          <w:sz w:val="24"/>
        </w:rPr>
      </w:pPr>
      <w:hyperlink r:id="rId9" w:history="1">
        <w:r w:rsidR="00661BCC" w:rsidRPr="00864FD7">
          <w:rPr>
            <w:rStyle w:val="Hyperlink"/>
            <w:sz w:val="24"/>
          </w:rPr>
          <w:t>CDaly2@hrsa.gov</w:t>
        </w:r>
      </w:hyperlink>
    </w:p>
    <w:p w:rsidR="00661BCC" w:rsidRDefault="00661BCC" w:rsidP="00FA7A3C">
      <w:pPr>
        <w:spacing w:before="120"/>
        <w:ind w:left="720" w:firstLine="720"/>
        <w:contextualSpacing/>
        <w:rPr>
          <w:sz w:val="24"/>
        </w:rPr>
      </w:pPr>
    </w:p>
    <w:p w:rsidR="00661BCC" w:rsidRDefault="00586E20" w:rsidP="00661BCC">
      <w:pPr>
        <w:spacing w:before="120"/>
        <w:ind w:firstLine="720"/>
        <w:contextualSpacing/>
        <w:rPr>
          <w:sz w:val="24"/>
        </w:rPr>
      </w:pPr>
      <w:r>
        <w:rPr>
          <w:sz w:val="24"/>
        </w:rPr>
        <w:t>Data</w:t>
      </w:r>
      <w:r w:rsidR="00661BCC">
        <w:rPr>
          <w:sz w:val="24"/>
        </w:rPr>
        <w:t xml:space="preserve"> Branch Chief</w:t>
      </w:r>
      <w:r w:rsidR="003117AA">
        <w:rPr>
          <w:sz w:val="24"/>
        </w:rPr>
        <w:t>, Office of Quality and Data</w:t>
      </w:r>
      <w:r w:rsidR="00661BCC">
        <w:rPr>
          <w:sz w:val="24"/>
        </w:rPr>
        <w:t>:</w:t>
      </w:r>
    </w:p>
    <w:p w:rsidR="00661BCC" w:rsidRDefault="00661BCC" w:rsidP="00661BCC">
      <w:pPr>
        <w:spacing w:before="120"/>
        <w:ind w:firstLine="720"/>
        <w:contextualSpacing/>
        <w:rPr>
          <w:sz w:val="24"/>
        </w:rPr>
      </w:pPr>
    </w:p>
    <w:p w:rsidR="00661BCC" w:rsidRDefault="00661BCC" w:rsidP="00661BCC">
      <w:pPr>
        <w:spacing w:before="120"/>
        <w:ind w:firstLine="720"/>
        <w:contextualSpacing/>
        <w:rPr>
          <w:sz w:val="24"/>
        </w:rPr>
      </w:pPr>
      <w:r>
        <w:rPr>
          <w:sz w:val="24"/>
        </w:rPr>
        <w:tab/>
        <w:t>Alek Sripipatana</w:t>
      </w:r>
    </w:p>
    <w:p w:rsidR="00661BCC" w:rsidRPr="00E9278B" w:rsidRDefault="00661BCC" w:rsidP="00661BCC">
      <w:pPr>
        <w:spacing w:before="120"/>
        <w:ind w:firstLine="720"/>
        <w:contextualSpacing/>
        <w:rPr>
          <w:sz w:val="24"/>
        </w:rPr>
      </w:pPr>
      <w:r>
        <w:rPr>
          <w:sz w:val="24"/>
        </w:rPr>
        <w:t xml:space="preserve"> </w:t>
      </w:r>
      <w:r>
        <w:rPr>
          <w:sz w:val="24"/>
        </w:rPr>
        <w:tab/>
      </w:r>
      <w:r w:rsidRPr="00E9278B">
        <w:rPr>
          <w:sz w:val="24"/>
        </w:rPr>
        <w:t>Health Resources and Services Administration</w:t>
      </w:r>
    </w:p>
    <w:p w:rsidR="00661BCC" w:rsidRDefault="00661BCC" w:rsidP="00661BCC">
      <w:pPr>
        <w:spacing w:before="120"/>
        <w:ind w:firstLine="720"/>
        <w:contextualSpacing/>
        <w:rPr>
          <w:sz w:val="24"/>
        </w:rPr>
      </w:pPr>
      <w:r>
        <w:rPr>
          <w:sz w:val="24"/>
        </w:rPr>
        <w:tab/>
        <w:t>301-</w:t>
      </w:r>
      <w:r w:rsidR="00586E20">
        <w:rPr>
          <w:sz w:val="24"/>
        </w:rPr>
        <w:t>443-1808</w:t>
      </w:r>
    </w:p>
    <w:p w:rsidR="00661BCC" w:rsidRPr="00E9278B" w:rsidRDefault="003117AA" w:rsidP="00661BCC">
      <w:pPr>
        <w:spacing w:before="120"/>
        <w:ind w:left="720" w:firstLine="720"/>
        <w:contextualSpacing/>
        <w:rPr>
          <w:sz w:val="24"/>
        </w:rPr>
      </w:pPr>
      <w:hyperlink r:id="rId10" w:history="1">
        <w:r w:rsidR="00661BCC" w:rsidRPr="00864FD7">
          <w:rPr>
            <w:rStyle w:val="Hyperlink"/>
            <w:sz w:val="24"/>
          </w:rPr>
          <w:t>ASripipatana@hrsa.gov</w:t>
        </w:r>
      </w:hyperlink>
      <w:r w:rsidR="00661BCC">
        <w:rPr>
          <w:sz w:val="24"/>
        </w:rPr>
        <w:t xml:space="preserve"> </w:t>
      </w:r>
    </w:p>
    <w:p w:rsidR="00661BCC" w:rsidRDefault="00661BCC" w:rsidP="00661BCC">
      <w:pPr>
        <w:spacing w:before="120"/>
        <w:ind w:left="720"/>
        <w:rPr>
          <w:color w:val="1F497D"/>
        </w:rPr>
      </w:pPr>
    </w:p>
    <w:p w:rsidR="00661BCC" w:rsidRPr="00586E20" w:rsidRDefault="00FA7A3C" w:rsidP="00661BCC">
      <w:pPr>
        <w:spacing w:before="120"/>
        <w:ind w:left="720"/>
        <w:rPr>
          <w:sz w:val="24"/>
        </w:rPr>
      </w:pPr>
      <w:r w:rsidRPr="00586E20">
        <w:rPr>
          <w:color w:val="1F497D"/>
          <w:sz w:val="24"/>
        </w:rPr>
        <w:t xml:space="preserve"> </w:t>
      </w:r>
      <w:r w:rsidR="00586E20" w:rsidRPr="00586E20">
        <w:rPr>
          <w:sz w:val="24"/>
        </w:rPr>
        <w:t>Public Health Analyst:</w:t>
      </w:r>
    </w:p>
    <w:p w:rsidR="00661BCC" w:rsidRDefault="00661BCC" w:rsidP="00661BCC">
      <w:pPr>
        <w:spacing w:before="120"/>
        <w:ind w:left="1440"/>
        <w:contextualSpacing/>
        <w:rPr>
          <w:sz w:val="24"/>
        </w:rPr>
      </w:pPr>
    </w:p>
    <w:p w:rsidR="00661BCC" w:rsidRDefault="00661BCC" w:rsidP="00661BCC">
      <w:pPr>
        <w:spacing w:before="120"/>
        <w:ind w:left="1440"/>
        <w:contextualSpacing/>
        <w:rPr>
          <w:sz w:val="24"/>
        </w:rPr>
      </w:pPr>
      <w:r>
        <w:rPr>
          <w:sz w:val="24"/>
        </w:rPr>
        <w:t xml:space="preserve">Lydie </w:t>
      </w:r>
      <w:proofErr w:type="spellStart"/>
      <w:r>
        <w:rPr>
          <w:sz w:val="24"/>
        </w:rPr>
        <w:t>LeBrun</w:t>
      </w:r>
      <w:proofErr w:type="spellEnd"/>
      <w:r w:rsidR="003117AA">
        <w:rPr>
          <w:sz w:val="24"/>
        </w:rPr>
        <w:t>, Office of Planning, Analysis, and Evaluation:</w:t>
      </w:r>
      <w:bookmarkStart w:id="0" w:name="_GoBack"/>
      <w:bookmarkEnd w:id="0"/>
    </w:p>
    <w:p w:rsidR="00661BCC" w:rsidRDefault="00661BCC" w:rsidP="00661BCC">
      <w:pPr>
        <w:spacing w:before="120"/>
        <w:ind w:left="1440"/>
        <w:contextualSpacing/>
        <w:rPr>
          <w:sz w:val="24"/>
        </w:rPr>
      </w:pPr>
      <w:r w:rsidRPr="00E9278B">
        <w:rPr>
          <w:sz w:val="24"/>
        </w:rPr>
        <w:t>Health Resources and Services Administration</w:t>
      </w:r>
    </w:p>
    <w:p w:rsidR="00661BCC" w:rsidRDefault="00661BCC" w:rsidP="00661BCC">
      <w:pPr>
        <w:spacing w:before="120"/>
        <w:ind w:left="1440"/>
        <w:contextualSpacing/>
        <w:rPr>
          <w:sz w:val="24"/>
        </w:rPr>
      </w:pPr>
      <w:r>
        <w:rPr>
          <w:sz w:val="24"/>
        </w:rPr>
        <w:t>301-</w:t>
      </w:r>
      <w:r w:rsidR="00586E20">
        <w:rPr>
          <w:sz w:val="24"/>
        </w:rPr>
        <w:t>443-2178</w:t>
      </w:r>
    </w:p>
    <w:p w:rsidR="00661BCC" w:rsidRPr="00E9278B" w:rsidRDefault="003117AA" w:rsidP="00661BCC">
      <w:pPr>
        <w:spacing w:before="120"/>
        <w:ind w:left="1440"/>
        <w:contextualSpacing/>
        <w:rPr>
          <w:sz w:val="24"/>
        </w:rPr>
      </w:pPr>
      <w:hyperlink r:id="rId11" w:history="1">
        <w:r w:rsidR="00661BCC" w:rsidRPr="00864FD7">
          <w:rPr>
            <w:rStyle w:val="Hyperlink"/>
            <w:sz w:val="24"/>
          </w:rPr>
          <w:t>LLebrun@hrsa.gov</w:t>
        </w:r>
      </w:hyperlink>
      <w:r w:rsidR="00661BCC">
        <w:rPr>
          <w:sz w:val="24"/>
        </w:rPr>
        <w:t xml:space="preserve"> </w:t>
      </w:r>
    </w:p>
    <w:p w:rsidR="00057B38" w:rsidRDefault="00057B38" w:rsidP="00661BCC">
      <w:pPr>
        <w:spacing w:before="120"/>
        <w:ind w:left="720"/>
        <w:contextualSpacing/>
        <w:rPr>
          <w:color w:val="1F497D"/>
        </w:rPr>
      </w:pPr>
    </w:p>
    <w:p w:rsidR="00661BCC" w:rsidRDefault="00661BCC" w:rsidP="00661BCC">
      <w:pPr>
        <w:spacing w:before="120"/>
        <w:ind w:left="720"/>
        <w:contextualSpacing/>
        <w:rPr>
          <w:color w:val="1F497D"/>
        </w:rPr>
      </w:pPr>
    </w:p>
    <w:p w:rsidR="00661BCC" w:rsidRDefault="00661BCC" w:rsidP="00661BCC">
      <w:pPr>
        <w:spacing w:before="120"/>
        <w:ind w:left="720"/>
        <w:contextualSpacing/>
        <w:rPr>
          <w:color w:val="1F497D"/>
        </w:rPr>
      </w:pPr>
    </w:p>
    <w:p w:rsidR="00661BCC" w:rsidRDefault="00661BCC" w:rsidP="00661BCC">
      <w:pPr>
        <w:spacing w:before="120"/>
        <w:ind w:left="720"/>
        <w:contextualSpacing/>
        <w:rPr>
          <w:color w:val="1F497D"/>
        </w:rPr>
      </w:pPr>
    </w:p>
    <w:p w:rsidR="00661BCC" w:rsidRDefault="00661BCC" w:rsidP="00661BCC">
      <w:pPr>
        <w:spacing w:before="120"/>
        <w:ind w:left="720"/>
        <w:contextualSpacing/>
        <w:rPr>
          <w:color w:val="1F497D"/>
        </w:rPr>
      </w:pPr>
    </w:p>
    <w:p w:rsidR="00843C0D" w:rsidRDefault="00586E20" w:rsidP="00661BCC">
      <w:pPr>
        <w:spacing w:before="120"/>
        <w:ind w:left="1440"/>
        <w:contextualSpacing/>
        <w:rPr>
          <w:sz w:val="24"/>
        </w:rPr>
      </w:pPr>
      <w:r w:rsidRPr="00AB2C61">
        <w:rPr>
          <w:sz w:val="24"/>
        </w:rPr>
        <w:t>Public Health Analyst</w:t>
      </w:r>
      <w:r w:rsidR="003117AA">
        <w:rPr>
          <w:sz w:val="24"/>
        </w:rPr>
        <w:t>, Office of Quality and Data</w:t>
      </w:r>
      <w:r w:rsidR="00843C0D" w:rsidRPr="00AB2C61">
        <w:rPr>
          <w:sz w:val="24"/>
        </w:rPr>
        <w:t>:</w:t>
      </w:r>
    </w:p>
    <w:p w:rsidR="00661BCC" w:rsidRDefault="00661BCC" w:rsidP="00661BCC">
      <w:pPr>
        <w:spacing w:before="120"/>
        <w:ind w:left="1440"/>
        <w:contextualSpacing/>
        <w:rPr>
          <w:sz w:val="24"/>
        </w:rPr>
      </w:pPr>
      <w:r>
        <w:rPr>
          <w:sz w:val="24"/>
        </w:rPr>
        <w:t>Joya Chowdhury</w:t>
      </w:r>
    </w:p>
    <w:p w:rsidR="00661BCC" w:rsidRDefault="00661BCC" w:rsidP="00661BCC">
      <w:pPr>
        <w:spacing w:before="120"/>
        <w:ind w:left="1440"/>
        <w:contextualSpacing/>
        <w:rPr>
          <w:sz w:val="24"/>
        </w:rPr>
      </w:pPr>
      <w:r w:rsidRPr="00E9278B">
        <w:rPr>
          <w:sz w:val="24"/>
        </w:rPr>
        <w:t>Health Resources and Services Administration</w:t>
      </w:r>
    </w:p>
    <w:p w:rsidR="00661BCC" w:rsidRDefault="00661BCC" w:rsidP="00661BCC">
      <w:pPr>
        <w:spacing w:before="120"/>
        <w:ind w:left="1440"/>
        <w:contextualSpacing/>
        <w:rPr>
          <w:sz w:val="24"/>
        </w:rPr>
      </w:pPr>
      <w:r>
        <w:rPr>
          <w:sz w:val="24"/>
        </w:rPr>
        <w:t>301-594</w:t>
      </w:r>
      <w:r w:rsidR="00AB2C61">
        <w:rPr>
          <w:sz w:val="24"/>
        </w:rPr>
        <w:t>-4070</w:t>
      </w:r>
    </w:p>
    <w:p w:rsidR="00661BCC" w:rsidRDefault="003117AA" w:rsidP="00661BCC">
      <w:pPr>
        <w:spacing w:before="120"/>
        <w:ind w:left="1440"/>
        <w:contextualSpacing/>
        <w:rPr>
          <w:sz w:val="24"/>
        </w:rPr>
      </w:pPr>
      <w:hyperlink r:id="rId12" w:history="1">
        <w:r w:rsidR="00661BCC" w:rsidRPr="00864FD7">
          <w:rPr>
            <w:rStyle w:val="Hyperlink"/>
            <w:sz w:val="24"/>
          </w:rPr>
          <w:t>jchowdhury@hrsa.gov</w:t>
        </w:r>
      </w:hyperlink>
      <w:r w:rsidR="00661BCC">
        <w:rPr>
          <w:sz w:val="24"/>
        </w:rPr>
        <w:t xml:space="preserve"> </w:t>
      </w:r>
    </w:p>
    <w:p w:rsidR="00661BCC" w:rsidRDefault="00661BCC" w:rsidP="00FA7A3C">
      <w:pPr>
        <w:spacing w:before="120"/>
        <w:ind w:left="720"/>
        <w:rPr>
          <w:color w:val="1F497D"/>
        </w:rPr>
      </w:pPr>
    </w:p>
    <w:p w:rsidR="00057B38" w:rsidRPr="00057B38" w:rsidRDefault="00057B38" w:rsidP="00057B38">
      <w:pPr>
        <w:pStyle w:val="PlainText"/>
        <w:ind w:left="720"/>
        <w:rPr>
          <w:rFonts w:ascii="Times New Roman" w:hAnsi="Times New Roman"/>
          <w:sz w:val="24"/>
          <w:szCs w:val="24"/>
        </w:rPr>
      </w:pPr>
      <w:r w:rsidRPr="00057B38">
        <w:rPr>
          <w:rFonts w:ascii="Times New Roman" w:hAnsi="Times New Roman"/>
          <w:sz w:val="24"/>
          <w:szCs w:val="24"/>
        </w:rPr>
        <w:t>Technical Advisory Panel Members</w:t>
      </w:r>
      <w:r>
        <w:rPr>
          <w:rFonts w:ascii="Times New Roman" w:hAnsi="Times New Roman"/>
          <w:sz w:val="24"/>
          <w:szCs w:val="24"/>
        </w:rPr>
        <w:t>:</w:t>
      </w:r>
    </w:p>
    <w:p w:rsidR="00057B38" w:rsidRDefault="00057B38" w:rsidP="00057B38">
      <w:pPr>
        <w:pStyle w:val="PlainText"/>
        <w:rPr>
          <w:rFonts w:ascii="Times New Roman" w:hAnsi="Times New Roman"/>
          <w:sz w:val="24"/>
          <w:szCs w:val="24"/>
          <w:u w:val="single"/>
        </w:rPr>
      </w:pPr>
      <w:r>
        <w:rPr>
          <w:rFonts w:ascii="Times New Roman" w:hAnsi="Times New Roman"/>
          <w:sz w:val="24"/>
          <w:szCs w:val="24"/>
        </w:rPr>
        <w:tab/>
      </w:r>
      <w:r w:rsidRPr="000C085E">
        <w:rPr>
          <w:rFonts w:ascii="Times New Roman" w:hAnsi="Times New Roman"/>
          <w:sz w:val="24"/>
          <w:szCs w:val="24"/>
          <w:u w:val="single"/>
        </w:rPr>
        <w:t xml:space="preserve">Government  </w:t>
      </w:r>
    </w:p>
    <w:p w:rsidR="00057B38" w:rsidRDefault="00057B38" w:rsidP="00057B38">
      <w:pPr>
        <w:pStyle w:val="PlainText"/>
        <w:numPr>
          <w:ilvl w:val="0"/>
          <w:numId w:val="2"/>
        </w:numPr>
        <w:rPr>
          <w:rFonts w:ascii="Times New Roman" w:hAnsi="Times New Roman"/>
          <w:sz w:val="24"/>
          <w:szCs w:val="24"/>
        </w:rPr>
      </w:pPr>
      <w:r w:rsidRPr="000C085E">
        <w:rPr>
          <w:rFonts w:ascii="Times New Roman" w:hAnsi="Times New Roman"/>
          <w:sz w:val="24"/>
          <w:szCs w:val="24"/>
        </w:rPr>
        <w:t xml:space="preserve">Natasha </w:t>
      </w:r>
      <w:proofErr w:type="spellStart"/>
      <w:r w:rsidRPr="000C085E">
        <w:rPr>
          <w:rFonts w:ascii="Times New Roman" w:hAnsi="Times New Roman"/>
          <w:sz w:val="24"/>
          <w:szCs w:val="24"/>
        </w:rPr>
        <w:t>Couloris</w:t>
      </w:r>
      <w:proofErr w:type="spellEnd"/>
      <w:r w:rsidRPr="000C085E">
        <w:rPr>
          <w:rFonts w:ascii="Times New Roman" w:hAnsi="Times New Roman"/>
          <w:sz w:val="24"/>
          <w:szCs w:val="24"/>
        </w:rPr>
        <w:t xml:space="preserve">- HRSA Office of Policy Analysis and Evaluation (Obesity) </w:t>
      </w:r>
      <w:hyperlink r:id="rId13" w:history="1">
        <w:r w:rsidR="008D60E3" w:rsidRPr="001020A3">
          <w:rPr>
            <w:rStyle w:val="Hyperlink"/>
            <w:rFonts w:ascii="Times New Roman" w:hAnsi="Times New Roman"/>
            <w:sz w:val="24"/>
            <w:szCs w:val="24"/>
          </w:rPr>
          <w:t>ncoulouris@hrsa.gov</w:t>
        </w:r>
      </w:hyperlink>
      <w:r w:rsidR="008D60E3">
        <w:rPr>
          <w:rFonts w:ascii="Times New Roman" w:hAnsi="Times New Roman"/>
          <w:sz w:val="24"/>
          <w:szCs w:val="24"/>
        </w:rPr>
        <w:t xml:space="preserve"> </w:t>
      </w:r>
    </w:p>
    <w:p w:rsidR="00057B38" w:rsidRDefault="00057B38" w:rsidP="00057B38">
      <w:pPr>
        <w:pStyle w:val="PlainText"/>
        <w:numPr>
          <w:ilvl w:val="0"/>
          <w:numId w:val="2"/>
        </w:numPr>
        <w:rPr>
          <w:rFonts w:ascii="Times New Roman" w:hAnsi="Times New Roman"/>
          <w:sz w:val="24"/>
          <w:szCs w:val="24"/>
        </w:rPr>
      </w:pPr>
      <w:r w:rsidRPr="000C085E">
        <w:rPr>
          <w:rFonts w:ascii="Times New Roman" w:hAnsi="Times New Roman"/>
          <w:sz w:val="24"/>
          <w:szCs w:val="24"/>
        </w:rPr>
        <w:t xml:space="preserve">Quyen Ngo-Metzger - Agency Health Research and Quality (CAHPS/ Medicaid/Uninsured/ Disparities) </w:t>
      </w:r>
      <w:r w:rsidR="008D60E3">
        <w:rPr>
          <w:rFonts w:ascii="Times New Roman" w:hAnsi="Times New Roman"/>
          <w:sz w:val="24"/>
          <w:szCs w:val="24"/>
        </w:rPr>
        <w:t xml:space="preserve"> </w:t>
      </w:r>
      <w:hyperlink r:id="rId14" w:history="1">
        <w:r w:rsidR="008D60E3" w:rsidRPr="001020A3">
          <w:rPr>
            <w:rStyle w:val="Hyperlink"/>
            <w:rFonts w:ascii="Times New Roman" w:hAnsi="Times New Roman"/>
            <w:sz w:val="24"/>
            <w:szCs w:val="24"/>
          </w:rPr>
          <w:t>Quyen.Ngo-Metzger@ahrq.hhs.gov</w:t>
        </w:r>
      </w:hyperlink>
      <w:r w:rsidR="008D60E3">
        <w:rPr>
          <w:rFonts w:ascii="Times New Roman" w:hAnsi="Times New Roman"/>
          <w:sz w:val="24"/>
          <w:szCs w:val="24"/>
        </w:rPr>
        <w:t xml:space="preserve"> </w:t>
      </w:r>
    </w:p>
    <w:p w:rsidR="00057B38" w:rsidRDefault="00057B38" w:rsidP="00057B38">
      <w:pPr>
        <w:pStyle w:val="PlainText"/>
        <w:numPr>
          <w:ilvl w:val="0"/>
          <w:numId w:val="2"/>
        </w:numPr>
        <w:rPr>
          <w:rFonts w:ascii="Times New Roman" w:hAnsi="Times New Roman"/>
          <w:sz w:val="24"/>
          <w:szCs w:val="24"/>
        </w:rPr>
      </w:pPr>
      <w:r w:rsidRPr="000C085E">
        <w:rPr>
          <w:rFonts w:ascii="Times New Roman" w:hAnsi="Times New Roman"/>
          <w:sz w:val="24"/>
          <w:szCs w:val="24"/>
        </w:rPr>
        <w:t xml:space="preserve">Seiji Hayashi- HRSA Office of the Associate Administrator (Hepatitis/ Tobacco/ Children's Health) </w:t>
      </w:r>
      <w:hyperlink r:id="rId15" w:history="1">
        <w:r w:rsidR="008D60E3" w:rsidRPr="001020A3">
          <w:rPr>
            <w:rStyle w:val="Hyperlink"/>
            <w:rFonts w:ascii="Times New Roman" w:hAnsi="Times New Roman"/>
            <w:sz w:val="24"/>
            <w:szCs w:val="24"/>
          </w:rPr>
          <w:t>shayashi@hrsa.gov</w:t>
        </w:r>
      </w:hyperlink>
      <w:r w:rsidR="008D60E3">
        <w:rPr>
          <w:rFonts w:ascii="Times New Roman" w:hAnsi="Times New Roman"/>
          <w:sz w:val="24"/>
          <w:szCs w:val="24"/>
        </w:rPr>
        <w:t xml:space="preserve"> </w:t>
      </w:r>
    </w:p>
    <w:p w:rsidR="00057B38" w:rsidRDefault="00057B38" w:rsidP="00057B38">
      <w:pPr>
        <w:pStyle w:val="PlainText"/>
        <w:numPr>
          <w:ilvl w:val="0"/>
          <w:numId w:val="2"/>
        </w:numPr>
        <w:rPr>
          <w:rFonts w:ascii="Times New Roman" w:hAnsi="Times New Roman"/>
          <w:sz w:val="24"/>
          <w:szCs w:val="24"/>
        </w:rPr>
      </w:pPr>
      <w:r w:rsidRPr="000C085E">
        <w:rPr>
          <w:rFonts w:ascii="Times New Roman" w:hAnsi="Times New Roman"/>
          <w:sz w:val="24"/>
          <w:szCs w:val="24"/>
        </w:rPr>
        <w:t xml:space="preserve">Angel Rodriguez-Espada - HRSA Office of Quality and Data (Oral Health) </w:t>
      </w:r>
      <w:hyperlink r:id="rId16" w:history="1">
        <w:r w:rsidR="008D60E3" w:rsidRPr="001020A3">
          <w:rPr>
            <w:rStyle w:val="Hyperlink"/>
            <w:rFonts w:ascii="Times New Roman" w:hAnsi="Times New Roman"/>
            <w:sz w:val="24"/>
            <w:szCs w:val="24"/>
          </w:rPr>
          <w:t>arodriguez-espada@hrsa.gov</w:t>
        </w:r>
      </w:hyperlink>
      <w:r w:rsidR="008D60E3">
        <w:rPr>
          <w:rFonts w:ascii="Times New Roman" w:hAnsi="Times New Roman"/>
          <w:sz w:val="24"/>
          <w:szCs w:val="24"/>
        </w:rPr>
        <w:t xml:space="preserve"> </w:t>
      </w:r>
    </w:p>
    <w:p w:rsidR="00057B38" w:rsidRPr="000C085E" w:rsidRDefault="00057B38" w:rsidP="00057B38">
      <w:pPr>
        <w:pStyle w:val="PlainText"/>
        <w:numPr>
          <w:ilvl w:val="0"/>
          <w:numId w:val="2"/>
        </w:numPr>
        <w:rPr>
          <w:rFonts w:ascii="Times New Roman" w:hAnsi="Times New Roman"/>
          <w:sz w:val="24"/>
          <w:szCs w:val="24"/>
        </w:rPr>
      </w:pPr>
      <w:proofErr w:type="spellStart"/>
      <w:r w:rsidRPr="000C085E">
        <w:rPr>
          <w:rFonts w:ascii="Times New Roman" w:hAnsi="Times New Roman"/>
          <w:sz w:val="24"/>
          <w:szCs w:val="24"/>
        </w:rPr>
        <w:t>Kaytura</w:t>
      </w:r>
      <w:proofErr w:type="spellEnd"/>
      <w:r w:rsidRPr="000C085E">
        <w:rPr>
          <w:rFonts w:ascii="Times New Roman" w:hAnsi="Times New Roman"/>
          <w:sz w:val="24"/>
          <w:szCs w:val="24"/>
        </w:rPr>
        <w:t xml:space="preserve"> Felix – HRSA Office of Policy Analysis and Evaluation (Quality, health conditions) </w:t>
      </w:r>
      <w:hyperlink r:id="rId17" w:history="1">
        <w:r w:rsidR="008D60E3" w:rsidRPr="001020A3">
          <w:rPr>
            <w:rStyle w:val="Hyperlink"/>
            <w:rFonts w:ascii="Times New Roman" w:hAnsi="Times New Roman"/>
            <w:sz w:val="24"/>
            <w:szCs w:val="24"/>
          </w:rPr>
          <w:t>kfelix@hrsa.gov</w:t>
        </w:r>
      </w:hyperlink>
      <w:r w:rsidR="008D60E3">
        <w:rPr>
          <w:rFonts w:ascii="Times New Roman" w:hAnsi="Times New Roman"/>
          <w:sz w:val="24"/>
          <w:szCs w:val="24"/>
        </w:rPr>
        <w:t xml:space="preserve"> </w:t>
      </w:r>
    </w:p>
    <w:p w:rsidR="00057B38" w:rsidRDefault="00057B38" w:rsidP="00057B38">
      <w:pPr>
        <w:ind w:left="720"/>
        <w:rPr>
          <w:sz w:val="24"/>
        </w:rPr>
      </w:pPr>
    </w:p>
    <w:p w:rsidR="00057B38" w:rsidRPr="000C085E" w:rsidRDefault="00057B38" w:rsidP="00057B38">
      <w:pPr>
        <w:pStyle w:val="PlainText"/>
        <w:ind w:left="720"/>
        <w:rPr>
          <w:rFonts w:ascii="Times New Roman" w:hAnsi="Times New Roman"/>
          <w:sz w:val="24"/>
          <w:szCs w:val="24"/>
          <w:u w:val="single"/>
        </w:rPr>
      </w:pPr>
      <w:r w:rsidRPr="000C085E">
        <w:rPr>
          <w:rFonts w:ascii="Times New Roman" w:hAnsi="Times New Roman"/>
          <w:sz w:val="24"/>
          <w:szCs w:val="24"/>
          <w:u w:val="single"/>
        </w:rPr>
        <w:t>University</w:t>
      </w:r>
    </w:p>
    <w:p w:rsidR="00057B38" w:rsidRDefault="00057B38" w:rsidP="00057B38">
      <w:pPr>
        <w:pStyle w:val="PlainText"/>
        <w:numPr>
          <w:ilvl w:val="0"/>
          <w:numId w:val="3"/>
        </w:numPr>
        <w:rPr>
          <w:rFonts w:ascii="Times New Roman" w:hAnsi="Times New Roman"/>
          <w:sz w:val="24"/>
          <w:szCs w:val="24"/>
        </w:rPr>
      </w:pPr>
      <w:r w:rsidRPr="00882A52">
        <w:rPr>
          <w:rFonts w:ascii="Times New Roman" w:hAnsi="Times New Roman"/>
          <w:sz w:val="24"/>
          <w:szCs w:val="24"/>
        </w:rPr>
        <w:t xml:space="preserve">Dara Sorkin- University California Irvine (Mental Health/ Older Adults) </w:t>
      </w:r>
      <w:hyperlink r:id="rId18" w:history="1">
        <w:r w:rsidR="00BA433A" w:rsidRPr="001020A3">
          <w:rPr>
            <w:rStyle w:val="Hyperlink"/>
            <w:rFonts w:ascii="Times New Roman" w:hAnsi="Times New Roman"/>
            <w:sz w:val="24"/>
            <w:szCs w:val="24"/>
          </w:rPr>
          <w:t>dsorkin@uci.edu</w:t>
        </w:r>
      </w:hyperlink>
      <w:r w:rsidR="00BA433A">
        <w:rPr>
          <w:rFonts w:ascii="Times New Roman" w:hAnsi="Times New Roman"/>
          <w:sz w:val="24"/>
          <w:szCs w:val="24"/>
        </w:rPr>
        <w:t xml:space="preserve"> </w:t>
      </w:r>
    </w:p>
    <w:p w:rsidR="00057B38" w:rsidRDefault="00057B38" w:rsidP="00057B38">
      <w:pPr>
        <w:pStyle w:val="PlainText"/>
        <w:numPr>
          <w:ilvl w:val="0"/>
          <w:numId w:val="3"/>
        </w:numPr>
        <w:rPr>
          <w:rFonts w:ascii="Times New Roman" w:hAnsi="Times New Roman"/>
          <w:sz w:val="24"/>
          <w:szCs w:val="24"/>
        </w:rPr>
      </w:pPr>
      <w:r w:rsidRPr="000C085E">
        <w:rPr>
          <w:rFonts w:ascii="Times New Roman" w:hAnsi="Times New Roman"/>
          <w:sz w:val="24"/>
          <w:szCs w:val="24"/>
        </w:rPr>
        <w:t xml:space="preserve">Travis Baggett- Harvard (Homelessness) </w:t>
      </w:r>
      <w:hyperlink r:id="rId19" w:history="1">
        <w:r w:rsidR="00BA433A" w:rsidRPr="001020A3">
          <w:rPr>
            <w:rStyle w:val="Hyperlink"/>
            <w:rFonts w:ascii="Times New Roman" w:hAnsi="Times New Roman"/>
            <w:sz w:val="24"/>
            <w:szCs w:val="24"/>
          </w:rPr>
          <w:t>tbaggett@partners.org</w:t>
        </w:r>
      </w:hyperlink>
      <w:r w:rsidR="00BA433A">
        <w:rPr>
          <w:rFonts w:ascii="Times New Roman" w:hAnsi="Times New Roman"/>
          <w:sz w:val="24"/>
          <w:szCs w:val="24"/>
        </w:rPr>
        <w:t xml:space="preserve"> </w:t>
      </w:r>
    </w:p>
    <w:p w:rsidR="00057B38" w:rsidRDefault="00057B38" w:rsidP="00057B38">
      <w:pPr>
        <w:pStyle w:val="PlainText"/>
        <w:numPr>
          <w:ilvl w:val="0"/>
          <w:numId w:val="3"/>
        </w:numPr>
        <w:rPr>
          <w:rFonts w:ascii="Times New Roman" w:hAnsi="Times New Roman"/>
          <w:sz w:val="24"/>
          <w:szCs w:val="24"/>
        </w:rPr>
      </w:pPr>
      <w:r w:rsidRPr="000C085E">
        <w:rPr>
          <w:rFonts w:ascii="Times New Roman" w:hAnsi="Times New Roman"/>
          <w:sz w:val="24"/>
          <w:szCs w:val="24"/>
        </w:rPr>
        <w:t xml:space="preserve">Ninez Ponce- UCLA (California Health Interview Survey/ Economics) </w:t>
      </w:r>
      <w:hyperlink r:id="rId20" w:history="1">
        <w:r w:rsidR="007D6FA0" w:rsidRPr="001020A3">
          <w:rPr>
            <w:rStyle w:val="Hyperlink"/>
            <w:rFonts w:ascii="Times New Roman" w:hAnsi="Times New Roman"/>
            <w:sz w:val="24"/>
            <w:szCs w:val="24"/>
          </w:rPr>
          <w:t>nponce@ucla.edu</w:t>
        </w:r>
      </w:hyperlink>
      <w:r w:rsidR="007D6FA0">
        <w:rPr>
          <w:rFonts w:ascii="Times New Roman" w:hAnsi="Times New Roman"/>
          <w:sz w:val="24"/>
          <w:szCs w:val="24"/>
        </w:rPr>
        <w:t xml:space="preserve"> </w:t>
      </w:r>
    </w:p>
    <w:p w:rsidR="00057B38" w:rsidRDefault="00057B38" w:rsidP="00057B38">
      <w:pPr>
        <w:pStyle w:val="PlainText"/>
        <w:numPr>
          <w:ilvl w:val="0"/>
          <w:numId w:val="3"/>
        </w:numPr>
        <w:rPr>
          <w:rFonts w:ascii="Times New Roman" w:hAnsi="Times New Roman"/>
          <w:sz w:val="24"/>
          <w:szCs w:val="24"/>
        </w:rPr>
      </w:pPr>
      <w:r w:rsidRPr="000C085E">
        <w:rPr>
          <w:rFonts w:ascii="Times New Roman" w:hAnsi="Times New Roman"/>
          <w:sz w:val="24"/>
          <w:szCs w:val="24"/>
        </w:rPr>
        <w:t>Leiyu Shi- Johns Hopkins (Access/ Methods)</w:t>
      </w:r>
      <w:r w:rsidR="007D6FA0" w:rsidRPr="007D6FA0">
        <w:t xml:space="preserve"> </w:t>
      </w:r>
      <w:hyperlink r:id="rId21" w:history="1">
        <w:r w:rsidR="007D6FA0" w:rsidRPr="001020A3">
          <w:rPr>
            <w:rStyle w:val="Hyperlink"/>
            <w:rFonts w:ascii="Times New Roman" w:hAnsi="Times New Roman"/>
            <w:sz w:val="24"/>
            <w:szCs w:val="24"/>
          </w:rPr>
          <w:t>lshi@jhsph.edu</w:t>
        </w:r>
      </w:hyperlink>
      <w:r w:rsidR="007D6FA0">
        <w:rPr>
          <w:rFonts w:ascii="Times New Roman" w:hAnsi="Times New Roman"/>
          <w:sz w:val="24"/>
          <w:szCs w:val="24"/>
        </w:rPr>
        <w:t xml:space="preserve"> </w:t>
      </w:r>
      <w:r w:rsidRPr="000C085E">
        <w:rPr>
          <w:rFonts w:ascii="Times New Roman" w:hAnsi="Times New Roman"/>
          <w:sz w:val="24"/>
          <w:szCs w:val="24"/>
        </w:rPr>
        <w:t xml:space="preserve"> </w:t>
      </w:r>
    </w:p>
    <w:p w:rsidR="00057B38" w:rsidRDefault="00057B38" w:rsidP="00057B38">
      <w:pPr>
        <w:pStyle w:val="PlainText"/>
        <w:numPr>
          <w:ilvl w:val="0"/>
          <w:numId w:val="3"/>
        </w:numPr>
        <w:rPr>
          <w:rFonts w:ascii="Times New Roman" w:hAnsi="Times New Roman"/>
          <w:sz w:val="24"/>
          <w:szCs w:val="24"/>
        </w:rPr>
      </w:pPr>
      <w:r w:rsidRPr="000C085E">
        <w:rPr>
          <w:rFonts w:ascii="Times New Roman" w:hAnsi="Times New Roman"/>
          <w:sz w:val="24"/>
          <w:szCs w:val="24"/>
        </w:rPr>
        <w:t xml:space="preserve">Maria Fernandez - University Texas Houston (Farmworkers) </w:t>
      </w:r>
      <w:hyperlink r:id="rId22" w:history="1">
        <w:r w:rsidR="007D6FA0" w:rsidRPr="001020A3">
          <w:rPr>
            <w:rStyle w:val="Hyperlink"/>
            <w:rFonts w:ascii="Times New Roman" w:hAnsi="Times New Roman"/>
            <w:sz w:val="24"/>
            <w:szCs w:val="24"/>
          </w:rPr>
          <w:t>Maria.e.fernandez@uth.tmc.edu</w:t>
        </w:r>
      </w:hyperlink>
      <w:r w:rsidR="007D6FA0">
        <w:rPr>
          <w:rFonts w:ascii="Times New Roman" w:hAnsi="Times New Roman"/>
          <w:sz w:val="24"/>
          <w:szCs w:val="24"/>
        </w:rPr>
        <w:t xml:space="preserve"> </w:t>
      </w:r>
    </w:p>
    <w:p w:rsidR="00057B38" w:rsidRPr="000C085E" w:rsidRDefault="00057B38" w:rsidP="00057B38">
      <w:pPr>
        <w:pStyle w:val="PlainText"/>
        <w:numPr>
          <w:ilvl w:val="0"/>
          <w:numId w:val="3"/>
        </w:numPr>
        <w:rPr>
          <w:rFonts w:ascii="Times New Roman" w:hAnsi="Times New Roman"/>
          <w:sz w:val="24"/>
          <w:szCs w:val="24"/>
        </w:rPr>
      </w:pPr>
      <w:r w:rsidRPr="000C085E">
        <w:rPr>
          <w:rFonts w:ascii="Times New Roman" w:hAnsi="Times New Roman"/>
          <w:sz w:val="24"/>
          <w:szCs w:val="24"/>
        </w:rPr>
        <w:t xml:space="preserve">Benjamin Sommers - Harvard – </w:t>
      </w:r>
      <w:r>
        <w:rPr>
          <w:rFonts w:ascii="Times New Roman" w:hAnsi="Times New Roman"/>
          <w:sz w:val="24"/>
          <w:szCs w:val="24"/>
        </w:rPr>
        <w:t xml:space="preserve">(Vulnerable Populations/Uninsured) </w:t>
      </w:r>
      <w:hyperlink r:id="rId23" w:history="1">
        <w:r w:rsidR="007D6FA0" w:rsidRPr="001020A3">
          <w:rPr>
            <w:rStyle w:val="Hyperlink"/>
            <w:rFonts w:ascii="Times New Roman" w:hAnsi="Times New Roman"/>
            <w:sz w:val="24"/>
            <w:szCs w:val="24"/>
          </w:rPr>
          <w:t>bsommers@hsph.harvard.edu</w:t>
        </w:r>
      </w:hyperlink>
      <w:r w:rsidR="007D6FA0">
        <w:rPr>
          <w:rFonts w:ascii="Times New Roman" w:hAnsi="Times New Roman"/>
          <w:sz w:val="24"/>
          <w:szCs w:val="24"/>
        </w:rPr>
        <w:t xml:space="preserve"> </w:t>
      </w:r>
    </w:p>
    <w:p w:rsidR="00057B38" w:rsidRDefault="00057B38" w:rsidP="00057B38">
      <w:pPr>
        <w:ind w:left="720"/>
        <w:rPr>
          <w:sz w:val="24"/>
        </w:rPr>
      </w:pPr>
    </w:p>
    <w:p w:rsidR="00057B38" w:rsidRPr="00AA45F1" w:rsidRDefault="00057B38" w:rsidP="00057B38">
      <w:pPr>
        <w:pStyle w:val="PlainText"/>
        <w:ind w:left="720"/>
        <w:rPr>
          <w:rFonts w:ascii="Times New Roman" w:hAnsi="Times New Roman"/>
          <w:bCs/>
          <w:color w:val="002323"/>
          <w:sz w:val="24"/>
          <w:szCs w:val="24"/>
          <w:u w:val="single"/>
        </w:rPr>
      </w:pPr>
      <w:r w:rsidRPr="00AA45F1">
        <w:rPr>
          <w:rFonts w:ascii="Times New Roman" w:hAnsi="Times New Roman"/>
          <w:bCs/>
          <w:color w:val="002323"/>
          <w:sz w:val="24"/>
          <w:szCs w:val="24"/>
          <w:u w:val="single"/>
        </w:rPr>
        <w:t>Organizations</w:t>
      </w:r>
    </w:p>
    <w:p w:rsidR="00057B38" w:rsidRDefault="00057B38" w:rsidP="00057B38">
      <w:pPr>
        <w:pStyle w:val="PlainText"/>
        <w:numPr>
          <w:ilvl w:val="0"/>
          <w:numId w:val="4"/>
        </w:numPr>
        <w:rPr>
          <w:rFonts w:ascii="Times New Roman" w:hAnsi="Times New Roman"/>
          <w:sz w:val="24"/>
          <w:szCs w:val="24"/>
        </w:rPr>
      </w:pPr>
      <w:r w:rsidRPr="00882A52">
        <w:rPr>
          <w:rFonts w:ascii="Times New Roman" w:hAnsi="Times New Roman"/>
          <w:sz w:val="24"/>
          <w:szCs w:val="24"/>
        </w:rPr>
        <w:t>Rosy</w:t>
      </w:r>
      <w:r>
        <w:rPr>
          <w:rFonts w:ascii="Times New Roman" w:hAnsi="Times New Roman"/>
          <w:sz w:val="24"/>
          <w:szCs w:val="24"/>
        </w:rPr>
        <w:t xml:space="preserve"> Chang </w:t>
      </w:r>
      <w:r w:rsidRPr="00882A52">
        <w:rPr>
          <w:rFonts w:ascii="Times New Roman" w:hAnsi="Times New Roman"/>
          <w:sz w:val="24"/>
          <w:szCs w:val="24"/>
        </w:rPr>
        <w:t xml:space="preserve">Weir- Association Asian Pacific Community Health Organizations (Asian Americans) </w:t>
      </w:r>
      <w:hyperlink r:id="rId24" w:history="1">
        <w:r w:rsidR="0018320D" w:rsidRPr="001020A3">
          <w:rPr>
            <w:rStyle w:val="Hyperlink"/>
            <w:rFonts w:ascii="Times New Roman" w:hAnsi="Times New Roman"/>
            <w:sz w:val="24"/>
            <w:szCs w:val="24"/>
          </w:rPr>
          <w:t>rcweir@aapcho.org</w:t>
        </w:r>
      </w:hyperlink>
      <w:r w:rsidR="0018320D">
        <w:rPr>
          <w:rFonts w:ascii="Times New Roman" w:hAnsi="Times New Roman"/>
          <w:sz w:val="24"/>
          <w:szCs w:val="24"/>
        </w:rPr>
        <w:t xml:space="preserve"> </w:t>
      </w:r>
    </w:p>
    <w:p w:rsidR="00057B38" w:rsidRDefault="00057B38" w:rsidP="00057B38">
      <w:pPr>
        <w:pStyle w:val="PlainText"/>
        <w:numPr>
          <w:ilvl w:val="0"/>
          <w:numId w:val="4"/>
        </w:numPr>
        <w:rPr>
          <w:rFonts w:ascii="Times New Roman" w:hAnsi="Times New Roman"/>
          <w:sz w:val="24"/>
          <w:szCs w:val="24"/>
        </w:rPr>
      </w:pPr>
      <w:r w:rsidRPr="00AA45F1">
        <w:rPr>
          <w:rFonts w:ascii="Times New Roman" w:hAnsi="Times New Roman"/>
          <w:sz w:val="24"/>
          <w:szCs w:val="24"/>
        </w:rPr>
        <w:t>Michelle Proser- National Association Community Health Centers (Health Centers)</w:t>
      </w:r>
      <w:r w:rsidR="0018320D">
        <w:rPr>
          <w:rFonts w:ascii="Times New Roman" w:hAnsi="Times New Roman"/>
          <w:sz w:val="24"/>
          <w:szCs w:val="24"/>
        </w:rPr>
        <w:t xml:space="preserve"> </w:t>
      </w:r>
      <w:hyperlink r:id="rId25" w:history="1">
        <w:r w:rsidR="0018320D" w:rsidRPr="001020A3">
          <w:rPr>
            <w:rStyle w:val="Hyperlink"/>
            <w:rFonts w:ascii="Times New Roman" w:hAnsi="Times New Roman"/>
            <w:sz w:val="24"/>
            <w:szCs w:val="24"/>
          </w:rPr>
          <w:t>mproser@nachc.org</w:t>
        </w:r>
      </w:hyperlink>
      <w:r w:rsidR="0018320D">
        <w:rPr>
          <w:rFonts w:ascii="Times New Roman" w:hAnsi="Times New Roman"/>
          <w:sz w:val="24"/>
          <w:szCs w:val="24"/>
        </w:rPr>
        <w:t xml:space="preserve"> </w:t>
      </w:r>
    </w:p>
    <w:p w:rsidR="00057B38" w:rsidRDefault="00057B38" w:rsidP="00057B38">
      <w:pPr>
        <w:pStyle w:val="PlainText"/>
        <w:numPr>
          <w:ilvl w:val="0"/>
          <w:numId w:val="4"/>
        </w:numPr>
        <w:rPr>
          <w:rFonts w:ascii="Times New Roman" w:hAnsi="Times New Roman"/>
          <w:sz w:val="24"/>
          <w:szCs w:val="24"/>
        </w:rPr>
      </w:pPr>
      <w:r w:rsidRPr="00AA45F1">
        <w:rPr>
          <w:rFonts w:ascii="Times New Roman" w:hAnsi="Times New Roman"/>
          <w:sz w:val="24"/>
          <w:szCs w:val="24"/>
        </w:rPr>
        <w:t xml:space="preserve">Beverly Weidmer- RAND (CAHPS/ Spanish Speakers/ Survey Methods) </w:t>
      </w:r>
      <w:hyperlink r:id="rId26" w:history="1">
        <w:r w:rsidR="0018320D" w:rsidRPr="001020A3">
          <w:rPr>
            <w:rStyle w:val="Hyperlink"/>
            <w:rFonts w:ascii="Times New Roman" w:hAnsi="Times New Roman"/>
            <w:sz w:val="24"/>
            <w:szCs w:val="24"/>
          </w:rPr>
          <w:t>Beverly_weidmer@rand.org</w:t>
        </w:r>
      </w:hyperlink>
      <w:r w:rsidR="0018320D">
        <w:rPr>
          <w:rFonts w:ascii="Times New Roman" w:hAnsi="Times New Roman"/>
          <w:sz w:val="24"/>
          <w:szCs w:val="24"/>
        </w:rPr>
        <w:t xml:space="preserve"> </w:t>
      </w:r>
    </w:p>
    <w:p w:rsidR="00057B38" w:rsidRDefault="00057B38" w:rsidP="00057B38">
      <w:pPr>
        <w:pStyle w:val="PlainText"/>
        <w:numPr>
          <w:ilvl w:val="0"/>
          <w:numId w:val="4"/>
        </w:numPr>
        <w:rPr>
          <w:rFonts w:ascii="Times New Roman" w:hAnsi="Times New Roman"/>
          <w:sz w:val="24"/>
          <w:szCs w:val="24"/>
        </w:rPr>
      </w:pPr>
      <w:r w:rsidRPr="00AA45F1">
        <w:rPr>
          <w:rFonts w:ascii="Times New Roman" w:hAnsi="Times New Roman"/>
          <w:sz w:val="24"/>
          <w:szCs w:val="24"/>
        </w:rPr>
        <w:t xml:space="preserve">Judy Ng- National Committee Quality Assurance (PCMH CAHPS) </w:t>
      </w:r>
      <w:hyperlink r:id="rId27" w:history="1">
        <w:r w:rsidR="008D60E3" w:rsidRPr="001020A3">
          <w:rPr>
            <w:rStyle w:val="Hyperlink"/>
            <w:rFonts w:ascii="Times New Roman" w:hAnsi="Times New Roman"/>
            <w:sz w:val="24"/>
            <w:szCs w:val="24"/>
          </w:rPr>
          <w:t>ng@ncqa.org</w:t>
        </w:r>
      </w:hyperlink>
      <w:r w:rsidR="008D60E3">
        <w:rPr>
          <w:rFonts w:ascii="Times New Roman" w:hAnsi="Times New Roman"/>
          <w:sz w:val="24"/>
          <w:szCs w:val="24"/>
        </w:rPr>
        <w:t xml:space="preserve"> </w:t>
      </w:r>
    </w:p>
    <w:p w:rsidR="00057B38" w:rsidRDefault="00057B38" w:rsidP="00057B38">
      <w:pPr>
        <w:pStyle w:val="PlainText"/>
        <w:numPr>
          <w:ilvl w:val="0"/>
          <w:numId w:val="4"/>
        </w:numPr>
        <w:rPr>
          <w:rFonts w:ascii="Times New Roman" w:hAnsi="Times New Roman"/>
          <w:sz w:val="24"/>
          <w:szCs w:val="24"/>
        </w:rPr>
      </w:pPr>
      <w:r w:rsidRPr="00AA45F1">
        <w:rPr>
          <w:rFonts w:ascii="Times New Roman" w:hAnsi="Times New Roman"/>
          <w:sz w:val="24"/>
          <w:szCs w:val="24"/>
        </w:rPr>
        <w:t xml:space="preserve">Bobbi Ryder – National Center for Farmworker Health (Farmworkers) </w:t>
      </w:r>
      <w:hyperlink r:id="rId28" w:history="1">
        <w:r w:rsidR="0018320D" w:rsidRPr="001020A3">
          <w:rPr>
            <w:rStyle w:val="Hyperlink"/>
            <w:rFonts w:ascii="Times New Roman" w:hAnsi="Times New Roman"/>
            <w:sz w:val="24"/>
            <w:szCs w:val="24"/>
          </w:rPr>
          <w:t>ryder@ncfh.org</w:t>
        </w:r>
      </w:hyperlink>
      <w:r w:rsidR="0018320D">
        <w:rPr>
          <w:rFonts w:ascii="Times New Roman" w:hAnsi="Times New Roman"/>
          <w:sz w:val="24"/>
          <w:szCs w:val="24"/>
        </w:rPr>
        <w:t xml:space="preserve"> </w:t>
      </w:r>
    </w:p>
    <w:p w:rsidR="00057B38" w:rsidRDefault="00057B38" w:rsidP="00057B38">
      <w:pPr>
        <w:pStyle w:val="PlainText"/>
        <w:numPr>
          <w:ilvl w:val="0"/>
          <w:numId w:val="4"/>
        </w:numPr>
        <w:rPr>
          <w:rFonts w:ascii="Times New Roman" w:hAnsi="Times New Roman"/>
          <w:sz w:val="24"/>
          <w:szCs w:val="24"/>
        </w:rPr>
      </w:pPr>
      <w:r w:rsidRPr="00AA45F1">
        <w:rPr>
          <w:rFonts w:ascii="Times New Roman" w:hAnsi="Times New Roman"/>
          <w:sz w:val="24"/>
          <w:szCs w:val="24"/>
        </w:rPr>
        <w:t>Darlene Jenkins – National Health Care for the Homeless Council (Homeless)</w:t>
      </w:r>
      <w:r w:rsidR="0018320D">
        <w:rPr>
          <w:rFonts w:ascii="Times New Roman" w:hAnsi="Times New Roman"/>
          <w:sz w:val="24"/>
          <w:szCs w:val="24"/>
        </w:rPr>
        <w:t xml:space="preserve"> </w:t>
      </w:r>
      <w:hyperlink r:id="rId29" w:history="1">
        <w:r w:rsidR="0018320D" w:rsidRPr="001020A3">
          <w:rPr>
            <w:rStyle w:val="Hyperlink"/>
            <w:rFonts w:ascii="Times New Roman" w:hAnsi="Times New Roman"/>
            <w:sz w:val="24"/>
            <w:szCs w:val="24"/>
          </w:rPr>
          <w:t>djenkins@nhchc.org</w:t>
        </w:r>
      </w:hyperlink>
      <w:r w:rsidR="0018320D">
        <w:rPr>
          <w:rFonts w:ascii="Times New Roman" w:hAnsi="Times New Roman"/>
          <w:sz w:val="24"/>
          <w:szCs w:val="24"/>
        </w:rPr>
        <w:t xml:space="preserve"> </w:t>
      </w:r>
      <w:r w:rsidRPr="00AA45F1">
        <w:rPr>
          <w:rFonts w:ascii="Times New Roman" w:hAnsi="Times New Roman"/>
          <w:sz w:val="24"/>
          <w:szCs w:val="24"/>
        </w:rPr>
        <w:t xml:space="preserve"> </w:t>
      </w:r>
    </w:p>
    <w:p w:rsidR="0018320D" w:rsidRPr="0018320D" w:rsidRDefault="00057B38" w:rsidP="0018320D">
      <w:pPr>
        <w:pStyle w:val="PlainText"/>
        <w:numPr>
          <w:ilvl w:val="0"/>
          <w:numId w:val="4"/>
        </w:numPr>
        <w:rPr>
          <w:rFonts w:ascii="Times New Roman" w:hAnsi="Times New Roman"/>
          <w:sz w:val="24"/>
          <w:szCs w:val="24"/>
        </w:rPr>
      </w:pPr>
      <w:r w:rsidRPr="00AA45F1">
        <w:rPr>
          <w:rFonts w:ascii="Times New Roman" w:hAnsi="Times New Roman"/>
          <w:sz w:val="24"/>
          <w:szCs w:val="24"/>
        </w:rPr>
        <w:t>Alex Kral – RTI International (Substance Abus</w:t>
      </w:r>
      <w:r>
        <w:rPr>
          <w:rFonts w:ascii="Times New Roman" w:hAnsi="Times New Roman"/>
          <w:sz w:val="24"/>
          <w:szCs w:val="24"/>
        </w:rPr>
        <w:t xml:space="preserve">e/Mental Health) </w:t>
      </w:r>
      <w:r w:rsidR="0018320D">
        <w:rPr>
          <w:rFonts w:ascii="Times New Roman" w:hAnsi="Times New Roman"/>
          <w:sz w:val="24"/>
          <w:szCs w:val="24"/>
        </w:rPr>
        <w:t xml:space="preserve"> </w:t>
      </w:r>
      <w:hyperlink r:id="rId30" w:history="1">
        <w:r w:rsidR="0018320D" w:rsidRPr="001020A3">
          <w:rPr>
            <w:rStyle w:val="Hyperlink"/>
            <w:rFonts w:ascii="Times New Roman" w:hAnsi="Times New Roman"/>
            <w:sz w:val="24"/>
            <w:szCs w:val="24"/>
          </w:rPr>
          <w:t>akral@rti.org</w:t>
        </w:r>
      </w:hyperlink>
      <w:r w:rsidR="0018320D">
        <w:rPr>
          <w:rFonts w:ascii="Times New Roman" w:hAnsi="Times New Roman"/>
          <w:sz w:val="24"/>
          <w:szCs w:val="24"/>
        </w:rPr>
        <w:t xml:space="preserve"> </w:t>
      </w:r>
    </w:p>
    <w:p w:rsidR="00057B38" w:rsidRPr="00882A52" w:rsidRDefault="00057B38" w:rsidP="00057B38">
      <w:pPr>
        <w:pStyle w:val="PlainText"/>
        <w:rPr>
          <w:rFonts w:ascii="Times New Roman" w:hAnsi="Times New Roman"/>
          <w:sz w:val="24"/>
          <w:szCs w:val="24"/>
        </w:rPr>
      </w:pPr>
    </w:p>
    <w:p w:rsidR="00BA1757" w:rsidRPr="00E9278B" w:rsidRDefault="00BA1757" w:rsidP="00FA7A3C">
      <w:pPr>
        <w:spacing w:before="120"/>
        <w:ind w:left="720"/>
        <w:rPr>
          <w:sz w:val="24"/>
        </w:rPr>
      </w:pPr>
      <w:r w:rsidRPr="00E9278B">
        <w:rPr>
          <w:sz w:val="24"/>
        </w:rPr>
        <w:t>If the persons collecting or analyzing the data are contractors, list their names in addition to the names of the agency personnel responsible for receiving and approving contract deliverables. Specifically</w:t>
      </w:r>
      <w:r w:rsidR="001746F8" w:rsidRPr="00E9278B">
        <w:rPr>
          <w:sz w:val="24"/>
        </w:rPr>
        <w:t xml:space="preserve"> </w:t>
      </w:r>
      <w:proofErr w:type="gramStart"/>
      <w:r w:rsidRPr="00E9278B">
        <w:rPr>
          <w:sz w:val="24"/>
        </w:rPr>
        <w:t>note the person</w:t>
      </w:r>
      <w:proofErr w:type="gramEnd"/>
      <w:r w:rsidRPr="00E9278B">
        <w:rPr>
          <w:sz w:val="24"/>
        </w:rPr>
        <w:t xml:space="preserve"> who:  </w:t>
      </w:r>
    </w:p>
    <w:p w:rsidR="001F5D8F" w:rsidRPr="00E9278B" w:rsidRDefault="001F5D8F" w:rsidP="00FA7A3C">
      <w:pPr>
        <w:spacing w:before="120"/>
        <w:ind w:left="720"/>
        <w:rPr>
          <w:sz w:val="24"/>
        </w:rPr>
      </w:pPr>
    </w:p>
    <w:p w:rsidR="00BA1757" w:rsidRPr="00E9278B" w:rsidRDefault="00BA1757" w:rsidP="001746F8">
      <w:pPr>
        <w:ind w:left="720"/>
        <w:rPr>
          <w:sz w:val="24"/>
        </w:rPr>
      </w:pPr>
      <w:r w:rsidRPr="00E9278B">
        <w:rPr>
          <w:sz w:val="24"/>
        </w:rPr>
        <w:t>1) designed the data collection;</w:t>
      </w:r>
    </w:p>
    <w:p w:rsidR="00C06479" w:rsidRPr="00E9278B" w:rsidRDefault="00C06479" w:rsidP="001746F8">
      <w:pPr>
        <w:ind w:left="720"/>
        <w:rPr>
          <w:sz w:val="24"/>
        </w:rPr>
      </w:pPr>
    </w:p>
    <w:p w:rsidR="00C06479" w:rsidRPr="00E9278B" w:rsidRDefault="00C06479" w:rsidP="001746F8">
      <w:pPr>
        <w:ind w:left="720"/>
        <w:rPr>
          <w:sz w:val="24"/>
        </w:rPr>
      </w:pPr>
      <w:r w:rsidRPr="00E9278B">
        <w:rPr>
          <w:sz w:val="24"/>
        </w:rPr>
        <w:tab/>
        <w:t>Tim Flanigan</w:t>
      </w:r>
    </w:p>
    <w:p w:rsidR="001F5D8F" w:rsidRPr="00E9278B" w:rsidRDefault="001F5D8F" w:rsidP="001746F8">
      <w:pPr>
        <w:ind w:left="720"/>
        <w:rPr>
          <w:sz w:val="24"/>
        </w:rPr>
      </w:pPr>
      <w:r w:rsidRPr="00E9278B">
        <w:rPr>
          <w:sz w:val="24"/>
        </w:rPr>
        <w:tab/>
        <w:t>Instrumentation Task Leader</w:t>
      </w:r>
    </w:p>
    <w:p w:rsidR="00C06479" w:rsidRPr="00E9278B" w:rsidRDefault="00C06479" w:rsidP="00C06479">
      <w:pPr>
        <w:ind w:left="720" w:firstLine="720"/>
        <w:rPr>
          <w:sz w:val="24"/>
        </w:rPr>
      </w:pPr>
      <w:r w:rsidRPr="00E9278B">
        <w:rPr>
          <w:sz w:val="24"/>
        </w:rPr>
        <w:t>RTI International</w:t>
      </w:r>
    </w:p>
    <w:p w:rsidR="00C06479" w:rsidRPr="00E9278B" w:rsidRDefault="00C06479" w:rsidP="001746F8">
      <w:pPr>
        <w:ind w:left="720"/>
        <w:rPr>
          <w:sz w:val="24"/>
        </w:rPr>
      </w:pPr>
      <w:r w:rsidRPr="00E9278B">
        <w:rPr>
          <w:sz w:val="24"/>
        </w:rPr>
        <w:tab/>
        <w:t>(919) 485-7743</w:t>
      </w:r>
    </w:p>
    <w:p w:rsidR="00C06479" w:rsidRPr="00E9278B" w:rsidRDefault="00C06479" w:rsidP="001746F8">
      <w:pPr>
        <w:ind w:left="720"/>
        <w:rPr>
          <w:sz w:val="24"/>
        </w:rPr>
      </w:pPr>
      <w:r w:rsidRPr="00E9278B">
        <w:rPr>
          <w:sz w:val="24"/>
        </w:rPr>
        <w:tab/>
      </w:r>
      <w:hyperlink r:id="rId31" w:history="1">
        <w:r w:rsidRPr="00E9278B">
          <w:rPr>
            <w:rStyle w:val="Hyperlink"/>
            <w:sz w:val="24"/>
          </w:rPr>
          <w:t>tsf@rti.org</w:t>
        </w:r>
      </w:hyperlink>
    </w:p>
    <w:p w:rsidR="00C06479" w:rsidRPr="00E9278B" w:rsidRDefault="00C06479" w:rsidP="001746F8">
      <w:pPr>
        <w:ind w:left="720"/>
        <w:rPr>
          <w:sz w:val="24"/>
        </w:rPr>
      </w:pPr>
    </w:p>
    <w:p w:rsidR="00C06479" w:rsidRPr="00E9278B" w:rsidRDefault="00C06479" w:rsidP="00C06479">
      <w:pPr>
        <w:ind w:left="720" w:firstLine="720"/>
        <w:rPr>
          <w:sz w:val="24"/>
        </w:rPr>
      </w:pPr>
      <w:r w:rsidRPr="00E9278B">
        <w:rPr>
          <w:sz w:val="24"/>
        </w:rPr>
        <w:t>Kathleen Considine</w:t>
      </w:r>
    </w:p>
    <w:p w:rsidR="001F5D8F" w:rsidRPr="00E9278B" w:rsidRDefault="001F5D8F" w:rsidP="00C06479">
      <w:pPr>
        <w:ind w:left="720" w:firstLine="720"/>
        <w:rPr>
          <w:sz w:val="24"/>
        </w:rPr>
      </w:pPr>
      <w:r w:rsidRPr="00E9278B">
        <w:rPr>
          <w:sz w:val="24"/>
        </w:rPr>
        <w:t>Project Director</w:t>
      </w:r>
    </w:p>
    <w:p w:rsidR="00C06479" w:rsidRPr="00E9278B" w:rsidRDefault="00C06479" w:rsidP="00C06479">
      <w:pPr>
        <w:ind w:left="720" w:firstLine="720"/>
        <w:rPr>
          <w:sz w:val="24"/>
        </w:rPr>
      </w:pPr>
      <w:r w:rsidRPr="00E9278B">
        <w:rPr>
          <w:sz w:val="24"/>
        </w:rPr>
        <w:t>RTI International</w:t>
      </w:r>
    </w:p>
    <w:p w:rsidR="00C06479" w:rsidRPr="00E9278B" w:rsidRDefault="00C06479" w:rsidP="00C06479">
      <w:pPr>
        <w:ind w:left="720"/>
        <w:rPr>
          <w:sz w:val="24"/>
        </w:rPr>
      </w:pPr>
      <w:r w:rsidRPr="00E9278B">
        <w:rPr>
          <w:sz w:val="24"/>
        </w:rPr>
        <w:tab/>
        <w:t>(919) 541-6612</w:t>
      </w:r>
    </w:p>
    <w:p w:rsidR="00C06479" w:rsidRPr="00E9278B" w:rsidRDefault="00C06479" w:rsidP="00C06479">
      <w:pPr>
        <w:ind w:left="720"/>
        <w:rPr>
          <w:rStyle w:val="Hyperlink"/>
          <w:sz w:val="24"/>
        </w:rPr>
      </w:pPr>
      <w:r w:rsidRPr="00E9278B">
        <w:rPr>
          <w:sz w:val="24"/>
        </w:rPr>
        <w:tab/>
      </w:r>
      <w:hyperlink r:id="rId32" w:history="1">
        <w:r w:rsidRPr="00E9278B">
          <w:rPr>
            <w:rStyle w:val="Hyperlink"/>
            <w:sz w:val="24"/>
          </w:rPr>
          <w:t>kac@rti.org</w:t>
        </w:r>
      </w:hyperlink>
    </w:p>
    <w:p w:rsidR="001F5D8F" w:rsidRPr="00E9278B" w:rsidRDefault="001F5D8F" w:rsidP="00C06479">
      <w:pPr>
        <w:ind w:left="720"/>
        <w:rPr>
          <w:rStyle w:val="Hyperlink"/>
          <w:sz w:val="24"/>
        </w:rPr>
      </w:pPr>
    </w:p>
    <w:p w:rsidR="001F5D8F" w:rsidRPr="00E9278B" w:rsidRDefault="001F5D8F" w:rsidP="001F5D8F">
      <w:pPr>
        <w:ind w:left="720" w:firstLine="720"/>
        <w:rPr>
          <w:sz w:val="24"/>
        </w:rPr>
      </w:pPr>
      <w:r w:rsidRPr="00E9278B">
        <w:rPr>
          <w:sz w:val="24"/>
        </w:rPr>
        <w:t>Patrick Chen</w:t>
      </w:r>
    </w:p>
    <w:p w:rsidR="001F5D8F" w:rsidRPr="00E9278B" w:rsidRDefault="001F5D8F" w:rsidP="001F5D8F">
      <w:pPr>
        <w:ind w:left="720" w:firstLine="720"/>
        <w:rPr>
          <w:sz w:val="24"/>
        </w:rPr>
      </w:pPr>
      <w:r w:rsidRPr="00E9278B">
        <w:rPr>
          <w:sz w:val="24"/>
        </w:rPr>
        <w:t>Sampling Task Leader</w:t>
      </w:r>
    </w:p>
    <w:p w:rsidR="001F5D8F" w:rsidRPr="00E9278B" w:rsidRDefault="001F5D8F" w:rsidP="001F5D8F">
      <w:pPr>
        <w:ind w:left="720" w:firstLine="720"/>
        <w:rPr>
          <w:sz w:val="24"/>
        </w:rPr>
      </w:pPr>
      <w:r w:rsidRPr="00E9278B">
        <w:rPr>
          <w:sz w:val="24"/>
        </w:rPr>
        <w:t>RTI International</w:t>
      </w:r>
    </w:p>
    <w:p w:rsidR="001F5D8F" w:rsidRPr="00E9278B" w:rsidRDefault="001F5D8F" w:rsidP="001F5D8F">
      <w:pPr>
        <w:ind w:left="720"/>
        <w:rPr>
          <w:sz w:val="24"/>
        </w:rPr>
      </w:pPr>
      <w:r w:rsidRPr="00E9278B">
        <w:rPr>
          <w:sz w:val="24"/>
        </w:rPr>
        <w:tab/>
        <w:t>(919) 541-6309</w:t>
      </w:r>
    </w:p>
    <w:p w:rsidR="001F5D8F" w:rsidRPr="00E9278B" w:rsidRDefault="001F5D8F" w:rsidP="001F5D8F">
      <w:pPr>
        <w:ind w:left="720"/>
        <w:rPr>
          <w:sz w:val="24"/>
        </w:rPr>
      </w:pPr>
      <w:r w:rsidRPr="00E9278B">
        <w:rPr>
          <w:sz w:val="24"/>
        </w:rPr>
        <w:tab/>
      </w:r>
      <w:hyperlink r:id="rId33" w:history="1">
        <w:r w:rsidRPr="00E9278B">
          <w:rPr>
            <w:rStyle w:val="Hyperlink"/>
            <w:sz w:val="24"/>
          </w:rPr>
          <w:t>pchen@rti.org</w:t>
        </w:r>
      </w:hyperlink>
    </w:p>
    <w:p w:rsidR="000C085E" w:rsidRDefault="000C085E" w:rsidP="000C085E">
      <w:pPr>
        <w:pStyle w:val="PlainText"/>
        <w:rPr>
          <w:rFonts w:ascii="Times New Roman" w:hAnsi="Times New Roman"/>
          <w:sz w:val="24"/>
          <w:szCs w:val="24"/>
        </w:rPr>
      </w:pPr>
    </w:p>
    <w:p w:rsidR="000C085E" w:rsidRPr="00E9278B" w:rsidRDefault="000C085E" w:rsidP="001746F8">
      <w:pPr>
        <w:ind w:left="720"/>
        <w:rPr>
          <w:sz w:val="24"/>
        </w:rPr>
      </w:pPr>
    </w:p>
    <w:p w:rsidR="00C06479" w:rsidRPr="00E9278B" w:rsidRDefault="00C06479" w:rsidP="001746F8">
      <w:pPr>
        <w:ind w:left="720"/>
        <w:rPr>
          <w:sz w:val="24"/>
        </w:rPr>
      </w:pPr>
    </w:p>
    <w:p w:rsidR="00BA1757" w:rsidRPr="00E9278B" w:rsidRDefault="00BA1757" w:rsidP="001746F8">
      <w:pPr>
        <w:ind w:left="720"/>
        <w:rPr>
          <w:sz w:val="24"/>
        </w:rPr>
      </w:pPr>
      <w:r w:rsidRPr="00E9278B">
        <w:rPr>
          <w:sz w:val="24"/>
        </w:rPr>
        <w:t>2) will collect the data, and;</w:t>
      </w:r>
    </w:p>
    <w:p w:rsidR="00C06479" w:rsidRPr="00E9278B" w:rsidRDefault="00C06479" w:rsidP="001746F8">
      <w:pPr>
        <w:ind w:left="720"/>
        <w:rPr>
          <w:sz w:val="24"/>
        </w:rPr>
      </w:pPr>
    </w:p>
    <w:p w:rsidR="00C06479" w:rsidRPr="00E9278B" w:rsidRDefault="00C06479" w:rsidP="00C06479">
      <w:pPr>
        <w:ind w:left="720" w:firstLine="720"/>
        <w:rPr>
          <w:sz w:val="24"/>
        </w:rPr>
      </w:pPr>
      <w:r w:rsidRPr="00E9278B">
        <w:rPr>
          <w:sz w:val="24"/>
        </w:rPr>
        <w:t>Azot Derecho</w:t>
      </w:r>
    </w:p>
    <w:p w:rsidR="001F5D8F" w:rsidRPr="00E9278B" w:rsidRDefault="001F5D8F" w:rsidP="00C06479">
      <w:pPr>
        <w:ind w:left="720" w:firstLine="720"/>
        <w:rPr>
          <w:sz w:val="24"/>
        </w:rPr>
      </w:pPr>
      <w:r w:rsidRPr="00E9278B">
        <w:rPr>
          <w:sz w:val="24"/>
        </w:rPr>
        <w:t>Data Collection Task Leader</w:t>
      </w:r>
    </w:p>
    <w:p w:rsidR="00C06479" w:rsidRPr="00E9278B" w:rsidRDefault="00C06479" w:rsidP="00C06479">
      <w:pPr>
        <w:ind w:left="720" w:firstLine="720"/>
        <w:rPr>
          <w:sz w:val="24"/>
        </w:rPr>
      </w:pPr>
      <w:r w:rsidRPr="00E9278B">
        <w:rPr>
          <w:sz w:val="24"/>
        </w:rPr>
        <w:t>RTI International</w:t>
      </w:r>
    </w:p>
    <w:p w:rsidR="00C06479" w:rsidRPr="00E9278B" w:rsidRDefault="00C06479" w:rsidP="00C06479">
      <w:pPr>
        <w:ind w:left="720"/>
        <w:rPr>
          <w:sz w:val="24"/>
        </w:rPr>
      </w:pPr>
      <w:r w:rsidRPr="00E9278B">
        <w:rPr>
          <w:sz w:val="24"/>
        </w:rPr>
        <w:tab/>
        <w:t>(919) 541-7231</w:t>
      </w:r>
    </w:p>
    <w:p w:rsidR="00C06479" w:rsidRPr="00E9278B" w:rsidRDefault="00C06479" w:rsidP="00C06479">
      <w:pPr>
        <w:ind w:left="720"/>
        <w:rPr>
          <w:sz w:val="24"/>
        </w:rPr>
      </w:pPr>
      <w:r w:rsidRPr="00E9278B">
        <w:rPr>
          <w:sz w:val="24"/>
        </w:rPr>
        <w:tab/>
      </w:r>
      <w:hyperlink r:id="rId34" w:history="1">
        <w:r w:rsidRPr="00E9278B">
          <w:rPr>
            <w:rStyle w:val="Hyperlink"/>
            <w:sz w:val="24"/>
          </w:rPr>
          <w:t>derecho@rti.org</w:t>
        </w:r>
      </w:hyperlink>
    </w:p>
    <w:p w:rsidR="00C06479" w:rsidRPr="00E9278B" w:rsidRDefault="00C06479" w:rsidP="001746F8">
      <w:pPr>
        <w:ind w:left="720"/>
        <w:rPr>
          <w:sz w:val="24"/>
        </w:rPr>
      </w:pPr>
    </w:p>
    <w:p w:rsidR="00E56983" w:rsidRPr="00E9278B" w:rsidRDefault="00BA1757" w:rsidP="001746F8">
      <w:pPr>
        <w:ind w:left="720"/>
        <w:rPr>
          <w:sz w:val="24"/>
        </w:rPr>
      </w:pPr>
      <w:r w:rsidRPr="00E9278B">
        <w:rPr>
          <w:sz w:val="24"/>
        </w:rPr>
        <w:t>3) will analyze the data.</w:t>
      </w:r>
    </w:p>
    <w:p w:rsidR="00C06479" w:rsidRPr="00E9278B" w:rsidRDefault="00C06479" w:rsidP="001746F8">
      <w:pPr>
        <w:ind w:left="720"/>
        <w:rPr>
          <w:sz w:val="24"/>
        </w:rPr>
      </w:pPr>
    </w:p>
    <w:p w:rsidR="00FA7A3C" w:rsidRPr="00E9278B" w:rsidRDefault="00FA7A3C" w:rsidP="001746F8">
      <w:pPr>
        <w:ind w:left="720"/>
        <w:rPr>
          <w:sz w:val="24"/>
        </w:rPr>
      </w:pPr>
      <w:r w:rsidRPr="00E9278B">
        <w:rPr>
          <w:sz w:val="24"/>
        </w:rPr>
        <w:tab/>
        <w:t>Cynthia Augustine</w:t>
      </w:r>
    </w:p>
    <w:p w:rsidR="001F5D8F" w:rsidRPr="00E9278B" w:rsidRDefault="001F5D8F" w:rsidP="001746F8">
      <w:pPr>
        <w:ind w:left="720"/>
        <w:rPr>
          <w:sz w:val="24"/>
        </w:rPr>
      </w:pPr>
      <w:r w:rsidRPr="00E9278B">
        <w:rPr>
          <w:sz w:val="24"/>
        </w:rPr>
        <w:tab/>
        <w:t>Analysis Task Leader</w:t>
      </w:r>
    </w:p>
    <w:p w:rsidR="00FA7A3C" w:rsidRPr="00E9278B" w:rsidRDefault="00FA7A3C" w:rsidP="00FA7A3C">
      <w:pPr>
        <w:ind w:left="720" w:firstLine="720"/>
        <w:rPr>
          <w:sz w:val="24"/>
        </w:rPr>
      </w:pPr>
      <w:r w:rsidRPr="00E9278B">
        <w:rPr>
          <w:sz w:val="24"/>
        </w:rPr>
        <w:t>RTI International</w:t>
      </w:r>
    </w:p>
    <w:p w:rsidR="00FA7A3C" w:rsidRPr="00E9278B" w:rsidRDefault="00FA7A3C" w:rsidP="00FA7A3C">
      <w:pPr>
        <w:ind w:left="720"/>
        <w:rPr>
          <w:sz w:val="24"/>
        </w:rPr>
      </w:pPr>
      <w:r w:rsidRPr="00E9278B">
        <w:rPr>
          <w:sz w:val="24"/>
        </w:rPr>
        <w:tab/>
        <w:t>(919) 541-6154</w:t>
      </w:r>
    </w:p>
    <w:p w:rsidR="00C06479" w:rsidRPr="001746F8" w:rsidRDefault="00FA7A3C" w:rsidP="00D47F7D">
      <w:pPr>
        <w:ind w:left="720"/>
        <w:rPr>
          <w:sz w:val="24"/>
        </w:rPr>
      </w:pPr>
      <w:r w:rsidRPr="00E9278B">
        <w:rPr>
          <w:sz w:val="24"/>
        </w:rPr>
        <w:tab/>
      </w:r>
      <w:hyperlink r:id="rId35" w:history="1">
        <w:r w:rsidRPr="00E9278B">
          <w:rPr>
            <w:rStyle w:val="Hyperlink"/>
            <w:sz w:val="24"/>
          </w:rPr>
          <w:t>caugustine@rti.org</w:t>
        </w:r>
      </w:hyperlink>
    </w:p>
    <w:sectPr w:rsidR="00C06479" w:rsidRPr="001746F8" w:rsidSect="00BA1757">
      <w:footerReference w:type="default" r:id="rId36"/>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33A" w:rsidRDefault="00BA433A">
      <w:r>
        <w:separator/>
      </w:r>
    </w:p>
  </w:endnote>
  <w:endnote w:type="continuationSeparator" w:id="0">
    <w:p w:rsidR="00BA433A" w:rsidRDefault="00BA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3A" w:rsidRDefault="00BA433A">
    <w:pPr>
      <w:spacing w:line="240" w:lineRule="exact"/>
    </w:pPr>
  </w:p>
  <w:p w:rsidR="00BA433A" w:rsidRDefault="00205CE9">
    <w:pPr>
      <w:framePr w:w="9361" w:wrap="notBeside" w:vAnchor="text" w:hAnchor="text" w:x="1" w:y="1"/>
      <w:jc w:val="center"/>
      <w:rPr>
        <w:sz w:val="24"/>
      </w:rPr>
    </w:pPr>
    <w:r>
      <w:rPr>
        <w:sz w:val="24"/>
      </w:rPr>
      <w:fldChar w:fldCharType="begin"/>
    </w:r>
    <w:r w:rsidR="00BA433A">
      <w:rPr>
        <w:sz w:val="24"/>
      </w:rPr>
      <w:instrText xml:space="preserve">PAGE </w:instrText>
    </w:r>
    <w:r>
      <w:rPr>
        <w:sz w:val="24"/>
      </w:rPr>
      <w:fldChar w:fldCharType="separate"/>
    </w:r>
    <w:r w:rsidR="003117AA">
      <w:rPr>
        <w:noProof/>
        <w:sz w:val="24"/>
      </w:rPr>
      <w:t>1</w:t>
    </w:r>
    <w:r>
      <w:rPr>
        <w:sz w:val="24"/>
      </w:rPr>
      <w:fldChar w:fldCharType="end"/>
    </w:r>
  </w:p>
  <w:p w:rsidR="00BA433A" w:rsidRDefault="00BA433A">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33A" w:rsidRDefault="00BA433A">
      <w:r>
        <w:separator/>
      </w:r>
    </w:p>
  </w:footnote>
  <w:footnote w:type="continuationSeparator" w:id="0">
    <w:p w:rsidR="00BA433A" w:rsidRDefault="00BA4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764B9"/>
    <w:multiLevelType w:val="hybridMultilevel"/>
    <w:tmpl w:val="916A0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ED03F6F"/>
    <w:multiLevelType w:val="hybridMultilevel"/>
    <w:tmpl w:val="771E1F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4B371A"/>
    <w:multiLevelType w:val="hybridMultilevel"/>
    <w:tmpl w:val="2326E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BA1757"/>
    <w:rsid w:val="0005679A"/>
    <w:rsid w:val="00057B38"/>
    <w:rsid w:val="00093C74"/>
    <w:rsid w:val="000946DE"/>
    <w:rsid w:val="00094DD0"/>
    <w:rsid w:val="000A0B63"/>
    <w:rsid w:val="000C085E"/>
    <w:rsid w:val="000C1D0E"/>
    <w:rsid w:val="000C5CC6"/>
    <w:rsid w:val="000D5CCF"/>
    <w:rsid w:val="000E1AD0"/>
    <w:rsid w:val="000E2E05"/>
    <w:rsid w:val="0010438F"/>
    <w:rsid w:val="001145A4"/>
    <w:rsid w:val="001568CA"/>
    <w:rsid w:val="001611AC"/>
    <w:rsid w:val="00174003"/>
    <w:rsid w:val="001746F8"/>
    <w:rsid w:val="0018320D"/>
    <w:rsid w:val="001F5D8F"/>
    <w:rsid w:val="00201694"/>
    <w:rsid w:val="00205CE9"/>
    <w:rsid w:val="00285E37"/>
    <w:rsid w:val="002E4E41"/>
    <w:rsid w:val="003117AA"/>
    <w:rsid w:val="00372C49"/>
    <w:rsid w:val="003A5F08"/>
    <w:rsid w:val="003E23E6"/>
    <w:rsid w:val="00430714"/>
    <w:rsid w:val="00483749"/>
    <w:rsid w:val="004A42C3"/>
    <w:rsid w:val="004B229D"/>
    <w:rsid w:val="004D3ACD"/>
    <w:rsid w:val="00511DAB"/>
    <w:rsid w:val="00524DE8"/>
    <w:rsid w:val="00574AE9"/>
    <w:rsid w:val="00586E20"/>
    <w:rsid w:val="006106D7"/>
    <w:rsid w:val="006126D5"/>
    <w:rsid w:val="0062748A"/>
    <w:rsid w:val="00640A4B"/>
    <w:rsid w:val="00653514"/>
    <w:rsid w:val="00661BCC"/>
    <w:rsid w:val="006963CA"/>
    <w:rsid w:val="006E20C9"/>
    <w:rsid w:val="006F0CD5"/>
    <w:rsid w:val="00737304"/>
    <w:rsid w:val="0075146A"/>
    <w:rsid w:val="007D6FA0"/>
    <w:rsid w:val="00802387"/>
    <w:rsid w:val="00824C3E"/>
    <w:rsid w:val="0084396C"/>
    <w:rsid w:val="00843C0D"/>
    <w:rsid w:val="00865AF8"/>
    <w:rsid w:val="008A2CA8"/>
    <w:rsid w:val="008D60E3"/>
    <w:rsid w:val="009117D9"/>
    <w:rsid w:val="00911ACB"/>
    <w:rsid w:val="00964426"/>
    <w:rsid w:val="0096784D"/>
    <w:rsid w:val="009C4858"/>
    <w:rsid w:val="00A34D14"/>
    <w:rsid w:val="00A61EA2"/>
    <w:rsid w:val="00AA45F1"/>
    <w:rsid w:val="00AB2C61"/>
    <w:rsid w:val="00AD4F1A"/>
    <w:rsid w:val="00B055E2"/>
    <w:rsid w:val="00B10D62"/>
    <w:rsid w:val="00B63A4F"/>
    <w:rsid w:val="00BA1757"/>
    <w:rsid w:val="00BA433A"/>
    <w:rsid w:val="00BD60E9"/>
    <w:rsid w:val="00BE07F8"/>
    <w:rsid w:val="00C06479"/>
    <w:rsid w:val="00CA01DE"/>
    <w:rsid w:val="00CB6AD0"/>
    <w:rsid w:val="00D47F7D"/>
    <w:rsid w:val="00D64FDB"/>
    <w:rsid w:val="00DB1190"/>
    <w:rsid w:val="00DD7678"/>
    <w:rsid w:val="00E06436"/>
    <w:rsid w:val="00E56983"/>
    <w:rsid w:val="00E60151"/>
    <w:rsid w:val="00E8352B"/>
    <w:rsid w:val="00E9278B"/>
    <w:rsid w:val="00ED5228"/>
    <w:rsid w:val="00F00654"/>
    <w:rsid w:val="00F104A9"/>
    <w:rsid w:val="00F22DC5"/>
    <w:rsid w:val="00F326EA"/>
    <w:rsid w:val="00F46EBF"/>
    <w:rsid w:val="00FA4C79"/>
    <w:rsid w:val="00FA7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rsid w:val="009117D9"/>
    <w:rPr>
      <w:sz w:val="16"/>
      <w:szCs w:val="16"/>
    </w:rPr>
  </w:style>
  <w:style w:type="paragraph" w:styleId="CommentText">
    <w:name w:val="annotation text"/>
    <w:basedOn w:val="Normal"/>
    <w:link w:val="CommentTextChar"/>
    <w:rsid w:val="009117D9"/>
    <w:rPr>
      <w:szCs w:val="20"/>
    </w:rPr>
  </w:style>
  <w:style w:type="character" w:customStyle="1" w:styleId="CommentTextChar">
    <w:name w:val="Comment Text Char"/>
    <w:basedOn w:val="DefaultParagraphFont"/>
    <w:link w:val="CommentText"/>
    <w:rsid w:val="009117D9"/>
  </w:style>
  <w:style w:type="paragraph" w:styleId="CommentSubject">
    <w:name w:val="annotation subject"/>
    <w:basedOn w:val="CommentText"/>
    <w:next w:val="CommentText"/>
    <w:link w:val="CommentSubjectChar"/>
    <w:rsid w:val="009117D9"/>
    <w:rPr>
      <w:b/>
      <w:bCs/>
    </w:rPr>
  </w:style>
  <w:style w:type="character" w:customStyle="1" w:styleId="CommentSubjectChar">
    <w:name w:val="Comment Subject Char"/>
    <w:basedOn w:val="CommentTextChar"/>
    <w:link w:val="CommentSubject"/>
    <w:rsid w:val="009117D9"/>
    <w:rPr>
      <w:b/>
      <w:bCs/>
    </w:rPr>
  </w:style>
  <w:style w:type="paragraph" w:customStyle="1" w:styleId="TableHeaders">
    <w:name w:val="Table Headers"/>
    <w:qFormat/>
    <w:rsid w:val="00D64FDB"/>
    <w:pPr>
      <w:spacing w:before="80" w:after="80"/>
      <w:jc w:val="center"/>
    </w:pPr>
    <w:rPr>
      <w:rFonts w:ascii="Verdana" w:hAnsi="Verdana"/>
      <w:b/>
      <w:sz w:val="18"/>
    </w:rPr>
  </w:style>
  <w:style w:type="paragraph" w:customStyle="1" w:styleId="TableTitle">
    <w:name w:val="Table Title"/>
    <w:basedOn w:val="Normal"/>
    <w:link w:val="TableTitleChar"/>
    <w:rsid w:val="00D64FDB"/>
    <w:pPr>
      <w:keepNext/>
      <w:keepLines/>
      <w:widowControl/>
      <w:autoSpaceDE/>
      <w:autoSpaceDN/>
      <w:adjustRightInd/>
      <w:spacing w:before="320" w:after="120"/>
      <w:ind w:left="1440" w:hanging="1440"/>
    </w:pPr>
    <w:rPr>
      <w:rFonts w:ascii="Verdana" w:eastAsia="MS Mincho" w:hAnsi="Verdana"/>
      <w:b/>
      <w:szCs w:val="20"/>
    </w:rPr>
  </w:style>
  <w:style w:type="paragraph" w:customStyle="1" w:styleId="TableTextDec">
    <w:name w:val="Table Text Dec"/>
    <w:basedOn w:val="Normal"/>
    <w:qFormat/>
    <w:rsid w:val="00D64FDB"/>
    <w:pPr>
      <w:widowControl/>
      <w:tabs>
        <w:tab w:val="decimal" w:pos="1015"/>
      </w:tabs>
      <w:autoSpaceDE/>
      <w:autoSpaceDN/>
      <w:adjustRightInd/>
      <w:spacing w:before="60" w:after="60"/>
    </w:pPr>
    <w:rPr>
      <w:rFonts w:ascii="Verdana" w:eastAsia="MS Mincho" w:hAnsi="Verdana"/>
      <w:sz w:val="18"/>
      <w:szCs w:val="18"/>
    </w:rPr>
  </w:style>
  <w:style w:type="table" w:customStyle="1" w:styleId="format4">
    <w:name w:val="format_4"/>
    <w:basedOn w:val="TableNormal"/>
    <w:rsid w:val="00D64FDB"/>
    <w:rPr>
      <w:rFonts w:ascii="Verdana" w:eastAsia="MS Mincho" w:hAnsi="Verdana"/>
      <w:sz w:val="18"/>
    </w:rPr>
    <w:tblPr>
      <w:tblInd w:w="0" w:type="dxa"/>
      <w:tblCellMar>
        <w:top w:w="0" w:type="dxa"/>
        <w:left w:w="72" w:type="dxa"/>
        <w:bottom w:w="0" w:type="dxa"/>
        <w:right w:w="72" w:type="dxa"/>
      </w:tblCellMar>
    </w:tblPr>
    <w:tblStylePr w:type="firstRow">
      <w:pPr>
        <w:jc w:val="center"/>
      </w:p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style>
  <w:style w:type="paragraph" w:customStyle="1" w:styleId="TableText">
    <w:name w:val="Table Text"/>
    <w:basedOn w:val="Normal"/>
    <w:qFormat/>
    <w:rsid w:val="00D64FDB"/>
    <w:pPr>
      <w:widowControl/>
      <w:autoSpaceDE/>
      <w:autoSpaceDN/>
      <w:adjustRightInd/>
      <w:spacing w:before="80" w:after="80"/>
    </w:pPr>
    <w:rPr>
      <w:rFonts w:ascii="Verdana" w:eastAsia="MS Mincho" w:hAnsi="Verdana" w:cs="Arial"/>
      <w:sz w:val="18"/>
      <w:szCs w:val="20"/>
    </w:rPr>
  </w:style>
  <w:style w:type="character" w:customStyle="1" w:styleId="TableTitleChar">
    <w:name w:val="Table Title Char"/>
    <w:link w:val="TableTitle"/>
    <w:locked/>
    <w:rsid w:val="00D64FDB"/>
    <w:rPr>
      <w:rFonts w:ascii="Verdana" w:eastAsia="MS Mincho" w:hAnsi="Verdana"/>
      <w:b/>
    </w:rPr>
  </w:style>
  <w:style w:type="character" w:styleId="Hyperlink">
    <w:name w:val="Hyperlink"/>
    <w:basedOn w:val="DefaultParagraphFont"/>
    <w:rsid w:val="00C06479"/>
    <w:rPr>
      <w:color w:val="0000FF" w:themeColor="hyperlink"/>
      <w:u w:val="single"/>
    </w:rPr>
  </w:style>
  <w:style w:type="paragraph" w:styleId="PlainText">
    <w:name w:val="Plain Text"/>
    <w:basedOn w:val="Normal"/>
    <w:link w:val="PlainTextChar"/>
    <w:uiPriority w:val="99"/>
    <w:unhideWhenUsed/>
    <w:rsid w:val="000C085E"/>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0C085E"/>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rsid w:val="009117D9"/>
    <w:rPr>
      <w:sz w:val="16"/>
      <w:szCs w:val="16"/>
    </w:rPr>
  </w:style>
  <w:style w:type="paragraph" w:styleId="CommentText">
    <w:name w:val="annotation text"/>
    <w:basedOn w:val="Normal"/>
    <w:link w:val="CommentTextChar"/>
    <w:rsid w:val="009117D9"/>
    <w:rPr>
      <w:szCs w:val="20"/>
    </w:rPr>
  </w:style>
  <w:style w:type="character" w:customStyle="1" w:styleId="CommentTextChar">
    <w:name w:val="Comment Text Char"/>
    <w:basedOn w:val="DefaultParagraphFont"/>
    <w:link w:val="CommentText"/>
    <w:rsid w:val="009117D9"/>
  </w:style>
  <w:style w:type="paragraph" w:styleId="CommentSubject">
    <w:name w:val="annotation subject"/>
    <w:basedOn w:val="CommentText"/>
    <w:next w:val="CommentText"/>
    <w:link w:val="CommentSubjectChar"/>
    <w:rsid w:val="009117D9"/>
    <w:rPr>
      <w:b/>
      <w:bCs/>
    </w:rPr>
  </w:style>
  <w:style w:type="character" w:customStyle="1" w:styleId="CommentSubjectChar">
    <w:name w:val="Comment Subject Char"/>
    <w:basedOn w:val="CommentTextChar"/>
    <w:link w:val="CommentSubject"/>
    <w:rsid w:val="009117D9"/>
    <w:rPr>
      <w:b/>
      <w:bCs/>
    </w:rPr>
  </w:style>
  <w:style w:type="paragraph" w:customStyle="1" w:styleId="TableHeaders">
    <w:name w:val="Table Headers"/>
    <w:qFormat/>
    <w:rsid w:val="00D64FDB"/>
    <w:pPr>
      <w:spacing w:before="80" w:after="80"/>
      <w:jc w:val="center"/>
    </w:pPr>
    <w:rPr>
      <w:rFonts w:ascii="Verdana" w:hAnsi="Verdana"/>
      <w:b/>
      <w:sz w:val="18"/>
    </w:rPr>
  </w:style>
  <w:style w:type="paragraph" w:customStyle="1" w:styleId="TableTitle">
    <w:name w:val="Table Title"/>
    <w:basedOn w:val="Normal"/>
    <w:link w:val="TableTitleChar"/>
    <w:rsid w:val="00D64FDB"/>
    <w:pPr>
      <w:keepNext/>
      <w:keepLines/>
      <w:widowControl/>
      <w:autoSpaceDE/>
      <w:autoSpaceDN/>
      <w:adjustRightInd/>
      <w:spacing w:before="320" w:after="120"/>
      <w:ind w:left="1440" w:hanging="1440"/>
    </w:pPr>
    <w:rPr>
      <w:rFonts w:ascii="Verdana" w:eastAsia="MS Mincho" w:hAnsi="Verdana"/>
      <w:b/>
      <w:szCs w:val="20"/>
    </w:rPr>
  </w:style>
  <w:style w:type="paragraph" w:customStyle="1" w:styleId="TableTextDec">
    <w:name w:val="Table Text Dec"/>
    <w:basedOn w:val="Normal"/>
    <w:qFormat/>
    <w:rsid w:val="00D64FDB"/>
    <w:pPr>
      <w:widowControl/>
      <w:tabs>
        <w:tab w:val="decimal" w:pos="1015"/>
      </w:tabs>
      <w:autoSpaceDE/>
      <w:autoSpaceDN/>
      <w:adjustRightInd/>
      <w:spacing w:before="60" w:after="60"/>
    </w:pPr>
    <w:rPr>
      <w:rFonts w:ascii="Verdana" w:eastAsia="MS Mincho" w:hAnsi="Verdana"/>
      <w:sz w:val="18"/>
      <w:szCs w:val="18"/>
    </w:rPr>
  </w:style>
  <w:style w:type="table" w:customStyle="1" w:styleId="format4">
    <w:name w:val="format_4"/>
    <w:basedOn w:val="TableNormal"/>
    <w:rsid w:val="00D64FDB"/>
    <w:rPr>
      <w:rFonts w:ascii="Verdana" w:eastAsia="MS Mincho" w:hAnsi="Verdana"/>
      <w:sz w:val="18"/>
    </w:rPr>
    <w:tblPr>
      <w:tblInd w:w="0" w:type="dxa"/>
      <w:tblCellMar>
        <w:top w:w="0" w:type="dxa"/>
        <w:left w:w="72" w:type="dxa"/>
        <w:bottom w:w="0" w:type="dxa"/>
        <w:right w:w="72" w:type="dxa"/>
      </w:tblCellMar>
    </w:tblPr>
    <w:tblStylePr w:type="firstRow">
      <w:pPr>
        <w:jc w:val="center"/>
      </w:p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style>
  <w:style w:type="paragraph" w:customStyle="1" w:styleId="TableText">
    <w:name w:val="Table Text"/>
    <w:basedOn w:val="Normal"/>
    <w:qFormat/>
    <w:rsid w:val="00D64FDB"/>
    <w:pPr>
      <w:widowControl/>
      <w:autoSpaceDE/>
      <w:autoSpaceDN/>
      <w:adjustRightInd/>
      <w:spacing w:before="80" w:after="80"/>
    </w:pPr>
    <w:rPr>
      <w:rFonts w:ascii="Verdana" w:eastAsia="MS Mincho" w:hAnsi="Verdana" w:cs="Arial"/>
      <w:sz w:val="18"/>
      <w:szCs w:val="20"/>
    </w:rPr>
  </w:style>
  <w:style w:type="character" w:customStyle="1" w:styleId="TableTitleChar">
    <w:name w:val="Table Title Char"/>
    <w:link w:val="TableTitle"/>
    <w:locked/>
    <w:rsid w:val="00D64FDB"/>
    <w:rPr>
      <w:rFonts w:ascii="Verdana" w:eastAsia="MS Mincho" w:hAnsi="Verdana"/>
      <w:b/>
    </w:rPr>
  </w:style>
  <w:style w:type="character" w:styleId="Hyperlink">
    <w:name w:val="Hyperlink"/>
    <w:basedOn w:val="DefaultParagraphFont"/>
    <w:rsid w:val="00C064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coulouris@hrsa.gov" TargetMode="External"/><Relationship Id="rId18" Type="http://schemas.openxmlformats.org/officeDocument/2006/relationships/hyperlink" Target="mailto:dsorkin@uci.edu" TargetMode="External"/><Relationship Id="rId26" Type="http://schemas.openxmlformats.org/officeDocument/2006/relationships/hyperlink" Target="mailto:Beverly_weidmer@rand.org" TargetMode="External"/><Relationship Id="rId3" Type="http://schemas.openxmlformats.org/officeDocument/2006/relationships/styles" Target="styles.xml"/><Relationship Id="rId21" Type="http://schemas.openxmlformats.org/officeDocument/2006/relationships/hyperlink" Target="mailto:lshi@jhsph.edu" TargetMode="External"/><Relationship Id="rId34" Type="http://schemas.openxmlformats.org/officeDocument/2006/relationships/hyperlink" Target="mailto:derecho@rti.org" TargetMode="External"/><Relationship Id="rId7" Type="http://schemas.openxmlformats.org/officeDocument/2006/relationships/footnotes" Target="footnotes.xml"/><Relationship Id="rId12" Type="http://schemas.openxmlformats.org/officeDocument/2006/relationships/hyperlink" Target="mailto:jchowdhury@hrsa.gov" TargetMode="External"/><Relationship Id="rId17" Type="http://schemas.openxmlformats.org/officeDocument/2006/relationships/hyperlink" Target="mailto:kfelix@hrsa.gov" TargetMode="External"/><Relationship Id="rId25" Type="http://schemas.openxmlformats.org/officeDocument/2006/relationships/hyperlink" Target="mailto:mproser@nachc.org" TargetMode="External"/><Relationship Id="rId33" Type="http://schemas.openxmlformats.org/officeDocument/2006/relationships/hyperlink" Target="mailto:pchen@rti.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rodriguez-espada@hrsa.gov" TargetMode="External"/><Relationship Id="rId20" Type="http://schemas.openxmlformats.org/officeDocument/2006/relationships/hyperlink" Target="mailto:nponce@ucla.edu" TargetMode="External"/><Relationship Id="rId29" Type="http://schemas.openxmlformats.org/officeDocument/2006/relationships/hyperlink" Target="mailto:djenkins@nhch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Lebrun@hrsa.gov" TargetMode="External"/><Relationship Id="rId24" Type="http://schemas.openxmlformats.org/officeDocument/2006/relationships/hyperlink" Target="mailto:rcweir@aapcho.org" TargetMode="External"/><Relationship Id="rId32" Type="http://schemas.openxmlformats.org/officeDocument/2006/relationships/hyperlink" Target="mailto:kac@rti.org"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hayashi@hrsa.gov" TargetMode="External"/><Relationship Id="rId23" Type="http://schemas.openxmlformats.org/officeDocument/2006/relationships/hyperlink" Target="mailto:bsommers@hsph.harvard.edu" TargetMode="External"/><Relationship Id="rId28" Type="http://schemas.openxmlformats.org/officeDocument/2006/relationships/hyperlink" Target="mailto:ryder@ncfh.org" TargetMode="External"/><Relationship Id="rId36" Type="http://schemas.openxmlformats.org/officeDocument/2006/relationships/footer" Target="footer1.xml"/><Relationship Id="rId10" Type="http://schemas.openxmlformats.org/officeDocument/2006/relationships/hyperlink" Target="mailto:ASripipatana@hrsa.gov" TargetMode="External"/><Relationship Id="rId19" Type="http://schemas.openxmlformats.org/officeDocument/2006/relationships/hyperlink" Target="mailto:tbaggett@partners.org" TargetMode="External"/><Relationship Id="rId31" Type="http://schemas.openxmlformats.org/officeDocument/2006/relationships/hyperlink" Target="mailto:tsf@rti.org" TargetMode="External"/><Relationship Id="rId4" Type="http://schemas.microsoft.com/office/2007/relationships/stylesWithEffects" Target="stylesWithEffects.xml"/><Relationship Id="rId9" Type="http://schemas.openxmlformats.org/officeDocument/2006/relationships/hyperlink" Target="mailto:CDaly2@hrsa.gov" TargetMode="External"/><Relationship Id="rId14" Type="http://schemas.openxmlformats.org/officeDocument/2006/relationships/hyperlink" Target="mailto:Quyen.Ngo-Metzger@ahrq.hhs.gov" TargetMode="External"/><Relationship Id="rId22" Type="http://schemas.openxmlformats.org/officeDocument/2006/relationships/hyperlink" Target="mailto:Maria.e.fernandez@uth.tmc.edu" TargetMode="External"/><Relationship Id="rId27" Type="http://schemas.openxmlformats.org/officeDocument/2006/relationships/hyperlink" Target="mailto:ng@ncqa.org" TargetMode="External"/><Relationship Id="rId30" Type="http://schemas.openxmlformats.org/officeDocument/2006/relationships/hyperlink" Target="mailto:akral@rti.org" TargetMode="External"/><Relationship Id="rId35" Type="http://schemas.openxmlformats.org/officeDocument/2006/relationships/hyperlink" Target="mailto:caugustine@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E5960-6FC0-443C-8FD2-0CB7B173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1519</Words>
  <Characters>9943</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Windows User</cp:lastModifiedBy>
  <cp:revision>4</cp:revision>
  <cp:lastPrinted>2010-10-14T13:55:00Z</cp:lastPrinted>
  <dcterms:created xsi:type="dcterms:W3CDTF">2013-08-05T14:09:00Z</dcterms:created>
  <dcterms:modified xsi:type="dcterms:W3CDTF">2013-08-05T14:17:00Z</dcterms:modified>
</cp:coreProperties>
</file>