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831" w:rsidRPr="00A25321" w:rsidRDefault="001E284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A25321">
        <w:rPr>
          <w:sz w:val="24"/>
          <w:szCs w:val="24"/>
          <w:lang w:val="en-CA"/>
        </w:rPr>
        <w:fldChar w:fldCharType="begin"/>
      </w:r>
      <w:r w:rsidR="00CA7831" w:rsidRPr="00A25321">
        <w:rPr>
          <w:sz w:val="24"/>
          <w:szCs w:val="24"/>
          <w:lang w:val="en-CA"/>
        </w:rPr>
        <w:instrText xml:space="preserve"> SEQ CHAPTER \h \r 1</w:instrText>
      </w:r>
      <w:r w:rsidRPr="00A25321">
        <w:rPr>
          <w:sz w:val="24"/>
          <w:szCs w:val="24"/>
          <w:lang w:val="en-CA"/>
        </w:rPr>
        <w:fldChar w:fldCharType="end"/>
      </w:r>
      <w:r w:rsidR="00CA7831" w:rsidRPr="00A25321">
        <w:rPr>
          <w:b/>
          <w:bCs/>
          <w:sz w:val="32"/>
          <w:szCs w:val="32"/>
        </w:rPr>
        <w:t>Supporting Statement for</w:t>
      </w:r>
    </w:p>
    <w:p w:rsidR="000C39C2" w:rsidRPr="00A25321" w:rsidRDefault="000C39C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0C39C2" w:rsidRPr="00A25321" w:rsidRDefault="000C39C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A25321">
        <w:rPr>
          <w:b/>
          <w:bCs/>
          <w:sz w:val="32"/>
          <w:szCs w:val="32"/>
        </w:rPr>
        <w:t>Indian Self-Determination and Education Act Assistance Programs, 25 CFR 900</w:t>
      </w:r>
    </w:p>
    <w:p w:rsidR="00CA7831" w:rsidRPr="00A25321"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CA7831" w:rsidRPr="00A25321"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sidRPr="00A25321">
        <w:rPr>
          <w:b/>
          <w:bCs/>
          <w:sz w:val="32"/>
          <w:szCs w:val="32"/>
        </w:rPr>
        <w:t>OMB Control Number 10</w:t>
      </w:r>
      <w:r w:rsidR="003E3A5A" w:rsidRPr="00A25321">
        <w:rPr>
          <w:b/>
          <w:bCs/>
          <w:sz w:val="32"/>
          <w:szCs w:val="32"/>
        </w:rPr>
        <w:t>76</w:t>
      </w:r>
      <w:r w:rsidRPr="00A25321">
        <w:rPr>
          <w:b/>
          <w:bCs/>
          <w:sz w:val="32"/>
          <w:szCs w:val="32"/>
        </w:rPr>
        <w:t>-</w:t>
      </w:r>
      <w:r w:rsidR="003E3A5A" w:rsidRPr="00A25321">
        <w:rPr>
          <w:b/>
          <w:bCs/>
          <w:sz w:val="32"/>
          <w:szCs w:val="32"/>
        </w:rPr>
        <w:t>0</w:t>
      </w:r>
      <w:r w:rsidR="0071091A" w:rsidRPr="00A25321">
        <w:rPr>
          <w:b/>
          <w:bCs/>
          <w:sz w:val="32"/>
          <w:szCs w:val="32"/>
        </w:rPr>
        <w:t>136</w:t>
      </w:r>
    </w:p>
    <w:p w:rsidR="00CA7831" w:rsidRPr="00A25321"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CA7831" w:rsidRPr="00A25321"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A25321">
        <w:rPr>
          <w:b/>
          <w:bCs/>
          <w:sz w:val="24"/>
          <w:szCs w:val="24"/>
        </w:rPr>
        <w:t>A.</w:t>
      </w:r>
      <w:r w:rsidRPr="00A25321">
        <w:rPr>
          <w:b/>
          <w:bCs/>
          <w:sz w:val="24"/>
          <w:szCs w:val="24"/>
        </w:rPr>
        <w:tab/>
        <w:t>Justification</w:t>
      </w:r>
    </w:p>
    <w:p w:rsidR="00CA7831" w:rsidRPr="00A25321"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CA7831" w:rsidRPr="00A25321" w:rsidRDefault="00CA7831" w:rsidP="00162F65">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A25321">
        <w:rPr>
          <w:b/>
          <w:bCs/>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4601B" w:rsidRPr="00A25321" w:rsidRDefault="0044601B" w:rsidP="0044601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p>
    <w:p w:rsidR="00CA7831" w:rsidRPr="00A25321" w:rsidRDefault="0022654E" w:rsidP="00A25321">
      <w:pPr>
        <w:pStyle w:val="ListParagraph"/>
        <w:ind w:left="0"/>
        <w:rPr>
          <w:iCs/>
          <w:sz w:val="24"/>
          <w:szCs w:val="24"/>
        </w:rPr>
      </w:pPr>
      <w:r w:rsidRPr="00A25321">
        <w:rPr>
          <w:rFonts w:ascii="Times New Roman" w:hAnsi="Times New Roman" w:cs="Times New Roman"/>
          <w:sz w:val="24"/>
          <w:szCs w:val="24"/>
        </w:rPr>
        <w:t xml:space="preserve">This is a request for renewal of </w:t>
      </w:r>
      <w:r w:rsidR="0051009D" w:rsidRPr="00A25321">
        <w:rPr>
          <w:rFonts w:ascii="Times New Roman" w:hAnsi="Times New Roman" w:cs="Times New Roman"/>
          <w:sz w:val="24"/>
          <w:szCs w:val="24"/>
        </w:rPr>
        <w:t xml:space="preserve">a </w:t>
      </w:r>
      <w:r w:rsidR="0071091A" w:rsidRPr="00A25321">
        <w:rPr>
          <w:rFonts w:ascii="Times New Roman" w:hAnsi="Times New Roman" w:cs="Times New Roman"/>
          <w:sz w:val="24"/>
          <w:szCs w:val="24"/>
        </w:rPr>
        <w:t>currently</w:t>
      </w:r>
      <w:r w:rsidRPr="00A25321">
        <w:rPr>
          <w:rFonts w:ascii="Times New Roman" w:hAnsi="Times New Roman" w:cs="Times New Roman"/>
          <w:sz w:val="24"/>
          <w:szCs w:val="24"/>
        </w:rPr>
        <w:t xml:space="preserve"> approved information collection OMB</w:t>
      </w:r>
      <w:r w:rsidR="0071091A" w:rsidRPr="00A25321">
        <w:rPr>
          <w:rFonts w:ascii="Times New Roman" w:hAnsi="Times New Roman" w:cs="Times New Roman"/>
          <w:sz w:val="24"/>
          <w:szCs w:val="24"/>
        </w:rPr>
        <w:t xml:space="preserve"> </w:t>
      </w:r>
      <w:r w:rsidR="0051009D" w:rsidRPr="00A25321">
        <w:rPr>
          <w:rFonts w:ascii="Times New Roman" w:hAnsi="Times New Roman" w:cs="Times New Roman"/>
          <w:sz w:val="24"/>
          <w:szCs w:val="24"/>
        </w:rPr>
        <w:t xml:space="preserve">No. </w:t>
      </w:r>
      <w:r w:rsidRPr="00A25321">
        <w:rPr>
          <w:rFonts w:ascii="Times New Roman" w:hAnsi="Times New Roman" w:cs="Times New Roman"/>
          <w:sz w:val="24"/>
          <w:szCs w:val="24"/>
        </w:rPr>
        <w:t>1076-0136</w:t>
      </w:r>
      <w:r w:rsidR="00BD39D1" w:rsidRPr="00A25321">
        <w:rPr>
          <w:rFonts w:ascii="Times New Roman" w:hAnsi="Times New Roman" w:cs="Times New Roman"/>
          <w:sz w:val="24"/>
          <w:szCs w:val="24"/>
        </w:rPr>
        <w:t xml:space="preserve">, which is authorized by </w:t>
      </w:r>
      <w:r w:rsidRPr="00A25321">
        <w:rPr>
          <w:rFonts w:ascii="Times New Roman" w:hAnsi="Times New Roman" w:cs="Times New Roman"/>
          <w:sz w:val="24"/>
          <w:szCs w:val="24"/>
        </w:rPr>
        <w:t>Public Law (P</w:t>
      </w:r>
      <w:r w:rsidR="0051009D" w:rsidRPr="00A25321">
        <w:rPr>
          <w:rFonts w:ascii="Times New Roman" w:hAnsi="Times New Roman" w:cs="Times New Roman"/>
          <w:sz w:val="24"/>
          <w:szCs w:val="24"/>
        </w:rPr>
        <w:t>ub</w:t>
      </w:r>
      <w:r w:rsidRPr="00A25321">
        <w:rPr>
          <w:rFonts w:ascii="Times New Roman" w:hAnsi="Times New Roman" w:cs="Times New Roman"/>
          <w:sz w:val="24"/>
          <w:szCs w:val="24"/>
        </w:rPr>
        <w:t>.</w:t>
      </w:r>
      <w:r w:rsidR="0051009D" w:rsidRPr="00A25321">
        <w:rPr>
          <w:rFonts w:ascii="Times New Roman" w:hAnsi="Times New Roman" w:cs="Times New Roman"/>
          <w:sz w:val="24"/>
          <w:szCs w:val="24"/>
        </w:rPr>
        <w:t xml:space="preserve"> </w:t>
      </w:r>
      <w:r w:rsidRPr="00A25321">
        <w:rPr>
          <w:rFonts w:ascii="Times New Roman" w:hAnsi="Times New Roman" w:cs="Times New Roman"/>
          <w:sz w:val="24"/>
          <w:szCs w:val="24"/>
        </w:rPr>
        <w:t xml:space="preserve">L.) 93-638, </w:t>
      </w:r>
      <w:r w:rsidR="0071091A" w:rsidRPr="00A25321">
        <w:rPr>
          <w:rFonts w:ascii="Times New Roman" w:hAnsi="Times New Roman" w:cs="Times New Roman"/>
          <w:sz w:val="24"/>
          <w:szCs w:val="24"/>
        </w:rPr>
        <w:t xml:space="preserve">the </w:t>
      </w:r>
      <w:r w:rsidRPr="00A25321">
        <w:rPr>
          <w:rFonts w:ascii="Times New Roman" w:hAnsi="Times New Roman" w:cs="Times New Roman"/>
          <w:sz w:val="24"/>
          <w:szCs w:val="24"/>
        </w:rPr>
        <w:t>Indian Self-Determination and Education Assistance Act (ISDEA</w:t>
      </w:r>
      <w:r w:rsidR="000C0C24">
        <w:rPr>
          <w:rFonts w:ascii="Times New Roman" w:hAnsi="Times New Roman" w:cs="Times New Roman"/>
          <w:sz w:val="24"/>
          <w:szCs w:val="24"/>
        </w:rPr>
        <w:t>A</w:t>
      </w:r>
      <w:r w:rsidRPr="00A25321">
        <w:rPr>
          <w:rFonts w:ascii="Times New Roman" w:hAnsi="Times New Roman" w:cs="Times New Roman"/>
          <w:sz w:val="24"/>
          <w:szCs w:val="24"/>
        </w:rPr>
        <w:t>) as amended by Title I of P</w:t>
      </w:r>
      <w:r w:rsidR="0051009D" w:rsidRPr="00A25321">
        <w:rPr>
          <w:rFonts w:ascii="Times New Roman" w:hAnsi="Times New Roman" w:cs="Times New Roman"/>
          <w:sz w:val="24"/>
          <w:szCs w:val="24"/>
        </w:rPr>
        <w:t>ub</w:t>
      </w:r>
      <w:r w:rsidRPr="00A25321">
        <w:rPr>
          <w:rFonts w:ascii="Times New Roman" w:hAnsi="Times New Roman" w:cs="Times New Roman"/>
          <w:sz w:val="24"/>
          <w:szCs w:val="24"/>
        </w:rPr>
        <w:t>.</w:t>
      </w:r>
      <w:r w:rsidR="0051009D" w:rsidRPr="00A25321">
        <w:rPr>
          <w:rFonts w:ascii="Times New Roman" w:hAnsi="Times New Roman" w:cs="Times New Roman"/>
          <w:sz w:val="24"/>
          <w:szCs w:val="24"/>
        </w:rPr>
        <w:t xml:space="preserve"> </w:t>
      </w:r>
      <w:r w:rsidRPr="00A25321">
        <w:rPr>
          <w:rFonts w:ascii="Times New Roman" w:hAnsi="Times New Roman" w:cs="Times New Roman"/>
          <w:sz w:val="24"/>
          <w:szCs w:val="24"/>
        </w:rPr>
        <w:t xml:space="preserve">L. 103-413 of the Indian Self-Determination Contract Reform Act of 1994.  </w:t>
      </w:r>
      <w:r w:rsidR="0014373F" w:rsidRPr="00A25321">
        <w:rPr>
          <w:rFonts w:ascii="Times New Roman" w:hAnsi="Times New Roman" w:cs="Times New Roman"/>
          <w:sz w:val="24"/>
          <w:szCs w:val="24"/>
        </w:rPr>
        <w:t xml:space="preserve">This </w:t>
      </w:r>
      <w:r w:rsidR="00247A9C" w:rsidRPr="00A25321">
        <w:rPr>
          <w:rFonts w:ascii="Times New Roman" w:hAnsi="Times New Roman" w:cs="Times New Roman"/>
          <w:sz w:val="24"/>
          <w:szCs w:val="24"/>
        </w:rPr>
        <w:t>collection, OMB No. 1076-0136, was previously submitted to the OMB as a joint request for approval by the Bureau of Indian Affairs (BIA) and the Indian Health Service.  A</w:t>
      </w:r>
      <w:r w:rsidR="0014373F" w:rsidRPr="00A25321">
        <w:rPr>
          <w:rFonts w:ascii="Times New Roman" w:hAnsi="Times New Roman" w:cs="Times New Roman"/>
          <w:sz w:val="24"/>
          <w:szCs w:val="24"/>
        </w:rPr>
        <w:t xml:space="preserve">s of May 2013, IHS </w:t>
      </w:r>
      <w:r w:rsidR="00A25321">
        <w:rPr>
          <w:rFonts w:ascii="Times New Roman" w:hAnsi="Times New Roman" w:cs="Times New Roman"/>
          <w:sz w:val="24"/>
          <w:szCs w:val="24"/>
        </w:rPr>
        <w:t>is pursuing its own OMB control number for this information collection.</w:t>
      </w:r>
    </w:p>
    <w:p w:rsidR="00CA7831" w:rsidRPr="00A25321" w:rsidRDefault="00CA7831" w:rsidP="00162F65">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A25321">
        <w:rPr>
          <w:b/>
          <w:bCs/>
          <w:sz w:val="24"/>
          <w:szCs w:val="24"/>
        </w:rPr>
        <w:t>Indicate how, by whom, and for what purpose the informa</w:t>
      </w:r>
      <w:r w:rsidR="00162F65" w:rsidRPr="00A25321">
        <w:rPr>
          <w:b/>
          <w:bCs/>
          <w:sz w:val="24"/>
          <w:szCs w:val="24"/>
        </w:rPr>
        <w:t xml:space="preserve">tion is to be used.  Except for </w:t>
      </w:r>
      <w:r w:rsidRPr="00A25321">
        <w:rPr>
          <w:b/>
          <w:bCs/>
          <w:sz w:val="24"/>
          <w:szCs w:val="24"/>
        </w:rPr>
        <w:t>a new collection, indicate the actual use the agency has made of the information received from the current collecti</w:t>
      </w:r>
      <w:r w:rsidR="00A25321">
        <w:rPr>
          <w:b/>
          <w:bCs/>
          <w:sz w:val="24"/>
          <w:szCs w:val="24"/>
        </w:rPr>
        <w:t>o</w:t>
      </w:r>
      <w:r w:rsidRPr="00A25321">
        <w:rPr>
          <w:b/>
          <w:bCs/>
          <w:sz w:val="24"/>
          <w:szCs w:val="24"/>
        </w:rPr>
        <w:t>n.  [Be specific.  If this collection is a form or a questionnaire, every question needs to be justified.]</w:t>
      </w:r>
    </w:p>
    <w:p w:rsidR="00C96BB3" w:rsidRPr="00A25321" w:rsidRDefault="00C96BB3" w:rsidP="00C96BB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C96BB3" w:rsidRPr="00A25321" w:rsidRDefault="00C96BB3" w:rsidP="0044601B">
      <w:pPr>
        <w:pStyle w:val="ListParagraph"/>
        <w:ind w:left="0"/>
        <w:rPr>
          <w:rFonts w:ascii="Times New Roman" w:hAnsi="Times New Roman" w:cs="Times New Roman"/>
          <w:sz w:val="24"/>
          <w:szCs w:val="24"/>
        </w:rPr>
      </w:pPr>
      <w:r w:rsidRPr="00A25321">
        <w:rPr>
          <w:rFonts w:ascii="Times New Roman" w:hAnsi="Times New Roman" w:cs="Times New Roman"/>
          <w:sz w:val="24"/>
          <w:szCs w:val="24"/>
        </w:rPr>
        <w:t>Through the Negotiated Rulemaking process, represe</w:t>
      </w:r>
      <w:r w:rsidR="000A4909">
        <w:rPr>
          <w:rFonts w:ascii="Times New Roman" w:hAnsi="Times New Roman" w:cs="Times New Roman"/>
          <w:sz w:val="24"/>
          <w:szCs w:val="24"/>
        </w:rPr>
        <w:t>ntatives of the Department and T</w:t>
      </w:r>
      <w:r w:rsidRPr="00A25321">
        <w:rPr>
          <w:rFonts w:ascii="Times New Roman" w:hAnsi="Times New Roman" w:cs="Times New Roman"/>
          <w:sz w:val="24"/>
          <w:szCs w:val="24"/>
        </w:rPr>
        <w:t>ribes developed a rule</w:t>
      </w:r>
      <w:r w:rsidR="0022231E" w:rsidRPr="00A25321">
        <w:rPr>
          <w:rFonts w:ascii="Times New Roman" w:hAnsi="Times New Roman" w:cs="Times New Roman"/>
          <w:sz w:val="24"/>
          <w:szCs w:val="24"/>
        </w:rPr>
        <w:t>, at 25 CFR 900,</w:t>
      </w:r>
      <w:r w:rsidRPr="00A25321">
        <w:rPr>
          <w:rFonts w:ascii="Times New Roman" w:hAnsi="Times New Roman" w:cs="Times New Roman"/>
          <w:sz w:val="24"/>
          <w:szCs w:val="24"/>
        </w:rPr>
        <w:t xml:space="preserve"> to implement section 107 of ISDEA</w:t>
      </w:r>
      <w:r w:rsidR="000C0C24">
        <w:rPr>
          <w:rFonts w:ascii="Times New Roman" w:hAnsi="Times New Roman" w:cs="Times New Roman"/>
          <w:sz w:val="24"/>
          <w:szCs w:val="24"/>
        </w:rPr>
        <w:t>A</w:t>
      </w:r>
      <w:r w:rsidRPr="00A25321">
        <w:rPr>
          <w:rFonts w:ascii="Times New Roman" w:hAnsi="Times New Roman" w:cs="Times New Roman"/>
          <w:sz w:val="24"/>
          <w:szCs w:val="24"/>
        </w:rPr>
        <w:t>.  The parties that submit inform</w:t>
      </w:r>
      <w:r w:rsidR="000A4909">
        <w:rPr>
          <w:rFonts w:ascii="Times New Roman" w:hAnsi="Times New Roman" w:cs="Times New Roman"/>
          <w:sz w:val="24"/>
          <w:szCs w:val="24"/>
        </w:rPr>
        <w:t>ation under the regulation are Tribes or Tribal O</w:t>
      </w:r>
      <w:r w:rsidRPr="00A25321">
        <w:rPr>
          <w:rFonts w:ascii="Times New Roman" w:hAnsi="Times New Roman" w:cs="Times New Roman"/>
          <w:sz w:val="24"/>
          <w:szCs w:val="24"/>
        </w:rPr>
        <w:t xml:space="preserve">rganizations authorized by American Indian </w:t>
      </w:r>
      <w:r w:rsidR="001F005C" w:rsidRPr="00A25321">
        <w:rPr>
          <w:rFonts w:ascii="Times New Roman" w:hAnsi="Times New Roman" w:cs="Times New Roman"/>
          <w:sz w:val="24"/>
          <w:szCs w:val="24"/>
        </w:rPr>
        <w:t xml:space="preserve">and Alaska Native </w:t>
      </w:r>
      <w:r w:rsidR="002018EA" w:rsidRPr="00A25321">
        <w:rPr>
          <w:rFonts w:ascii="Times New Roman" w:hAnsi="Times New Roman" w:cs="Times New Roman"/>
          <w:sz w:val="24"/>
          <w:szCs w:val="24"/>
        </w:rPr>
        <w:t xml:space="preserve">tribal </w:t>
      </w:r>
      <w:r w:rsidRPr="00A25321">
        <w:rPr>
          <w:rFonts w:ascii="Times New Roman" w:hAnsi="Times New Roman" w:cs="Times New Roman"/>
          <w:sz w:val="24"/>
          <w:szCs w:val="24"/>
        </w:rPr>
        <w:t>governments.  Subparts of the rule that contain information collection requirements are summarized below.</w:t>
      </w:r>
    </w:p>
    <w:p w:rsidR="00C96BB3" w:rsidRPr="00A25321" w:rsidRDefault="00C96BB3" w:rsidP="00C96BB3">
      <w:pPr>
        <w:rPr>
          <w:sz w:val="24"/>
          <w:szCs w:val="24"/>
        </w:rPr>
      </w:pPr>
      <w:r w:rsidRPr="00A25321">
        <w:rPr>
          <w:sz w:val="24"/>
          <w:szCs w:val="24"/>
        </w:rPr>
        <w:t xml:space="preserve">Tribal governments and tribal organizations provide the information to </w:t>
      </w:r>
      <w:r w:rsidR="00ED0B9D">
        <w:rPr>
          <w:sz w:val="24"/>
          <w:szCs w:val="24"/>
        </w:rPr>
        <w:t xml:space="preserve">IHS </w:t>
      </w:r>
      <w:r w:rsidRPr="00A25321">
        <w:rPr>
          <w:sz w:val="24"/>
          <w:szCs w:val="24"/>
        </w:rPr>
        <w:t>when submitting documentation required for a P</w:t>
      </w:r>
      <w:r w:rsidR="00326955" w:rsidRPr="00A25321">
        <w:rPr>
          <w:sz w:val="24"/>
          <w:szCs w:val="24"/>
        </w:rPr>
        <w:t>ub</w:t>
      </w:r>
      <w:r w:rsidRPr="00A25321">
        <w:rPr>
          <w:sz w:val="24"/>
          <w:szCs w:val="24"/>
        </w:rPr>
        <w:t>.</w:t>
      </w:r>
      <w:r w:rsidR="00326955" w:rsidRPr="00A25321">
        <w:rPr>
          <w:sz w:val="24"/>
          <w:szCs w:val="24"/>
        </w:rPr>
        <w:t xml:space="preserve"> </w:t>
      </w:r>
      <w:r w:rsidRPr="00A25321">
        <w:rPr>
          <w:sz w:val="24"/>
          <w:szCs w:val="24"/>
        </w:rPr>
        <w:t xml:space="preserve">L. 93-638 contract or grant proposal.  The information collected is used by the </w:t>
      </w:r>
      <w:r w:rsidR="00ED0B9D">
        <w:rPr>
          <w:sz w:val="24"/>
          <w:szCs w:val="24"/>
        </w:rPr>
        <w:t xml:space="preserve">IHS </w:t>
      </w:r>
      <w:r w:rsidRPr="00A25321">
        <w:rPr>
          <w:sz w:val="24"/>
          <w:szCs w:val="24"/>
        </w:rPr>
        <w:t xml:space="preserve">to determine applicant eligibility, evaluate applicant capabilities, protect the service population, </w:t>
      </w:r>
      <w:r w:rsidR="00FF015E">
        <w:rPr>
          <w:sz w:val="24"/>
          <w:szCs w:val="24"/>
        </w:rPr>
        <w:t xml:space="preserve">and </w:t>
      </w:r>
      <w:r w:rsidRPr="00A25321">
        <w:rPr>
          <w:sz w:val="24"/>
          <w:szCs w:val="24"/>
        </w:rPr>
        <w:t>safegu</w:t>
      </w:r>
      <w:r w:rsidR="00FF015E">
        <w:rPr>
          <w:sz w:val="24"/>
          <w:szCs w:val="24"/>
        </w:rPr>
        <w:t xml:space="preserve">ard Federal funds and resources. The collection </w:t>
      </w:r>
      <w:r w:rsidRPr="00A25321">
        <w:rPr>
          <w:sz w:val="24"/>
          <w:szCs w:val="24"/>
        </w:rPr>
        <w:t>permit</w:t>
      </w:r>
      <w:r w:rsidR="009756B2">
        <w:rPr>
          <w:sz w:val="24"/>
          <w:szCs w:val="24"/>
        </w:rPr>
        <w:t>s</w:t>
      </w:r>
      <w:r w:rsidRPr="00A25321">
        <w:rPr>
          <w:sz w:val="24"/>
          <w:szCs w:val="24"/>
        </w:rPr>
        <w:t xml:space="preserve"> the </w:t>
      </w:r>
      <w:r w:rsidR="00ED0B9D">
        <w:rPr>
          <w:sz w:val="24"/>
          <w:szCs w:val="24"/>
        </w:rPr>
        <w:t xml:space="preserve">IHS </w:t>
      </w:r>
      <w:r w:rsidRPr="00A25321">
        <w:rPr>
          <w:sz w:val="24"/>
          <w:szCs w:val="24"/>
        </w:rPr>
        <w:t>to administer and evaluate tribal P</w:t>
      </w:r>
      <w:r w:rsidR="00326955" w:rsidRPr="00A25321">
        <w:rPr>
          <w:sz w:val="24"/>
          <w:szCs w:val="24"/>
        </w:rPr>
        <w:t>ub</w:t>
      </w:r>
      <w:r w:rsidRPr="00A25321">
        <w:rPr>
          <w:sz w:val="24"/>
          <w:szCs w:val="24"/>
        </w:rPr>
        <w:t>.</w:t>
      </w:r>
      <w:r w:rsidR="00326955" w:rsidRPr="00A25321">
        <w:rPr>
          <w:sz w:val="24"/>
          <w:szCs w:val="24"/>
        </w:rPr>
        <w:t xml:space="preserve"> </w:t>
      </w:r>
      <w:r w:rsidRPr="00A25321">
        <w:rPr>
          <w:sz w:val="24"/>
          <w:szCs w:val="24"/>
        </w:rPr>
        <w:t>L. 93-638 contract and grant programs.</w:t>
      </w:r>
    </w:p>
    <w:p w:rsidR="00511FB5" w:rsidRPr="00A25321" w:rsidRDefault="00511FB5" w:rsidP="00C96BB3">
      <w:pPr>
        <w:rPr>
          <w:sz w:val="24"/>
          <w:szCs w:val="24"/>
        </w:rPr>
      </w:pPr>
    </w:p>
    <w:p w:rsidR="00511FB5" w:rsidRPr="00A25321" w:rsidRDefault="00511FB5" w:rsidP="00511FB5">
      <w:pPr>
        <w:rPr>
          <w:sz w:val="24"/>
          <w:szCs w:val="24"/>
        </w:rPr>
      </w:pPr>
      <w:r w:rsidRPr="00A25321">
        <w:rPr>
          <w:b/>
          <w:bCs/>
          <w:sz w:val="24"/>
          <w:szCs w:val="24"/>
        </w:rPr>
        <w:t>Subpart C</w:t>
      </w:r>
      <w:r w:rsidRPr="00A25321">
        <w:rPr>
          <w:sz w:val="24"/>
          <w:szCs w:val="24"/>
        </w:rPr>
        <w:t xml:space="preserve"> contains provisions relating to the initial contract proposal contents</w:t>
      </w:r>
      <w:r w:rsidR="008D20DF" w:rsidRPr="00A25321">
        <w:rPr>
          <w:sz w:val="24"/>
          <w:szCs w:val="24"/>
        </w:rPr>
        <w:t xml:space="preserve"> (i.e., §§ 900.8, 900.10, and 900.11)</w:t>
      </w:r>
      <w:r w:rsidRPr="00A25321">
        <w:rPr>
          <w:sz w:val="24"/>
          <w:szCs w:val="24"/>
        </w:rPr>
        <w:t xml:space="preserve">.  The proposal contents essentially consist of a checklist of 13 items that must be addressed in a proposal.  These items include basic information about the respondent </w:t>
      </w:r>
      <w:r w:rsidRPr="00A25321">
        <w:rPr>
          <w:sz w:val="24"/>
          <w:szCs w:val="24"/>
        </w:rPr>
        <w:lastRenderedPageBreak/>
        <w:t xml:space="preserve">and program to be contracted, such as: </w:t>
      </w:r>
      <w:r w:rsidR="002166C2">
        <w:rPr>
          <w:sz w:val="24"/>
          <w:szCs w:val="24"/>
        </w:rPr>
        <w:t xml:space="preserve"> </w:t>
      </w:r>
      <w:r w:rsidRPr="00A25321">
        <w:rPr>
          <w:sz w:val="24"/>
          <w:szCs w:val="24"/>
        </w:rPr>
        <w:t>name and address; authorizing resolution; date of submission of proposal; description of geographical service area; estimated number of people to be served; brief statement of program functions, services or activities to be performed; description of the proposed program; financial, procurement, and property management standards; description of reports to be provided; staff qualifications, if any; budget information; and waiver information, as requested.  The information is collected at the time the tribe or tribal organization makes an initial application to contract a program.</w:t>
      </w:r>
    </w:p>
    <w:p w:rsidR="00511FB5" w:rsidRPr="00A25321" w:rsidRDefault="00511FB5" w:rsidP="00511FB5">
      <w:pPr>
        <w:rPr>
          <w:sz w:val="24"/>
          <w:szCs w:val="24"/>
        </w:rPr>
      </w:pPr>
    </w:p>
    <w:p w:rsidR="00511FB5" w:rsidRPr="00A25321" w:rsidRDefault="00511FB5" w:rsidP="00511FB5">
      <w:pPr>
        <w:rPr>
          <w:sz w:val="24"/>
          <w:szCs w:val="24"/>
        </w:rPr>
      </w:pPr>
      <w:r w:rsidRPr="00A25321">
        <w:rPr>
          <w:b/>
          <w:bCs/>
          <w:sz w:val="24"/>
          <w:szCs w:val="24"/>
        </w:rPr>
        <w:t>Subpart F</w:t>
      </w:r>
      <w:r w:rsidRPr="00A25321">
        <w:rPr>
          <w:sz w:val="24"/>
          <w:szCs w:val="24"/>
        </w:rPr>
        <w:t xml:space="preserve"> contains the minimum standards for the </w:t>
      </w:r>
      <w:r w:rsidR="000A4909">
        <w:rPr>
          <w:sz w:val="24"/>
          <w:szCs w:val="24"/>
        </w:rPr>
        <w:t>management systems used by Tribes or Tribal O</w:t>
      </w:r>
      <w:r w:rsidRPr="00A25321">
        <w:rPr>
          <w:sz w:val="24"/>
          <w:szCs w:val="24"/>
        </w:rPr>
        <w:t>rganizations when carrying out self-det</w:t>
      </w:r>
      <w:r w:rsidR="002166C2">
        <w:rPr>
          <w:sz w:val="24"/>
          <w:szCs w:val="24"/>
        </w:rPr>
        <w:t xml:space="preserve">ermination contracts.  Sections </w:t>
      </w:r>
      <w:r w:rsidRPr="00A25321">
        <w:rPr>
          <w:sz w:val="24"/>
          <w:szCs w:val="24"/>
        </w:rPr>
        <w:t>900.</w:t>
      </w:r>
      <w:r w:rsidR="00BB2EC2" w:rsidRPr="00A25321">
        <w:rPr>
          <w:sz w:val="24"/>
          <w:szCs w:val="24"/>
        </w:rPr>
        <w:t>40</w:t>
      </w:r>
      <w:r w:rsidR="00AF7FFD" w:rsidRPr="00A25321">
        <w:rPr>
          <w:sz w:val="24"/>
          <w:szCs w:val="24"/>
        </w:rPr>
        <w:t>-</w:t>
      </w:r>
      <w:r w:rsidRPr="00A25321">
        <w:rPr>
          <w:sz w:val="24"/>
          <w:szCs w:val="24"/>
        </w:rPr>
        <w:t xml:space="preserve">44, </w:t>
      </w:r>
      <w:r w:rsidR="00006263" w:rsidRPr="00A25321">
        <w:rPr>
          <w:sz w:val="24"/>
          <w:szCs w:val="24"/>
        </w:rPr>
        <w:t>48-4</w:t>
      </w:r>
      <w:r w:rsidRPr="00A25321">
        <w:rPr>
          <w:sz w:val="24"/>
          <w:szCs w:val="24"/>
        </w:rPr>
        <w:t>9, 53, 55 and 60 discuss the information and record keeping requirements of contractors regarding the financial, procurement and property management standards.  This information is collec</w:t>
      </w:r>
      <w:r w:rsidR="000A4909">
        <w:rPr>
          <w:sz w:val="24"/>
          <w:szCs w:val="24"/>
        </w:rPr>
        <w:t>ted and reported at the time a Tribe or T</w:t>
      </w:r>
      <w:r w:rsidRPr="00A25321">
        <w:rPr>
          <w:sz w:val="24"/>
          <w:szCs w:val="24"/>
        </w:rPr>
        <w:t xml:space="preserve">ribal organization makes its initial application to contract a program. </w:t>
      </w:r>
    </w:p>
    <w:p w:rsidR="00511FB5" w:rsidRPr="00A25321" w:rsidRDefault="00511FB5" w:rsidP="00511FB5">
      <w:pPr>
        <w:rPr>
          <w:sz w:val="24"/>
          <w:szCs w:val="24"/>
        </w:rPr>
      </w:pPr>
    </w:p>
    <w:p w:rsidR="00511FB5" w:rsidRPr="00A25321" w:rsidRDefault="00511FB5" w:rsidP="00511FB5">
      <w:pPr>
        <w:rPr>
          <w:sz w:val="24"/>
          <w:szCs w:val="24"/>
        </w:rPr>
      </w:pPr>
      <w:r w:rsidRPr="00A25321">
        <w:rPr>
          <w:b/>
          <w:bCs/>
          <w:sz w:val="24"/>
          <w:szCs w:val="24"/>
        </w:rPr>
        <w:t xml:space="preserve">Subpart G </w:t>
      </w:r>
      <w:r w:rsidRPr="00A25321">
        <w:rPr>
          <w:sz w:val="24"/>
          <w:szCs w:val="24"/>
        </w:rPr>
        <w:t>provides for the negotiation of all reporting and data requirements b</w:t>
      </w:r>
      <w:r w:rsidR="000A4909">
        <w:rPr>
          <w:sz w:val="24"/>
          <w:szCs w:val="24"/>
        </w:rPr>
        <w:t>etween the Tribe or Tribal O</w:t>
      </w:r>
      <w:r w:rsidRPr="00A25321">
        <w:rPr>
          <w:sz w:val="24"/>
          <w:szCs w:val="24"/>
        </w:rPr>
        <w:t>rganization and the Secretary</w:t>
      </w:r>
      <w:r w:rsidR="008D20DF" w:rsidRPr="00A25321">
        <w:rPr>
          <w:sz w:val="24"/>
          <w:szCs w:val="24"/>
        </w:rPr>
        <w:t xml:space="preserve"> </w:t>
      </w:r>
      <w:r w:rsidR="008D20DF" w:rsidRPr="00A25321">
        <w:rPr>
          <w:bCs/>
          <w:sz w:val="24"/>
          <w:szCs w:val="24"/>
        </w:rPr>
        <w:t>(i.e., § 900.65)</w:t>
      </w:r>
      <w:r w:rsidRPr="00A25321">
        <w:rPr>
          <w:sz w:val="24"/>
          <w:szCs w:val="24"/>
        </w:rPr>
        <w:t xml:space="preserve">.  The information collected is directly related to the operation of the program and is negotiated on a contract by contract basis.  The </w:t>
      </w:r>
      <w:r w:rsidR="00584905">
        <w:rPr>
          <w:sz w:val="24"/>
          <w:szCs w:val="24"/>
        </w:rPr>
        <w:t xml:space="preserve">IHS </w:t>
      </w:r>
      <w:r w:rsidRPr="00A25321">
        <w:rPr>
          <w:sz w:val="24"/>
          <w:szCs w:val="24"/>
        </w:rPr>
        <w:t>use</w:t>
      </w:r>
      <w:r w:rsidR="005E46D7" w:rsidRPr="00A25321">
        <w:rPr>
          <w:sz w:val="24"/>
          <w:szCs w:val="24"/>
        </w:rPr>
        <w:t>s</w:t>
      </w:r>
      <w:r w:rsidRPr="00A25321">
        <w:rPr>
          <w:sz w:val="24"/>
          <w:szCs w:val="24"/>
        </w:rPr>
        <w:t xml:space="preserve"> the information to monitor contract operations and determine if satisfactory services are being provided.  The information is collected and reported during the operation of the contract based on the terms negotiated in each contract.</w:t>
      </w:r>
    </w:p>
    <w:p w:rsidR="00511FB5" w:rsidRPr="00A25321" w:rsidRDefault="00511FB5" w:rsidP="00511FB5">
      <w:pPr>
        <w:rPr>
          <w:sz w:val="24"/>
          <w:szCs w:val="24"/>
        </w:rPr>
      </w:pPr>
    </w:p>
    <w:p w:rsidR="000A4909" w:rsidRDefault="00511FB5" w:rsidP="00511FB5">
      <w:pPr>
        <w:rPr>
          <w:sz w:val="24"/>
          <w:szCs w:val="24"/>
        </w:rPr>
      </w:pPr>
      <w:r w:rsidRPr="00A25321">
        <w:rPr>
          <w:b/>
          <w:bCs/>
          <w:sz w:val="24"/>
          <w:szCs w:val="24"/>
        </w:rPr>
        <w:t xml:space="preserve">Subpart I </w:t>
      </w:r>
      <w:r w:rsidRPr="00A25321">
        <w:rPr>
          <w:sz w:val="24"/>
          <w:szCs w:val="24"/>
        </w:rPr>
        <w:t xml:space="preserve">establishes procedures regarding donation of Federal </w:t>
      </w:r>
      <w:r w:rsidR="000A4909">
        <w:rPr>
          <w:sz w:val="24"/>
          <w:szCs w:val="24"/>
        </w:rPr>
        <w:t xml:space="preserve">excess and surplus property to </w:t>
      </w:r>
    </w:p>
    <w:p w:rsidR="00511FB5" w:rsidRPr="00A25321" w:rsidRDefault="000A4909" w:rsidP="00511FB5">
      <w:pPr>
        <w:rPr>
          <w:sz w:val="24"/>
          <w:szCs w:val="24"/>
        </w:rPr>
      </w:pPr>
      <w:r>
        <w:rPr>
          <w:sz w:val="24"/>
          <w:szCs w:val="24"/>
        </w:rPr>
        <w:t>Tribes or Tribal O</w:t>
      </w:r>
      <w:r w:rsidR="00511FB5" w:rsidRPr="00A25321">
        <w:rPr>
          <w:sz w:val="24"/>
          <w:szCs w:val="24"/>
        </w:rPr>
        <w:t xml:space="preserve">rganizations and acquisition of property with funds provided under a self-determination contract.  This subpart addressed the </w:t>
      </w:r>
      <w:r>
        <w:rPr>
          <w:sz w:val="24"/>
          <w:szCs w:val="24"/>
        </w:rPr>
        <w:t>procedures to be followed when Tribes or Tribal O</w:t>
      </w:r>
      <w:r w:rsidR="00511FB5" w:rsidRPr="00A25321">
        <w:rPr>
          <w:sz w:val="24"/>
          <w:szCs w:val="24"/>
        </w:rPr>
        <w:t>rganizations wish to acquire excess Indian Health Service property, and excess or surplus government property from other agencies</w:t>
      </w:r>
      <w:r w:rsidR="008D20DF" w:rsidRPr="00A25321">
        <w:rPr>
          <w:sz w:val="24"/>
          <w:szCs w:val="24"/>
        </w:rPr>
        <w:t xml:space="preserve"> </w:t>
      </w:r>
      <w:r w:rsidR="008D20DF" w:rsidRPr="00A25321">
        <w:rPr>
          <w:bCs/>
          <w:sz w:val="24"/>
          <w:szCs w:val="24"/>
        </w:rPr>
        <w:t>(i.e., § 900.97)</w:t>
      </w:r>
      <w:r w:rsidR="00511FB5" w:rsidRPr="00A25321">
        <w:rPr>
          <w:sz w:val="24"/>
          <w:szCs w:val="24"/>
        </w:rPr>
        <w:t xml:space="preserve">.  This subpart </w:t>
      </w:r>
      <w:r>
        <w:rPr>
          <w:sz w:val="24"/>
          <w:szCs w:val="24"/>
        </w:rPr>
        <w:t>also addresses the process for Tribes or Tribal O</w:t>
      </w:r>
      <w:r w:rsidR="00511FB5" w:rsidRPr="00A25321">
        <w:rPr>
          <w:sz w:val="24"/>
          <w:szCs w:val="24"/>
        </w:rPr>
        <w:t>rganizations to request that re</w:t>
      </w:r>
      <w:r w:rsidR="00BC5B6B">
        <w:rPr>
          <w:sz w:val="24"/>
          <w:szCs w:val="24"/>
        </w:rPr>
        <w:t>al property be placed “in trust</w:t>
      </w:r>
      <w:r w:rsidR="00511FB5" w:rsidRPr="00A25321">
        <w:rPr>
          <w:sz w:val="24"/>
          <w:szCs w:val="24"/>
        </w:rPr>
        <w:t>.</w:t>
      </w:r>
      <w:r w:rsidR="00BC5B6B">
        <w:rPr>
          <w:sz w:val="24"/>
          <w:szCs w:val="24"/>
        </w:rPr>
        <w:t>”</w:t>
      </w:r>
      <w:r w:rsidR="00511FB5" w:rsidRPr="00A25321">
        <w:rPr>
          <w:sz w:val="24"/>
          <w:szCs w:val="24"/>
        </w:rPr>
        <w:t xml:space="preserve">  The </w:t>
      </w:r>
      <w:r w:rsidR="00584905">
        <w:rPr>
          <w:sz w:val="24"/>
          <w:szCs w:val="24"/>
        </w:rPr>
        <w:t xml:space="preserve">IHS </w:t>
      </w:r>
      <w:r w:rsidR="00511FB5" w:rsidRPr="00A25321">
        <w:rPr>
          <w:sz w:val="24"/>
          <w:szCs w:val="24"/>
        </w:rPr>
        <w:t>use</w:t>
      </w:r>
      <w:r w:rsidR="005E46D7" w:rsidRPr="00A25321">
        <w:rPr>
          <w:sz w:val="24"/>
          <w:szCs w:val="24"/>
        </w:rPr>
        <w:t>s</w:t>
      </w:r>
      <w:r w:rsidR="00511FB5" w:rsidRPr="00A25321">
        <w:rPr>
          <w:sz w:val="24"/>
          <w:szCs w:val="24"/>
        </w:rPr>
        <w:t xml:space="preserve"> the information </w:t>
      </w:r>
      <w:r>
        <w:rPr>
          <w:sz w:val="24"/>
          <w:szCs w:val="24"/>
        </w:rPr>
        <w:t>to determine what property the T</w:t>
      </w:r>
      <w:r w:rsidR="00511FB5" w:rsidRPr="00A25321">
        <w:rPr>
          <w:sz w:val="24"/>
          <w:szCs w:val="24"/>
        </w:rPr>
        <w:t xml:space="preserve">ribes want to acquire and how the property will be used.  The information is collected and reported when a tribal or tribal organization submits a request for excess and surplus federal property. </w:t>
      </w:r>
    </w:p>
    <w:p w:rsidR="00511FB5" w:rsidRPr="00A25321" w:rsidRDefault="00511FB5" w:rsidP="00511FB5">
      <w:pPr>
        <w:rPr>
          <w:sz w:val="24"/>
          <w:szCs w:val="24"/>
        </w:rPr>
      </w:pPr>
    </w:p>
    <w:p w:rsidR="00511FB5" w:rsidRPr="00A25321" w:rsidRDefault="00511FB5" w:rsidP="00511FB5">
      <w:pPr>
        <w:rPr>
          <w:sz w:val="24"/>
          <w:szCs w:val="24"/>
        </w:rPr>
      </w:pPr>
      <w:r w:rsidRPr="00A25321">
        <w:rPr>
          <w:b/>
          <w:bCs/>
          <w:sz w:val="24"/>
          <w:szCs w:val="24"/>
        </w:rPr>
        <w:t>Subpart J</w:t>
      </w:r>
      <w:r w:rsidRPr="00A25321">
        <w:rPr>
          <w:sz w:val="24"/>
          <w:szCs w:val="24"/>
        </w:rPr>
        <w:t xml:space="preserve"> ad</w:t>
      </w:r>
      <w:r w:rsidR="000A4909">
        <w:rPr>
          <w:sz w:val="24"/>
          <w:szCs w:val="24"/>
        </w:rPr>
        <w:t>dresses the process by which a Tribe or Tribal O</w:t>
      </w:r>
      <w:r w:rsidRPr="00A25321">
        <w:rPr>
          <w:sz w:val="24"/>
          <w:szCs w:val="24"/>
        </w:rPr>
        <w:t>rganization may contract for construction activities, or portion of it, and sets forth minimum requirements for contract proposals</w:t>
      </w:r>
      <w:r w:rsidR="004C2C23" w:rsidRPr="00A25321">
        <w:rPr>
          <w:sz w:val="24"/>
          <w:szCs w:val="24"/>
        </w:rPr>
        <w:t xml:space="preserve"> (i.e., §§ 900.</w:t>
      </w:r>
      <w:r w:rsidR="00390E92" w:rsidRPr="00A25321">
        <w:rPr>
          <w:sz w:val="24"/>
          <w:szCs w:val="24"/>
        </w:rPr>
        <w:t>110-133</w:t>
      </w:r>
      <w:r w:rsidR="00416383" w:rsidRPr="00A25321">
        <w:rPr>
          <w:sz w:val="24"/>
          <w:szCs w:val="24"/>
        </w:rPr>
        <w:t>)</w:t>
      </w:r>
      <w:r w:rsidRPr="00A25321">
        <w:rPr>
          <w:sz w:val="24"/>
          <w:szCs w:val="24"/>
        </w:rPr>
        <w:t>.  The subpart requires the tribe or tribal organization to submit descriptions of standards when proposing to contract a construction project.  These standards include use of licensed and qualified architects and engineers; applicable health and safety standards; adherence to applicabl</w:t>
      </w:r>
      <w:r w:rsidR="000A4909">
        <w:rPr>
          <w:sz w:val="24"/>
          <w:szCs w:val="24"/>
        </w:rPr>
        <w:t>e Federal, S</w:t>
      </w:r>
      <w:r w:rsidRPr="00A25321">
        <w:rPr>
          <w:sz w:val="24"/>
          <w:szCs w:val="24"/>
        </w:rPr>
        <w:t xml:space="preserve">tate, or </w:t>
      </w:r>
      <w:r w:rsidR="000A4909">
        <w:rPr>
          <w:sz w:val="24"/>
          <w:szCs w:val="24"/>
        </w:rPr>
        <w:t>T</w:t>
      </w:r>
      <w:r w:rsidRPr="00A25321">
        <w:rPr>
          <w:sz w:val="24"/>
          <w:szCs w:val="24"/>
        </w:rPr>
        <w:t>ribal building codes and engineering standards; structural integrity; accountability for funds; adequate competition for sub-contracting under tribal or other applicable law; the commencement, performance and completion of the contract; adherence to project plans and specifications (including any applicable Federal construction guidelines and manuals); the use of proper materials and workmanship; necessary inspection and testing; and a process for changes, modifications, stop work and termination of the work when warranted.  In addition to the above, additional information is required when a tribe or tribal organization is proposing to contract design and construction activity.</w:t>
      </w:r>
    </w:p>
    <w:p w:rsidR="00511FB5" w:rsidRPr="00A25321" w:rsidRDefault="00511FB5" w:rsidP="00511FB5">
      <w:pPr>
        <w:rPr>
          <w:sz w:val="24"/>
          <w:szCs w:val="24"/>
        </w:rPr>
      </w:pPr>
    </w:p>
    <w:p w:rsidR="00511FB5" w:rsidRPr="00A25321" w:rsidRDefault="00511FB5" w:rsidP="00511FB5">
      <w:pPr>
        <w:rPr>
          <w:sz w:val="24"/>
          <w:szCs w:val="24"/>
        </w:rPr>
      </w:pPr>
      <w:r w:rsidRPr="00A25321">
        <w:rPr>
          <w:b/>
          <w:bCs/>
          <w:sz w:val="24"/>
          <w:szCs w:val="24"/>
        </w:rPr>
        <w:lastRenderedPageBreak/>
        <w:t>Subpart L</w:t>
      </w:r>
      <w:r w:rsidRPr="00A25321">
        <w:rPr>
          <w:sz w:val="24"/>
          <w:szCs w:val="24"/>
        </w:rPr>
        <w:t xml:space="preserve"> provides the </w:t>
      </w:r>
      <w:r w:rsidR="000A4909">
        <w:rPr>
          <w:sz w:val="24"/>
          <w:szCs w:val="24"/>
        </w:rPr>
        <w:t>appeal procedures available to Tribes and Tribal O</w:t>
      </w:r>
      <w:r w:rsidRPr="00A25321">
        <w:rPr>
          <w:sz w:val="24"/>
          <w:szCs w:val="24"/>
        </w:rPr>
        <w:t xml:space="preserve">rganizations.  Section 900.158 explains how to file a notice of appeal with the Interior Board of Indian Appeals and what the notice should contain; and 900.166 provides instructions for submitting a written statement of objections concerning a Administrative Law Judge’s decision.  The </w:t>
      </w:r>
      <w:r w:rsidR="00584905">
        <w:rPr>
          <w:sz w:val="24"/>
          <w:szCs w:val="24"/>
        </w:rPr>
        <w:t xml:space="preserve">IHS </w:t>
      </w:r>
      <w:r w:rsidRPr="00A25321">
        <w:rPr>
          <w:sz w:val="24"/>
          <w:szCs w:val="24"/>
        </w:rPr>
        <w:t>use</w:t>
      </w:r>
      <w:r w:rsidR="005E46D7" w:rsidRPr="00A25321">
        <w:rPr>
          <w:sz w:val="24"/>
          <w:szCs w:val="24"/>
        </w:rPr>
        <w:t>s</w:t>
      </w:r>
      <w:r w:rsidRPr="00A25321">
        <w:rPr>
          <w:sz w:val="24"/>
          <w:szCs w:val="24"/>
        </w:rPr>
        <w:t xml:space="preserve"> the information to evaluate and approve/disapprove and applicant’s appeal request.  The information is collected and reported when a tribe or tribal organization requests an appeal conference, files a notice of appeal, or requests an appeal time extension, or submits objections to an Administrative Law Judge’s decision</w:t>
      </w:r>
      <w:r w:rsidR="008C709F" w:rsidRPr="00A25321">
        <w:rPr>
          <w:sz w:val="24"/>
          <w:szCs w:val="24"/>
        </w:rPr>
        <w:t xml:space="preserve"> (i.e., § 900.166)</w:t>
      </w:r>
      <w:r w:rsidRPr="00A25321">
        <w:rPr>
          <w:sz w:val="24"/>
          <w:szCs w:val="24"/>
        </w:rPr>
        <w:t>.</w:t>
      </w:r>
    </w:p>
    <w:p w:rsidR="00511FB5" w:rsidRPr="00A25321" w:rsidRDefault="00511FB5" w:rsidP="00511FB5">
      <w:pPr>
        <w:rPr>
          <w:sz w:val="24"/>
          <w:szCs w:val="24"/>
        </w:rPr>
      </w:pPr>
    </w:p>
    <w:p w:rsidR="00511FB5" w:rsidRPr="00A25321" w:rsidRDefault="00511FB5" w:rsidP="00511F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A25321">
        <w:rPr>
          <w:b/>
          <w:bCs/>
          <w:sz w:val="24"/>
          <w:szCs w:val="24"/>
        </w:rPr>
        <w:t>Subpart N</w:t>
      </w:r>
      <w:r w:rsidRPr="00A25321">
        <w:rPr>
          <w:sz w:val="24"/>
          <w:szCs w:val="24"/>
        </w:rPr>
        <w:t xml:space="preserve"> covers the process for post-award contract disputes</w:t>
      </w:r>
      <w:r w:rsidR="00804B02" w:rsidRPr="00A25321">
        <w:rPr>
          <w:sz w:val="24"/>
          <w:szCs w:val="24"/>
        </w:rPr>
        <w:t xml:space="preserve"> (i.e., §§ 900.215-230)</w:t>
      </w:r>
      <w:r w:rsidRPr="00A25321">
        <w:rPr>
          <w:sz w:val="24"/>
          <w:szCs w:val="24"/>
        </w:rPr>
        <w:t>.</w:t>
      </w:r>
      <w:r w:rsidR="000A4909">
        <w:rPr>
          <w:sz w:val="24"/>
          <w:szCs w:val="24"/>
        </w:rPr>
        <w:t xml:space="preserve">  Section 900.219 explains how Tribes or Tribal O</w:t>
      </w:r>
      <w:r w:rsidRPr="00A25321">
        <w:rPr>
          <w:sz w:val="24"/>
          <w:szCs w:val="24"/>
        </w:rPr>
        <w:t xml:space="preserve">rganizations submit a Contract Disputes Act (CDA) claim.  The </w:t>
      </w:r>
      <w:r w:rsidR="00584905">
        <w:rPr>
          <w:sz w:val="24"/>
          <w:szCs w:val="24"/>
        </w:rPr>
        <w:t xml:space="preserve">IHS </w:t>
      </w:r>
      <w:r w:rsidRPr="00A25321">
        <w:rPr>
          <w:sz w:val="24"/>
          <w:szCs w:val="24"/>
        </w:rPr>
        <w:t>need</w:t>
      </w:r>
      <w:r w:rsidR="005E46D7" w:rsidRPr="00A25321">
        <w:rPr>
          <w:sz w:val="24"/>
          <w:szCs w:val="24"/>
        </w:rPr>
        <w:t>s</w:t>
      </w:r>
      <w:r w:rsidRPr="00A25321">
        <w:rPr>
          <w:sz w:val="24"/>
          <w:szCs w:val="24"/>
        </w:rPr>
        <w:t xml:space="preserve"> and use</w:t>
      </w:r>
      <w:r w:rsidR="005E46D7" w:rsidRPr="00A25321">
        <w:rPr>
          <w:sz w:val="24"/>
          <w:szCs w:val="24"/>
        </w:rPr>
        <w:t>s</w:t>
      </w:r>
      <w:r w:rsidRPr="00A25321">
        <w:rPr>
          <w:sz w:val="24"/>
          <w:szCs w:val="24"/>
        </w:rPr>
        <w:t xml:space="preserve"> the information to evaluate and approve/disapprove a CDA claim.  The information is collected and reported as needed when such a claim is filed</w:t>
      </w:r>
    </w:p>
    <w:p w:rsidR="00D32B9D" w:rsidRPr="00A25321" w:rsidRDefault="00D32B9D" w:rsidP="00D32B9D">
      <w:pPr>
        <w:rPr>
          <w:sz w:val="24"/>
          <w:szCs w:val="24"/>
        </w:rPr>
      </w:pPr>
    </w:p>
    <w:p w:rsidR="00CA7831" w:rsidRPr="00A25321" w:rsidRDefault="00CA7831" w:rsidP="009756B2">
      <w:pPr>
        <w:numPr>
          <w:ilvl w:val="0"/>
          <w:numId w:val="8"/>
        </w:numPr>
        <w:tabs>
          <w:tab w:val="left" w:pos="-1080"/>
          <w:tab w:val="left" w:pos="-720"/>
          <w:tab w:val="left" w:pos="0"/>
          <w:tab w:val="left" w:pos="360"/>
          <w:tab w:val="left" w:pos="1080"/>
          <w:tab w:val="left" w:pos="144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25321">
        <w:rPr>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A25321">
        <w:rPr>
          <w:sz w:val="24"/>
          <w:szCs w:val="24"/>
        </w:rPr>
        <w:t>.</w:t>
      </w:r>
    </w:p>
    <w:p w:rsidR="00E620F3" w:rsidRPr="00A25321" w:rsidRDefault="00E620F3" w:rsidP="00E620F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620F3" w:rsidRPr="00A25321" w:rsidRDefault="00E620F3" w:rsidP="00E620F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25321">
        <w:rPr>
          <w:sz w:val="24"/>
          <w:szCs w:val="24"/>
        </w:rPr>
        <w:t xml:space="preserve">Tribes </w:t>
      </w:r>
      <w:r w:rsidR="0019492C" w:rsidRPr="00A25321">
        <w:rPr>
          <w:sz w:val="24"/>
          <w:szCs w:val="24"/>
        </w:rPr>
        <w:t>are able</w:t>
      </w:r>
      <w:r w:rsidRPr="00A25321">
        <w:rPr>
          <w:sz w:val="24"/>
          <w:szCs w:val="24"/>
        </w:rPr>
        <w:t xml:space="preserve"> </w:t>
      </w:r>
      <w:r w:rsidR="00BB3492" w:rsidRPr="00A25321">
        <w:rPr>
          <w:sz w:val="24"/>
          <w:szCs w:val="24"/>
        </w:rPr>
        <w:t xml:space="preserve">to </w:t>
      </w:r>
      <w:r w:rsidRPr="00A25321">
        <w:rPr>
          <w:sz w:val="24"/>
          <w:szCs w:val="24"/>
        </w:rPr>
        <w:t xml:space="preserve">submit some of their information electronically and systems are in place for safeguarding the information and for electronic signatures.  </w:t>
      </w:r>
    </w:p>
    <w:p w:rsidR="00CA7831" w:rsidRPr="00A25321"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A7831" w:rsidRPr="00A25321" w:rsidRDefault="00CA7831" w:rsidP="00162F65">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A25321">
        <w:rPr>
          <w:b/>
          <w:bCs/>
          <w:sz w:val="24"/>
          <w:szCs w:val="24"/>
        </w:rPr>
        <w:t>Describe efforts to identify duplication.  Show specifically why any similar information already available cannot be used or modified for use for the purposes described in Item 2 above.</w:t>
      </w:r>
    </w:p>
    <w:p w:rsidR="002220F0" w:rsidRPr="00A25321" w:rsidRDefault="002220F0" w:rsidP="002220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2220F0" w:rsidRPr="00A25321" w:rsidRDefault="002220F0" w:rsidP="002220F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25321">
        <w:rPr>
          <w:sz w:val="24"/>
          <w:szCs w:val="24"/>
        </w:rPr>
        <w:t>The information supplied is not duplicated in any other data collection and is unique to this program and the particular contractor.  In keeping with the Paperwork Reduction Act and other statutory requirements, the information collected is the minimum needed for the intended purpose.</w:t>
      </w:r>
    </w:p>
    <w:p w:rsidR="005B4A69" w:rsidRPr="00A25321" w:rsidRDefault="005B4A69" w:rsidP="005B4A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A7831" w:rsidRPr="00A25321" w:rsidRDefault="00CA7831" w:rsidP="00162F65">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BC5B6B">
        <w:rPr>
          <w:b/>
          <w:sz w:val="24"/>
          <w:szCs w:val="24"/>
        </w:rPr>
        <w:t>I</w:t>
      </w:r>
      <w:r w:rsidRPr="00A25321">
        <w:rPr>
          <w:b/>
          <w:bCs/>
          <w:sz w:val="24"/>
          <w:szCs w:val="24"/>
        </w:rPr>
        <w:t>f the collection of information impacts small businesses or other small entities, describe any methods used to minimize burden.</w:t>
      </w:r>
    </w:p>
    <w:p w:rsidR="003E6246" w:rsidRPr="00A25321" w:rsidRDefault="003E6246" w:rsidP="003E624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3E6246" w:rsidRPr="00A25321" w:rsidRDefault="006C0BC4" w:rsidP="006C0BC4">
      <w:pPr>
        <w:rPr>
          <w:sz w:val="24"/>
          <w:szCs w:val="24"/>
        </w:rPr>
      </w:pPr>
      <w:r w:rsidRPr="00A25321">
        <w:rPr>
          <w:sz w:val="24"/>
          <w:szCs w:val="24"/>
        </w:rPr>
        <w:t>T</w:t>
      </w:r>
      <w:r w:rsidR="000A4909">
        <w:rPr>
          <w:sz w:val="24"/>
          <w:szCs w:val="24"/>
        </w:rPr>
        <w:t>ribes and T</w:t>
      </w:r>
      <w:r w:rsidR="003E6246" w:rsidRPr="00A25321">
        <w:rPr>
          <w:sz w:val="24"/>
          <w:szCs w:val="24"/>
        </w:rPr>
        <w:t xml:space="preserve">ribal </w:t>
      </w:r>
      <w:r w:rsidR="000A4909">
        <w:rPr>
          <w:sz w:val="24"/>
          <w:szCs w:val="24"/>
        </w:rPr>
        <w:t>O</w:t>
      </w:r>
      <w:r w:rsidR="003E6246" w:rsidRPr="00A25321">
        <w:rPr>
          <w:sz w:val="24"/>
          <w:szCs w:val="24"/>
        </w:rPr>
        <w:t>rganizations are</w:t>
      </w:r>
      <w:r w:rsidR="00610CF0" w:rsidRPr="00A25321">
        <w:rPr>
          <w:sz w:val="24"/>
          <w:szCs w:val="24"/>
        </w:rPr>
        <w:t xml:space="preserve"> not</w:t>
      </w:r>
      <w:r w:rsidR="003E6246" w:rsidRPr="00A25321">
        <w:rPr>
          <w:sz w:val="24"/>
          <w:szCs w:val="24"/>
        </w:rPr>
        <w:t xml:space="preserve"> considered small governmental jurisdictions or small entities as defined under the Regulatory Flexibility Act</w:t>
      </w:r>
      <w:r w:rsidRPr="00A25321">
        <w:rPr>
          <w:sz w:val="24"/>
          <w:szCs w:val="24"/>
        </w:rPr>
        <w:t>.</w:t>
      </w:r>
    </w:p>
    <w:p w:rsidR="006C0BC4" w:rsidRPr="00A25321" w:rsidRDefault="006C0BC4" w:rsidP="006C0BC4">
      <w:pPr>
        <w:rPr>
          <w:sz w:val="24"/>
          <w:szCs w:val="24"/>
        </w:rPr>
      </w:pPr>
    </w:p>
    <w:p w:rsidR="00CA7831" w:rsidRPr="00A25321" w:rsidRDefault="00CA7831" w:rsidP="00162F65">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A25321">
        <w:rPr>
          <w:b/>
          <w:bCs/>
          <w:sz w:val="24"/>
          <w:szCs w:val="24"/>
        </w:rPr>
        <w:t>Describe the consequence to Federal program or policy activities if the collection is not conducted or is conducted less frequently, as well as any technical or legal obstacles to reducing burden.</w:t>
      </w:r>
    </w:p>
    <w:p w:rsidR="001047E1" w:rsidRPr="00A25321" w:rsidRDefault="001047E1" w:rsidP="006C0BC4">
      <w:pPr>
        <w:rPr>
          <w:sz w:val="24"/>
          <w:szCs w:val="24"/>
        </w:rPr>
      </w:pPr>
      <w:r w:rsidRPr="00A25321">
        <w:rPr>
          <w:sz w:val="24"/>
          <w:szCs w:val="24"/>
        </w:rPr>
        <w:t xml:space="preserve">Information </w:t>
      </w:r>
      <w:r w:rsidR="009D2C7B" w:rsidRPr="00A25321">
        <w:rPr>
          <w:sz w:val="24"/>
          <w:szCs w:val="24"/>
        </w:rPr>
        <w:t xml:space="preserve">is </w:t>
      </w:r>
      <w:r w:rsidR="000A4909">
        <w:rPr>
          <w:sz w:val="24"/>
          <w:szCs w:val="24"/>
        </w:rPr>
        <w:t>collected, as needed, when Tribes or Tribal O</w:t>
      </w:r>
      <w:r w:rsidRPr="00A25321">
        <w:rPr>
          <w:sz w:val="24"/>
          <w:szCs w:val="24"/>
        </w:rPr>
        <w:t>rganizations apply for an ISDEA</w:t>
      </w:r>
      <w:r w:rsidR="000C0C24">
        <w:rPr>
          <w:sz w:val="24"/>
          <w:szCs w:val="24"/>
        </w:rPr>
        <w:t>A</w:t>
      </w:r>
      <w:r w:rsidRPr="00A25321">
        <w:rPr>
          <w:sz w:val="24"/>
          <w:szCs w:val="24"/>
        </w:rPr>
        <w:t xml:space="preserve"> contract.  If the collection is not conducted or is conducted less frequently, the </w:t>
      </w:r>
      <w:r w:rsidR="00584905">
        <w:rPr>
          <w:sz w:val="24"/>
          <w:szCs w:val="24"/>
        </w:rPr>
        <w:t xml:space="preserve">IHS </w:t>
      </w:r>
      <w:r w:rsidRPr="00A25321">
        <w:rPr>
          <w:sz w:val="24"/>
          <w:szCs w:val="24"/>
        </w:rPr>
        <w:t>would be unable to award ISDEA</w:t>
      </w:r>
      <w:r w:rsidR="000C0C24">
        <w:rPr>
          <w:sz w:val="24"/>
          <w:szCs w:val="24"/>
        </w:rPr>
        <w:t>A</w:t>
      </w:r>
      <w:r w:rsidRPr="00A25321">
        <w:rPr>
          <w:sz w:val="24"/>
          <w:szCs w:val="24"/>
        </w:rPr>
        <w:t xml:space="preserve"> contracts and grants, to properly administer and monitor such contracts or to carry out Department</w:t>
      </w:r>
      <w:r w:rsidR="00EC45DC" w:rsidRPr="00A25321">
        <w:rPr>
          <w:sz w:val="24"/>
          <w:szCs w:val="24"/>
        </w:rPr>
        <w:t>’</w:t>
      </w:r>
      <w:r w:rsidRPr="00A25321">
        <w:rPr>
          <w:sz w:val="24"/>
          <w:szCs w:val="24"/>
        </w:rPr>
        <w:t>s ISDEA</w:t>
      </w:r>
      <w:r w:rsidR="000C0C24">
        <w:rPr>
          <w:sz w:val="24"/>
          <w:szCs w:val="24"/>
        </w:rPr>
        <w:t>A</w:t>
      </w:r>
      <w:r w:rsidRPr="00A25321">
        <w:rPr>
          <w:sz w:val="24"/>
          <w:szCs w:val="24"/>
        </w:rPr>
        <w:t xml:space="preserve"> program responsibilities.  There are no technical or legal obstacles to reducing burden.</w:t>
      </w:r>
    </w:p>
    <w:p w:rsidR="003E3A5A" w:rsidRPr="00A25321" w:rsidRDefault="003E3A5A" w:rsidP="003E3A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A7831" w:rsidRPr="00A25321" w:rsidRDefault="00CA7831" w:rsidP="00162F65">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A25321">
        <w:rPr>
          <w:b/>
          <w:bCs/>
          <w:sz w:val="24"/>
          <w:szCs w:val="24"/>
        </w:rPr>
        <w:t>Explain any special circumstances that would cause an information collection to be conducted in a manner:</w:t>
      </w:r>
    </w:p>
    <w:p w:rsidR="001047E1" w:rsidRPr="00A25321" w:rsidRDefault="001047E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p>
    <w:p w:rsidR="00CA7831" w:rsidRPr="00A25321"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
          <w:iCs/>
          <w:sz w:val="24"/>
          <w:szCs w:val="24"/>
        </w:rPr>
      </w:pPr>
      <w:r w:rsidRPr="00A25321">
        <w:rPr>
          <w:sz w:val="24"/>
          <w:szCs w:val="24"/>
        </w:rPr>
        <w:tab/>
        <w:t>*</w:t>
      </w:r>
      <w:r w:rsidRPr="00A25321">
        <w:rPr>
          <w:sz w:val="24"/>
          <w:szCs w:val="24"/>
        </w:rPr>
        <w:tab/>
      </w:r>
      <w:r w:rsidRPr="00A25321">
        <w:rPr>
          <w:b/>
          <w:bCs/>
          <w:i/>
          <w:iCs/>
          <w:sz w:val="24"/>
          <w:szCs w:val="24"/>
        </w:rPr>
        <w:t>requiring respondents to report information to the agency more often than quarterly;</w:t>
      </w:r>
    </w:p>
    <w:p w:rsidR="00CA7831" w:rsidRPr="00A25321"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
          <w:iCs/>
          <w:sz w:val="24"/>
          <w:szCs w:val="24"/>
        </w:rPr>
      </w:pPr>
      <w:r w:rsidRPr="00A25321">
        <w:rPr>
          <w:b/>
          <w:bCs/>
          <w:i/>
          <w:iCs/>
          <w:sz w:val="24"/>
          <w:szCs w:val="24"/>
        </w:rPr>
        <w:tab/>
        <w:t>*</w:t>
      </w:r>
      <w:r w:rsidRPr="00A25321">
        <w:rPr>
          <w:b/>
          <w:bCs/>
          <w:i/>
          <w:iCs/>
          <w:sz w:val="24"/>
          <w:szCs w:val="24"/>
        </w:rPr>
        <w:tab/>
        <w:t>requiring respondents to prepare a written response to a collection of information in fewer than 30 days after receipt of it;</w:t>
      </w:r>
    </w:p>
    <w:p w:rsidR="00CA7831" w:rsidRPr="00A25321"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
          <w:iCs/>
          <w:sz w:val="24"/>
          <w:szCs w:val="24"/>
        </w:rPr>
      </w:pPr>
      <w:r w:rsidRPr="00A25321">
        <w:rPr>
          <w:b/>
          <w:bCs/>
          <w:i/>
          <w:iCs/>
          <w:sz w:val="24"/>
          <w:szCs w:val="24"/>
        </w:rPr>
        <w:tab/>
        <w:t>*</w:t>
      </w:r>
      <w:r w:rsidRPr="00A25321">
        <w:rPr>
          <w:b/>
          <w:bCs/>
          <w:i/>
          <w:iCs/>
          <w:sz w:val="24"/>
          <w:szCs w:val="24"/>
        </w:rPr>
        <w:tab/>
        <w:t>requiring respondents to submit more than an original and two copies of any document;</w:t>
      </w:r>
    </w:p>
    <w:p w:rsidR="00CA7831" w:rsidRPr="00A25321"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
          <w:iCs/>
          <w:sz w:val="24"/>
          <w:szCs w:val="24"/>
        </w:rPr>
      </w:pPr>
      <w:r w:rsidRPr="00A25321">
        <w:rPr>
          <w:b/>
          <w:bCs/>
          <w:i/>
          <w:iCs/>
          <w:sz w:val="24"/>
          <w:szCs w:val="24"/>
        </w:rPr>
        <w:tab/>
        <w:t>*</w:t>
      </w:r>
      <w:r w:rsidRPr="00A25321">
        <w:rPr>
          <w:b/>
          <w:bCs/>
          <w:i/>
          <w:iCs/>
          <w:sz w:val="24"/>
          <w:szCs w:val="24"/>
        </w:rPr>
        <w:tab/>
        <w:t>requiring respondents to retain records, other than health, medical, government contract, grant-in-aid, or tax records, for more than three years;</w:t>
      </w:r>
    </w:p>
    <w:p w:rsidR="00CA7831" w:rsidRPr="00A25321"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
          <w:iCs/>
          <w:sz w:val="24"/>
          <w:szCs w:val="24"/>
        </w:rPr>
      </w:pPr>
      <w:r w:rsidRPr="00A25321">
        <w:rPr>
          <w:b/>
          <w:bCs/>
          <w:i/>
          <w:iCs/>
          <w:sz w:val="24"/>
          <w:szCs w:val="24"/>
        </w:rPr>
        <w:tab/>
        <w:t>*</w:t>
      </w:r>
      <w:r w:rsidRPr="00A25321">
        <w:rPr>
          <w:b/>
          <w:bCs/>
          <w:i/>
          <w:iCs/>
          <w:sz w:val="24"/>
          <w:szCs w:val="24"/>
        </w:rPr>
        <w:tab/>
        <w:t>in connection with a statistical survey, that is not designed to produce valid and reliable results that can be generalized to the universe of study;</w:t>
      </w:r>
    </w:p>
    <w:p w:rsidR="00CA7831" w:rsidRPr="00A25321"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
          <w:iCs/>
          <w:sz w:val="24"/>
          <w:szCs w:val="24"/>
        </w:rPr>
      </w:pPr>
      <w:r w:rsidRPr="00A25321">
        <w:rPr>
          <w:b/>
          <w:bCs/>
          <w:i/>
          <w:iCs/>
          <w:sz w:val="24"/>
          <w:szCs w:val="24"/>
        </w:rPr>
        <w:tab/>
        <w:t>*</w:t>
      </w:r>
      <w:r w:rsidRPr="00A25321">
        <w:rPr>
          <w:b/>
          <w:bCs/>
          <w:i/>
          <w:iCs/>
          <w:sz w:val="24"/>
          <w:szCs w:val="24"/>
        </w:rPr>
        <w:tab/>
        <w:t>requiring the use of a statistical data classification that has not been reviewed and approved by OMB;</w:t>
      </w:r>
    </w:p>
    <w:p w:rsidR="00CA7831" w:rsidRPr="00A25321"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
          <w:iCs/>
          <w:sz w:val="24"/>
          <w:szCs w:val="24"/>
        </w:rPr>
      </w:pPr>
      <w:r w:rsidRPr="00A25321">
        <w:rPr>
          <w:b/>
          <w:bCs/>
          <w:i/>
          <w:iCs/>
          <w:sz w:val="24"/>
          <w:szCs w:val="24"/>
        </w:rPr>
        <w:tab/>
        <w:t>*</w:t>
      </w:r>
      <w:r w:rsidRPr="00A25321">
        <w:rPr>
          <w:b/>
          <w:bCs/>
          <w:i/>
          <w:iCs/>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A7831" w:rsidRPr="00A25321"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
          <w:iCs/>
          <w:sz w:val="24"/>
          <w:szCs w:val="24"/>
        </w:rPr>
      </w:pPr>
      <w:r w:rsidRPr="00A25321">
        <w:rPr>
          <w:b/>
          <w:bCs/>
          <w:i/>
          <w:iCs/>
          <w:sz w:val="24"/>
          <w:szCs w:val="24"/>
        </w:rPr>
        <w:tab/>
        <w:t>*</w:t>
      </w:r>
      <w:r w:rsidRPr="00A25321">
        <w:rPr>
          <w:b/>
          <w:bCs/>
          <w:i/>
          <w:iCs/>
          <w:sz w:val="24"/>
          <w:szCs w:val="24"/>
        </w:rPr>
        <w:tab/>
        <w:t>requiring respondents to submit proprietary trade secrets, or other confidential information unless the agency can demonstrate that it has instituted procedures to protect the information's confidentiality to the extent permitted by law.</w:t>
      </w:r>
    </w:p>
    <w:p w:rsidR="008E5A19" w:rsidRPr="00A25321" w:rsidRDefault="008E5A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i/>
          <w:iCs/>
          <w:sz w:val="24"/>
          <w:szCs w:val="24"/>
        </w:rPr>
      </w:pPr>
    </w:p>
    <w:p w:rsidR="008E5A19" w:rsidRPr="00A25321" w:rsidRDefault="008E5A19" w:rsidP="008E5A19">
      <w:pPr>
        <w:rPr>
          <w:sz w:val="24"/>
          <w:szCs w:val="24"/>
        </w:rPr>
      </w:pPr>
      <w:r w:rsidRPr="00A25321">
        <w:rPr>
          <w:sz w:val="24"/>
          <w:szCs w:val="24"/>
        </w:rPr>
        <w:t>There are special circumstances that require exceptions to 5 CFR 1320.5(d)(2).  The regulations do require respondents to respond to a collection of information in fewer than 30 days when the original submission is lacking information.  Section 900.1</w:t>
      </w:r>
      <w:r w:rsidR="004C5697" w:rsidRPr="00A25321">
        <w:rPr>
          <w:sz w:val="24"/>
          <w:szCs w:val="24"/>
        </w:rPr>
        <w:t>5</w:t>
      </w:r>
      <w:r w:rsidRPr="00A25321">
        <w:rPr>
          <w:sz w:val="24"/>
          <w:szCs w:val="24"/>
        </w:rPr>
        <w:t xml:space="preserve"> establishes procedures the Secretary must follow upon receiving a proposal for a self-determination contract.  Within 15 days of receiving the proposal, the Secretary must advise the applicant of any items which are missing from the proposal package and request that the applicant provide the missing information within 15 days.  This abbreviated time schedule is necessary, as the ISDEA</w:t>
      </w:r>
      <w:r w:rsidR="000C0C24">
        <w:rPr>
          <w:sz w:val="24"/>
          <w:szCs w:val="24"/>
        </w:rPr>
        <w:t>A</w:t>
      </w:r>
      <w:r w:rsidRPr="00A25321">
        <w:rPr>
          <w:sz w:val="24"/>
          <w:szCs w:val="24"/>
        </w:rPr>
        <w:t xml:space="preserve"> only allows the Secretary a total of 90 days from the receipt of a proposal to decide whether to accept the proposal and award the contract.  The 90-day timeframe is mandatory and may not be extended except with the applicant’s written permission</w:t>
      </w:r>
      <w:r w:rsidR="00706751" w:rsidRPr="00A25321">
        <w:rPr>
          <w:sz w:val="24"/>
          <w:szCs w:val="24"/>
        </w:rPr>
        <w:t xml:space="preserve"> (§ 900.17)</w:t>
      </w:r>
      <w:r w:rsidRPr="00A25321">
        <w:rPr>
          <w:sz w:val="24"/>
          <w:szCs w:val="24"/>
        </w:rPr>
        <w:t>.  For this reason, the Secretary must have all relevant information and documentation as soon as possible, in order to review and evaluate it prior to making a decision about approving a contract under the Act.  It is important to note, however, that applicants are only requested to provide the missing information within 15 days.  There are no fixed penalties for failing to respond, although failure to provide the information may, in the worst case, prevent the ultimate award of a self-determination contract.</w:t>
      </w:r>
    </w:p>
    <w:p w:rsidR="008E5A19" w:rsidRPr="00A25321" w:rsidRDefault="008E5A19" w:rsidP="008E5A19"/>
    <w:p w:rsidR="008E5A19" w:rsidRPr="00A25321" w:rsidRDefault="008E5A19" w:rsidP="008E5A19">
      <w:pPr>
        <w:rPr>
          <w:sz w:val="24"/>
          <w:szCs w:val="24"/>
        </w:rPr>
      </w:pPr>
      <w:r w:rsidRPr="00A25321">
        <w:rPr>
          <w:sz w:val="24"/>
          <w:szCs w:val="24"/>
        </w:rPr>
        <w:t>Respondents usually provide two copies or reports.  Statistics are not used and there is no confidential information or proprietary trade secrets involved with self-determination contracts.</w:t>
      </w:r>
    </w:p>
    <w:p w:rsidR="00CA7831" w:rsidRPr="00A25321" w:rsidRDefault="00CA7831" w:rsidP="00162F65">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A25321">
        <w:rPr>
          <w:b/>
          <w:bCs/>
          <w:sz w:val="24"/>
          <w:szCs w:val="24"/>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w:t>
      </w:r>
      <w:r w:rsidRPr="00A25321">
        <w:rPr>
          <w:b/>
          <w:bCs/>
          <w:sz w:val="24"/>
          <w:szCs w:val="24"/>
        </w:rPr>
        <w:lastRenderedPageBreak/>
        <w:t>taken by the agency in response to these comments.  Specifically address comments received on cost and hour burden.</w:t>
      </w:r>
    </w:p>
    <w:p w:rsidR="003E5758" w:rsidRPr="00A25321" w:rsidRDefault="003E5758" w:rsidP="003E57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162F65" w:rsidRPr="00A25321" w:rsidRDefault="00162F65" w:rsidP="003E5758">
      <w:pPr>
        <w:rPr>
          <w:sz w:val="24"/>
          <w:szCs w:val="24"/>
        </w:rPr>
      </w:pPr>
      <w:r w:rsidRPr="00A25321">
        <w:rPr>
          <w:sz w:val="24"/>
          <w:szCs w:val="24"/>
        </w:rPr>
        <w:t>A 60-day notice for public comments was published</w:t>
      </w:r>
      <w:r w:rsidR="00BC5B6B">
        <w:rPr>
          <w:sz w:val="24"/>
          <w:szCs w:val="24"/>
        </w:rPr>
        <w:t xml:space="preserve"> jointly with the BIA, under OMB Control No. 1076-0136</w:t>
      </w:r>
      <w:r w:rsidR="009634A2">
        <w:rPr>
          <w:sz w:val="24"/>
          <w:szCs w:val="24"/>
        </w:rPr>
        <w:t>,</w:t>
      </w:r>
      <w:r w:rsidRPr="00A25321">
        <w:rPr>
          <w:sz w:val="24"/>
          <w:szCs w:val="24"/>
        </w:rPr>
        <w:t xml:space="preserve"> in the Federal Regist</w:t>
      </w:r>
      <w:r w:rsidR="00BC5B6B">
        <w:rPr>
          <w:sz w:val="24"/>
          <w:szCs w:val="24"/>
        </w:rPr>
        <w:t>er on March 8, 2013 (78 FR 1503</w:t>
      </w:r>
      <w:r w:rsidR="009634A2">
        <w:rPr>
          <w:sz w:val="24"/>
          <w:szCs w:val="24"/>
        </w:rPr>
        <w:t>5</w:t>
      </w:r>
      <w:r w:rsidRPr="00A25321">
        <w:rPr>
          <w:sz w:val="24"/>
          <w:szCs w:val="24"/>
        </w:rPr>
        <w:t xml:space="preserve">).  No comments were received in response to this notice.  </w:t>
      </w:r>
    </w:p>
    <w:p w:rsidR="003E5758" w:rsidRPr="00A25321" w:rsidRDefault="003E5758" w:rsidP="003E5758">
      <w:pPr>
        <w:rPr>
          <w:sz w:val="24"/>
          <w:szCs w:val="24"/>
        </w:rPr>
      </w:pPr>
    </w:p>
    <w:p w:rsidR="003E5758" w:rsidRPr="00A25321" w:rsidRDefault="00CA7831" w:rsidP="003E5758">
      <w:pPr>
        <w:rPr>
          <w:b/>
          <w:bCs/>
          <w:sz w:val="24"/>
          <w:szCs w:val="24"/>
        </w:rPr>
      </w:pPr>
      <w:r w:rsidRPr="00A25321">
        <w:rPr>
          <w:b/>
          <w:bCs/>
          <w:sz w:val="24"/>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19492C" w:rsidRPr="00A25321" w:rsidRDefault="0019492C" w:rsidP="003E5758">
      <w:pPr>
        <w:rPr>
          <w:sz w:val="24"/>
          <w:szCs w:val="24"/>
        </w:rPr>
      </w:pPr>
    </w:p>
    <w:p w:rsidR="007A04CE" w:rsidRPr="00A25321" w:rsidRDefault="0044601B" w:rsidP="003E5758">
      <w:pPr>
        <w:rPr>
          <w:sz w:val="24"/>
          <w:szCs w:val="24"/>
        </w:rPr>
      </w:pPr>
      <w:r w:rsidRPr="00A25321">
        <w:rPr>
          <w:sz w:val="24"/>
          <w:szCs w:val="24"/>
        </w:rPr>
        <w:t xml:space="preserve">Through the IHS Consultation process, the </w:t>
      </w:r>
      <w:r w:rsidR="000A4909">
        <w:rPr>
          <w:sz w:val="24"/>
          <w:szCs w:val="24"/>
        </w:rPr>
        <w:t>T</w:t>
      </w:r>
      <w:r w:rsidR="00454D99">
        <w:rPr>
          <w:sz w:val="24"/>
          <w:szCs w:val="24"/>
        </w:rPr>
        <w:t xml:space="preserve">ribes, </w:t>
      </w:r>
      <w:r w:rsidR="000A4909">
        <w:rPr>
          <w:sz w:val="24"/>
          <w:szCs w:val="24"/>
        </w:rPr>
        <w:t>Tribal O</w:t>
      </w:r>
      <w:r w:rsidR="00454D99">
        <w:rPr>
          <w:sz w:val="24"/>
          <w:szCs w:val="24"/>
        </w:rPr>
        <w:t xml:space="preserve">rganizations, and </w:t>
      </w:r>
      <w:r w:rsidRPr="00A25321">
        <w:rPr>
          <w:sz w:val="24"/>
          <w:szCs w:val="24"/>
        </w:rPr>
        <w:t xml:space="preserve">IHS </w:t>
      </w:r>
      <w:r w:rsidR="00A30858" w:rsidRPr="00A25321">
        <w:rPr>
          <w:sz w:val="24"/>
          <w:szCs w:val="24"/>
        </w:rPr>
        <w:t>Direct Service Tribes Advisory Committee,</w:t>
      </w:r>
      <w:r w:rsidR="009756B2">
        <w:rPr>
          <w:sz w:val="24"/>
          <w:szCs w:val="24"/>
        </w:rPr>
        <w:t xml:space="preserve"> consisting of Tribal leaders, </w:t>
      </w:r>
      <w:r w:rsidR="00A30858" w:rsidRPr="00A25321">
        <w:rPr>
          <w:sz w:val="24"/>
          <w:szCs w:val="24"/>
        </w:rPr>
        <w:t>provides o</w:t>
      </w:r>
      <w:r w:rsidR="009756B2">
        <w:rPr>
          <w:sz w:val="24"/>
          <w:szCs w:val="24"/>
        </w:rPr>
        <w:t>ngoing recommendations and advic</w:t>
      </w:r>
      <w:r w:rsidR="00A30858" w:rsidRPr="00A25321">
        <w:rPr>
          <w:sz w:val="24"/>
          <w:szCs w:val="24"/>
        </w:rPr>
        <w:t xml:space="preserve">e to the IHS </w:t>
      </w:r>
      <w:r w:rsidRPr="00A25321">
        <w:rPr>
          <w:sz w:val="24"/>
          <w:szCs w:val="24"/>
        </w:rPr>
        <w:t xml:space="preserve">Office of Direct Services and Contracting Tribes </w:t>
      </w:r>
      <w:r w:rsidR="00A30858" w:rsidRPr="00A25321">
        <w:rPr>
          <w:sz w:val="24"/>
          <w:szCs w:val="24"/>
        </w:rPr>
        <w:t xml:space="preserve">on </w:t>
      </w:r>
      <w:r w:rsidR="00454D99">
        <w:rPr>
          <w:sz w:val="24"/>
          <w:szCs w:val="24"/>
        </w:rPr>
        <w:t xml:space="preserve">these </w:t>
      </w:r>
      <w:r w:rsidR="00A30858" w:rsidRPr="00A25321">
        <w:rPr>
          <w:sz w:val="24"/>
          <w:szCs w:val="24"/>
        </w:rPr>
        <w:t>information collection activities (i.e., contracting process).</w:t>
      </w:r>
    </w:p>
    <w:p w:rsidR="007A04CE" w:rsidRPr="00A25321" w:rsidRDefault="007A04CE" w:rsidP="003E5758">
      <w:pPr>
        <w:rPr>
          <w:sz w:val="24"/>
          <w:szCs w:val="24"/>
        </w:rPr>
      </w:pPr>
    </w:p>
    <w:p w:rsidR="00CA7831" w:rsidRPr="00A25321" w:rsidRDefault="00CA7831" w:rsidP="00162F65">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A25321">
        <w:rPr>
          <w:b/>
          <w:bCs/>
          <w:sz w:val="24"/>
          <w:szCs w:val="24"/>
        </w:rPr>
        <w:t>Explain any decision to provide any payment or gift to respondents, other than remuneration of contractors or grantees.</w:t>
      </w:r>
    </w:p>
    <w:p w:rsidR="002B7C58" w:rsidRPr="00A25321" w:rsidRDefault="002B7C58" w:rsidP="002B7C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2B7C58" w:rsidRPr="00A25321" w:rsidRDefault="002B7C58" w:rsidP="002B7C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A25321">
        <w:rPr>
          <w:sz w:val="24"/>
          <w:szCs w:val="24"/>
        </w:rPr>
        <w:t>The respondents will not receive payment or gifts.</w:t>
      </w:r>
    </w:p>
    <w:p w:rsidR="00D32B9D" w:rsidRPr="00A25321" w:rsidRDefault="00D32B9D" w:rsidP="00D32B9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A7831" w:rsidRPr="00A25321" w:rsidRDefault="00CA7831" w:rsidP="00162F65">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A25321">
        <w:rPr>
          <w:b/>
          <w:bCs/>
          <w:sz w:val="24"/>
          <w:szCs w:val="24"/>
        </w:rPr>
        <w:t>Describe any assurance of confidentiality provided to respondents and the basis for the assurance in statute, regulation, or agency policy.</w:t>
      </w:r>
    </w:p>
    <w:p w:rsidR="007E1042" w:rsidRPr="00A25321" w:rsidRDefault="007E1042" w:rsidP="007E104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7E1042" w:rsidRPr="00A25321" w:rsidRDefault="007E1042" w:rsidP="007E1042">
      <w:pPr>
        <w:rPr>
          <w:sz w:val="24"/>
          <w:szCs w:val="24"/>
        </w:rPr>
      </w:pPr>
      <w:r w:rsidRPr="00A25321">
        <w:rPr>
          <w:sz w:val="24"/>
          <w:szCs w:val="24"/>
        </w:rPr>
        <w:t xml:space="preserve">There is no assurance of confidentiality provided to respondents concerning this information collection. </w:t>
      </w:r>
    </w:p>
    <w:p w:rsidR="00D32B9D" w:rsidRPr="00A25321" w:rsidRDefault="00D32B9D" w:rsidP="00D32B9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162F65" w:rsidRPr="00A25321" w:rsidRDefault="00CA7831" w:rsidP="00162F65">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A25321">
        <w:rPr>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162F65" w:rsidRPr="00A25321" w:rsidRDefault="00162F65" w:rsidP="00162F6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162F65" w:rsidRPr="00A25321" w:rsidRDefault="00162F65" w:rsidP="00162F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25321">
        <w:rPr>
          <w:sz w:val="24"/>
          <w:szCs w:val="24"/>
        </w:rPr>
        <w:t>There are no questions of a sensitive nature solicited in this information collection.</w:t>
      </w:r>
    </w:p>
    <w:p w:rsidR="00162F65" w:rsidRPr="00A25321" w:rsidRDefault="00162F65" w:rsidP="00162F6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162F65" w:rsidRPr="00A25321" w:rsidRDefault="00CA7831" w:rsidP="00162F65">
      <w:pPr>
        <w:numPr>
          <w:ilvl w:val="0"/>
          <w:numId w:val="8"/>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A25321">
        <w:rPr>
          <w:b/>
          <w:bCs/>
          <w:sz w:val="24"/>
          <w:szCs w:val="24"/>
        </w:rPr>
        <w:t>Provide estimates of the hour burden of the collection of information.  The statement should:</w:t>
      </w:r>
    </w:p>
    <w:p w:rsidR="00162F65" w:rsidRPr="00A25321" w:rsidRDefault="00162F65" w:rsidP="00162F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sz w:val="24"/>
          <w:szCs w:val="24"/>
        </w:rPr>
      </w:pPr>
      <w:r w:rsidRPr="00A25321">
        <w:rPr>
          <w:b/>
          <w:bCs/>
          <w:sz w:val="24"/>
          <w:szCs w:val="24"/>
        </w:rPr>
        <w:t>*</w:t>
      </w:r>
      <w:r w:rsidRPr="00A25321">
        <w:rPr>
          <w:b/>
          <w:bCs/>
          <w:sz w:val="24"/>
          <w:szCs w:val="24"/>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w:t>
      </w:r>
      <w:r w:rsidRPr="00A25321">
        <w:rPr>
          <w:b/>
          <w:bCs/>
          <w:sz w:val="24"/>
          <w:szCs w:val="24"/>
        </w:rPr>
        <w:lastRenderedPageBreak/>
        <w:t>estimates should not include burden hours for customary and usual business practices.</w:t>
      </w:r>
    </w:p>
    <w:p w:rsidR="00162F65" w:rsidRPr="00A25321" w:rsidRDefault="00162F65" w:rsidP="00162F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sz w:val="24"/>
          <w:szCs w:val="24"/>
        </w:rPr>
      </w:pPr>
      <w:r w:rsidRPr="00A25321">
        <w:rPr>
          <w:b/>
          <w:bCs/>
          <w:sz w:val="24"/>
          <w:szCs w:val="24"/>
        </w:rPr>
        <w:t>*</w:t>
      </w:r>
      <w:r w:rsidRPr="00A25321">
        <w:rPr>
          <w:b/>
          <w:bCs/>
          <w:sz w:val="24"/>
          <w:szCs w:val="24"/>
        </w:rPr>
        <w:tab/>
        <w:t>If this request for approval covers more than one form, provide separate hour burden estimates for each form and aggregate the hour burdens.</w:t>
      </w:r>
    </w:p>
    <w:p w:rsidR="00162F65" w:rsidRPr="00A25321" w:rsidRDefault="00162F65" w:rsidP="00162F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bCs/>
          <w:sz w:val="24"/>
          <w:szCs w:val="24"/>
        </w:rPr>
      </w:pPr>
      <w:r w:rsidRPr="00A25321">
        <w:rPr>
          <w:b/>
          <w:bCs/>
          <w:sz w:val="24"/>
          <w:szCs w:val="24"/>
        </w:rPr>
        <w:t>*</w:t>
      </w:r>
      <w:r w:rsidRPr="00A25321">
        <w:rPr>
          <w:b/>
          <w:bCs/>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09794D" w:rsidRPr="00A25321" w:rsidRDefault="0009794D" w:rsidP="003F5C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162F65" w:rsidRPr="00A25321" w:rsidRDefault="003F5CDA" w:rsidP="00C27D7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A25321">
        <w:rPr>
          <w:bCs/>
          <w:sz w:val="24"/>
          <w:szCs w:val="24"/>
        </w:rPr>
        <w:t>The Indian Health Service</w:t>
      </w:r>
      <w:r w:rsidR="0009794D" w:rsidRPr="00A25321">
        <w:rPr>
          <w:bCs/>
          <w:sz w:val="24"/>
          <w:szCs w:val="24"/>
        </w:rPr>
        <w:t xml:space="preserve"> ha</w:t>
      </w:r>
      <w:r w:rsidR="0044601B" w:rsidRPr="00A25321">
        <w:rPr>
          <w:bCs/>
          <w:sz w:val="24"/>
          <w:szCs w:val="24"/>
        </w:rPr>
        <w:t>s</w:t>
      </w:r>
      <w:r w:rsidR="0009794D" w:rsidRPr="00A25321">
        <w:rPr>
          <w:bCs/>
          <w:sz w:val="24"/>
          <w:szCs w:val="24"/>
        </w:rPr>
        <w:t xml:space="preserve"> condensed the information collection to simplify and get accurate estimates for this collection.  </w:t>
      </w:r>
    </w:p>
    <w:p w:rsidR="003F5CDA" w:rsidRDefault="003F5CDA" w:rsidP="00C27D7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C12966" w:rsidRDefault="00C12966" w:rsidP="00C12966">
      <w:pPr>
        <w:pStyle w:val="FederalRegister"/>
      </w:pPr>
      <w:r>
        <w:rPr>
          <w:u w:val="single"/>
        </w:rPr>
        <w:t>Type of Review</w:t>
      </w:r>
      <w:r>
        <w:t>:  Revision of currently approved collection.</w:t>
      </w:r>
    </w:p>
    <w:p w:rsidR="00C12966" w:rsidRDefault="00C12966" w:rsidP="00C12966">
      <w:pPr>
        <w:pStyle w:val="FederalRegister"/>
      </w:pPr>
      <w:r>
        <w:rPr>
          <w:u w:val="single"/>
        </w:rPr>
        <w:t>Respondents</w:t>
      </w:r>
      <w:r>
        <w:t xml:space="preserve">: </w:t>
      </w:r>
      <w:r>
        <w:rPr>
          <w:rFonts w:ascii="Times" w:hAnsi="Times" w:cs="Times"/>
          <w:color w:val="000000"/>
          <w:szCs w:val="18"/>
        </w:rPr>
        <w:t xml:space="preserve"> Federally recognized Indian Tribes and Tribal organizations.</w:t>
      </w:r>
    </w:p>
    <w:p w:rsidR="00C12966" w:rsidRDefault="00C12966" w:rsidP="00C12966">
      <w:pPr>
        <w:pStyle w:val="FederalRegister"/>
      </w:pPr>
      <w:r>
        <w:rPr>
          <w:u w:val="single"/>
        </w:rPr>
        <w:t>Number of Respondents</w:t>
      </w:r>
      <w:r>
        <w:t>:  566</w:t>
      </w:r>
    </w:p>
    <w:p w:rsidR="00C12966" w:rsidRDefault="00C12966" w:rsidP="00C12966">
      <w:pPr>
        <w:pStyle w:val="FederalRegister"/>
      </w:pPr>
      <w:r>
        <w:rPr>
          <w:u w:val="single"/>
        </w:rPr>
        <w:t>Estimated Number of Responses</w:t>
      </w:r>
      <w:r>
        <w:t>:  1510.</w:t>
      </w:r>
    </w:p>
    <w:p w:rsidR="00C12966" w:rsidRDefault="00C12966" w:rsidP="00C12966">
      <w:pPr>
        <w:pStyle w:val="FederalRegister"/>
      </w:pPr>
      <w:r>
        <w:rPr>
          <w:u w:val="single"/>
        </w:rPr>
        <w:t>Estimated Time per Response</w:t>
      </w:r>
      <w:r>
        <w:t>:  Varies from 1 to 1040 hours, with an average of 15.968 hours per response.</w:t>
      </w:r>
    </w:p>
    <w:p w:rsidR="00C12966" w:rsidRDefault="00C12966" w:rsidP="00C12966">
      <w:pPr>
        <w:pStyle w:val="FederalRegister"/>
      </w:pPr>
      <w:r>
        <w:rPr>
          <w:u w:val="single"/>
        </w:rPr>
        <w:t>Frequency of Response</w:t>
      </w:r>
      <w:r>
        <w:t>:  Each time programs, functions, services or activities are contracted from the IHS under the ISDEAA.</w:t>
      </w:r>
    </w:p>
    <w:p w:rsidR="00C12966" w:rsidRDefault="00C12966" w:rsidP="00C12966">
      <w:pPr>
        <w:pStyle w:val="FederalRegister"/>
        <w:rPr>
          <w:u w:val="single"/>
        </w:rPr>
      </w:pPr>
      <w:r>
        <w:rPr>
          <w:u w:val="single"/>
        </w:rPr>
        <w:t>Estimated Total Annual Hour Burden</w:t>
      </w:r>
      <w:r>
        <w:t>:  24,112.</w:t>
      </w:r>
    </w:p>
    <w:p w:rsidR="00C12966" w:rsidRDefault="00C12966" w:rsidP="00C27D7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3F5CDA" w:rsidRPr="00A25321" w:rsidRDefault="003F5CDA" w:rsidP="003F5C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A25321">
        <w:rPr>
          <w:bCs/>
          <w:sz w:val="24"/>
          <w:szCs w:val="24"/>
        </w:rPr>
        <w:t xml:space="preserve">The following table provides the </w:t>
      </w:r>
      <w:r w:rsidR="00A31E5E" w:rsidRPr="00A25321">
        <w:rPr>
          <w:bCs/>
          <w:sz w:val="24"/>
          <w:szCs w:val="24"/>
        </w:rPr>
        <w:t>I</w:t>
      </w:r>
      <w:r w:rsidR="00841ECC" w:rsidRPr="00A25321">
        <w:rPr>
          <w:bCs/>
          <w:sz w:val="24"/>
          <w:szCs w:val="24"/>
        </w:rPr>
        <w:t>H</w:t>
      </w:r>
      <w:r w:rsidR="00A31E5E" w:rsidRPr="00A25321">
        <w:rPr>
          <w:bCs/>
          <w:sz w:val="24"/>
          <w:szCs w:val="24"/>
        </w:rPr>
        <w:t xml:space="preserve">S </w:t>
      </w:r>
      <w:r w:rsidRPr="00A25321">
        <w:rPr>
          <w:bCs/>
          <w:sz w:val="24"/>
          <w:szCs w:val="24"/>
        </w:rPr>
        <w:t>burden hours estimates for this renewal.</w:t>
      </w:r>
    </w:p>
    <w:p w:rsidR="002C3E0D" w:rsidRPr="00A25321" w:rsidRDefault="002C3E0D" w:rsidP="003F5C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2C3E0D" w:rsidRPr="00484DA7" w:rsidRDefault="002C3E0D" w:rsidP="0014373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484DA7">
        <w:rPr>
          <w:b/>
          <w:bCs/>
          <w:sz w:val="24"/>
          <w:szCs w:val="24"/>
        </w:rPr>
        <w:t xml:space="preserve">IHS </w:t>
      </w:r>
      <w:r w:rsidR="00484DA7">
        <w:rPr>
          <w:b/>
          <w:bCs/>
          <w:sz w:val="24"/>
          <w:szCs w:val="24"/>
        </w:rPr>
        <w:t>Data</w:t>
      </w:r>
      <w:r w:rsidRPr="00484DA7">
        <w:rPr>
          <w:b/>
          <w:bCs/>
          <w:sz w:val="24"/>
          <w:szCs w:val="24"/>
        </w:rPr>
        <w:t>Table</w:t>
      </w:r>
    </w:p>
    <w:p w:rsidR="007B3EFD" w:rsidRPr="00A25321" w:rsidRDefault="007B3EFD" w:rsidP="0014373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sz w:val="24"/>
          <w:szCs w:val="24"/>
        </w:rPr>
      </w:pPr>
    </w:p>
    <w:tbl>
      <w:tblPr>
        <w:tblW w:w="8490" w:type="dxa"/>
        <w:jc w:val="center"/>
        <w:tblLayout w:type="fixed"/>
        <w:tblCellMar>
          <w:left w:w="100" w:type="dxa"/>
          <w:right w:w="100" w:type="dxa"/>
        </w:tblCellMar>
        <w:tblLook w:val="0000" w:firstRow="0" w:lastRow="0" w:firstColumn="0" w:lastColumn="0" w:noHBand="0" w:noVBand="0"/>
      </w:tblPr>
      <w:tblGrid>
        <w:gridCol w:w="450"/>
        <w:gridCol w:w="2065"/>
        <w:gridCol w:w="1068"/>
        <w:gridCol w:w="992"/>
        <w:gridCol w:w="1304"/>
        <w:gridCol w:w="1223"/>
        <w:gridCol w:w="1388"/>
      </w:tblGrid>
      <w:tr w:rsidR="00C27D7D" w:rsidRPr="00A25321" w:rsidTr="00C27D7D">
        <w:trPr>
          <w:cantSplit/>
          <w:trHeight w:val="1398"/>
          <w:jc w:val="center"/>
        </w:trPr>
        <w:tc>
          <w:tcPr>
            <w:tcW w:w="450" w:type="dxa"/>
            <w:tcBorders>
              <w:top w:val="single" w:sz="6" w:space="0" w:color="auto"/>
              <w:left w:val="single" w:sz="6" w:space="0" w:color="auto"/>
              <w:bottom w:val="nil"/>
              <w:right w:val="nil"/>
            </w:tcBorders>
          </w:tcPr>
          <w:p w:rsidR="00C27D7D" w:rsidRPr="00A25321" w:rsidRDefault="00C27D7D" w:rsidP="002166C2">
            <w:pPr>
              <w:rPr>
                <w:rFonts w:ascii="Arial Narrow" w:hAnsi="Arial Narrow"/>
                <w:b/>
                <w:bCs/>
              </w:rPr>
            </w:pPr>
          </w:p>
        </w:tc>
        <w:tc>
          <w:tcPr>
            <w:tcW w:w="2065" w:type="dxa"/>
            <w:tcBorders>
              <w:top w:val="single" w:sz="6" w:space="0" w:color="auto"/>
              <w:left w:val="single" w:sz="6" w:space="0" w:color="auto"/>
              <w:bottom w:val="nil"/>
              <w:right w:val="nil"/>
            </w:tcBorders>
          </w:tcPr>
          <w:p w:rsidR="00C27D7D" w:rsidRPr="00951D78" w:rsidRDefault="00C27D7D" w:rsidP="00B6068C">
            <w:pPr>
              <w:rPr>
                <w:b/>
              </w:rPr>
            </w:pPr>
            <w:r w:rsidRPr="00951D78">
              <w:rPr>
                <w:b/>
                <w:bCs/>
              </w:rPr>
              <w:t>Information Collection Request Activities/CFR Section</w:t>
            </w:r>
            <w:r w:rsidR="00B6068C">
              <w:rPr>
                <w:b/>
                <w:bCs/>
              </w:rPr>
              <w:t>s  - R</w:t>
            </w:r>
            <w:r w:rsidRPr="00951D78">
              <w:rPr>
                <w:b/>
                <w:bCs/>
              </w:rPr>
              <w:t xml:space="preserve">espondents are </w:t>
            </w:r>
            <w:r w:rsidR="00B6068C">
              <w:rPr>
                <w:b/>
                <w:bCs/>
              </w:rPr>
              <w:t>566 Federally recognized Tribes</w:t>
            </w:r>
          </w:p>
        </w:tc>
        <w:tc>
          <w:tcPr>
            <w:tcW w:w="1068" w:type="dxa"/>
            <w:tcBorders>
              <w:top w:val="single" w:sz="6" w:space="0" w:color="auto"/>
              <w:left w:val="single" w:sz="6" w:space="0" w:color="auto"/>
              <w:bottom w:val="single" w:sz="6" w:space="0" w:color="auto"/>
              <w:right w:val="nil"/>
            </w:tcBorders>
            <w:shd w:val="pct10" w:color="auto" w:fill="auto"/>
            <w:textDirection w:val="btLr"/>
            <w:vAlign w:val="center"/>
          </w:tcPr>
          <w:p w:rsidR="00C27D7D" w:rsidRPr="00951D78" w:rsidRDefault="00B6068C" w:rsidP="00B6068C">
            <w:pPr>
              <w:ind w:left="113" w:right="113"/>
              <w:rPr>
                <w:b/>
              </w:rPr>
            </w:pPr>
            <w:r>
              <w:rPr>
                <w:b/>
                <w:bCs/>
              </w:rPr>
              <w:t>N</w:t>
            </w:r>
            <w:r w:rsidR="00C27D7D" w:rsidRPr="00951D78">
              <w:rPr>
                <w:b/>
                <w:bCs/>
              </w:rPr>
              <w:t xml:space="preserve">umber of </w:t>
            </w:r>
            <w:r>
              <w:rPr>
                <w:b/>
                <w:bCs/>
              </w:rPr>
              <w:t>R</w:t>
            </w:r>
            <w:r w:rsidR="00C27D7D" w:rsidRPr="00951D78">
              <w:rPr>
                <w:b/>
                <w:bCs/>
              </w:rPr>
              <w:t>espondents</w:t>
            </w:r>
          </w:p>
        </w:tc>
        <w:tc>
          <w:tcPr>
            <w:tcW w:w="992" w:type="dxa"/>
            <w:tcBorders>
              <w:top w:val="single" w:sz="6" w:space="0" w:color="auto"/>
              <w:left w:val="single" w:sz="6" w:space="0" w:color="auto"/>
              <w:bottom w:val="single" w:sz="6" w:space="0" w:color="auto"/>
              <w:right w:val="single" w:sz="6" w:space="0" w:color="auto"/>
            </w:tcBorders>
            <w:shd w:val="pct10" w:color="auto" w:fill="auto"/>
            <w:textDirection w:val="btLr"/>
            <w:vAlign w:val="center"/>
          </w:tcPr>
          <w:p w:rsidR="00C27D7D" w:rsidRPr="00951D78" w:rsidRDefault="00C27D7D" w:rsidP="00C27D7D">
            <w:pPr>
              <w:tabs>
                <w:tab w:val="left" w:pos="720"/>
                <w:tab w:val="left" w:pos="1440"/>
                <w:tab w:val="left" w:pos="2160"/>
                <w:tab w:val="left" w:pos="2880"/>
                <w:tab w:val="left" w:pos="3600"/>
                <w:tab w:val="left" w:pos="4320"/>
                <w:tab w:val="left" w:pos="5040"/>
                <w:tab w:val="left" w:pos="5760"/>
                <w:tab w:val="left" w:pos="6480"/>
                <w:tab w:val="left" w:pos="7200"/>
              </w:tabs>
              <w:ind w:left="113" w:right="113"/>
              <w:rPr>
                <w:b/>
                <w:bCs/>
              </w:rPr>
            </w:pPr>
            <w:r w:rsidRPr="00951D78">
              <w:rPr>
                <w:b/>
                <w:bCs/>
              </w:rPr>
              <w:t>Number of Response per Respondent</w:t>
            </w:r>
          </w:p>
        </w:tc>
        <w:tc>
          <w:tcPr>
            <w:tcW w:w="1304" w:type="dxa"/>
            <w:tcBorders>
              <w:top w:val="single" w:sz="6" w:space="0" w:color="auto"/>
              <w:left w:val="single" w:sz="6" w:space="0" w:color="auto"/>
              <w:bottom w:val="nil"/>
              <w:right w:val="single" w:sz="6" w:space="0" w:color="auto"/>
            </w:tcBorders>
            <w:textDirection w:val="btLr"/>
            <w:vAlign w:val="center"/>
          </w:tcPr>
          <w:p w:rsidR="00C27D7D" w:rsidRPr="00951D78" w:rsidRDefault="00C27D7D" w:rsidP="002166C2">
            <w:pPr>
              <w:tabs>
                <w:tab w:val="left" w:pos="720"/>
                <w:tab w:val="left" w:pos="1440"/>
                <w:tab w:val="left" w:pos="2160"/>
                <w:tab w:val="left" w:pos="2880"/>
                <w:tab w:val="left" w:pos="3600"/>
                <w:tab w:val="left" w:pos="4320"/>
                <w:tab w:val="left" w:pos="5040"/>
                <w:tab w:val="left" w:pos="5760"/>
                <w:tab w:val="left" w:pos="6480"/>
                <w:tab w:val="left" w:pos="7200"/>
              </w:tabs>
              <w:ind w:left="113" w:right="113"/>
              <w:rPr>
                <w:b/>
                <w:bCs/>
              </w:rPr>
            </w:pPr>
            <w:r w:rsidRPr="00951D78">
              <w:rPr>
                <w:b/>
                <w:bCs/>
              </w:rPr>
              <w:t>Average Burden Hour per Response</w:t>
            </w:r>
          </w:p>
        </w:tc>
        <w:tc>
          <w:tcPr>
            <w:tcW w:w="1223" w:type="dxa"/>
            <w:tcBorders>
              <w:top w:val="single" w:sz="6" w:space="0" w:color="auto"/>
              <w:left w:val="single" w:sz="6" w:space="0" w:color="auto"/>
              <w:bottom w:val="nil"/>
              <w:right w:val="single" w:sz="6" w:space="0" w:color="auto"/>
            </w:tcBorders>
          </w:tcPr>
          <w:p w:rsidR="002D2D30" w:rsidRPr="00951D78" w:rsidRDefault="002D2D30" w:rsidP="002166C2">
            <w:pPr>
              <w:tabs>
                <w:tab w:val="left" w:pos="720"/>
                <w:tab w:val="left" w:pos="1440"/>
                <w:tab w:val="left" w:pos="2160"/>
                <w:tab w:val="left" w:pos="2880"/>
                <w:tab w:val="left" w:pos="3600"/>
                <w:tab w:val="left" w:pos="4320"/>
                <w:tab w:val="left" w:pos="5040"/>
                <w:tab w:val="left" w:pos="5760"/>
                <w:tab w:val="left" w:pos="6480"/>
                <w:tab w:val="left" w:pos="7200"/>
              </w:tabs>
              <w:rPr>
                <w:b/>
                <w:bCs/>
              </w:rPr>
            </w:pPr>
          </w:p>
          <w:p w:rsidR="00C27D7D" w:rsidRPr="00951D78" w:rsidRDefault="00C27D7D" w:rsidP="002166C2">
            <w:pPr>
              <w:tabs>
                <w:tab w:val="left" w:pos="720"/>
                <w:tab w:val="left" w:pos="1440"/>
                <w:tab w:val="left" w:pos="2160"/>
                <w:tab w:val="left" w:pos="2880"/>
                <w:tab w:val="left" w:pos="3600"/>
                <w:tab w:val="left" w:pos="4320"/>
                <w:tab w:val="left" w:pos="5040"/>
                <w:tab w:val="left" w:pos="5760"/>
                <w:tab w:val="left" w:pos="6480"/>
                <w:tab w:val="left" w:pos="7200"/>
              </w:tabs>
              <w:rPr>
                <w:b/>
                <w:bCs/>
              </w:rPr>
            </w:pPr>
            <w:r w:rsidRPr="00951D78">
              <w:rPr>
                <w:b/>
                <w:bCs/>
              </w:rPr>
              <w:t xml:space="preserve">Total Annual Burden </w:t>
            </w:r>
          </w:p>
          <w:p w:rsidR="00C27D7D" w:rsidRPr="00951D78" w:rsidRDefault="002D2D30" w:rsidP="002166C2">
            <w:pPr>
              <w:tabs>
                <w:tab w:val="left" w:pos="720"/>
                <w:tab w:val="left" w:pos="1440"/>
                <w:tab w:val="left" w:pos="2160"/>
                <w:tab w:val="left" w:pos="2880"/>
                <w:tab w:val="left" w:pos="3600"/>
                <w:tab w:val="left" w:pos="4320"/>
                <w:tab w:val="left" w:pos="5040"/>
                <w:tab w:val="left" w:pos="5760"/>
                <w:tab w:val="left" w:pos="6480"/>
                <w:tab w:val="left" w:pos="7200"/>
              </w:tabs>
              <w:rPr>
                <w:b/>
              </w:rPr>
            </w:pPr>
            <w:r w:rsidRPr="00951D78">
              <w:rPr>
                <w:b/>
              </w:rPr>
              <w:t>Hours</w:t>
            </w:r>
          </w:p>
        </w:tc>
        <w:tc>
          <w:tcPr>
            <w:tcW w:w="1388" w:type="dxa"/>
            <w:tcBorders>
              <w:top w:val="single" w:sz="6" w:space="0" w:color="auto"/>
              <w:left w:val="single" w:sz="6" w:space="0" w:color="auto"/>
              <w:bottom w:val="nil"/>
              <w:right w:val="single" w:sz="6" w:space="0" w:color="auto"/>
            </w:tcBorders>
          </w:tcPr>
          <w:p w:rsidR="002D2D30" w:rsidRPr="00951D78" w:rsidRDefault="002D2D30" w:rsidP="002166C2">
            <w:pPr>
              <w:tabs>
                <w:tab w:val="left" w:pos="720"/>
                <w:tab w:val="left" w:pos="1440"/>
                <w:tab w:val="left" w:pos="2160"/>
                <w:tab w:val="left" w:pos="2880"/>
                <w:tab w:val="left" w:pos="3600"/>
                <w:tab w:val="left" w:pos="4320"/>
                <w:tab w:val="left" w:pos="5040"/>
                <w:tab w:val="left" w:pos="5760"/>
                <w:tab w:val="left" w:pos="6480"/>
                <w:tab w:val="left" w:pos="7200"/>
              </w:tabs>
              <w:rPr>
                <w:b/>
                <w:bCs/>
              </w:rPr>
            </w:pPr>
          </w:p>
          <w:p w:rsidR="00C27D7D" w:rsidRPr="00951D78" w:rsidRDefault="00C27D7D" w:rsidP="002166C2">
            <w:pPr>
              <w:tabs>
                <w:tab w:val="left" w:pos="720"/>
                <w:tab w:val="left" w:pos="1440"/>
                <w:tab w:val="left" w:pos="2160"/>
                <w:tab w:val="left" w:pos="2880"/>
                <w:tab w:val="left" w:pos="3600"/>
                <w:tab w:val="left" w:pos="4320"/>
                <w:tab w:val="left" w:pos="5040"/>
                <w:tab w:val="left" w:pos="5760"/>
                <w:tab w:val="left" w:pos="6480"/>
                <w:tab w:val="left" w:pos="7200"/>
              </w:tabs>
              <w:rPr>
                <w:b/>
                <w:bCs/>
              </w:rPr>
            </w:pPr>
            <w:r w:rsidRPr="00951D78">
              <w:rPr>
                <w:b/>
                <w:bCs/>
              </w:rPr>
              <w:t>$ Value of Burden Hours</w:t>
            </w:r>
          </w:p>
          <w:p w:rsidR="00C27D7D" w:rsidRPr="00951D78" w:rsidRDefault="00C27D7D" w:rsidP="002166C2">
            <w:pPr>
              <w:tabs>
                <w:tab w:val="left" w:pos="720"/>
                <w:tab w:val="left" w:pos="1440"/>
                <w:tab w:val="left" w:pos="2160"/>
                <w:tab w:val="left" w:pos="2880"/>
                <w:tab w:val="left" w:pos="3600"/>
                <w:tab w:val="left" w:pos="4320"/>
                <w:tab w:val="left" w:pos="5040"/>
                <w:tab w:val="left" w:pos="5760"/>
                <w:tab w:val="left" w:pos="6480"/>
                <w:tab w:val="left" w:pos="7200"/>
              </w:tabs>
              <w:rPr>
                <w:b/>
                <w:bCs/>
              </w:rPr>
            </w:pPr>
            <w:r w:rsidRPr="00951D78">
              <w:rPr>
                <w:b/>
                <w:bCs/>
              </w:rPr>
              <w:t>(@ $43.18)*</w:t>
            </w:r>
          </w:p>
        </w:tc>
      </w:tr>
      <w:tr w:rsidR="00C27D7D" w:rsidRPr="00A25321" w:rsidTr="00C27D7D">
        <w:trPr>
          <w:cantSplit/>
          <w:trHeight w:val="280"/>
          <w:jc w:val="center"/>
        </w:trPr>
        <w:tc>
          <w:tcPr>
            <w:tcW w:w="450" w:type="dxa"/>
            <w:tcBorders>
              <w:top w:val="single" w:sz="6" w:space="0" w:color="auto"/>
              <w:left w:val="single" w:sz="6" w:space="0" w:color="auto"/>
              <w:bottom w:val="nil"/>
              <w:right w:val="nil"/>
            </w:tcBorders>
          </w:tcPr>
          <w:p w:rsidR="00C27D7D" w:rsidRPr="00A25321" w:rsidRDefault="00C27D7D" w:rsidP="002166C2">
            <w:pPr>
              <w:rPr>
                <w:b/>
              </w:rPr>
            </w:pPr>
            <w:r w:rsidRPr="00A25321">
              <w:rPr>
                <w:b/>
              </w:rPr>
              <w:t>1.</w:t>
            </w:r>
          </w:p>
          <w:p w:rsidR="00C27D7D" w:rsidRPr="00A25321" w:rsidRDefault="00C27D7D" w:rsidP="002166C2">
            <w:pPr>
              <w:rPr>
                <w:b/>
              </w:rPr>
            </w:pPr>
          </w:p>
        </w:tc>
        <w:tc>
          <w:tcPr>
            <w:tcW w:w="2065" w:type="dxa"/>
            <w:tcBorders>
              <w:top w:val="single" w:sz="6" w:space="0" w:color="auto"/>
              <w:left w:val="single" w:sz="6" w:space="0" w:color="auto"/>
              <w:bottom w:val="nil"/>
              <w:right w:val="nil"/>
            </w:tcBorders>
          </w:tcPr>
          <w:p w:rsidR="00C27D7D" w:rsidRPr="00A25321" w:rsidRDefault="00951D78" w:rsidP="002166C2">
            <w:r>
              <w:rPr>
                <w:b/>
              </w:rPr>
              <w:t>How many Tribes or Tribal O</w:t>
            </w:r>
            <w:r w:rsidR="00C27D7D" w:rsidRPr="00A25321">
              <w:rPr>
                <w:b/>
              </w:rPr>
              <w:t>rganizations submitted an initial Self-Determination contract proposal, as required by 25 CFR § 900.8 [Includes 900.44 -55]?</w:t>
            </w:r>
          </w:p>
          <w:p w:rsidR="00C27D7D" w:rsidRPr="00A25321" w:rsidRDefault="00C27D7D" w:rsidP="002166C2">
            <w:pPr>
              <w:rPr>
                <w:rFonts w:ascii="Arial Narrow" w:hAnsi="Arial Narrow"/>
              </w:rPr>
            </w:pPr>
          </w:p>
        </w:tc>
        <w:tc>
          <w:tcPr>
            <w:tcW w:w="1068" w:type="dxa"/>
            <w:tcBorders>
              <w:top w:val="single" w:sz="6" w:space="0" w:color="auto"/>
              <w:left w:val="single" w:sz="6" w:space="0" w:color="auto"/>
              <w:bottom w:val="single" w:sz="6" w:space="0" w:color="auto"/>
              <w:right w:val="nil"/>
            </w:tcBorders>
            <w:shd w:val="pct10" w:color="auto" w:fill="auto"/>
          </w:tcPr>
          <w:p w:rsidR="00C27D7D" w:rsidRPr="00A25321" w:rsidRDefault="00C27D7D" w:rsidP="002166C2">
            <w:pPr>
              <w:jc w:val="center"/>
              <w:rPr>
                <w:rFonts w:ascii="Arial Narrow" w:hAnsi="Arial Narrow"/>
              </w:rPr>
            </w:pPr>
            <w:r w:rsidRPr="00A25321">
              <w:rPr>
                <w:rFonts w:ascii="Arial Narrow" w:hAnsi="Arial Narrow"/>
              </w:rPr>
              <w:t>12</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C27D7D" w:rsidRPr="00A25321" w:rsidRDefault="00C27D7D" w:rsidP="00216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rPr>
            </w:pPr>
            <w:r w:rsidRPr="00A25321">
              <w:rPr>
                <w:rFonts w:ascii="Arial Narrow" w:hAnsi="Arial Narrow"/>
              </w:rPr>
              <w:t>1</w:t>
            </w:r>
          </w:p>
        </w:tc>
        <w:tc>
          <w:tcPr>
            <w:tcW w:w="1304" w:type="dxa"/>
            <w:tcBorders>
              <w:top w:val="single" w:sz="6" w:space="0" w:color="auto"/>
              <w:left w:val="single" w:sz="6" w:space="0" w:color="auto"/>
              <w:bottom w:val="nil"/>
              <w:right w:val="single" w:sz="6" w:space="0" w:color="auto"/>
            </w:tcBorders>
          </w:tcPr>
          <w:p w:rsidR="00C27D7D" w:rsidRPr="00A25321" w:rsidRDefault="00C27D7D" w:rsidP="003865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rPr>
            </w:pPr>
            <w:r w:rsidRPr="00A25321">
              <w:rPr>
                <w:rFonts w:ascii="Arial Narrow" w:hAnsi="Arial Narrow"/>
              </w:rPr>
              <w:t xml:space="preserve">34 </w:t>
            </w:r>
          </w:p>
        </w:tc>
        <w:tc>
          <w:tcPr>
            <w:tcW w:w="1223" w:type="dxa"/>
            <w:tcBorders>
              <w:top w:val="single" w:sz="6" w:space="0" w:color="auto"/>
              <w:left w:val="single" w:sz="6" w:space="0" w:color="auto"/>
              <w:bottom w:val="nil"/>
              <w:right w:val="single" w:sz="6" w:space="0" w:color="auto"/>
            </w:tcBorders>
          </w:tcPr>
          <w:p w:rsidR="00C27D7D" w:rsidRPr="00A25321" w:rsidRDefault="00C27D7D" w:rsidP="00143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A25321">
              <w:rPr>
                <w:rFonts w:ascii="Arial Narrow" w:hAnsi="Arial Narrow"/>
              </w:rPr>
              <w:t>408</w:t>
            </w:r>
          </w:p>
        </w:tc>
        <w:tc>
          <w:tcPr>
            <w:tcW w:w="1388" w:type="dxa"/>
            <w:tcBorders>
              <w:top w:val="single" w:sz="6" w:space="0" w:color="auto"/>
              <w:left w:val="single" w:sz="6" w:space="0" w:color="auto"/>
              <w:bottom w:val="nil"/>
              <w:right w:val="single" w:sz="6" w:space="0" w:color="auto"/>
            </w:tcBorders>
            <w:vAlign w:val="bottom"/>
          </w:tcPr>
          <w:p w:rsidR="00C27D7D" w:rsidRPr="00A25321" w:rsidRDefault="00C27D7D" w:rsidP="002166C2">
            <w:pPr>
              <w:rPr>
                <w:rFonts w:ascii="Arial Narrow" w:hAnsi="Arial Narrow"/>
              </w:rPr>
            </w:pPr>
            <w:r w:rsidRPr="00A25321">
              <w:rPr>
                <w:rFonts w:ascii="Arial Narrow" w:hAnsi="Arial Narrow"/>
              </w:rPr>
              <w:t>$17,617</w:t>
            </w:r>
          </w:p>
        </w:tc>
      </w:tr>
      <w:tr w:rsidR="00C27D7D" w:rsidRPr="00A25321" w:rsidTr="00C27D7D">
        <w:trPr>
          <w:cantSplit/>
          <w:trHeight w:val="280"/>
          <w:jc w:val="center"/>
        </w:trPr>
        <w:tc>
          <w:tcPr>
            <w:tcW w:w="450" w:type="dxa"/>
            <w:tcBorders>
              <w:top w:val="single" w:sz="6" w:space="0" w:color="auto"/>
              <w:left w:val="single" w:sz="6" w:space="0" w:color="auto"/>
              <w:bottom w:val="nil"/>
              <w:right w:val="nil"/>
            </w:tcBorders>
          </w:tcPr>
          <w:p w:rsidR="00C27D7D" w:rsidRPr="00A25321" w:rsidRDefault="00C27D7D" w:rsidP="002166C2">
            <w:pPr>
              <w:rPr>
                <w:b/>
              </w:rPr>
            </w:pPr>
            <w:r w:rsidRPr="00A25321">
              <w:rPr>
                <w:b/>
              </w:rPr>
              <w:lastRenderedPageBreak/>
              <w:t>2.</w:t>
            </w:r>
          </w:p>
        </w:tc>
        <w:tc>
          <w:tcPr>
            <w:tcW w:w="2065" w:type="dxa"/>
            <w:tcBorders>
              <w:top w:val="single" w:sz="6" w:space="0" w:color="auto"/>
              <w:left w:val="single" w:sz="6" w:space="0" w:color="auto"/>
              <w:bottom w:val="nil"/>
              <w:right w:val="nil"/>
            </w:tcBorders>
          </w:tcPr>
          <w:p w:rsidR="00C27D7D" w:rsidRPr="00A25321" w:rsidRDefault="00951D78" w:rsidP="002166C2">
            <w:pPr>
              <w:rPr>
                <w:b/>
              </w:rPr>
            </w:pPr>
            <w:r>
              <w:rPr>
                <w:b/>
              </w:rPr>
              <w:t>How many Tribes or T</w:t>
            </w:r>
            <w:r w:rsidR="00C27D7D" w:rsidRPr="00A25321">
              <w:rPr>
                <w:b/>
              </w:rPr>
              <w:t xml:space="preserve">ribal organizations submitted a Self-Determination contract renewal/annual funding agreement, as required by </w:t>
            </w:r>
            <w:hyperlink r:id="rId9" w:history="1">
              <w:r w:rsidR="00C27D7D" w:rsidRPr="00A25321">
                <w:rPr>
                  <w:rStyle w:val="Hyperlink"/>
                  <w:b/>
                  <w:color w:val="auto"/>
                </w:rPr>
                <w:t>25 CFR Part 900</w:t>
              </w:r>
            </w:hyperlink>
            <w:r w:rsidR="00C27D7D" w:rsidRPr="00A25321">
              <w:rPr>
                <w:b/>
              </w:rPr>
              <w:t xml:space="preserve">? </w:t>
            </w:r>
          </w:p>
          <w:p w:rsidR="00C27D7D" w:rsidRPr="00A25321" w:rsidRDefault="00C27D7D" w:rsidP="002166C2">
            <w:pPr>
              <w:rPr>
                <w:rFonts w:ascii="Arial Narrow" w:hAnsi="Arial Narrow"/>
              </w:rPr>
            </w:pPr>
          </w:p>
        </w:tc>
        <w:tc>
          <w:tcPr>
            <w:tcW w:w="1068" w:type="dxa"/>
            <w:tcBorders>
              <w:top w:val="single" w:sz="6" w:space="0" w:color="auto"/>
              <w:left w:val="single" w:sz="6" w:space="0" w:color="auto"/>
              <w:bottom w:val="single" w:sz="6" w:space="0" w:color="auto"/>
              <w:right w:val="nil"/>
            </w:tcBorders>
            <w:shd w:val="pct10" w:color="auto" w:fill="auto"/>
          </w:tcPr>
          <w:p w:rsidR="00C27D7D" w:rsidRPr="00A25321" w:rsidRDefault="00C27D7D" w:rsidP="002166C2">
            <w:pPr>
              <w:jc w:val="center"/>
              <w:rPr>
                <w:rFonts w:ascii="Arial Narrow" w:hAnsi="Arial Narrow"/>
              </w:rPr>
            </w:pPr>
            <w:r w:rsidRPr="00A25321">
              <w:rPr>
                <w:rFonts w:ascii="Arial Narrow" w:hAnsi="Arial Narrow"/>
              </w:rPr>
              <w:t>241</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C27D7D" w:rsidRPr="00A25321" w:rsidRDefault="00C27D7D" w:rsidP="00216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rPr>
            </w:pPr>
            <w:r w:rsidRPr="00A25321">
              <w:rPr>
                <w:rFonts w:ascii="Arial Narrow" w:hAnsi="Arial Narrow"/>
              </w:rPr>
              <w:t>2</w:t>
            </w:r>
          </w:p>
        </w:tc>
        <w:tc>
          <w:tcPr>
            <w:tcW w:w="1304" w:type="dxa"/>
            <w:tcBorders>
              <w:top w:val="single" w:sz="6" w:space="0" w:color="auto"/>
              <w:left w:val="single" w:sz="6" w:space="0" w:color="auto"/>
              <w:bottom w:val="nil"/>
              <w:right w:val="single" w:sz="6" w:space="0" w:color="auto"/>
            </w:tcBorders>
          </w:tcPr>
          <w:p w:rsidR="00C27D7D" w:rsidRPr="00A25321" w:rsidRDefault="00C27D7D" w:rsidP="00E76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rPr>
            </w:pPr>
            <w:r w:rsidRPr="00A25321">
              <w:rPr>
                <w:rFonts w:ascii="Arial Narrow" w:hAnsi="Arial Narrow"/>
              </w:rPr>
              <w:t>35</w:t>
            </w:r>
          </w:p>
        </w:tc>
        <w:tc>
          <w:tcPr>
            <w:tcW w:w="1223" w:type="dxa"/>
            <w:tcBorders>
              <w:top w:val="single" w:sz="6" w:space="0" w:color="auto"/>
              <w:left w:val="single" w:sz="6" w:space="0" w:color="auto"/>
              <w:bottom w:val="nil"/>
              <w:right w:val="single" w:sz="6" w:space="0" w:color="auto"/>
            </w:tcBorders>
          </w:tcPr>
          <w:p w:rsidR="00C27D7D" w:rsidRPr="00A25321" w:rsidRDefault="00C27D7D" w:rsidP="002166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rPr>
            </w:pPr>
            <w:r w:rsidRPr="00A25321">
              <w:rPr>
                <w:rFonts w:ascii="Arial Narrow" w:hAnsi="Arial Narrow"/>
              </w:rPr>
              <w:t>16,870</w:t>
            </w:r>
          </w:p>
        </w:tc>
        <w:tc>
          <w:tcPr>
            <w:tcW w:w="1388" w:type="dxa"/>
            <w:tcBorders>
              <w:top w:val="single" w:sz="6" w:space="0" w:color="auto"/>
              <w:left w:val="single" w:sz="6" w:space="0" w:color="auto"/>
              <w:bottom w:val="nil"/>
              <w:right w:val="single" w:sz="6" w:space="0" w:color="auto"/>
            </w:tcBorders>
            <w:vAlign w:val="bottom"/>
          </w:tcPr>
          <w:p w:rsidR="00C27D7D" w:rsidRPr="00A25321" w:rsidRDefault="00C27D7D" w:rsidP="002166C2">
            <w:pPr>
              <w:jc w:val="center"/>
              <w:rPr>
                <w:rFonts w:ascii="Arial Narrow" w:hAnsi="Arial Narrow"/>
                <w:color w:val="000000"/>
              </w:rPr>
            </w:pPr>
            <w:r w:rsidRPr="00A25321">
              <w:rPr>
                <w:rFonts w:ascii="Arial Narrow" w:hAnsi="Arial Narrow"/>
                <w:color w:val="000000"/>
              </w:rPr>
              <w:t>$728,446</w:t>
            </w:r>
          </w:p>
        </w:tc>
      </w:tr>
      <w:tr w:rsidR="00C27D7D" w:rsidRPr="00A25321" w:rsidTr="00C27D7D">
        <w:trPr>
          <w:cantSplit/>
          <w:trHeight w:val="280"/>
          <w:jc w:val="center"/>
        </w:trPr>
        <w:tc>
          <w:tcPr>
            <w:tcW w:w="450" w:type="dxa"/>
            <w:tcBorders>
              <w:top w:val="single" w:sz="6" w:space="0" w:color="auto"/>
              <w:left w:val="single" w:sz="6" w:space="0" w:color="auto"/>
              <w:bottom w:val="nil"/>
              <w:right w:val="nil"/>
            </w:tcBorders>
          </w:tcPr>
          <w:p w:rsidR="00C27D7D" w:rsidRPr="00A25321" w:rsidRDefault="00C27D7D" w:rsidP="002166C2">
            <w:pPr>
              <w:rPr>
                <w:b/>
              </w:rPr>
            </w:pPr>
            <w:r w:rsidRPr="00A25321">
              <w:rPr>
                <w:b/>
              </w:rPr>
              <w:t>3.</w:t>
            </w:r>
          </w:p>
        </w:tc>
        <w:tc>
          <w:tcPr>
            <w:tcW w:w="2065" w:type="dxa"/>
            <w:tcBorders>
              <w:top w:val="single" w:sz="6" w:space="0" w:color="auto"/>
              <w:left w:val="single" w:sz="6" w:space="0" w:color="auto"/>
              <w:bottom w:val="nil"/>
              <w:right w:val="nil"/>
            </w:tcBorders>
          </w:tcPr>
          <w:p w:rsidR="00C27D7D" w:rsidRPr="00A25321" w:rsidRDefault="00951D78" w:rsidP="002166C2">
            <w:pPr>
              <w:rPr>
                <w:rFonts w:ascii="Arial Narrow" w:hAnsi="Arial Narrow"/>
              </w:rPr>
            </w:pPr>
            <w:r>
              <w:rPr>
                <w:b/>
              </w:rPr>
              <w:t>How many T</w:t>
            </w:r>
            <w:r w:rsidR="00C27D7D" w:rsidRPr="00A25321">
              <w:rPr>
                <w:b/>
              </w:rPr>
              <w:t xml:space="preserve">ribes </w:t>
            </w:r>
            <w:r>
              <w:rPr>
                <w:b/>
              </w:rPr>
              <w:t xml:space="preserve">or Tribal Organizations </w:t>
            </w:r>
            <w:r w:rsidR="00C27D7D" w:rsidRPr="00A25321">
              <w:rPr>
                <w:b/>
              </w:rPr>
              <w:t>submitted applications for construction projects, under Title 1 of 93-638, 25 CFR §§ 900.110-132 and other applicable provisions?</w:t>
            </w:r>
          </w:p>
        </w:tc>
        <w:tc>
          <w:tcPr>
            <w:tcW w:w="1068" w:type="dxa"/>
            <w:tcBorders>
              <w:top w:val="single" w:sz="6" w:space="0" w:color="auto"/>
              <w:left w:val="single" w:sz="6" w:space="0" w:color="auto"/>
              <w:bottom w:val="single" w:sz="6" w:space="0" w:color="auto"/>
              <w:right w:val="nil"/>
            </w:tcBorders>
            <w:shd w:val="pct10" w:color="auto" w:fill="auto"/>
          </w:tcPr>
          <w:p w:rsidR="00C27D7D" w:rsidRPr="00A25321" w:rsidRDefault="00C27D7D" w:rsidP="002166C2">
            <w:pPr>
              <w:jc w:val="center"/>
              <w:rPr>
                <w:rFonts w:ascii="Arial Narrow" w:hAnsi="Arial Narrow"/>
              </w:rPr>
            </w:pPr>
            <w:r w:rsidRPr="00A25321">
              <w:rPr>
                <w:rFonts w:ascii="Arial Narrow" w:hAnsi="Arial Narrow"/>
              </w:rPr>
              <w:t>16</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C27D7D" w:rsidRPr="00A25321" w:rsidRDefault="00C27D7D" w:rsidP="002166C2">
            <w:pPr>
              <w:jc w:val="center"/>
              <w:rPr>
                <w:rFonts w:ascii="Arial Narrow" w:hAnsi="Arial Narrow"/>
              </w:rPr>
            </w:pPr>
            <w:r w:rsidRPr="00A25321">
              <w:rPr>
                <w:rFonts w:ascii="Arial Narrow" w:hAnsi="Arial Narrow"/>
              </w:rPr>
              <w:t>1</w:t>
            </w:r>
          </w:p>
        </w:tc>
        <w:tc>
          <w:tcPr>
            <w:tcW w:w="1304" w:type="dxa"/>
            <w:tcBorders>
              <w:top w:val="single" w:sz="6" w:space="0" w:color="auto"/>
              <w:left w:val="single" w:sz="6" w:space="0" w:color="auto"/>
              <w:bottom w:val="nil"/>
              <w:right w:val="single" w:sz="6" w:space="0" w:color="auto"/>
            </w:tcBorders>
          </w:tcPr>
          <w:p w:rsidR="00C27D7D" w:rsidRPr="00A25321" w:rsidRDefault="00C27D7D" w:rsidP="00523359">
            <w:pPr>
              <w:jc w:val="center"/>
              <w:rPr>
                <w:rFonts w:ascii="Arial Narrow" w:hAnsi="Arial Narrow"/>
              </w:rPr>
            </w:pPr>
            <w:r w:rsidRPr="00A25321">
              <w:rPr>
                <w:rFonts w:ascii="Arial Narrow" w:hAnsi="Arial Narrow"/>
              </w:rPr>
              <w:t xml:space="preserve">20 </w:t>
            </w:r>
          </w:p>
        </w:tc>
        <w:tc>
          <w:tcPr>
            <w:tcW w:w="1223" w:type="dxa"/>
            <w:tcBorders>
              <w:top w:val="single" w:sz="6" w:space="0" w:color="auto"/>
              <w:left w:val="single" w:sz="6" w:space="0" w:color="auto"/>
              <w:bottom w:val="nil"/>
              <w:right w:val="single" w:sz="6" w:space="0" w:color="auto"/>
            </w:tcBorders>
          </w:tcPr>
          <w:p w:rsidR="00C27D7D" w:rsidRPr="00A25321" w:rsidRDefault="00C27D7D" w:rsidP="002166C2">
            <w:pPr>
              <w:jc w:val="center"/>
              <w:rPr>
                <w:rFonts w:ascii="Arial Narrow" w:hAnsi="Arial Narrow"/>
              </w:rPr>
            </w:pPr>
            <w:r w:rsidRPr="00A25321">
              <w:rPr>
                <w:rFonts w:ascii="Arial Narrow" w:hAnsi="Arial Narrow"/>
              </w:rPr>
              <w:t>320</w:t>
            </w:r>
          </w:p>
        </w:tc>
        <w:tc>
          <w:tcPr>
            <w:tcW w:w="1388" w:type="dxa"/>
            <w:tcBorders>
              <w:top w:val="single" w:sz="6" w:space="0" w:color="auto"/>
              <w:left w:val="single" w:sz="6" w:space="0" w:color="auto"/>
              <w:bottom w:val="nil"/>
              <w:right w:val="single" w:sz="6" w:space="0" w:color="auto"/>
            </w:tcBorders>
            <w:vAlign w:val="bottom"/>
          </w:tcPr>
          <w:p w:rsidR="00C27D7D" w:rsidRPr="00A25321" w:rsidRDefault="00C27D7D" w:rsidP="002166C2">
            <w:pPr>
              <w:jc w:val="center"/>
              <w:rPr>
                <w:rFonts w:ascii="Arial Narrow" w:hAnsi="Arial Narrow" w:cs="Arial"/>
                <w:color w:val="000000"/>
              </w:rPr>
            </w:pPr>
            <w:r w:rsidRPr="00A25321">
              <w:rPr>
                <w:rFonts w:ascii="Arial Narrow" w:hAnsi="Arial Narrow" w:cs="Arial"/>
                <w:color w:val="000000"/>
              </w:rPr>
              <w:t>$13,818</w:t>
            </w:r>
          </w:p>
        </w:tc>
      </w:tr>
      <w:tr w:rsidR="00C27D7D" w:rsidRPr="00A25321" w:rsidTr="00C27D7D">
        <w:trPr>
          <w:cantSplit/>
          <w:trHeight w:val="280"/>
          <w:jc w:val="center"/>
        </w:trPr>
        <w:tc>
          <w:tcPr>
            <w:tcW w:w="450" w:type="dxa"/>
            <w:tcBorders>
              <w:top w:val="single" w:sz="6" w:space="0" w:color="auto"/>
              <w:left w:val="single" w:sz="6" w:space="0" w:color="auto"/>
              <w:bottom w:val="nil"/>
              <w:right w:val="nil"/>
            </w:tcBorders>
          </w:tcPr>
          <w:p w:rsidR="00C27D7D" w:rsidRPr="00A25321" w:rsidRDefault="00C27D7D" w:rsidP="002166C2">
            <w:pPr>
              <w:rPr>
                <w:b/>
              </w:rPr>
            </w:pPr>
            <w:r w:rsidRPr="00A25321">
              <w:rPr>
                <w:b/>
              </w:rPr>
              <w:t>4.</w:t>
            </w:r>
          </w:p>
        </w:tc>
        <w:tc>
          <w:tcPr>
            <w:tcW w:w="2065" w:type="dxa"/>
            <w:tcBorders>
              <w:top w:val="single" w:sz="6" w:space="0" w:color="auto"/>
              <w:left w:val="single" w:sz="6" w:space="0" w:color="auto"/>
              <w:bottom w:val="nil"/>
              <w:right w:val="nil"/>
            </w:tcBorders>
          </w:tcPr>
          <w:p w:rsidR="00C27D7D" w:rsidRPr="00A25321" w:rsidRDefault="00951D78" w:rsidP="002166C2">
            <w:pPr>
              <w:rPr>
                <w:rFonts w:ascii="Arial Narrow" w:hAnsi="Arial Narrow"/>
              </w:rPr>
            </w:pPr>
            <w:r>
              <w:rPr>
                <w:b/>
              </w:rPr>
              <w:t>How many Tribes or Tribal O</w:t>
            </w:r>
            <w:r w:rsidR="00C27D7D" w:rsidRPr="00A25321">
              <w:rPr>
                <w:b/>
              </w:rPr>
              <w:t>rganizations submitted a written request to secure a list of the all Federal property, or request a list of  specific excess Federal property intended or currently in use, to the Secretary  to carry out PFSAs (25 CFR §§ 900.10, 900.11, and 900.97)?</w:t>
            </w:r>
          </w:p>
        </w:tc>
        <w:tc>
          <w:tcPr>
            <w:tcW w:w="1068" w:type="dxa"/>
            <w:tcBorders>
              <w:top w:val="single" w:sz="6" w:space="0" w:color="auto"/>
              <w:left w:val="single" w:sz="6" w:space="0" w:color="auto"/>
              <w:bottom w:val="single" w:sz="6" w:space="0" w:color="auto"/>
              <w:right w:val="nil"/>
            </w:tcBorders>
            <w:shd w:val="pct10" w:color="auto" w:fill="auto"/>
          </w:tcPr>
          <w:p w:rsidR="00C27D7D" w:rsidRPr="00A25321" w:rsidRDefault="00C27D7D" w:rsidP="002166C2">
            <w:pPr>
              <w:jc w:val="center"/>
              <w:rPr>
                <w:rFonts w:ascii="Arial Narrow" w:hAnsi="Arial Narrow"/>
              </w:rPr>
            </w:pPr>
            <w:r w:rsidRPr="00A25321">
              <w:rPr>
                <w:rFonts w:ascii="Arial Narrow" w:hAnsi="Arial Narrow"/>
              </w:rPr>
              <w:t>30</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C27D7D" w:rsidRPr="00A25321" w:rsidRDefault="00C27D7D" w:rsidP="002166C2">
            <w:pPr>
              <w:jc w:val="center"/>
              <w:rPr>
                <w:rFonts w:ascii="Arial Narrow" w:hAnsi="Arial Narrow"/>
              </w:rPr>
            </w:pPr>
            <w:r w:rsidRPr="00A25321">
              <w:rPr>
                <w:rFonts w:ascii="Arial Narrow" w:hAnsi="Arial Narrow"/>
              </w:rPr>
              <w:t>1</w:t>
            </w:r>
          </w:p>
        </w:tc>
        <w:tc>
          <w:tcPr>
            <w:tcW w:w="1304" w:type="dxa"/>
            <w:tcBorders>
              <w:top w:val="single" w:sz="6" w:space="0" w:color="auto"/>
              <w:left w:val="single" w:sz="6" w:space="0" w:color="auto"/>
              <w:bottom w:val="nil"/>
              <w:right w:val="single" w:sz="6" w:space="0" w:color="auto"/>
            </w:tcBorders>
          </w:tcPr>
          <w:p w:rsidR="00C27D7D" w:rsidRPr="00A25321" w:rsidRDefault="00C27D7D" w:rsidP="002166C2">
            <w:pPr>
              <w:jc w:val="center"/>
              <w:rPr>
                <w:rFonts w:ascii="Arial Narrow" w:hAnsi="Arial Narrow"/>
              </w:rPr>
            </w:pPr>
            <w:r w:rsidRPr="00A25321">
              <w:rPr>
                <w:rFonts w:ascii="Arial Narrow" w:hAnsi="Arial Narrow"/>
              </w:rPr>
              <w:t>3</w:t>
            </w:r>
          </w:p>
        </w:tc>
        <w:tc>
          <w:tcPr>
            <w:tcW w:w="1223" w:type="dxa"/>
            <w:tcBorders>
              <w:top w:val="single" w:sz="6" w:space="0" w:color="auto"/>
              <w:left w:val="single" w:sz="6" w:space="0" w:color="auto"/>
              <w:bottom w:val="nil"/>
              <w:right w:val="single" w:sz="6" w:space="0" w:color="auto"/>
            </w:tcBorders>
          </w:tcPr>
          <w:p w:rsidR="00C27D7D" w:rsidRPr="00A25321" w:rsidRDefault="00C27D7D" w:rsidP="00386549">
            <w:pPr>
              <w:jc w:val="center"/>
              <w:rPr>
                <w:rFonts w:ascii="Arial Narrow" w:hAnsi="Arial Narrow"/>
              </w:rPr>
            </w:pPr>
            <w:r w:rsidRPr="00A25321">
              <w:rPr>
                <w:rFonts w:ascii="Arial Narrow" w:hAnsi="Arial Narrow"/>
              </w:rPr>
              <w:t>90</w:t>
            </w:r>
          </w:p>
        </w:tc>
        <w:tc>
          <w:tcPr>
            <w:tcW w:w="1388" w:type="dxa"/>
            <w:tcBorders>
              <w:top w:val="single" w:sz="6" w:space="0" w:color="auto"/>
              <w:left w:val="single" w:sz="6" w:space="0" w:color="auto"/>
              <w:bottom w:val="nil"/>
              <w:right w:val="single" w:sz="6" w:space="0" w:color="auto"/>
            </w:tcBorders>
            <w:vAlign w:val="bottom"/>
          </w:tcPr>
          <w:p w:rsidR="00C27D7D" w:rsidRPr="00A25321" w:rsidRDefault="00C27D7D" w:rsidP="002166C2">
            <w:pPr>
              <w:jc w:val="center"/>
              <w:rPr>
                <w:rFonts w:ascii="Arial Narrow" w:hAnsi="Arial Narrow" w:cs="Arial"/>
                <w:color w:val="000000"/>
              </w:rPr>
            </w:pPr>
            <w:r w:rsidRPr="00A25321">
              <w:rPr>
                <w:rFonts w:ascii="Arial Narrow" w:hAnsi="Arial Narrow"/>
              </w:rPr>
              <w:t>$3886</w:t>
            </w:r>
          </w:p>
        </w:tc>
      </w:tr>
      <w:tr w:rsidR="00C27D7D" w:rsidRPr="00A25321" w:rsidTr="00C27D7D">
        <w:trPr>
          <w:cantSplit/>
          <w:trHeight w:val="280"/>
          <w:jc w:val="center"/>
        </w:trPr>
        <w:tc>
          <w:tcPr>
            <w:tcW w:w="450" w:type="dxa"/>
            <w:tcBorders>
              <w:top w:val="single" w:sz="6" w:space="0" w:color="auto"/>
              <w:left w:val="single" w:sz="6" w:space="0" w:color="auto"/>
              <w:bottom w:val="nil"/>
              <w:right w:val="nil"/>
            </w:tcBorders>
          </w:tcPr>
          <w:p w:rsidR="00C27D7D" w:rsidRPr="00A25321" w:rsidRDefault="00C27D7D" w:rsidP="002166C2">
            <w:pPr>
              <w:rPr>
                <w:b/>
              </w:rPr>
            </w:pPr>
            <w:r w:rsidRPr="00A25321">
              <w:rPr>
                <w:b/>
              </w:rPr>
              <w:t>5.</w:t>
            </w:r>
          </w:p>
        </w:tc>
        <w:tc>
          <w:tcPr>
            <w:tcW w:w="2065" w:type="dxa"/>
            <w:tcBorders>
              <w:top w:val="single" w:sz="6" w:space="0" w:color="auto"/>
              <w:left w:val="single" w:sz="6" w:space="0" w:color="auto"/>
              <w:bottom w:val="nil"/>
              <w:right w:val="nil"/>
            </w:tcBorders>
          </w:tcPr>
          <w:p w:rsidR="00C27D7D" w:rsidRPr="00A25321" w:rsidRDefault="00C27D7D" w:rsidP="00951D78">
            <w:pPr>
              <w:rPr>
                <w:rFonts w:ascii="Arial Narrow" w:hAnsi="Arial Narrow"/>
              </w:rPr>
            </w:pPr>
            <w:r w:rsidRPr="00A25321">
              <w:rPr>
                <w:b/>
              </w:rPr>
              <w:t xml:space="preserve">How many </w:t>
            </w:r>
            <w:r w:rsidR="00951D78">
              <w:rPr>
                <w:b/>
              </w:rPr>
              <w:t>T</w:t>
            </w:r>
            <w:r w:rsidRPr="00A25321">
              <w:rPr>
                <w:b/>
              </w:rPr>
              <w:t xml:space="preserve">ribes </w:t>
            </w:r>
            <w:r w:rsidR="00951D78">
              <w:rPr>
                <w:b/>
              </w:rPr>
              <w:t xml:space="preserve">or Tribal Organizations </w:t>
            </w:r>
            <w:r w:rsidRPr="00A25321">
              <w:rPr>
                <w:b/>
              </w:rPr>
              <w:t>submitted written requests to dispose or return Federal property to the Secretary, 25 CFR § 900.60?</w:t>
            </w:r>
          </w:p>
        </w:tc>
        <w:tc>
          <w:tcPr>
            <w:tcW w:w="1068" w:type="dxa"/>
            <w:tcBorders>
              <w:top w:val="single" w:sz="6" w:space="0" w:color="auto"/>
              <w:left w:val="single" w:sz="6" w:space="0" w:color="auto"/>
              <w:bottom w:val="single" w:sz="6" w:space="0" w:color="auto"/>
              <w:right w:val="nil"/>
            </w:tcBorders>
            <w:shd w:val="pct10" w:color="auto" w:fill="auto"/>
          </w:tcPr>
          <w:p w:rsidR="00C27D7D" w:rsidRPr="00A25321" w:rsidRDefault="00C27D7D" w:rsidP="002166C2">
            <w:pPr>
              <w:jc w:val="center"/>
              <w:rPr>
                <w:rFonts w:ascii="Arial Narrow" w:hAnsi="Arial Narrow"/>
              </w:rPr>
            </w:pPr>
            <w:r w:rsidRPr="00A25321">
              <w:rPr>
                <w:rFonts w:ascii="Arial Narrow" w:hAnsi="Arial Narrow"/>
              </w:rPr>
              <w:t>2</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C27D7D" w:rsidRPr="00A25321" w:rsidRDefault="00C27D7D" w:rsidP="002166C2">
            <w:pPr>
              <w:jc w:val="center"/>
              <w:rPr>
                <w:rFonts w:ascii="Arial Narrow" w:hAnsi="Arial Narrow"/>
              </w:rPr>
            </w:pPr>
            <w:r w:rsidRPr="00A25321">
              <w:rPr>
                <w:rFonts w:ascii="Arial Narrow" w:hAnsi="Arial Narrow"/>
              </w:rPr>
              <w:t>1</w:t>
            </w:r>
          </w:p>
        </w:tc>
        <w:tc>
          <w:tcPr>
            <w:tcW w:w="1304" w:type="dxa"/>
            <w:tcBorders>
              <w:top w:val="single" w:sz="6" w:space="0" w:color="auto"/>
              <w:left w:val="single" w:sz="6" w:space="0" w:color="auto"/>
              <w:bottom w:val="nil"/>
              <w:right w:val="single" w:sz="6" w:space="0" w:color="auto"/>
            </w:tcBorders>
          </w:tcPr>
          <w:p w:rsidR="00C27D7D" w:rsidRPr="00A25321" w:rsidRDefault="00C27D7D" w:rsidP="002166C2">
            <w:pPr>
              <w:jc w:val="center"/>
              <w:rPr>
                <w:rFonts w:ascii="Arial Narrow" w:hAnsi="Arial Narrow"/>
              </w:rPr>
            </w:pPr>
            <w:r w:rsidRPr="00A25321">
              <w:rPr>
                <w:rFonts w:ascii="Arial Narrow" w:hAnsi="Arial Narrow"/>
              </w:rPr>
              <w:t>1</w:t>
            </w:r>
          </w:p>
        </w:tc>
        <w:tc>
          <w:tcPr>
            <w:tcW w:w="1223" w:type="dxa"/>
            <w:tcBorders>
              <w:top w:val="single" w:sz="6" w:space="0" w:color="auto"/>
              <w:left w:val="single" w:sz="6" w:space="0" w:color="auto"/>
              <w:bottom w:val="nil"/>
              <w:right w:val="single" w:sz="6" w:space="0" w:color="auto"/>
            </w:tcBorders>
          </w:tcPr>
          <w:p w:rsidR="00C27D7D" w:rsidRPr="00A25321" w:rsidRDefault="00C27D7D" w:rsidP="002166C2">
            <w:pPr>
              <w:jc w:val="center"/>
              <w:rPr>
                <w:rFonts w:ascii="Arial Narrow" w:hAnsi="Arial Narrow"/>
              </w:rPr>
            </w:pPr>
            <w:r w:rsidRPr="00A25321">
              <w:rPr>
                <w:rFonts w:ascii="Arial Narrow" w:hAnsi="Arial Narrow"/>
              </w:rPr>
              <w:t>2</w:t>
            </w:r>
          </w:p>
        </w:tc>
        <w:tc>
          <w:tcPr>
            <w:tcW w:w="1388" w:type="dxa"/>
            <w:tcBorders>
              <w:top w:val="single" w:sz="6" w:space="0" w:color="auto"/>
              <w:left w:val="single" w:sz="6" w:space="0" w:color="auto"/>
              <w:bottom w:val="nil"/>
              <w:right w:val="single" w:sz="6" w:space="0" w:color="auto"/>
            </w:tcBorders>
            <w:vAlign w:val="bottom"/>
          </w:tcPr>
          <w:p w:rsidR="00C27D7D" w:rsidRPr="00A25321" w:rsidRDefault="00C27D7D" w:rsidP="002166C2">
            <w:pPr>
              <w:jc w:val="center"/>
              <w:rPr>
                <w:rFonts w:ascii="Arial Narrow" w:hAnsi="Arial Narrow" w:cs="Arial"/>
                <w:color w:val="000000"/>
              </w:rPr>
            </w:pPr>
            <w:r w:rsidRPr="00A25321">
              <w:rPr>
                <w:rFonts w:ascii="Arial Narrow" w:hAnsi="Arial Narrow" w:cs="Arial"/>
                <w:color w:val="000000"/>
              </w:rPr>
              <w:t>$86</w:t>
            </w:r>
          </w:p>
        </w:tc>
      </w:tr>
      <w:tr w:rsidR="00C27D7D" w:rsidRPr="00A25321" w:rsidTr="00C27D7D">
        <w:trPr>
          <w:cantSplit/>
          <w:trHeight w:val="280"/>
          <w:jc w:val="center"/>
        </w:trPr>
        <w:tc>
          <w:tcPr>
            <w:tcW w:w="450" w:type="dxa"/>
            <w:tcBorders>
              <w:top w:val="single" w:sz="6" w:space="0" w:color="auto"/>
              <w:left w:val="single" w:sz="6" w:space="0" w:color="auto"/>
              <w:bottom w:val="nil"/>
              <w:right w:val="nil"/>
            </w:tcBorders>
          </w:tcPr>
          <w:p w:rsidR="00C27D7D" w:rsidRPr="00A25321" w:rsidRDefault="00C27D7D" w:rsidP="002166C2">
            <w:pPr>
              <w:rPr>
                <w:b/>
              </w:rPr>
            </w:pPr>
            <w:r w:rsidRPr="00A25321">
              <w:rPr>
                <w:b/>
              </w:rPr>
              <w:t>6.</w:t>
            </w:r>
          </w:p>
          <w:p w:rsidR="00C27D7D" w:rsidRPr="00A25321" w:rsidRDefault="00C27D7D" w:rsidP="002166C2">
            <w:pPr>
              <w:rPr>
                <w:b/>
              </w:rPr>
            </w:pPr>
          </w:p>
        </w:tc>
        <w:tc>
          <w:tcPr>
            <w:tcW w:w="2065" w:type="dxa"/>
            <w:tcBorders>
              <w:top w:val="single" w:sz="6" w:space="0" w:color="auto"/>
              <w:left w:val="single" w:sz="6" w:space="0" w:color="auto"/>
              <w:bottom w:val="nil"/>
              <w:right w:val="nil"/>
            </w:tcBorders>
          </w:tcPr>
          <w:p w:rsidR="00951D78" w:rsidRDefault="00C27D7D" w:rsidP="00951D78">
            <w:pPr>
              <w:rPr>
                <w:b/>
              </w:rPr>
            </w:pPr>
            <w:r w:rsidRPr="00A25321">
              <w:rPr>
                <w:b/>
              </w:rPr>
              <w:t xml:space="preserve">How many </w:t>
            </w:r>
            <w:r w:rsidR="00951D78">
              <w:rPr>
                <w:b/>
              </w:rPr>
              <w:t xml:space="preserve">Tribes or </w:t>
            </w:r>
          </w:p>
          <w:p w:rsidR="00C27D7D" w:rsidRPr="00A25321" w:rsidRDefault="00951D78" w:rsidP="00951D78">
            <w:pPr>
              <w:rPr>
                <w:rFonts w:ascii="Arial Narrow" w:hAnsi="Arial Narrow"/>
              </w:rPr>
            </w:pPr>
            <w:r>
              <w:rPr>
                <w:b/>
              </w:rPr>
              <w:t>Tribal O</w:t>
            </w:r>
            <w:r w:rsidR="00C27D7D" w:rsidRPr="00A25321">
              <w:rPr>
                <w:b/>
              </w:rPr>
              <w:t xml:space="preserve">rganizations submitted annual audits, as required by 25 CFR §§ </w:t>
            </w:r>
            <w:r w:rsidR="00932762">
              <w:rPr>
                <w:b/>
              </w:rPr>
              <w:t>900.40-41 and OMB Circular A-133</w:t>
            </w:r>
            <w:bookmarkStart w:id="0" w:name="_GoBack"/>
            <w:bookmarkEnd w:id="0"/>
            <w:r w:rsidR="00C27D7D" w:rsidRPr="00A25321">
              <w:rPr>
                <w:b/>
              </w:rPr>
              <w:t>?</w:t>
            </w:r>
          </w:p>
        </w:tc>
        <w:tc>
          <w:tcPr>
            <w:tcW w:w="1068" w:type="dxa"/>
            <w:tcBorders>
              <w:top w:val="single" w:sz="6" w:space="0" w:color="auto"/>
              <w:left w:val="single" w:sz="6" w:space="0" w:color="auto"/>
              <w:bottom w:val="single" w:sz="6" w:space="0" w:color="auto"/>
              <w:right w:val="nil"/>
            </w:tcBorders>
            <w:shd w:val="pct10" w:color="auto" w:fill="auto"/>
          </w:tcPr>
          <w:p w:rsidR="00C27D7D" w:rsidRPr="00A25321" w:rsidRDefault="00C27D7D" w:rsidP="002166C2">
            <w:pPr>
              <w:jc w:val="center"/>
              <w:rPr>
                <w:rFonts w:ascii="Arial Narrow" w:hAnsi="Arial Narrow"/>
              </w:rPr>
            </w:pPr>
            <w:r w:rsidRPr="00A25321">
              <w:rPr>
                <w:rFonts w:ascii="Arial Narrow" w:hAnsi="Arial Narrow"/>
              </w:rPr>
              <w:t>174</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C27D7D" w:rsidRPr="00A25321" w:rsidRDefault="00C27D7D" w:rsidP="002166C2">
            <w:pPr>
              <w:jc w:val="center"/>
              <w:rPr>
                <w:rFonts w:ascii="Arial Narrow" w:hAnsi="Arial Narrow"/>
              </w:rPr>
            </w:pPr>
            <w:r w:rsidRPr="00A25321">
              <w:rPr>
                <w:rFonts w:ascii="Arial Narrow" w:hAnsi="Arial Narrow"/>
              </w:rPr>
              <w:t>3</w:t>
            </w:r>
          </w:p>
        </w:tc>
        <w:tc>
          <w:tcPr>
            <w:tcW w:w="1304" w:type="dxa"/>
            <w:tcBorders>
              <w:top w:val="single" w:sz="6" w:space="0" w:color="auto"/>
              <w:left w:val="single" w:sz="6" w:space="0" w:color="auto"/>
              <w:bottom w:val="nil"/>
              <w:right w:val="single" w:sz="6" w:space="0" w:color="auto"/>
            </w:tcBorders>
          </w:tcPr>
          <w:p w:rsidR="00C27D7D" w:rsidRPr="00A25321" w:rsidRDefault="00C27D7D" w:rsidP="002166C2">
            <w:pPr>
              <w:jc w:val="center"/>
              <w:rPr>
                <w:rFonts w:ascii="Arial Narrow" w:hAnsi="Arial Narrow"/>
              </w:rPr>
            </w:pPr>
            <w:r w:rsidRPr="00A25321">
              <w:rPr>
                <w:rFonts w:ascii="Arial Narrow" w:hAnsi="Arial Narrow"/>
                <w:color w:val="000000"/>
              </w:rPr>
              <w:t>11</w:t>
            </w:r>
          </w:p>
        </w:tc>
        <w:tc>
          <w:tcPr>
            <w:tcW w:w="1223" w:type="dxa"/>
            <w:tcBorders>
              <w:top w:val="single" w:sz="6" w:space="0" w:color="auto"/>
              <w:left w:val="single" w:sz="6" w:space="0" w:color="auto"/>
              <w:bottom w:val="nil"/>
              <w:right w:val="single" w:sz="6" w:space="0" w:color="auto"/>
            </w:tcBorders>
          </w:tcPr>
          <w:p w:rsidR="00C27D7D" w:rsidRPr="00A25321" w:rsidRDefault="00C27D7D" w:rsidP="002166C2">
            <w:pPr>
              <w:jc w:val="center"/>
              <w:rPr>
                <w:rFonts w:ascii="Arial Narrow" w:hAnsi="Arial Narrow"/>
              </w:rPr>
            </w:pPr>
            <w:r w:rsidRPr="00A25321">
              <w:rPr>
                <w:rFonts w:ascii="Arial Narrow" w:hAnsi="Arial Narrow"/>
              </w:rPr>
              <w:t>5742</w:t>
            </w:r>
          </w:p>
        </w:tc>
        <w:tc>
          <w:tcPr>
            <w:tcW w:w="1388" w:type="dxa"/>
            <w:tcBorders>
              <w:top w:val="single" w:sz="6" w:space="0" w:color="auto"/>
              <w:left w:val="single" w:sz="6" w:space="0" w:color="auto"/>
              <w:bottom w:val="nil"/>
              <w:right w:val="single" w:sz="6" w:space="0" w:color="auto"/>
            </w:tcBorders>
            <w:vAlign w:val="bottom"/>
          </w:tcPr>
          <w:p w:rsidR="00C27D7D" w:rsidRPr="00A25321" w:rsidRDefault="00C27D7D" w:rsidP="002166C2">
            <w:pPr>
              <w:jc w:val="center"/>
              <w:rPr>
                <w:rFonts w:ascii="Arial Narrow" w:hAnsi="Arial Narrow" w:cs="Arial"/>
                <w:color w:val="000000"/>
              </w:rPr>
            </w:pPr>
            <w:r w:rsidRPr="00A25321">
              <w:rPr>
                <w:rFonts w:ascii="Arial Narrow" w:hAnsi="Arial Narrow" w:cs="Arial"/>
                <w:color w:val="000000"/>
              </w:rPr>
              <w:t>$247,940</w:t>
            </w:r>
          </w:p>
        </w:tc>
      </w:tr>
      <w:tr w:rsidR="00C27D7D" w:rsidRPr="00A25321" w:rsidTr="00C27D7D">
        <w:trPr>
          <w:cantSplit/>
          <w:trHeight w:val="280"/>
          <w:jc w:val="center"/>
        </w:trPr>
        <w:tc>
          <w:tcPr>
            <w:tcW w:w="450" w:type="dxa"/>
            <w:tcBorders>
              <w:top w:val="single" w:sz="6" w:space="0" w:color="auto"/>
              <w:left w:val="single" w:sz="6" w:space="0" w:color="auto"/>
              <w:bottom w:val="nil"/>
              <w:right w:val="nil"/>
            </w:tcBorders>
          </w:tcPr>
          <w:p w:rsidR="00C27D7D" w:rsidRPr="00A25321" w:rsidRDefault="00C27D7D" w:rsidP="002166C2">
            <w:pPr>
              <w:pStyle w:val="CommentText"/>
              <w:widowControl/>
              <w:autoSpaceDE/>
              <w:autoSpaceDN/>
              <w:adjustRightInd/>
              <w:rPr>
                <w:b/>
              </w:rPr>
            </w:pPr>
            <w:r w:rsidRPr="00A25321">
              <w:rPr>
                <w:b/>
              </w:rPr>
              <w:lastRenderedPageBreak/>
              <w:t>7.</w:t>
            </w:r>
          </w:p>
        </w:tc>
        <w:tc>
          <w:tcPr>
            <w:tcW w:w="2065" w:type="dxa"/>
            <w:tcBorders>
              <w:top w:val="single" w:sz="6" w:space="0" w:color="auto"/>
              <w:left w:val="single" w:sz="6" w:space="0" w:color="auto"/>
              <w:bottom w:val="nil"/>
              <w:right w:val="nil"/>
            </w:tcBorders>
          </w:tcPr>
          <w:p w:rsidR="00C27D7D" w:rsidRPr="00A25321" w:rsidRDefault="00951D78" w:rsidP="002166C2">
            <w:pPr>
              <w:pStyle w:val="CommentText"/>
              <w:widowControl/>
              <w:autoSpaceDE/>
              <w:autoSpaceDN/>
              <w:adjustRightInd/>
              <w:rPr>
                <w:b/>
              </w:rPr>
            </w:pPr>
            <w:r>
              <w:rPr>
                <w:b/>
              </w:rPr>
              <w:t>How many T</w:t>
            </w:r>
            <w:r w:rsidR="00C27D7D" w:rsidRPr="00A25321">
              <w:rPr>
                <w:b/>
              </w:rPr>
              <w:t xml:space="preserve">ribes or </w:t>
            </w:r>
            <w:r>
              <w:rPr>
                <w:b/>
              </w:rPr>
              <w:t>Tribal O</w:t>
            </w:r>
            <w:r w:rsidR="00C27D7D" w:rsidRPr="00A25321">
              <w:rPr>
                <w:b/>
              </w:rPr>
              <w:t xml:space="preserve">rganizations submitted required reports (i.e., program narrative or program data reports), 25 CFR § 900.65? </w:t>
            </w:r>
          </w:p>
          <w:p w:rsidR="00C27D7D" w:rsidRPr="00A25321" w:rsidRDefault="00C27D7D" w:rsidP="002166C2">
            <w:pPr>
              <w:rPr>
                <w:rFonts w:ascii="Arial Narrow" w:hAnsi="Arial Narrow"/>
              </w:rPr>
            </w:pPr>
          </w:p>
        </w:tc>
        <w:tc>
          <w:tcPr>
            <w:tcW w:w="1068" w:type="dxa"/>
            <w:tcBorders>
              <w:top w:val="single" w:sz="6" w:space="0" w:color="auto"/>
              <w:left w:val="single" w:sz="6" w:space="0" w:color="auto"/>
              <w:bottom w:val="single" w:sz="6" w:space="0" w:color="auto"/>
              <w:right w:val="nil"/>
            </w:tcBorders>
            <w:shd w:val="pct10" w:color="auto" w:fill="auto"/>
          </w:tcPr>
          <w:p w:rsidR="00C27D7D" w:rsidRPr="00A25321" w:rsidRDefault="00C27D7D" w:rsidP="002166C2">
            <w:pPr>
              <w:jc w:val="center"/>
              <w:rPr>
                <w:rFonts w:ascii="Arial Narrow" w:hAnsi="Arial Narrow"/>
              </w:rPr>
            </w:pPr>
            <w:r w:rsidRPr="00A25321">
              <w:rPr>
                <w:rFonts w:ascii="Arial Narrow" w:hAnsi="Arial Narrow"/>
              </w:rPr>
              <w:t>190</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C27D7D" w:rsidRPr="00A25321" w:rsidRDefault="00C27D7D" w:rsidP="002166C2">
            <w:pPr>
              <w:jc w:val="center"/>
              <w:rPr>
                <w:rFonts w:ascii="Arial Narrow" w:hAnsi="Arial Narrow"/>
              </w:rPr>
            </w:pPr>
            <w:r w:rsidRPr="00A25321">
              <w:rPr>
                <w:rFonts w:ascii="Arial Narrow" w:hAnsi="Arial Narrow"/>
              </w:rPr>
              <w:t>2</w:t>
            </w:r>
          </w:p>
        </w:tc>
        <w:tc>
          <w:tcPr>
            <w:tcW w:w="1304" w:type="dxa"/>
            <w:tcBorders>
              <w:top w:val="single" w:sz="6" w:space="0" w:color="auto"/>
              <w:left w:val="single" w:sz="6" w:space="0" w:color="auto"/>
              <w:bottom w:val="nil"/>
              <w:right w:val="single" w:sz="6" w:space="0" w:color="auto"/>
            </w:tcBorders>
          </w:tcPr>
          <w:p w:rsidR="00C27D7D" w:rsidRPr="00A25321" w:rsidRDefault="00C27D7D" w:rsidP="002166C2">
            <w:pPr>
              <w:jc w:val="center"/>
              <w:rPr>
                <w:rFonts w:ascii="Arial Narrow" w:hAnsi="Arial Narrow"/>
              </w:rPr>
            </w:pPr>
            <w:r w:rsidRPr="00A25321">
              <w:rPr>
                <w:rFonts w:ascii="Arial Narrow" w:hAnsi="Arial Narrow"/>
              </w:rPr>
              <w:t>1</w:t>
            </w:r>
          </w:p>
        </w:tc>
        <w:tc>
          <w:tcPr>
            <w:tcW w:w="1223" w:type="dxa"/>
            <w:tcBorders>
              <w:top w:val="single" w:sz="6" w:space="0" w:color="auto"/>
              <w:left w:val="single" w:sz="6" w:space="0" w:color="auto"/>
              <w:bottom w:val="nil"/>
              <w:right w:val="single" w:sz="6" w:space="0" w:color="auto"/>
            </w:tcBorders>
          </w:tcPr>
          <w:p w:rsidR="00C27D7D" w:rsidRPr="00A25321" w:rsidRDefault="00C27D7D" w:rsidP="002166C2">
            <w:pPr>
              <w:jc w:val="center"/>
              <w:rPr>
                <w:rFonts w:ascii="Arial Narrow" w:hAnsi="Arial Narrow"/>
              </w:rPr>
            </w:pPr>
            <w:r w:rsidRPr="00A25321">
              <w:rPr>
                <w:rFonts w:ascii="Arial Narrow" w:hAnsi="Arial Narrow"/>
              </w:rPr>
              <w:t>380</w:t>
            </w:r>
          </w:p>
        </w:tc>
        <w:tc>
          <w:tcPr>
            <w:tcW w:w="1388" w:type="dxa"/>
            <w:tcBorders>
              <w:top w:val="single" w:sz="6" w:space="0" w:color="auto"/>
              <w:left w:val="single" w:sz="6" w:space="0" w:color="auto"/>
              <w:bottom w:val="nil"/>
              <w:right w:val="single" w:sz="6" w:space="0" w:color="auto"/>
            </w:tcBorders>
            <w:vAlign w:val="bottom"/>
          </w:tcPr>
          <w:p w:rsidR="00C27D7D" w:rsidRPr="00A25321" w:rsidRDefault="00C27D7D" w:rsidP="002166C2">
            <w:pPr>
              <w:jc w:val="center"/>
              <w:rPr>
                <w:rFonts w:ascii="Arial Narrow" w:hAnsi="Arial Narrow" w:cs="Arial"/>
                <w:color w:val="000000"/>
              </w:rPr>
            </w:pPr>
            <w:r w:rsidRPr="00A25321">
              <w:rPr>
                <w:rFonts w:ascii="Arial Narrow" w:hAnsi="Arial Narrow" w:cs="Arial"/>
                <w:color w:val="000000"/>
              </w:rPr>
              <w:t>$16,408</w:t>
            </w:r>
          </w:p>
        </w:tc>
      </w:tr>
      <w:tr w:rsidR="00C27D7D" w:rsidRPr="00A25321" w:rsidTr="00C27D7D">
        <w:trPr>
          <w:cantSplit/>
          <w:trHeight w:val="280"/>
          <w:jc w:val="center"/>
        </w:trPr>
        <w:tc>
          <w:tcPr>
            <w:tcW w:w="450" w:type="dxa"/>
            <w:tcBorders>
              <w:top w:val="single" w:sz="6" w:space="0" w:color="auto"/>
              <w:left w:val="single" w:sz="6" w:space="0" w:color="auto"/>
              <w:bottom w:val="nil"/>
              <w:right w:val="nil"/>
            </w:tcBorders>
          </w:tcPr>
          <w:p w:rsidR="00C27D7D" w:rsidRPr="00A25321" w:rsidRDefault="00C27D7D" w:rsidP="002166C2">
            <w:pPr>
              <w:rPr>
                <w:b/>
              </w:rPr>
            </w:pPr>
            <w:r w:rsidRPr="00A25321">
              <w:rPr>
                <w:b/>
              </w:rPr>
              <w:t>8.</w:t>
            </w:r>
          </w:p>
        </w:tc>
        <w:tc>
          <w:tcPr>
            <w:tcW w:w="2065" w:type="dxa"/>
            <w:tcBorders>
              <w:top w:val="single" w:sz="6" w:space="0" w:color="auto"/>
              <w:left w:val="single" w:sz="6" w:space="0" w:color="auto"/>
              <w:bottom w:val="nil"/>
              <w:right w:val="nil"/>
            </w:tcBorders>
          </w:tcPr>
          <w:p w:rsidR="00C27D7D" w:rsidRPr="00A25321" w:rsidRDefault="00951D78" w:rsidP="002166C2">
            <w:pPr>
              <w:rPr>
                <w:rFonts w:ascii="Arial Narrow" w:hAnsi="Arial Narrow"/>
              </w:rPr>
            </w:pPr>
            <w:r>
              <w:rPr>
                <w:b/>
              </w:rPr>
              <w:t>How many Tribes or Tribal O</w:t>
            </w:r>
            <w:r w:rsidR="00C27D7D" w:rsidRPr="00A25321">
              <w:rPr>
                <w:b/>
              </w:rPr>
              <w:t>rganizations submitted a claim under the Contract Disputes Act (25 CFR §§ 900.133 and 900.215-230)?</w:t>
            </w:r>
          </w:p>
        </w:tc>
        <w:tc>
          <w:tcPr>
            <w:tcW w:w="1068" w:type="dxa"/>
            <w:tcBorders>
              <w:top w:val="single" w:sz="6" w:space="0" w:color="auto"/>
              <w:left w:val="single" w:sz="6" w:space="0" w:color="auto"/>
              <w:bottom w:val="single" w:sz="6" w:space="0" w:color="auto"/>
              <w:right w:val="nil"/>
            </w:tcBorders>
            <w:shd w:val="pct10" w:color="auto" w:fill="auto"/>
          </w:tcPr>
          <w:p w:rsidR="00C27D7D" w:rsidRPr="00A25321" w:rsidRDefault="00C27D7D" w:rsidP="002166C2">
            <w:pPr>
              <w:jc w:val="center"/>
              <w:rPr>
                <w:rFonts w:ascii="Arial Narrow" w:hAnsi="Arial Narrow"/>
              </w:rPr>
            </w:pPr>
            <w:r w:rsidRPr="00A25321">
              <w:rPr>
                <w:rFonts w:ascii="Arial Narrow" w:hAnsi="Arial Narrow"/>
              </w:rPr>
              <w:t>62</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C27D7D" w:rsidRPr="00A25321" w:rsidRDefault="00C27D7D" w:rsidP="00216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Narrow" w:hAnsi="Arial Narrow"/>
              </w:rPr>
            </w:pPr>
            <w:r w:rsidRPr="00A25321">
              <w:rPr>
                <w:rFonts w:ascii="Arial Narrow" w:hAnsi="Arial Narrow"/>
              </w:rPr>
              <w:t>1</w:t>
            </w:r>
          </w:p>
        </w:tc>
        <w:tc>
          <w:tcPr>
            <w:tcW w:w="1304" w:type="dxa"/>
            <w:tcBorders>
              <w:top w:val="single" w:sz="6" w:space="0" w:color="auto"/>
              <w:left w:val="single" w:sz="6" w:space="0" w:color="auto"/>
              <w:bottom w:val="nil"/>
              <w:right w:val="single" w:sz="6" w:space="0" w:color="auto"/>
            </w:tcBorders>
          </w:tcPr>
          <w:p w:rsidR="00C27D7D" w:rsidRPr="00A25321" w:rsidRDefault="00C27D7D" w:rsidP="00216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Narrow" w:hAnsi="Arial Narrow"/>
              </w:rPr>
            </w:pPr>
            <w:r w:rsidRPr="00A25321">
              <w:rPr>
                <w:rFonts w:ascii="Arial Narrow" w:hAnsi="Arial Narrow"/>
              </w:rPr>
              <w:t>4</w:t>
            </w:r>
          </w:p>
        </w:tc>
        <w:tc>
          <w:tcPr>
            <w:tcW w:w="1223" w:type="dxa"/>
            <w:tcBorders>
              <w:top w:val="single" w:sz="6" w:space="0" w:color="auto"/>
              <w:left w:val="single" w:sz="6" w:space="0" w:color="auto"/>
              <w:bottom w:val="nil"/>
              <w:right w:val="single" w:sz="6" w:space="0" w:color="auto"/>
            </w:tcBorders>
          </w:tcPr>
          <w:p w:rsidR="00C27D7D" w:rsidRPr="00A25321" w:rsidRDefault="00C27D7D" w:rsidP="00216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Narrow" w:hAnsi="Arial Narrow"/>
              </w:rPr>
            </w:pPr>
            <w:r w:rsidRPr="00A25321">
              <w:rPr>
                <w:rFonts w:ascii="Arial Narrow" w:hAnsi="Arial Narrow"/>
              </w:rPr>
              <w:t>248</w:t>
            </w:r>
          </w:p>
        </w:tc>
        <w:tc>
          <w:tcPr>
            <w:tcW w:w="1388" w:type="dxa"/>
            <w:tcBorders>
              <w:top w:val="single" w:sz="6" w:space="0" w:color="auto"/>
              <w:left w:val="single" w:sz="6" w:space="0" w:color="auto"/>
              <w:bottom w:val="nil"/>
              <w:right w:val="single" w:sz="6" w:space="0" w:color="auto"/>
            </w:tcBorders>
            <w:vAlign w:val="bottom"/>
          </w:tcPr>
          <w:p w:rsidR="00C27D7D" w:rsidRPr="00A25321" w:rsidRDefault="00C27D7D" w:rsidP="002166C2">
            <w:pPr>
              <w:jc w:val="center"/>
              <w:rPr>
                <w:rFonts w:ascii="Arial Narrow" w:hAnsi="Arial Narrow" w:cs="Arial"/>
                <w:color w:val="000000"/>
              </w:rPr>
            </w:pPr>
            <w:r w:rsidRPr="00A25321">
              <w:rPr>
                <w:rFonts w:ascii="Arial Narrow" w:hAnsi="Arial Narrow"/>
              </w:rPr>
              <w:t>$10,708</w:t>
            </w:r>
          </w:p>
        </w:tc>
      </w:tr>
      <w:tr w:rsidR="00C27D7D" w:rsidRPr="00A25321" w:rsidTr="00C27D7D">
        <w:trPr>
          <w:cantSplit/>
          <w:trHeight w:val="280"/>
          <w:jc w:val="center"/>
        </w:trPr>
        <w:tc>
          <w:tcPr>
            <w:tcW w:w="450" w:type="dxa"/>
            <w:tcBorders>
              <w:top w:val="single" w:sz="6" w:space="0" w:color="auto"/>
              <w:left w:val="single" w:sz="6" w:space="0" w:color="auto"/>
              <w:bottom w:val="nil"/>
              <w:right w:val="nil"/>
            </w:tcBorders>
          </w:tcPr>
          <w:p w:rsidR="00C27D7D" w:rsidRPr="00A25321" w:rsidRDefault="00951D78" w:rsidP="002166C2">
            <w:pPr>
              <w:rPr>
                <w:b/>
              </w:rPr>
            </w:pPr>
            <w:r>
              <w:rPr>
                <w:b/>
              </w:rPr>
              <w:t>9</w:t>
            </w:r>
            <w:r w:rsidR="00C27D7D" w:rsidRPr="00A25321">
              <w:rPr>
                <w:b/>
              </w:rPr>
              <w:t>.</w:t>
            </w:r>
          </w:p>
        </w:tc>
        <w:tc>
          <w:tcPr>
            <w:tcW w:w="2065" w:type="dxa"/>
            <w:tcBorders>
              <w:top w:val="single" w:sz="6" w:space="0" w:color="auto"/>
              <w:left w:val="single" w:sz="6" w:space="0" w:color="auto"/>
              <w:bottom w:val="nil"/>
              <w:right w:val="nil"/>
            </w:tcBorders>
          </w:tcPr>
          <w:p w:rsidR="00C27D7D" w:rsidRPr="00A25321" w:rsidRDefault="00C27D7D" w:rsidP="00951D78">
            <w:pPr>
              <w:rPr>
                <w:rFonts w:ascii="Arial Narrow" w:hAnsi="Arial Narrow"/>
              </w:rPr>
            </w:pPr>
            <w:r w:rsidRPr="00A25321">
              <w:rPr>
                <w:b/>
              </w:rPr>
              <w:t xml:space="preserve">How many </w:t>
            </w:r>
            <w:r w:rsidR="00951D78">
              <w:rPr>
                <w:b/>
              </w:rPr>
              <w:t>Tribes or Tribal O</w:t>
            </w:r>
            <w:r w:rsidRPr="00A25321">
              <w:rPr>
                <w:b/>
              </w:rPr>
              <w:t>rganizations submitted an appeal in response to an Agency declination (25 CFR §§ 900.31, 900.122-123, 900.133, 900.150-177, and 900.219)?</w:t>
            </w:r>
          </w:p>
        </w:tc>
        <w:tc>
          <w:tcPr>
            <w:tcW w:w="1068" w:type="dxa"/>
            <w:tcBorders>
              <w:top w:val="single" w:sz="6" w:space="0" w:color="auto"/>
              <w:left w:val="single" w:sz="6" w:space="0" w:color="auto"/>
              <w:bottom w:val="single" w:sz="6" w:space="0" w:color="auto"/>
              <w:right w:val="nil"/>
            </w:tcBorders>
            <w:shd w:val="pct10" w:color="auto" w:fill="auto"/>
          </w:tcPr>
          <w:p w:rsidR="00C27D7D" w:rsidRPr="00A25321" w:rsidRDefault="00C27D7D" w:rsidP="002166C2">
            <w:pPr>
              <w:jc w:val="center"/>
              <w:rPr>
                <w:rFonts w:ascii="Arial Narrow" w:hAnsi="Arial Narrow"/>
              </w:rPr>
            </w:pPr>
            <w:r w:rsidRPr="00A25321">
              <w:rPr>
                <w:rFonts w:ascii="Arial Narrow" w:hAnsi="Arial Narrow"/>
              </w:rPr>
              <w:t>4</w:t>
            </w: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C27D7D" w:rsidRPr="00A25321" w:rsidRDefault="00C27D7D" w:rsidP="00216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Narrow" w:hAnsi="Arial Narrow"/>
              </w:rPr>
            </w:pPr>
            <w:r w:rsidRPr="00A25321">
              <w:rPr>
                <w:rFonts w:ascii="Arial Narrow" w:hAnsi="Arial Narrow"/>
              </w:rPr>
              <w:t>1</w:t>
            </w:r>
          </w:p>
        </w:tc>
        <w:tc>
          <w:tcPr>
            <w:tcW w:w="1304" w:type="dxa"/>
            <w:tcBorders>
              <w:top w:val="single" w:sz="6" w:space="0" w:color="auto"/>
              <w:left w:val="single" w:sz="6" w:space="0" w:color="auto"/>
              <w:bottom w:val="nil"/>
              <w:right w:val="single" w:sz="6" w:space="0" w:color="auto"/>
            </w:tcBorders>
          </w:tcPr>
          <w:p w:rsidR="00C27D7D" w:rsidRPr="00A25321" w:rsidRDefault="00C27D7D" w:rsidP="00216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Narrow" w:hAnsi="Arial Narrow"/>
              </w:rPr>
            </w:pPr>
            <w:r w:rsidRPr="00A25321">
              <w:rPr>
                <w:rFonts w:ascii="Arial Narrow" w:hAnsi="Arial Narrow"/>
              </w:rPr>
              <w:t>13</w:t>
            </w:r>
          </w:p>
        </w:tc>
        <w:tc>
          <w:tcPr>
            <w:tcW w:w="1223" w:type="dxa"/>
            <w:tcBorders>
              <w:top w:val="single" w:sz="6" w:space="0" w:color="auto"/>
              <w:left w:val="single" w:sz="6" w:space="0" w:color="auto"/>
              <w:bottom w:val="nil"/>
              <w:right w:val="single" w:sz="6" w:space="0" w:color="auto"/>
            </w:tcBorders>
          </w:tcPr>
          <w:p w:rsidR="00C27D7D" w:rsidRPr="00A25321" w:rsidRDefault="00C27D7D" w:rsidP="00216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Narrow" w:hAnsi="Arial Narrow"/>
              </w:rPr>
            </w:pPr>
            <w:r w:rsidRPr="00A25321">
              <w:rPr>
                <w:rFonts w:ascii="Arial Narrow" w:hAnsi="Arial Narrow"/>
              </w:rPr>
              <w:t>52</w:t>
            </w:r>
          </w:p>
        </w:tc>
        <w:tc>
          <w:tcPr>
            <w:tcW w:w="1388" w:type="dxa"/>
            <w:tcBorders>
              <w:top w:val="single" w:sz="6" w:space="0" w:color="auto"/>
              <w:left w:val="single" w:sz="6" w:space="0" w:color="auto"/>
              <w:bottom w:val="nil"/>
              <w:right w:val="single" w:sz="6" w:space="0" w:color="auto"/>
            </w:tcBorders>
            <w:vAlign w:val="bottom"/>
          </w:tcPr>
          <w:p w:rsidR="00C27D7D" w:rsidRPr="00A25321" w:rsidRDefault="00C27D7D" w:rsidP="002166C2">
            <w:pPr>
              <w:jc w:val="center"/>
              <w:rPr>
                <w:rFonts w:ascii="Arial Narrow" w:hAnsi="Arial Narrow" w:cs="Arial"/>
                <w:color w:val="000000"/>
              </w:rPr>
            </w:pPr>
            <w:r w:rsidRPr="00A25321">
              <w:rPr>
                <w:rFonts w:ascii="Arial Narrow" w:hAnsi="Arial Narrow" w:cs="Arial"/>
                <w:color w:val="000000"/>
              </w:rPr>
              <w:t>$2,245</w:t>
            </w:r>
          </w:p>
        </w:tc>
      </w:tr>
      <w:tr w:rsidR="00C27D7D" w:rsidRPr="00A25321" w:rsidTr="00C27D7D">
        <w:trPr>
          <w:cantSplit/>
          <w:trHeight w:val="303"/>
          <w:jc w:val="center"/>
        </w:trPr>
        <w:tc>
          <w:tcPr>
            <w:tcW w:w="450" w:type="dxa"/>
            <w:tcBorders>
              <w:top w:val="single" w:sz="6" w:space="0" w:color="auto"/>
              <w:left w:val="single" w:sz="6" w:space="0" w:color="auto"/>
              <w:bottom w:val="single" w:sz="6" w:space="0" w:color="auto"/>
              <w:right w:val="nil"/>
            </w:tcBorders>
          </w:tcPr>
          <w:p w:rsidR="00C27D7D" w:rsidRPr="00A25321" w:rsidRDefault="00C27D7D" w:rsidP="002166C2">
            <w:pPr>
              <w:rPr>
                <w:rFonts w:ascii="Arial Narrow" w:hAnsi="Arial Narrow"/>
                <w:b/>
              </w:rPr>
            </w:pPr>
          </w:p>
        </w:tc>
        <w:tc>
          <w:tcPr>
            <w:tcW w:w="2065" w:type="dxa"/>
            <w:tcBorders>
              <w:top w:val="single" w:sz="6" w:space="0" w:color="auto"/>
              <w:left w:val="single" w:sz="6" w:space="0" w:color="auto"/>
              <w:bottom w:val="single" w:sz="6" w:space="0" w:color="auto"/>
              <w:right w:val="nil"/>
            </w:tcBorders>
          </w:tcPr>
          <w:p w:rsidR="00C27D7D" w:rsidRPr="00A25321" w:rsidRDefault="00C27D7D" w:rsidP="002166C2">
            <w:pPr>
              <w:rPr>
                <w:rFonts w:ascii="Arial Narrow" w:hAnsi="Arial Narrow"/>
                <w:b/>
              </w:rPr>
            </w:pPr>
            <w:r w:rsidRPr="00A25321">
              <w:rPr>
                <w:rFonts w:ascii="Arial Narrow" w:hAnsi="Arial Narrow"/>
                <w:b/>
              </w:rPr>
              <w:t>Totals</w:t>
            </w:r>
          </w:p>
        </w:tc>
        <w:tc>
          <w:tcPr>
            <w:tcW w:w="1068" w:type="dxa"/>
            <w:tcBorders>
              <w:top w:val="single" w:sz="6" w:space="0" w:color="auto"/>
              <w:left w:val="single" w:sz="6" w:space="0" w:color="auto"/>
              <w:bottom w:val="single" w:sz="6" w:space="0" w:color="auto"/>
              <w:right w:val="nil"/>
            </w:tcBorders>
            <w:shd w:val="pct10" w:color="auto" w:fill="auto"/>
          </w:tcPr>
          <w:p w:rsidR="00C27D7D" w:rsidRPr="00A25321" w:rsidRDefault="00C27D7D" w:rsidP="002166C2">
            <w:pPr>
              <w:jc w:val="center"/>
              <w:rPr>
                <w:rFonts w:ascii="Arial Narrow" w:hAnsi="Arial Narrow"/>
                <w:b/>
              </w:rPr>
            </w:pPr>
          </w:p>
        </w:tc>
        <w:tc>
          <w:tcPr>
            <w:tcW w:w="992" w:type="dxa"/>
            <w:tcBorders>
              <w:top w:val="single" w:sz="6" w:space="0" w:color="auto"/>
              <w:left w:val="single" w:sz="6" w:space="0" w:color="auto"/>
              <w:bottom w:val="single" w:sz="6" w:space="0" w:color="auto"/>
              <w:right w:val="single" w:sz="6" w:space="0" w:color="auto"/>
            </w:tcBorders>
            <w:shd w:val="pct10" w:color="auto" w:fill="auto"/>
          </w:tcPr>
          <w:p w:rsidR="00C27D7D" w:rsidRPr="00A25321" w:rsidRDefault="00C27D7D" w:rsidP="00216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Narrow" w:hAnsi="Arial Narrow"/>
                <w:b/>
              </w:rPr>
            </w:pPr>
          </w:p>
        </w:tc>
        <w:tc>
          <w:tcPr>
            <w:tcW w:w="1304" w:type="dxa"/>
            <w:tcBorders>
              <w:top w:val="single" w:sz="6" w:space="0" w:color="auto"/>
              <w:left w:val="single" w:sz="6" w:space="0" w:color="auto"/>
              <w:bottom w:val="single" w:sz="6" w:space="0" w:color="auto"/>
              <w:right w:val="single" w:sz="6" w:space="0" w:color="auto"/>
            </w:tcBorders>
          </w:tcPr>
          <w:p w:rsidR="00C27D7D" w:rsidRPr="00A25321" w:rsidRDefault="00C27D7D" w:rsidP="00216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Narrow" w:hAnsi="Arial Narrow"/>
                <w:b/>
              </w:rPr>
            </w:pPr>
            <w:r w:rsidRPr="00A25321">
              <w:rPr>
                <w:rFonts w:ascii="Arial Narrow" w:hAnsi="Arial Narrow"/>
                <w:b/>
              </w:rPr>
              <w:t>1510</w:t>
            </w:r>
          </w:p>
        </w:tc>
        <w:tc>
          <w:tcPr>
            <w:tcW w:w="1223" w:type="dxa"/>
            <w:tcBorders>
              <w:top w:val="single" w:sz="6" w:space="0" w:color="auto"/>
              <w:left w:val="single" w:sz="6" w:space="0" w:color="auto"/>
              <w:bottom w:val="single" w:sz="6" w:space="0" w:color="auto"/>
              <w:right w:val="single" w:sz="6" w:space="0" w:color="auto"/>
            </w:tcBorders>
          </w:tcPr>
          <w:p w:rsidR="00C27D7D" w:rsidRPr="00A25321" w:rsidRDefault="00C27D7D" w:rsidP="002166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Narrow" w:hAnsi="Arial Narrow"/>
                <w:b/>
              </w:rPr>
            </w:pPr>
            <w:r w:rsidRPr="00A25321">
              <w:rPr>
                <w:rFonts w:ascii="Arial Narrow" w:hAnsi="Arial Narrow"/>
                <w:b/>
              </w:rPr>
              <w:t>24,112</w:t>
            </w:r>
          </w:p>
        </w:tc>
        <w:tc>
          <w:tcPr>
            <w:tcW w:w="1388" w:type="dxa"/>
            <w:tcBorders>
              <w:top w:val="single" w:sz="6" w:space="0" w:color="auto"/>
              <w:left w:val="single" w:sz="6" w:space="0" w:color="auto"/>
              <w:bottom w:val="single" w:sz="6" w:space="0" w:color="auto"/>
              <w:right w:val="single" w:sz="6" w:space="0" w:color="auto"/>
            </w:tcBorders>
          </w:tcPr>
          <w:p w:rsidR="00C27D7D" w:rsidRPr="00A25321" w:rsidRDefault="00951D78" w:rsidP="002166C2">
            <w:pPr>
              <w:jc w:val="center"/>
              <w:rPr>
                <w:rFonts w:ascii="Arial Narrow" w:hAnsi="Arial Narrow"/>
                <w:b/>
                <w:color w:val="000000"/>
              </w:rPr>
            </w:pPr>
            <w:r>
              <w:rPr>
                <w:rFonts w:ascii="Arial Narrow" w:hAnsi="Arial Narrow"/>
                <w:b/>
                <w:color w:val="000000"/>
              </w:rPr>
              <w:t>$</w:t>
            </w:r>
            <w:r w:rsidR="00C27D7D" w:rsidRPr="00A25321">
              <w:rPr>
                <w:rFonts w:ascii="Arial Narrow" w:hAnsi="Arial Narrow"/>
                <w:b/>
                <w:color w:val="000000"/>
              </w:rPr>
              <w:t>1,041,154</w:t>
            </w:r>
          </w:p>
        </w:tc>
      </w:tr>
    </w:tbl>
    <w:p w:rsidR="007B3EFD" w:rsidRPr="00A25321" w:rsidRDefault="007B3EFD" w:rsidP="007B3EF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2C3E0D" w:rsidRPr="00A25321" w:rsidRDefault="002C3E0D" w:rsidP="003F5C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2C3E0D" w:rsidRPr="00A25321" w:rsidRDefault="002C3E0D" w:rsidP="003F5C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162F65" w:rsidRDefault="00E861EB" w:rsidP="00A4100D">
      <w:pPr>
        <w:widowControl/>
        <w:rPr>
          <w:sz w:val="24"/>
        </w:rPr>
      </w:pPr>
      <w:r w:rsidRPr="00A25321">
        <w:rPr>
          <w:sz w:val="24"/>
        </w:rPr>
        <w:t xml:space="preserve">*To obtain the hourly rate for tribal government employees, we used </w:t>
      </w:r>
      <w:r w:rsidRPr="00A25321">
        <w:rPr>
          <w:b/>
          <w:sz w:val="24"/>
        </w:rPr>
        <w:t xml:space="preserve">$30.84, </w:t>
      </w:r>
      <w:r w:rsidRPr="00A25321">
        <w:rPr>
          <w:sz w:val="24"/>
        </w:rPr>
        <w:t xml:space="preserve">the wages and salaries figure for all workers from BLS Release USDL 13-0421, </w:t>
      </w:r>
      <w:r w:rsidRPr="00A25321">
        <w:rPr>
          <w:i/>
          <w:sz w:val="24"/>
        </w:rPr>
        <w:t>Employer Costs for Employee Compensation—December 2012,</w:t>
      </w:r>
      <w:r w:rsidRPr="00A25321">
        <w:rPr>
          <w:sz w:val="24"/>
        </w:rPr>
        <w:t xml:space="preserve"> Table 1, </w:t>
      </w:r>
      <w:r w:rsidRPr="00A25321">
        <w:rPr>
          <w:i/>
          <w:sz w:val="24"/>
        </w:rPr>
        <w:t xml:space="preserve">Employer costs per hour worked for employee compensation and costs as a percent of total compensation: Civilian workers, by major occupational and industry group, December 2012.  </w:t>
      </w:r>
      <w:r w:rsidRPr="00A25321">
        <w:rPr>
          <w:sz w:val="24"/>
        </w:rPr>
        <w:t xml:space="preserve">To account for benefits, we then multiplied this rate by 1.4, to obtain a total rate of </w:t>
      </w:r>
      <w:r w:rsidRPr="00A25321">
        <w:rPr>
          <w:b/>
          <w:sz w:val="24"/>
        </w:rPr>
        <w:t>$43.18</w:t>
      </w:r>
      <w:r w:rsidRPr="00A25321">
        <w:rPr>
          <w:sz w:val="24"/>
        </w:rPr>
        <w:t xml:space="preserve">.  </w:t>
      </w:r>
    </w:p>
    <w:p w:rsidR="000D1C72" w:rsidRPr="00A25321" w:rsidRDefault="000D1C72" w:rsidP="00A4100D">
      <w:pPr>
        <w:widowControl/>
        <w:rPr>
          <w:i/>
          <w:sz w:val="24"/>
        </w:rPr>
      </w:pPr>
    </w:p>
    <w:p w:rsidR="00CA7831" w:rsidRPr="00A25321" w:rsidRDefault="00841ECC" w:rsidP="0044601B">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A25321">
        <w:rPr>
          <w:b/>
          <w:bCs/>
          <w:sz w:val="24"/>
          <w:szCs w:val="24"/>
        </w:rPr>
        <w:t xml:space="preserve">13. </w:t>
      </w:r>
      <w:r w:rsidR="00CA7831" w:rsidRPr="00A25321">
        <w:rPr>
          <w:b/>
          <w:bCs/>
          <w:sz w:val="24"/>
          <w:szCs w:val="24"/>
        </w:rPr>
        <w:t xml:space="preserve">Provide an estimate of the total annual [non-hour] cost burden to respondents or </w:t>
      </w:r>
      <w:r w:rsidR="0044601B" w:rsidRPr="00A25321">
        <w:rPr>
          <w:b/>
          <w:bCs/>
          <w:sz w:val="24"/>
          <w:szCs w:val="24"/>
        </w:rPr>
        <w:t xml:space="preserve"> </w:t>
      </w:r>
      <w:r w:rsidR="00CA7831" w:rsidRPr="00A25321">
        <w:rPr>
          <w:b/>
          <w:bCs/>
          <w:sz w:val="24"/>
          <w:szCs w:val="24"/>
        </w:rPr>
        <w:t>recordkeepers resulting from the collection of information.  (Do not include the cost of any hour burden shown in Items 12 and 14).</w:t>
      </w:r>
    </w:p>
    <w:p w:rsidR="00CA7831" w:rsidRPr="00A25321"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bCs/>
          <w:sz w:val="24"/>
          <w:szCs w:val="24"/>
        </w:rPr>
      </w:pPr>
      <w:r w:rsidRPr="00A25321">
        <w:rPr>
          <w:b/>
          <w:bCs/>
          <w:sz w:val="24"/>
          <w:szCs w:val="24"/>
        </w:rPr>
        <w:t>*</w:t>
      </w:r>
      <w:r w:rsidRPr="00A25321">
        <w:rPr>
          <w:b/>
          <w:bCs/>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A7831" w:rsidRPr="00A25321"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bCs/>
          <w:sz w:val="24"/>
          <w:szCs w:val="24"/>
        </w:rPr>
      </w:pPr>
      <w:r w:rsidRPr="00A25321">
        <w:rPr>
          <w:b/>
          <w:bCs/>
          <w:sz w:val="24"/>
          <w:szCs w:val="24"/>
        </w:rPr>
        <w:lastRenderedPageBreak/>
        <w:t>*</w:t>
      </w:r>
      <w:r w:rsidRPr="00A25321">
        <w:rPr>
          <w:b/>
          <w:bCs/>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A7831" w:rsidRPr="00A25321"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r w:rsidRPr="00A25321">
        <w:rPr>
          <w:b/>
          <w:bCs/>
          <w:sz w:val="24"/>
          <w:szCs w:val="24"/>
        </w:rPr>
        <w:tab/>
        <w:t>*</w:t>
      </w:r>
      <w:r w:rsidRPr="00A25321">
        <w:rPr>
          <w:b/>
          <w:bCs/>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312A2" w:rsidRPr="00A25321" w:rsidRDefault="006312A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bCs/>
          <w:sz w:val="24"/>
          <w:szCs w:val="24"/>
        </w:rPr>
      </w:pPr>
    </w:p>
    <w:p w:rsidR="006312A2" w:rsidRPr="00A25321" w:rsidRDefault="006312A2" w:rsidP="006312A2">
      <w:pPr>
        <w:rPr>
          <w:sz w:val="24"/>
          <w:szCs w:val="24"/>
        </w:rPr>
      </w:pPr>
      <w:r w:rsidRPr="00A25321">
        <w:rPr>
          <w:sz w:val="24"/>
          <w:szCs w:val="24"/>
        </w:rPr>
        <w:t>The estimated total annual cost burden to respondents or record keepers for capital and start-up costs components (annualized over the expected useful life) for this information collection is zero.  The information collection will not require the purchase of any capit</w:t>
      </w:r>
      <w:r w:rsidR="00027426" w:rsidRPr="00A25321">
        <w:rPr>
          <w:sz w:val="24"/>
          <w:szCs w:val="24"/>
        </w:rPr>
        <w:t>a</w:t>
      </w:r>
      <w:r w:rsidRPr="00A25321">
        <w:rPr>
          <w:sz w:val="24"/>
          <w:szCs w:val="24"/>
        </w:rPr>
        <w:t xml:space="preserve">l equipment nor create </w:t>
      </w:r>
      <w:r w:rsidR="000A4909">
        <w:rPr>
          <w:sz w:val="24"/>
          <w:szCs w:val="24"/>
        </w:rPr>
        <w:t>any start-up costs because the Tribes/ Tribal O</w:t>
      </w:r>
      <w:r w:rsidRPr="00A25321">
        <w:rPr>
          <w:sz w:val="24"/>
          <w:szCs w:val="24"/>
        </w:rPr>
        <w:t xml:space="preserve">rganizations are allowed to request any federal equipment used to operate the program.  Computers and software used to complete this information collection are part of the respondent’s customary and usual business practices, and therefore are not included in the estimate. </w:t>
      </w:r>
    </w:p>
    <w:p w:rsidR="006312A2" w:rsidRPr="00A25321" w:rsidRDefault="006312A2" w:rsidP="006312A2">
      <w:pPr>
        <w:rPr>
          <w:sz w:val="24"/>
          <w:szCs w:val="24"/>
        </w:rPr>
      </w:pPr>
    </w:p>
    <w:p w:rsidR="006312A2" w:rsidRPr="00A25321" w:rsidRDefault="006312A2" w:rsidP="006312A2">
      <w:pPr>
        <w:rPr>
          <w:sz w:val="24"/>
          <w:szCs w:val="24"/>
        </w:rPr>
      </w:pPr>
      <w:r w:rsidRPr="00A25321">
        <w:rPr>
          <w:sz w:val="24"/>
          <w:szCs w:val="24"/>
        </w:rPr>
        <w:t xml:space="preserve">The estimated total cost burden to respondents or record keepers for operation and maintenance, and purchase of services components for this information collection is zero.  The information collection will not create costs associated with generating maintaining, and disclosing or providing information that is not already identified in this supporting statement. </w:t>
      </w:r>
    </w:p>
    <w:p w:rsidR="004C3ECC" w:rsidRPr="00A25321" w:rsidRDefault="004C3ECC" w:rsidP="004C3EC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A7831" w:rsidRPr="00A25321" w:rsidRDefault="00841ECC" w:rsidP="00A30858">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A25321">
        <w:rPr>
          <w:b/>
          <w:bCs/>
          <w:sz w:val="24"/>
          <w:szCs w:val="24"/>
        </w:rPr>
        <w:t xml:space="preserve">14. </w:t>
      </w:r>
      <w:r w:rsidR="00CA7831" w:rsidRPr="00A25321">
        <w:rPr>
          <w:b/>
          <w:bCs/>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CD32E0" w:rsidRPr="00A25321" w:rsidRDefault="00CD32E0" w:rsidP="00B71634">
      <w:pPr>
        <w:widowControl/>
        <w:autoSpaceDE/>
        <w:autoSpaceDN/>
        <w:adjustRightInd/>
        <w:rPr>
          <w:rFonts w:ascii="Arial" w:hAnsi="Arial" w:cs="Arial"/>
          <w:sz w:val="24"/>
          <w:szCs w:val="24"/>
        </w:rPr>
      </w:pPr>
    </w:p>
    <w:p w:rsidR="00A4100D" w:rsidRPr="00A25321" w:rsidRDefault="00CD32E0" w:rsidP="00162F65">
      <w:pPr>
        <w:widowControl/>
        <w:autoSpaceDE/>
        <w:autoSpaceDN/>
        <w:adjustRightInd/>
        <w:rPr>
          <w:sz w:val="24"/>
          <w:szCs w:val="24"/>
        </w:rPr>
      </w:pPr>
      <w:r w:rsidRPr="00A25321">
        <w:rPr>
          <w:sz w:val="24"/>
          <w:szCs w:val="24"/>
        </w:rPr>
        <w:t xml:space="preserve">The current estimated annual cost to the government has been calculated by using the </w:t>
      </w:r>
      <w:r w:rsidR="00B73FEA" w:rsidRPr="00A25321">
        <w:rPr>
          <w:sz w:val="24"/>
          <w:szCs w:val="24"/>
        </w:rPr>
        <w:t xml:space="preserve">hourly rate provided by the </w:t>
      </w:r>
      <w:r w:rsidR="006C39D5" w:rsidRPr="00A25321">
        <w:rPr>
          <w:sz w:val="24"/>
          <w:szCs w:val="24"/>
        </w:rPr>
        <w:t xml:space="preserve">2013 </w:t>
      </w:r>
      <w:r w:rsidRPr="00A25321">
        <w:rPr>
          <w:sz w:val="24"/>
          <w:szCs w:val="24"/>
        </w:rPr>
        <w:t>General Schedule Annual Rates</w:t>
      </w:r>
      <w:r w:rsidR="00A4100D" w:rsidRPr="00A25321">
        <w:rPr>
          <w:sz w:val="24"/>
          <w:szCs w:val="24"/>
        </w:rPr>
        <w:t xml:space="preserve"> by Grad</w:t>
      </w:r>
      <w:r w:rsidR="007A04CE" w:rsidRPr="00A25321">
        <w:rPr>
          <w:sz w:val="24"/>
          <w:szCs w:val="24"/>
        </w:rPr>
        <w:t>e</w:t>
      </w:r>
      <w:r w:rsidR="00A4100D" w:rsidRPr="00A25321">
        <w:rPr>
          <w:sz w:val="24"/>
          <w:szCs w:val="24"/>
        </w:rPr>
        <w:t xml:space="preserve"> and Step – GS-11, Step 7 (28.91), and a multiplier of 1.5 for benefits for a total of $43.37.</w:t>
      </w:r>
    </w:p>
    <w:p w:rsidR="00A4100D" w:rsidRPr="00A25321" w:rsidRDefault="00A4100D" w:rsidP="00162F65">
      <w:pPr>
        <w:widowControl/>
        <w:autoSpaceDE/>
        <w:autoSpaceDN/>
        <w:adjustRightInd/>
        <w:rPr>
          <w:sz w:val="24"/>
          <w:szCs w:val="24"/>
        </w:rPr>
      </w:pPr>
    </w:p>
    <w:p w:rsidR="00A4100D" w:rsidRPr="00A25321" w:rsidRDefault="00A4100D" w:rsidP="00162F65">
      <w:pPr>
        <w:widowControl/>
        <w:autoSpaceDE/>
        <w:autoSpaceDN/>
        <w:adjustRightInd/>
        <w:rPr>
          <w:sz w:val="24"/>
          <w:szCs w:val="24"/>
        </w:rPr>
      </w:pPr>
      <w:r w:rsidRPr="00A25321">
        <w:rPr>
          <w:sz w:val="24"/>
          <w:szCs w:val="24"/>
        </w:rPr>
        <w:t xml:space="preserve">The average work time is estimated at 2.5 hours per response.  The formula used is </w:t>
      </w:r>
      <w:r w:rsidR="00A30858" w:rsidRPr="00A25321">
        <w:rPr>
          <w:sz w:val="24"/>
          <w:szCs w:val="24"/>
        </w:rPr>
        <w:t xml:space="preserve">1, 510 </w:t>
      </w:r>
      <w:r w:rsidRPr="00A25321">
        <w:rPr>
          <w:sz w:val="24"/>
          <w:szCs w:val="24"/>
        </w:rPr>
        <w:t>X $43.37 X 2.5= $</w:t>
      </w:r>
      <w:r w:rsidR="00A30858" w:rsidRPr="00A25321">
        <w:rPr>
          <w:sz w:val="24"/>
          <w:szCs w:val="24"/>
        </w:rPr>
        <w:t>1</w:t>
      </w:r>
      <w:r w:rsidR="00D645E0">
        <w:rPr>
          <w:sz w:val="24"/>
          <w:szCs w:val="24"/>
        </w:rPr>
        <w:t>63,722</w:t>
      </w:r>
      <w:r w:rsidRPr="00A25321">
        <w:rPr>
          <w:sz w:val="24"/>
          <w:szCs w:val="24"/>
        </w:rPr>
        <w:t>.</w:t>
      </w:r>
    </w:p>
    <w:p w:rsidR="00A4100D" w:rsidRPr="00A25321" w:rsidRDefault="00A4100D" w:rsidP="00162F65">
      <w:pPr>
        <w:widowControl/>
        <w:autoSpaceDE/>
        <w:autoSpaceDN/>
        <w:adjustRightInd/>
        <w:rPr>
          <w:sz w:val="24"/>
          <w:szCs w:val="24"/>
        </w:rPr>
      </w:pPr>
    </w:p>
    <w:p w:rsidR="00CA7831" w:rsidRPr="00A25321" w:rsidRDefault="00841ECC" w:rsidP="0014373F">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25321">
        <w:rPr>
          <w:b/>
          <w:bCs/>
          <w:sz w:val="24"/>
          <w:szCs w:val="24"/>
        </w:rPr>
        <w:t xml:space="preserve">15. </w:t>
      </w:r>
      <w:r w:rsidR="00CA7831" w:rsidRPr="00A25321">
        <w:rPr>
          <w:b/>
          <w:bCs/>
          <w:sz w:val="24"/>
          <w:szCs w:val="24"/>
        </w:rPr>
        <w:t>Explain the reasons for any program changes or adjustments</w:t>
      </w:r>
      <w:r w:rsidR="00CA7831" w:rsidRPr="00A25321">
        <w:rPr>
          <w:sz w:val="24"/>
          <w:szCs w:val="24"/>
        </w:rPr>
        <w:t>.</w:t>
      </w:r>
    </w:p>
    <w:p w:rsidR="006842C2" w:rsidRPr="00A25321" w:rsidRDefault="006842C2" w:rsidP="006842C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4100D" w:rsidRPr="00C16958" w:rsidRDefault="00C87EF1" w:rsidP="00A4100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There are no program changes.  H</w:t>
      </w:r>
      <w:r w:rsidR="00A4100D" w:rsidRPr="00A25321">
        <w:rPr>
          <w:sz w:val="24"/>
          <w:szCs w:val="24"/>
        </w:rPr>
        <w:t>owever,</w:t>
      </w:r>
      <w:r w:rsidR="00BE5B68">
        <w:rPr>
          <w:sz w:val="24"/>
          <w:szCs w:val="24"/>
        </w:rPr>
        <w:t xml:space="preserve"> in order to obtain more reasonable burden estimates, </w:t>
      </w:r>
      <w:r w:rsidR="006B4BC3">
        <w:rPr>
          <w:sz w:val="24"/>
          <w:szCs w:val="24"/>
        </w:rPr>
        <w:t>IHS</w:t>
      </w:r>
      <w:r w:rsidR="00BE5B68">
        <w:rPr>
          <w:sz w:val="24"/>
          <w:szCs w:val="24"/>
        </w:rPr>
        <w:t>,</w:t>
      </w:r>
      <w:r w:rsidR="006B4BC3">
        <w:rPr>
          <w:sz w:val="24"/>
          <w:szCs w:val="24"/>
        </w:rPr>
        <w:t xml:space="preserve"> </w:t>
      </w:r>
      <w:r w:rsidR="005534EA">
        <w:rPr>
          <w:sz w:val="24"/>
          <w:szCs w:val="24"/>
        </w:rPr>
        <w:t xml:space="preserve">in conjunction with BIA, </w:t>
      </w:r>
      <w:r w:rsidR="00BE5B68">
        <w:rPr>
          <w:sz w:val="24"/>
          <w:szCs w:val="24"/>
        </w:rPr>
        <w:t xml:space="preserve">updated the data table (above) </w:t>
      </w:r>
      <w:r w:rsidR="005534EA">
        <w:rPr>
          <w:sz w:val="24"/>
          <w:szCs w:val="24"/>
        </w:rPr>
        <w:t xml:space="preserve">to reflect actual data collection activities, rather than just the </w:t>
      </w:r>
      <w:r w:rsidR="00C16958">
        <w:rPr>
          <w:sz w:val="24"/>
          <w:szCs w:val="24"/>
        </w:rPr>
        <w:t>subparts/</w:t>
      </w:r>
      <w:r w:rsidR="005534EA">
        <w:rPr>
          <w:sz w:val="24"/>
          <w:szCs w:val="24"/>
        </w:rPr>
        <w:t>provisions cited in the earlier table.  The table was sent out</w:t>
      </w:r>
      <w:r w:rsidR="00C16958">
        <w:rPr>
          <w:sz w:val="24"/>
          <w:szCs w:val="24"/>
        </w:rPr>
        <w:t xml:space="preserve"> via a data call</w:t>
      </w:r>
      <w:r>
        <w:rPr>
          <w:sz w:val="24"/>
          <w:szCs w:val="24"/>
        </w:rPr>
        <w:t xml:space="preserve"> to IHS </w:t>
      </w:r>
      <w:r w:rsidR="005534EA">
        <w:rPr>
          <w:sz w:val="24"/>
          <w:szCs w:val="24"/>
        </w:rPr>
        <w:t xml:space="preserve">Area Contracting Proposal Lead Officers (CPLOs), and adjustments </w:t>
      </w:r>
      <w:r>
        <w:rPr>
          <w:sz w:val="24"/>
          <w:szCs w:val="24"/>
        </w:rPr>
        <w:t xml:space="preserve">were </w:t>
      </w:r>
      <w:r>
        <w:rPr>
          <w:sz w:val="24"/>
          <w:szCs w:val="24"/>
        </w:rPr>
        <w:lastRenderedPageBreak/>
        <w:t xml:space="preserve">made to </w:t>
      </w:r>
      <w:r w:rsidR="005534EA">
        <w:rPr>
          <w:sz w:val="24"/>
          <w:szCs w:val="24"/>
        </w:rPr>
        <w:t xml:space="preserve">reflect their responses.  </w:t>
      </w:r>
      <w:r w:rsidR="00F533DC">
        <w:rPr>
          <w:sz w:val="24"/>
          <w:szCs w:val="24"/>
        </w:rPr>
        <w:t>It should be noted that this Information Collectio</w:t>
      </w:r>
      <w:r w:rsidR="00C16958">
        <w:rPr>
          <w:sz w:val="24"/>
          <w:szCs w:val="24"/>
        </w:rPr>
        <w:t>n Request, OMB No. 1076-0136 was previously</w:t>
      </w:r>
      <w:r w:rsidR="00F533DC">
        <w:rPr>
          <w:sz w:val="24"/>
          <w:szCs w:val="24"/>
        </w:rPr>
        <w:t xml:space="preserve"> submitted jointly with BIA.  </w:t>
      </w:r>
      <w:r w:rsidR="00C16958">
        <w:rPr>
          <w:sz w:val="24"/>
          <w:szCs w:val="24"/>
        </w:rPr>
        <w:t xml:space="preserve">The BIA was the lead for this collection in the past.  </w:t>
      </w:r>
      <w:r w:rsidR="00C16958" w:rsidRPr="00C16958">
        <w:rPr>
          <w:color w:val="000000" w:themeColor="text1"/>
          <w:sz w:val="24"/>
          <w:szCs w:val="24"/>
        </w:rPr>
        <w:t xml:space="preserve">The adjustments (decrease) in burden for </w:t>
      </w:r>
      <w:r w:rsidR="00C16958">
        <w:rPr>
          <w:color w:val="000000" w:themeColor="text1"/>
          <w:sz w:val="24"/>
          <w:szCs w:val="24"/>
        </w:rPr>
        <w:t xml:space="preserve">this </w:t>
      </w:r>
      <w:r w:rsidR="006B4BC3">
        <w:rPr>
          <w:color w:val="000000" w:themeColor="text1"/>
          <w:sz w:val="24"/>
          <w:szCs w:val="24"/>
        </w:rPr>
        <w:t>information</w:t>
      </w:r>
      <w:r w:rsidR="00C16958" w:rsidRPr="00C16958">
        <w:rPr>
          <w:color w:val="000000" w:themeColor="text1"/>
          <w:sz w:val="24"/>
          <w:szCs w:val="24"/>
        </w:rPr>
        <w:t xml:space="preserve"> collection</w:t>
      </w:r>
      <w:r w:rsidR="00C16958">
        <w:rPr>
          <w:color w:val="000000" w:themeColor="text1"/>
          <w:sz w:val="24"/>
          <w:szCs w:val="24"/>
        </w:rPr>
        <w:t xml:space="preserve"> </w:t>
      </w:r>
      <w:r w:rsidR="006B4BC3">
        <w:rPr>
          <w:color w:val="000000" w:themeColor="text1"/>
          <w:sz w:val="24"/>
          <w:szCs w:val="24"/>
        </w:rPr>
        <w:t xml:space="preserve">request </w:t>
      </w:r>
      <w:r w:rsidR="00C16958">
        <w:rPr>
          <w:color w:val="000000" w:themeColor="text1"/>
          <w:sz w:val="24"/>
          <w:szCs w:val="24"/>
        </w:rPr>
        <w:t xml:space="preserve">from that submitted </w:t>
      </w:r>
      <w:r w:rsidR="006B4BC3">
        <w:rPr>
          <w:color w:val="000000" w:themeColor="text1"/>
          <w:sz w:val="24"/>
          <w:szCs w:val="24"/>
        </w:rPr>
        <w:t xml:space="preserve">previously to OMB </w:t>
      </w:r>
      <w:r w:rsidR="00C16958">
        <w:rPr>
          <w:color w:val="000000" w:themeColor="text1"/>
          <w:sz w:val="24"/>
          <w:szCs w:val="24"/>
        </w:rPr>
        <w:t xml:space="preserve">is </w:t>
      </w:r>
      <w:r w:rsidR="00C16958" w:rsidRPr="00C16958">
        <w:rPr>
          <w:color w:val="000000" w:themeColor="text1"/>
          <w:sz w:val="24"/>
          <w:szCs w:val="24"/>
        </w:rPr>
        <w:t xml:space="preserve">a result of </w:t>
      </w:r>
      <w:r w:rsidR="00BE5B68">
        <w:rPr>
          <w:color w:val="000000" w:themeColor="text1"/>
          <w:sz w:val="24"/>
          <w:szCs w:val="24"/>
        </w:rPr>
        <w:t xml:space="preserve">program discretion, to </w:t>
      </w:r>
      <w:r w:rsidR="00C16958" w:rsidRPr="00C16958">
        <w:rPr>
          <w:color w:val="000000" w:themeColor="text1"/>
          <w:sz w:val="24"/>
          <w:szCs w:val="24"/>
        </w:rPr>
        <w:t xml:space="preserve">(1) </w:t>
      </w:r>
      <w:r w:rsidR="00BE5B68">
        <w:rPr>
          <w:color w:val="000000" w:themeColor="text1"/>
          <w:sz w:val="24"/>
          <w:szCs w:val="24"/>
        </w:rPr>
        <w:t>update</w:t>
      </w:r>
      <w:r w:rsidR="00C16958">
        <w:rPr>
          <w:color w:val="000000" w:themeColor="text1"/>
          <w:sz w:val="24"/>
          <w:szCs w:val="24"/>
        </w:rPr>
        <w:t xml:space="preserve"> the data through a data call to </w:t>
      </w:r>
      <w:r w:rsidR="006B4BC3">
        <w:rPr>
          <w:color w:val="000000" w:themeColor="text1"/>
          <w:sz w:val="24"/>
          <w:szCs w:val="24"/>
        </w:rPr>
        <w:t xml:space="preserve">the IHS Area CPLOs </w:t>
      </w:r>
      <w:r w:rsidR="00CB36E8">
        <w:rPr>
          <w:color w:val="000000" w:themeColor="text1"/>
          <w:sz w:val="24"/>
          <w:szCs w:val="24"/>
        </w:rPr>
        <w:t xml:space="preserve">to </w:t>
      </w:r>
      <w:r w:rsidR="00BE5B68">
        <w:rPr>
          <w:color w:val="000000" w:themeColor="text1"/>
          <w:sz w:val="24"/>
          <w:szCs w:val="24"/>
        </w:rPr>
        <w:t xml:space="preserve">obtain </w:t>
      </w:r>
      <w:r w:rsidR="00C16958">
        <w:rPr>
          <w:color w:val="000000" w:themeColor="text1"/>
          <w:sz w:val="24"/>
          <w:szCs w:val="24"/>
        </w:rPr>
        <w:t>more reasonable estimate</w:t>
      </w:r>
      <w:r w:rsidR="00BE5B68">
        <w:rPr>
          <w:color w:val="000000" w:themeColor="text1"/>
          <w:sz w:val="24"/>
          <w:szCs w:val="24"/>
        </w:rPr>
        <w:t>s</w:t>
      </w:r>
      <w:r w:rsidR="00C16958">
        <w:rPr>
          <w:color w:val="000000" w:themeColor="text1"/>
          <w:sz w:val="24"/>
          <w:szCs w:val="24"/>
        </w:rPr>
        <w:t xml:space="preserve"> </w:t>
      </w:r>
      <w:r w:rsidR="00BE5B68">
        <w:rPr>
          <w:color w:val="000000" w:themeColor="text1"/>
          <w:sz w:val="24"/>
          <w:szCs w:val="24"/>
        </w:rPr>
        <w:t>and (2) submit</w:t>
      </w:r>
      <w:r w:rsidR="00C16958" w:rsidRPr="00C16958">
        <w:rPr>
          <w:color w:val="000000" w:themeColor="text1"/>
          <w:sz w:val="24"/>
          <w:szCs w:val="24"/>
        </w:rPr>
        <w:t xml:space="preserve"> IHS' data separately from BIA</w:t>
      </w:r>
      <w:r w:rsidR="00C16958">
        <w:rPr>
          <w:color w:val="000000" w:themeColor="text1"/>
          <w:sz w:val="24"/>
          <w:szCs w:val="24"/>
        </w:rPr>
        <w:t xml:space="preserve"> through a separate request</w:t>
      </w:r>
      <w:r w:rsidR="00C16958" w:rsidRPr="00C16958">
        <w:rPr>
          <w:color w:val="000000" w:themeColor="text1"/>
          <w:sz w:val="24"/>
          <w:szCs w:val="24"/>
        </w:rPr>
        <w:t>.  IH</w:t>
      </w:r>
      <w:r w:rsidR="00F533DC" w:rsidRPr="00C16958">
        <w:rPr>
          <w:sz w:val="24"/>
          <w:szCs w:val="24"/>
        </w:rPr>
        <w:t>S</w:t>
      </w:r>
      <w:r w:rsidR="0064302E">
        <w:rPr>
          <w:sz w:val="24"/>
          <w:szCs w:val="24"/>
        </w:rPr>
        <w:t xml:space="preserve"> is currently pursuing its</w:t>
      </w:r>
      <w:r w:rsidR="00F533DC" w:rsidRPr="00C16958">
        <w:rPr>
          <w:sz w:val="24"/>
          <w:szCs w:val="24"/>
        </w:rPr>
        <w:t xml:space="preserve"> own OMB control number.</w:t>
      </w:r>
    </w:p>
    <w:p w:rsidR="005534EA" w:rsidRPr="00A25321" w:rsidRDefault="005534EA" w:rsidP="00A4100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A7831" w:rsidRPr="00A25321" w:rsidRDefault="002C3E0D" w:rsidP="00E1181B">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A25321">
        <w:rPr>
          <w:b/>
          <w:bCs/>
          <w:sz w:val="24"/>
          <w:szCs w:val="24"/>
        </w:rPr>
        <w:t xml:space="preserve">16. </w:t>
      </w:r>
      <w:r w:rsidR="00CA7831" w:rsidRPr="00A25321">
        <w:rPr>
          <w:b/>
          <w:bCs/>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0027F" w:rsidRPr="00A25321" w:rsidRDefault="0010027F" w:rsidP="0010027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10027F" w:rsidRPr="00A25321" w:rsidRDefault="0010027F" w:rsidP="00D7380F">
      <w:pPr>
        <w:rPr>
          <w:sz w:val="24"/>
          <w:szCs w:val="24"/>
        </w:rPr>
      </w:pPr>
      <w:r w:rsidRPr="00A25321">
        <w:rPr>
          <w:sz w:val="24"/>
          <w:szCs w:val="24"/>
        </w:rPr>
        <w:t>There is no intention to publish this information collection.</w:t>
      </w:r>
    </w:p>
    <w:p w:rsidR="00D32B9D" w:rsidRPr="00A25321" w:rsidRDefault="00D32B9D" w:rsidP="00D32B9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A7831" w:rsidRPr="00A25321" w:rsidRDefault="002C3E0D" w:rsidP="00E1181B">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A25321">
        <w:rPr>
          <w:b/>
          <w:bCs/>
          <w:sz w:val="24"/>
          <w:szCs w:val="24"/>
        </w:rPr>
        <w:t xml:space="preserve">17. </w:t>
      </w:r>
      <w:r w:rsidR="00CA7831" w:rsidRPr="00A25321">
        <w:rPr>
          <w:b/>
          <w:bCs/>
          <w:sz w:val="24"/>
          <w:szCs w:val="24"/>
        </w:rPr>
        <w:t>If seeking approval to not display the expiration date for OMB approval of the information collection, explain the reasons that display would be inappropriate.</w:t>
      </w:r>
    </w:p>
    <w:p w:rsidR="00220D48" w:rsidRPr="00A25321" w:rsidRDefault="00220D48" w:rsidP="00220D48">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bCs/>
          <w:sz w:val="24"/>
          <w:szCs w:val="24"/>
        </w:rPr>
      </w:pPr>
    </w:p>
    <w:p w:rsidR="004C3ECC" w:rsidRPr="00A25321" w:rsidRDefault="00363AFB" w:rsidP="004C3EC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r w:rsidRPr="00A25321">
        <w:rPr>
          <w:sz w:val="24"/>
          <w:szCs w:val="24"/>
        </w:rPr>
        <w:t xml:space="preserve">The </w:t>
      </w:r>
      <w:r w:rsidR="00584905">
        <w:rPr>
          <w:sz w:val="24"/>
          <w:szCs w:val="24"/>
        </w:rPr>
        <w:t xml:space="preserve">IHS </w:t>
      </w:r>
      <w:r w:rsidRPr="00A25321">
        <w:rPr>
          <w:sz w:val="24"/>
          <w:szCs w:val="24"/>
        </w:rPr>
        <w:t>intend</w:t>
      </w:r>
      <w:r w:rsidR="00A30858" w:rsidRPr="00A25321">
        <w:rPr>
          <w:sz w:val="24"/>
          <w:szCs w:val="24"/>
        </w:rPr>
        <w:t>s</w:t>
      </w:r>
      <w:r w:rsidRPr="00A25321">
        <w:rPr>
          <w:sz w:val="24"/>
          <w:szCs w:val="24"/>
        </w:rPr>
        <w:t xml:space="preserve"> to display the expiration date with the OMB Clearance Number.</w:t>
      </w:r>
    </w:p>
    <w:p w:rsidR="00CA7831" w:rsidRPr="00A25321"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A7831" w:rsidRPr="00A25321" w:rsidRDefault="002C3E0D" w:rsidP="00E1181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bCs/>
          <w:sz w:val="24"/>
          <w:szCs w:val="24"/>
        </w:rPr>
      </w:pPr>
      <w:r w:rsidRPr="00A25321">
        <w:rPr>
          <w:b/>
          <w:bCs/>
          <w:sz w:val="24"/>
          <w:szCs w:val="24"/>
        </w:rPr>
        <w:t xml:space="preserve">18. </w:t>
      </w:r>
      <w:r w:rsidR="00CA7831" w:rsidRPr="00A25321">
        <w:rPr>
          <w:b/>
          <w:bCs/>
          <w:sz w:val="24"/>
          <w:szCs w:val="24"/>
        </w:rPr>
        <w:t>Explain each exception to the certification statement identified in "Certification for Paperwork Reduction Act Submissions</w:t>
      </w:r>
      <w:r w:rsidR="0031612D" w:rsidRPr="00A25321">
        <w:rPr>
          <w:b/>
          <w:bCs/>
          <w:sz w:val="24"/>
          <w:szCs w:val="24"/>
        </w:rPr>
        <w:t>.”</w:t>
      </w:r>
      <w:r w:rsidR="00CA7831" w:rsidRPr="00A25321">
        <w:rPr>
          <w:b/>
          <w:bCs/>
          <w:sz w:val="24"/>
          <w:szCs w:val="24"/>
        </w:rPr>
        <w:t>.</w:t>
      </w:r>
    </w:p>
    <w:p w:rsidR="00E53864" w:rsidRPr="00A25321" w:rsidRDefault="00E53864" w:rsidP="00E538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880818" w:rsidRPr="00162F65" w:rsidRDefault="00E53864" w:rsidP="00220D48">
      <w:pPr>
        <w:spacing w:line="480" w:lineRule="auto"/>
        <w:rPr>
          <w:sz w:val="24"/>
          <w:szCs w:val="24"/>
        </w:rPr>
      </w:pPr>
      <w:r w:rsidRPr="00A25321">
        <w:rPr>
          <w:sz w:val="24"/>
          <w:szCs w:val="24"/>
        </w:rPr>
        <w:t xml:space="preserve">The </w:t>
      </w:r>
      <w:r w:rsidR="00584905">
        <w:rPr>
          <w:sz w:val="24"/>
          <w:szCs w:val="24"/>
        </w:rPr>
        <w:t xml:space="preserve">IHS </w:t>
      </w:r>
      <w:r w:rsidR="00A30858" w:rsidRPr="00A25321">
        <w:rPr>
          <w:sz w:val="24"/>
          <w:szCs w:val="24"/>
        </w:rPr>
        <w:t>is</w:t>
      </w:r>
      <w:r w:rsidRPr="00A25321">
        <w:rPr>
          <w:sz w:val="24"/>
          <w:szCs w:val="24"/>
        </w:rPr>
        <w:t xml:space="preserve"> not seeking any exceptions.</w:t>
      </w:r>
    </w:p>
    <w:p w:rsidR="00220D48" w:rsidRPr="00220D48" w:rsidRDefault="00220D48" w:rsidP="00220D48">
      <w:pPr>
        <w:spacing w:line="480" w:lineRule="auto"/>
        <w:rPr>
          <w:rFonts w:ascii="Arial" w:hAnsi="Arial" w:cs="Arial"/>
          <w:sz w:val="24"/>
          <w:szCs w:val="24"/>
        </w:rPr>
      </w:pPr>
    </w:p>
    <w:p w:rsidR="00CA7831" w:rsidRDefault="00CA78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CA7831" w:rsidSect="00D40279">
      <w:footerReference w:type="default" r:id="rId10"/>
      <w:type w:val="continuous"/>
      <w:pgSz w:w="12240" w:h="15840"/>
      <w:pgMar w:top="1440" w:right="1440" w:bottom="1440" w:left="1440" w:header="1440" w:footer="144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35F8E9" w15:done="0"/>
  <w15:commentEx w15:paraId="369AE494" w15:done="0"/>
  <w15:commentEx w15:paraId="6F3FC4C0" w15:done="0"/>
  <w15:commentEx w15:paraId="51DA3FFF" w15:done="0"/>
  <w15:commentEx w15:paraId="3CD5EFBB" w15:done="0"/>
  <w15:commentEx w15:paraId="765AA775" w15:done="0"/>
  <w15:commentEx w15:paraId="0ED71B22" w15:done="0"/>
  <w15:commentEx w15:paraId="6D38A2EB" w15:done="0"/>
  <w15:commentEx w15:paraId="30CEFAB9" w15:done="0"/>
  <w15:commentEx w15:paraId="0F754DAC" w15:done="0"/>
  <w15:commentEx w15:paraId="22317762" w15:done="0"/>
  <w15:commentEx w15:paraId="5EBDB168" w15:done="0"/>
  <w15:commentEx w15:paraId="2E4BD593" w15:done="0"/>
  <w15:commentEx w15:paraId="4FA56B62" w15:done="0"/>
  <w15:commentEx w15:paraId="1815600D" w15:done="0"/>
  <w15:commentEx w15:paraId="07129736" w15:done="0"/>
  <w15:commentEx w15:paraId="6F3FA6D7" w15:done="0"/>
  <w15:commentEx w15:paraId="77F077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B6B" w:rsidRDefault="00BC5B6B">
      <w:r>
        <w:separator/>
      </w:r>
    </w:p>
  </w:endnote>
  <w:endnote w:type="continuationSeparator" w:id="0">
    <w:p w:rsidR="00BC5B6B" w:rsidRDefault="00BC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6B" w:rsidRDefault="00BC5B6B" w:rsidP="001C5460">
    <w:pPr>
      <w:pStyle w:val="Footer"/>
      <w:jc w:val="right"/>
    </w:pPr>
    <w:r>
      <w:t xml:space="preserve">Page </w:t>
    </w:r>
    <w:r w:rsidR="001E2849">
      <w:rPr>
        <w:rStyle w:val="PageNumber"/>
      </w:rPr>
      <w:fldChar w:fldCharType="begin"/>
    </w:r>
    <w:r>
      <w:rPr>
        <w:rStyle w:val="PageNumber"/>
      </w:rPr>
      <w:instrText xml:space="preserve"> PAGE </w:instrText>
    </w:r>
    <w:r w:rsidR="001E2849">
      <w:rPr>
        <w:rStyle w:val="PageNumber"/>
      </w:rPr>
      <w:fldChar w:fldCharType="separate"/>
    </w:r>
    <w:r w:rsidR="00932762">
      <w:rPr>
        <w:rStyle w:val="PageNumber"/>
        <w:noProof/>
      </w:rPr>
      <w:t>8</w:t>
    </w:r>
    <w:r w:rsidR="001E284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B6B" w:rsidRDefault="00BC5B6B">
      <w:r>
        <w:separator/>
      </w:r>
    </w:p>
  </w:footnote>
  <w:footnote w:type="continuationSeparator" w:id="0">
    <w:p w:rsidR="00BC5B6B" w:rsidRDefault="00BC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1C7D"/>
    <w:multiLevelType w:val="hybridMultilevel"/>
    <w:tmpl w:val="844278FA"/>
    <w:lvl w:ilvl="0" w:tplc="A336EA32">
      <w:start w:val="8"/>
      <w:numFmt w:val="decimal"/>
      <w:lvlText w:val="%1."/>
      <w:lvlJc w:val="left"/>
      <w:pPr>
        <w:tabs>
          <w:tab w:val="num" w:pos="720"/>
        </w:tabs>
        <w:ind w:left="72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AD54EBA"/>
    <w:multiLevelType w:val="hybridMultilevel"/>
    <w:tmpl w:val="0CAC651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7400168"/>
    <w:multiLevelType w:val="hybridMultilevel"/>
    <w:tmpl w:val="39D0380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BA2173D"/>
    <w:multiLevelType w:val="hybridMultilevel"/>
    <w:tmpl w:val="50E4BCBC"/>
    <w:lvl w:ilvl="0" w:tplc="FB2EADC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E22465"/>
    <w:multiLevelType w:val="hybridMultilevel"/>
    <w:tmpl w:val="B494069E"/>
    <w:lvl w:ilvl="0" w:tplc="89F02B12">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5F1271C"/>
    <w:multiLevelType w:val="hybridMultilevel"/>
    <w:tmpl w:val="3F1C8126"/>
    <w:lvl w:ilvl="0" w:tplc="B08C7A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CD63DA"/>
    <w:multiLevelType w:val="hybridMultilevel"/>
    <w:tmpl w:val="BD6EB72A"/>
    <w:lvl w:ilvl="0" w:tplc="52A88654">
      <w:start w:val="1"/>
      <w:numFmt w:val="decimal"/>
      <w:lvlText w:val="%1."/>
      <w:lvlJc w:val="left"/>
      <w:pPr>
        <w:ind w:left="720" w:hanging="360"/>
      </w:pPr>
      <w:rPr>
        <w:rFonts w:eastAsiaTheme="minorHAnsi"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F53CA5"/>
    <w:multiLevelType w:val="hybridMultilevel"/>
    <w:tmpl w:val="59E04F3A"/>
    <w:lvl w:ilvl="0" w:tplc="F9DE645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9F355BD"/>
    <w:multiLevelType w:val="hybridMultilevel"/>
    <w:tmpl w:val="FE803AD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7B595609"/>
    <w:multiLevelType w:val="hybridMultilevel"/>
    <w:tmpl w:val="73F84A3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7F23366E"/>
    <w:multiLevelType w:val="hybridMultilevel"/>
    <w:tmpl w:val="62C829FC"/>
    <w:lvl w:ilvl="0" w:tplc="0409000F">
      <w:start w:val="14"/>
      <w:numFmt w:val="decimal"/>
      <w:lvlText w:val="%1."/>
      <w:lvlJc w:val="left"/>
      <w:pPr>
        <w:tabs>
          <w:tab w:val="num" w:pos="720"/>
        </w:tabs>
        <w:ind w:left="72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8"/>
  </w:num>
  <w:num w:numId="4">
    <w:abstractNumId w:val="9"/>
  </w:num>
  <w:num w:numId="5">
    <w:abstractNumId w:val="0"/>
  </w:num>
  <w:num w:numId="6">
    <w:abstractNumId w:val="10"/>
  </w:num>
  <w:num w:numId="7">
    <w:abstractNumId w:val="4"/>
  </w:num>
  <w:num w:numId="8">
    <w:abstractNumId w:val="7"/>
  </w:num>
  <w:num w:numId="9">
    <w:abstractNumId w:val="6"/>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31"/>
    <w:rsid w:val="00006263"/>
    <w:rsid w:val="00010AC5"/>
    <w:rsid w:val="00027426"/>
    <w:rsid w:val="00034861"/>
    <w:rsid w:val="00036074"/>
    <w:rsid w:val="00040BBF"/>
    <w:rsid w:val="0004356D"/>
    <w:rsid w:val="000607F3"/>
    <w:rsid w:val="000639B3"/>
    <w:rsid w:val="00067C90"/>
    <w:rsid w:val="00095657"/>
    <w:rsid w:val="0009794D"/>
    <w:rsid w:val="000A4909"/>
    <w:rsid w:val="000C0C24"/>
    <w:rsid w:val="000C39C2"/>
    <w:rsid w:val="000C42CB"/>
    <w:rsid w:val="000D1C72"/>
    <w:rsid w:val="000D5E93"/>
    <w:rsid w:val="000E2EBB"/>
    <w:rsid w:val="000E4010"/>
    <w:rsid w:val="000E4F13"/>
    <w:rsid w:val="0010027F"/>
    <w:rsid w:val="0010140D"/>
    <w:rsid w:val="001047E1"/>
    <w:rsid w:val="00105650"/>
    <w:rsid w:val="001221ED"/>
    <w:rsid w:val="00135FCB"/>
    <w:rsid w:val="0014373F"/>
    <w:rsid w:val="0014556A"/>
    <w:rsid w:val="00162F65"/>
    <w:rsid w:val="00175EE6"/>
    <w:rsid w:val="0018321D"/>
    <w:rsid w:val="0019408C"/>
    <w:rsid w:val="0019492C"/>
    <w:rsid w:val="00194C9A"/>
    <w:rsid w:val="001A0A5B"/>
    <w:rsid w:val="001A5DC6"/>
    <w:rsid w:val="001B4C1D"/>
    <w:rsid w:val="001C5460"/>
    <w:rsid w:val="001E2849"/>
    <w:rsid w:val="001E612D"/>
    <w:rsid w:val="001F005C"/>
    <w:rsid w:val="002018EA"/>
    <w:rsid w:val="002077CF"/>
    <w:rsid w:val="00211F54"/>
    <w:rsid w:val="002166C2"/>
    <w:rsid w:val="0021771D"/>
    <w:rsid w:val="00220D48"/>
    <w:rsid w:val="002220F0"/>
    <w:rsid w:val="0022231E"/>
    <w:rsid w:val="0022654E"/>
    <w:rsid w:val="00234AFA"/>
    <w:rsid w:val="00241BC9"/>
    <w:rsid w:val="00247A9C"/>
    <w:rsid w:val="00256DA5"/>
    <w:rsid w:val="002768A0"/>
    <w:rsid w:val="00292B72"/>
    <w:rsid w:val="002A5E1A"/>
    <w:rsid w:val="002B7C58"/>
    <w:rsid w:val="002C3E0D"/>
    <w:rsid w:val="002D2D30"/>
    <w:rsid w:val="002D4978"/>
    <w:rsid w:val="002E178F"/>
    <w:rsid w:val="002E797E"/>
    <w:rsid w:val="00301697"/>
    <w:rsid w:val="0031612D"/>
    <w:rsid w:val="003168C3"/>
    <w:rsid w:val="00320B4F"/>
    <w:rsid w:val="00326955"/>
    <w:rsid w:val="00334E07"/>
    <w:rsid w:val="00360972"/>
    <w:rsid w:val="00363AFB"/>
    <w:rsid w:val="00371CCE"/>
    <w:rsid w:val="00375727"/>
    <w:rsid w:val="00386468"/>
    <w:rsid w:val="00386549"/>
    <w:rsid w:val="00390E92"/>
    <w:rsid w:val="003A5B80"/>
    <w:rsid w:val="003D11F4"/>
    <w:rsid w:val="003D3EED"/>
    <w:rsid w:val="003D6C3F"/>
    <w:rsid w:val="003E3A5A"/>
    <w:rsid w:val="003E5577"/>
    <w:rsid w:val="003E5758"/>
    <w:rsid w:val="003E6246"/>
    <w:rsid w:val="003F5CDA"/>
    <w:rsid w:val="00412F71"/>
    <w:rsid w:val="00414177"/>
    <w:rsid w:val="00416383"/>
    <w:rsid w:val="0042186D"/>
    <w:rsid w:val="00425651"/>
    <w:rsid w:val="00440DC7"/>
    <w:rsid w:val="0044601B"/>
    <w:rsid w:val="0045427D"/>
    <w:rsid w:val="00454D97"/>
    <w:rsid w:val="00454D99"/>
    <w:rsid w:val="00465306"/>
    <w:rsid w:val="00476883"/>
    <w:rsid w:val="00484DA7"/>
    <w:rsid w:val="00487A31"/>
    <w:rsid w:val="0049421A"/>
    <w:rsid w:val="004A1CE9"/>
    <w:rsid w:val="004A27A4"/>
    <w:rsid w:val="004C2C23"/>
    <w:rsid w:val="004C3ECC"/>
    <w:rsid w:val="004C5697"/>
    <w:rsid w:val="004F0071"/>
    <w:rsid w:val="004F677D"/>
    <w:rsid w:val="00503D80"/>
    <w:rsid w:val="0051009D"/>
    <w:rsid w:val="005102EC"/>
    <w:rsid w:val="005110DA"/>
    <w:rsid w:val="00511FB5"/>
    <w:rsid w:val="00515C20"/>
    <w:rsid w:val="00521BDE"/>
    <w:rsid w:val="00523359"/>
    <w:rsid w:val="00535F76"/>
    <w:rsid w:val="00542663"/>
    <w:rsid w:val="0055131B"/>
    <w:rsid w:val="005534EA"/>
    <w:rsid w:val="00584905"/>
    <w:rsid w:val="00595E41"/>
    <w:rsid w:val="005B158D"/>
    <w:rsid w:val="005B4A69"/>
    <w:rsid w:val="005B71F6"/>
    <w:rsid w:val="005C034F"/>
    <w:rsid w:val="005C73DA"/>
    <w:rsid w:val="005D27BE"/>
    <w:rsid w:val="005D6A77"/>
    <w:rsid w:val="005E46D7"/>
    <w:rsid w:val="005F3F35"/>
    <w:rsid w:val="00610CF0"/>
    <w:rsid w:val="00626C8D"/>
    <w:rsid w:val="006312A2"/>
    <w:rsid w:val="0064302E"/>
    <w:rsid w:val="006433F1"/>
    <w:rsid w:val="0065044B"/>
    <w:rsid w:val="00652878"/>
    <w:rsid w:val="0067119C"/>
    <w:rsid w:val="0068079B"/>
    <w:rsid w:val="006842C2"/>
    <w:rsid w:val="00693A59"/>
    <w:rsid w:val="006A2AEA"/>
    <w:rsid w:val="006B260C"/>
    <w:rsid w:val="006B4BC3"/>
    <w:rsid w:val="006C0BC4"/>
    <w:rsid w:val="006C39D5"/>
    <w:rsid w:val="006D6E32"/>
    <w:rsid w:val="006E7A13"/>
    <w:rsid w:val="006F6936"/>
    <w:rsid w:val="006F6DC2"/>
    <w:rsid w:val="00701654"/>
    <w:rsid w:val="00706751"/>
    <w:rsid w:val="0071091A"/>
    <w:rsid w:val="00712393"/>
    <w:rsid w:val="007124A7"/>
    <w:rsid w:val="007175A8"/>
    <w:rsid w:val="00733A9D"/>
    <w:rsid w:val="00741555"/>
    <w:rsid w:val="00741C8A"/>
    <w:rsid w:val="00753FBA"/>
    <w:rsid w:val="0078159D"/>
    <w:rsid w:val="0078199B"/>
    <w:rsid w:val="00781CCD"/>
    <w:rsid w:val="007955C5"/>
    <w:rsid w:val="007A04CE"/>
    <w:rsid w:val="007B3EFD"/>
    <w:rsid w:val="007D4331"/>
    <w:rsid w:val="007E1042"/>
    <w:rsid w:val="007E146C"/>
    <w:rsid w:val="008019F4"/>
    <w:rsid w:val="00804B02"/>
    <w:rsid w:val="008071EF"/>
    <w:rsid w:val="00831F76"/>
    <w:rsid w:val="00841ECC"/>
    <w:rsid w:val="00847573"/>
    <w:rsid w:val="008608A3"/>
    <w:rsid w:val="008626A3"/>
    <w:rsid w:val="008763E6"/>
    <w:rsid w:val="00880363"/>
    <w:rsid w:val="00880818"/>
    <w:rsid w:val="008C2A5D"/>
    <w:rsid w:val="008C5C7F"/>
    <w:rsid w:val="008C709F"/>
    <w:rsid w:val="008C73EB"/>
    <w:rsid w:val="008D187C"/>
    <w:rsid w:val="008D20DF"/>
    <w:rsid w:val="008D39E1"/>
    <w:rsid w:val="008E5A19"/>
    <w:rsid w:val="008F56FF"/>
    <w:rsid w:val="00901137"/>
    <w:rsid w:val="00902685"/>
    <w:rsid w:val="00911BE8"/>
    <w:rsid w:val="00925ECE"/>
    <w:rsid w:val="00932762"/>
    <w:rsid w:val="009363C7"/>
    <w:rsid w:val="00950874"/>
    <w:rsid w:val="00951D78"/>
    <w:rsid w:val="009634A2"/>
    <w:rsid w:val="00965D08"/>
    <w:rsid w:val="009756B2"/>
    <w:rsid w:val="009C0AB3"/>
    <w:rsid w:val="009D2C7B"/>
    <w:rsid w:val="009D7DBB"/>
    <w:rsid w:val="009E4855"/>
    <w:rsid w:val="009F2DD8"/>
    <w:rsid w:val="00A01AB3"/>
    <w:rsid w:val="00A14AB0"/>
    <w:rsid w:val="00A25321"/>
    <w:rsid w:val="00A30858"/>
    <w:rsid w:val="00A31E5E"/>
    <w:rsid w:val="00A35DD7"/>
    <w:rsid w:val="00A4100D"/>
    <w:rsid w:val="00A47221"/>
    <w:rsid w:val="00A56CD0"/>
    <w:rsid w:val="00A70A08"/>
    <w:rsid w:val="00A72A56"/>
    <w:rsid w:val="00A84D94"/>
    <w:rsid w:val="00A85B12"/>
    <w:rsid w:val="00A93E61"/>
    <w:rsid w:val="00AA22C4"/>
    <w:rsid w:val="00AF713A"/>
    <w:rsid w:val="00AF7FFD"/>
    <w:rsid w:val="00B113A0"/>
    <w:rsid w:val="00B33F6F"/>
    <w:rsid w:val="00B45071"/>
    <w:rsid w:val="00B46685"/>
    <w:rsid w:val="00B55F31"/>
    <w:rsid w:val="00B6068C"/>
    <w:rsid w:val="00B71634"/>
    <w:rsid w:val="00B73FEA"/>
    <w:rsid w:val="00B7544C"/>
    <w:rsid w:val="00B764A0"/>
    <w:rsid w:val="00B828D2"/>
    <w:rsid w:val="00B84CB1"/>
    <w:rsid w:val="00B95FA1"/>
    <w:rsid w:val="00BA3E73"/>
    <w:rsid w:val="00BA6330"/>
    <w:rsid w:val="00BA65FC"/>
    <w:rsid w:val="00BB2EC2"/>
    <w:rsid w:val="00BB3492"/>
    <w:rsid w:val="00BC1E45"/>
    <w:rsid w:val="00BC45A3"/>
    <w:rsid w:val="00BC5B6B"/>
    <w:rsid w:val="00BD39D1"/>
    <w:rsid w:val="00BE30F2"/>
    <w:rsid w:val="00BE5B68"/>
    <w:rsid w:val="00BF07D3"/>
    <w:rsid w:val="00BF160B"/>
    <w:rsid w:val="00C10F3A"/>
    <w:rsid w:val="00C11B01"/>
    <w:rsid w:val="00C12966"/>
    <w:rsid w:val="00C16958"/>
    <w:rsid w:val="00C239ED"/>
    <w:rsid w:val="00C24550"/>
    <w:rsid w:val="00C27D7D"/>
    <w:rsid w:val="00C30339"/>
    <w:rsid w:val="00C37E16"/>
    <w:rsid w:val="00C416FA"/>
    <w:rsid w:val="00C4659B"/>
    <w:rsid w:val="00C71BFC"/>
    <w:rsid w:val="00C75F20"/>
    <w:rsid w:val="00C8668D"/>
    <w:rsid w:val="00C87EF1"/>
    <w:rsid w:val="00C938DD"/>
    <w:rsid w:val="00C959AB"/>
    <w:rsid w:val="00C96BB3"/>
    <w:rsid w:val="00CA5092"/>
    <w:rsid w:val="00CA7831"/>
    <w:rsid w:val="00CB36E8"/>
    <w:rsid w:val="00CD32E0"/>
    <w:rsid w:val="00CD6B4B"/>
    <w:rsid w:val="00D10592"/>
    <w:rsid w:val="00D22801"/>
    <w:rsid w:val="00D32B9D"/>
    <w:rsid w:val="00D350F3"/>
    <w:rsid w:val="00D40279"/>
    <w:rsid w:val="00D645E0"/>
    <w:rsid w:val="00D665F0"/>
    <w:rsid w:val="00D7380F"/>
    <w:rsid w:val="00DC5536"/>
    <w:rsid w:val="00DD13B8"/>
    <w:rsid w:val="00DE3CE7"/>
    <w:rsid w:val="00DE45F3"/>
    <w:rsid w:val="00E0560E"/>
    <w:rsid w:val="00E069F3"/>
    <w:rsid w:val="00E1153B"/>
    <w:rsid w:val="00E1181B"/>
    <w:rsid w:val="00E1339F"/>
    <w:rsid w:val="00E30944"/>
    <w:rsid w:val="00E47FD3"/>
    <w:rsid w:val="00E51CF0"/>
    <w:rsid w:val="00E53864"/>
    <w:rsid w:val="00E620F3"/>
    <w:rsid w:val="00E63702"/>
    <w:rsid w:val="00E76856"/>
    <w:rsid w:val="00E861EB"/>
    <w:rsid w:val="00EC45DC"/>
    <w:rsid w:val="00ED0B9D"/>
    <w:rsid w:val="00ED6B89"/>
    <w:rsid w:val="00EE6164"/>
    <w:rsid w:val="00F04B95"/>
    <w:rsid w:val="00F32F09"/>
    <w:rsid w:val="00F527F0"/>
    <w:rsid w:val="00F533DC"/>
    <w:rsid w:val="00F56A37"/>
    <w:rsid w:val="00F61B9F"/>
    <w:rsid w:val="00F84A1C"/>
    <w:rsid w:val="00FB3A02"/>
    <w:rsid w:val="00FC7C64"/>
    <w:rsid w:val="00FD4A47"/>
    <w:rsid w:val="00FE5B4B"/>
    <w:rsid w:val="00FF015E"/>
    <w:rsid w:val="00FF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612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1E612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1C5460"/>
    <w:rPr>
      <w:rFonts w:cs="Times New Roman"/>
    </w:rPr>
  </w:style>
  <w:style w:type="character" w:styleId="CommentReference">
    <w:name w:val="annotation reference"/>
    <w:basedOn w:val="DefaultParagraphFont"/>
    <w:uiPriority w:val="99"/>
    <w:semiHidden/>
    <w:rsid w:val="004C3ECC"/>
    <w:rPr>
      <w:rFonts w:cs="Times New Roman"/>
      <w:sz w:val="16"/>
      <w:szCs w:val="16"/>
    </w:rPr>
  </w:style>
  <w:style w:type="paragraph" w:styleId="CommentText">
    <w:name w:val="annotation text"/>
    <w:basedOn w:val="Normal"/>
    <w:link w:val="CommentTextChar"/>
    <w:uiPriority w:val="99"/>
    <w:rsid w:val="004C3ECC"/>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sid w:val="004C3ECC"/>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4C3EC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6C39D5"/>
    <w:rPr>
      <w:color w:val="0000FF" w:themeColor="hyperlink"/>
      <w:u w:val="single"/>
    </w:rPr>
  </w:style>
  <w:style w:type="character" w:styleId="FollowedHyperlink">
    <w:name w:val="FollowedHyperlink"/>
    <w:basedOn w:val="DefaultParagraphFont"/>
    <w:uiPriority w:val="99"/>
    <w:semiHidden/>
    <w:unhideWhenUsed/>
    <w:rsid w:val="003D6C3F"/>
    <w:rPr>
      <w:color w:val="800080" w:themeColor="followedHyperlink"/>
      <w:u w:val="single"/>
    </w:rPr>
  </w:style>
  <w:style w:type="paragraph" w:styleId="ListParagraph">
    <w:name w:val="List Paragraph"/>
    <w:basedOn w:val="Normal"/>
    <w:uiPriority w:val="34"/>
    <w:qFormat/>
    <w:rsid w:val="00105650"/>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FederalRegister">
    <w:name w:val="Federal Register"/>
    <w:basedOn w:val="NoSpacing"/>
    <w:qFormat/>
    <w:rsid w:val="00C27D7D"/>
    <w:pPr>
      <w:widowControl/>
      <w:autoSpaceDE/>
      <w:autoSpaceDN/>
      <w:adjustRightInd/>
    </w:pPr>
    <w:rPr>
      <w:rFonts w:eastAsia="Calibri"/>
      <w:sz w:val="24"/>
      <w:szCs w:val="22"/>
    </w:rPr>
  </w:style>
  <w:style w:type="paragraph" w:styleId="NoSpacing">
    <w:name w:val="No Spacing"/>
    <w:uiPriority w:val="1"/>
    <w:qFormat/>
    <w:rsid w:val="00C27D7D"/>
    <w:pPr>
      <w:widowControl w:val="0"/>
      <w:autoSpaceDE w:val="0"/>
      <w:autoSpaceDN w:val="0"/>
      <w:adjustRightInd w:val="0"/>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612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1E612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1C5460"/>
    <w:rPr>
      <w:rFonts w:cs="Times New Roman"/>
    </w:rPr>
  </w:style>
  <w:style w:type="character" w:styleId="CommentReference">
    <w:name w:val="annotation reference"/>
    <w:basedOn w:val="DefaultParagraphFont"/>
    <w:uiPriority w:val="99"/>
    <w:semiHidden/>
    <w:rsid w:val="004C3ECC"/>
    <w:rPr>
      <w:rFonts w:cs="Times New Roman"/>
      <w:sz w:val="16"/>
      <w:szCs w:val="16"/>
    </w:rPr>
  </w:style>
  <w:style w:type="paragraph" w:styleId="CommentText">
    <w:name w:val="annotation text"/>
    <w:basedOn w:val="Normal"/>
    <w:link w:val="CommentTextChar"/>
    <w:uiPriority w:val="99"/>
    <w:rsid w:val="004C3ECC"/>
  </w:style>
  <w:style w:type="character" w:customStyle="1" w:styleId="CommentTextChar">
    <w:name w:val="Comment Text Char"/>
    <w:basedOn w:val="DefaultParagraphFont"/>
    <w:link w:val="CommentText"/>
    <w:uiPriority w:val="99"/>
    <w:locked/>
    <w:rPr>
      <w:rFonts w:cs="Times New Roman"/>
      <w:sz w:val="20"/>
      <w:szCs w:val="20"/>
    </w:rPr>
  </w:style>
  <w:style w:type="paragraph" w:styleId="CommentSubject">
    <w:name w:val="annotation subject"/>
    <w:basedOn w:val="CommentText"/>
    <w:next w:val="CommentText"/>
    <w:link w:val="CommentSubjectChar"/>
    <w:uiPriority w:val="99"/>
    <w:semiHidden/>
    <w:rsid w:val="004C3ECC"/>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4C3EC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6C39D5"/>
    <w:rPr>
      <w:color w:val="0000FF" w:themeColor="hyperlink"/>
      <w:u w:val="single"/>
    </w:rPr>
  </w:style>
  <w:style w:type="character" w:styleId="FollowedHyperlink">
    <w:name w:val="FollowedHyperlink"/>
    <w:basedOn w:val="DefaultParagraphFont"/>
    <w:uiPriority w:val="99"/>
    <w:semiHidden/>
    <w:unhideWhenUsed/>
    <w:rsid w:val="003D6C3F"/>
    <w:rPr>
      <w:color w:val="800080" w:themeColor="followedHyperlink"/>
      <w:u w:val="single"/>
    </w:rPr>
  </w:style>
  <w:style w:type="paragraph" w:styleId="ListParagraph">
    <w:name w:val="List Paragraph"/>
    <w:basedOn w:val="Normal"/>
    <w:uiPriority w:val="34"/>
    <w:qFormat/>
    <w:rsid w:val="00105650"/>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FederalRegister">
    <w:name w:val="Federal Register"/>
    <w:basedOn w:val="NoSpacing"/>
    <w:qFormat/>
    <w:rsid w:val="00C27D7D"/>
    <w:pPr>
      <w:widowControl/>
      <w:autoSpaceDE/>
      <w:autoSpaceDN/>
      <w:adjustRightInd/>
    </w:pPr>
    <w:rPr>
      <w:rFonts w:eastAsia="Calibri"/>
      <w:sz w:val="24"/>
      <w:szCs w:val="22"/>
    </w:rPr>
  </w:style>
  <w:style w:type="paragraph" w:styleId="NoSpacing">
    <w:name w:val="No Spacing"/>
    <w:uiPriority w:val="1"/>
    <w:qFormat/>
    <w:rsid w:val="00C27D7D"/>
    <w:pPr>
      <w:widowControl w:val="0"/>
      <w:autoSpaceDE w:val="0"/>
      <w:autoSpaceDN w:val="0"/>
      <w:adjustRightInd w:val="0"/>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209122">
      <w:bodyDiv w:val="1"/>
      <w:marLeft w:val="0"/>
      <w:marRight w:val="0"/>
      <w:marTop w:val="0"/>
      <w:marBottom w:val="0"/>
      <w:divBdr>
        <w:top w:val="none" w:sz="0" w:space="0" w:color="auto"/>
        <w:left w:val="none" w:sz="0" w:space="0" w:color="auto"/>
        <w:bottom w:val="none" w:sz="0" w:space="0" w:color="auto"/>
        <w:right w:val="none" w:sz="0" w:space="0" w:color="auto"/>
      </w:divBdr>
    </w:div>
    <w:div w:id="213143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hqesds2\data\OMS\DRA\%23%202012%20DRA%20CONTROLLED%20CORRESPONDENCE%20DOCUMENTS\Tammy\CURRENT\ICRs\BIA%20&amp;%20IHS%20ICR\CFR-2012-title25-vol2-chapV.pdf"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42598-E9D3-4F03-9F9E-9021BB24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3699</Words>
  <Characters>21109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Dept. of the Interior - Indian Affairs</Company>
  <LinksUpToDate>false</LinksUpToDate>
  <CharactersWithSpaces>24759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creator>Ruth Bajema</dc:creator>
  <cp:lastModifiedBy>Clay, Tamara (IHS/HQ)</cp:lastModifiedBy>
  <cp:revision>2</cp:revision>
  <cp:lastPrinted>2013-05-29T13:53:00Z</cp:lastPrinted>
  <dcterms:created xsi:type="dcterms:W3CDTF">2013-05-30T12:54:00Z</dcterms:created>
  <dcterms:modified xsi:type="dcterms:W3CDTF">2013-05-30T12:54:00Z</dcterms:modified>
</cp:coreProperties>
</file>