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43" w:rsidRPr="00827FFE" w:rsidRDefault="00E84243" w:rsidP="00E84243">
      <w:pPr>
        <w:ind w:left="2880" w:firstLine="720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  <w:r>
        <w:rPr>
          <w:rFonts w:ascii="Calibri" w:hAnsi="Calibri" w:cs="Calibri"/>
        </w:rPr>
        <w:t>Attachment 6</w:t>
      </w:r>
      <w:r>
        <w:rPr>
          <w:rFonts w:asciiTheme="minorHAnsi" w:hAnsiTheme="minorHAnsi" w:cstheme="minorHAnsi"/>
          <w:sz w:val="22"/>
          <w:szCs w:val="20"/>
        </w:rPr>
        <w:t>.4</w:t>
      </w:r>
    </w:p>
    <w:p w:rsidR="00E84243" w:rsidRPr="00827FFE" w:rsidRDefault="00E84243" w:rsidP="00E84243">
      <w:pPr>
        <w:jc w:val="center"/>
        <w:rPr>
          <w:rFonts w:asciiTheme="minorHAnsi" w:hAnsiTheme="minorHAnsi" w:cstheme="minorHAnsi"/>
        </w:rPr>
      </w:pPr>
      <w:r w:rsidRPr="00827FFE">
        <w:rPr>
          <w:rFonts w:asciiTheme="minorHAnsi" w:hAnsiTheme="minorHAnsi" w:cstheme="minorHAnsi"/>
        </w:rPr>
        <w:t>Anniston Community Health Survey: Follow up Study and Dioxin Analyses</w:t>
      </w:r>
    </w:p>
    <w:p w:rsidR="00E84243" w:rsidRPr="004C7CC0" w:rsidRDefault="00E84243" w:rsidP="00E84243">
      <w:pPr>
        <w:ind w:left="1440" w:firstLine="720"/>
        <w:rPr>
          <w:rFonts w:asciiTheme="minorHAnsi" w:hAnsiTheme="minorHAnsi" w:cstheme="minorHAnsi"/>
          <w:b/>
        </w:rPr>
      </w:pPr>
      <w:r w:rsidRPr="004C7CC0">
        <w:rPr>
          <w:rFonts w:asciiTheme="minorHAnsi" w:hAnsiTheme="minorHAnsi" w:cstheme="minorHAnsi"/>
          <w:b/>
        </w:rPr>
        <w:t>PCBs, Dioxins and other Chemicals Results Report</w:t>
      </w:r>
    </w:p>
    <w:p w:rsidR="00E84243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:rsidR="00E84243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:rsidR="00E84243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CE22EA">
        <w:rPr>
          <w:rFonts w:asciiTheme="minorHAnsi" w:hAnsiTheme="minorHAnsi" w:cstheme="minorHAnsi"/>
          <w:szCs w:val="20"/>
        </w:rPr>
        <w:t xml:space="preserve">Dear </w:t>
      </w:r>
      <w:r>
        <w:rPr>
          <w:rFonts w:asciiTheme="minorHAnsi" w:hAnsiTheme="minorHAnsi" w:cstheme="minorHAnsi"/>
          <w:szCs w:val="20"/>
        </w:rPr>
        <w:t xml:space="preserve">Study </w:t>
      </w:r>
      <w:r w:rsidRPr="00CE22EA">
        <w:rPr>
          <w:rFonts w:asciiTheme="minorHAnsi" w:hAnsiTheme="minorHAnsi" w:cstheme="minorHAnsi"/>
          <w:szCs w:val="20"/>
        </w:rPr>
        <w:t>Participant,</w:t>
      </w:r>
    </w:p>
    <w:p w:rsidR="00E84243" w:rsidRPr="00827FFE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  <w:r w:rsidRPr="00827FFE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following tables show what we measured in the blood sample you provided for the Anniston follow up study on </w:t>
      </w:r>
      <w:r w:rsidRPr="000E0509">
        <w:rPr>
          <w:rFonts w:asciiTheme="minorHAnsi" w:hAnsiTheme="minorHAnsi" w:cstheme="minorHAnsi"/>
          <w:i/>
        </w:rPr>
        <w:t>mm/</w:t>
      </w:r>
      <w:proofErr w:type="spellStart"/>
      <w:r w:rsidRPr="000E0509">
        <w:rPr>
          <w:rFonts w:asciiTheme="minorHAnsi" w:hAnsiTheme="minorHAnsi" w:cstheme="minorHAnsi"/>
          <w:i/>
        </w:rPr>
        <w:t>dd</w:t>
      </w:r>
      <w:proofErr w:type="spellEnd"/>
      <w:r w:rsidRPr="000E0509">
        <w:rPr>
          <w:rFonts w:asciiTheme="minorHAnsi" w:hAnsiTheme="minorHAnsi" w:cstheme="minorHAnsi"/>
          <w:i/>
        </w:rPr>
        <w:t>/</w:t>
      </w:r>
      <w:proofErr w:type="spellStart"/>
      <w:r w:rsidRPr="000E0509">
        <w:rPr>
          <w:rFonts w:asciiTheme="minorHAnsi" w:hAnsiTheme="minorHAnsi" w:cstheme="minorHAnsi"/>
          <w:i/>
        </w:rPr>
        <w:t>yyyy</w:t>
      </w:r>
      <w:proofErr w:type="spellEnd"/>
      <w:r>
        <w:rPr>
          <w:rFonts w:asciiTheme="minorHAnsi" w:hAnsiTheme="minorHAnsi" w:cstheme="minorHAnsi"/>
        </w:rPr>
        <w:t xml:space="preserve">.  </w:t>
      </w: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</w:p>
    <w:p w:rsidR="00E84243" w:rsidRPr="00207CEC" w:rsidRDefault="00E84243" w:rsidP="00E84243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The value for each chemical and the 50</w:t>
      </w:r>
      <w:r w:rsidRPr="001E174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and 95</w:t>
      </w:r>
      <w:r w:rsidRPr="00CE22E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percentile of the Fourth Report from the </w:t>
      </w:r>
      <w:r w:rsidRPr="007023BC">
        <w:rPr>
          <w:rFonts w:asciiTheme="minorHAnsi" w:hAnsiTheme="minorHAnsi" w:cstheme="minorHAnsi"/>
        </w:rPr>
        <w:t>National Health and Nutrit</w:t>
      </w:r>
      <w:r>
        <w:rPr>
          <w:rFonts w:asciiTheme="minorHAnsi" w:hAnsiTheme="minorHAnsi" w:cstheme="minorHAnsi"/>
        </w:rPr>
        <w:t>ion E</w:t>
      </w:r>
      <w:r w:rsidR="00036AD5">
        <w:rPr>
          <w:rFonts w:asciiTheme="minorHAnsi" w:hAnsiTheme="minorHAnsi" w:cstheme="minorHAnsi"/>
        </w:rPr>
        <w:t>xamination Survey (NHANES) 2003</w:t>
      </w:r>
      <w:r w:rsidR="00036AD5" w:rsidRPr="00A95B9A"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</w:rPr>
        <w:t xml:space="preserve">2004 for the particular chemical are shown. </w:t>
      </w:r>
      <w:r w:rsidRPr="00207CEC">
        <w:rPr>
          <w:rFonts w:asciiTheme="minorHAnsi" w:hAnsiTheme="minorHAnsi" w:cstheme="minorHAnsi"/>
        </w:rPr>
        <w:t>The 95th percentile</w:t>
      </w:r>
      <w:r>
        <w:rPr>
          <w:rFonts w:asciiTheme="minorHAnsi" w:hAnsiTheme="minorHAnsi" w:cstheme="minorHAnsi"/>
        </w:rPr>
        <w:t xml:space="preserve"> from NHANES</w:t>
      </w:r>
      <w:r w:rsidRPr="00207CEC">
        <w:rPr>
          <w:rFonts w:asciiTheme="minorHAnsi" w:hAnsiTheme="minorHAnsi" w:cstheme="minorHAnsi"/>
        </w:rPr>
        <w:t xml:space="preserve"> is helpful for </w:t>
      </w:r>
      <w:r>
        <w:rPr>
          <w:rFonts w:asciiTheme="minorHAnsi" w:hAnsiTheme="minorHAnsi" w:cstheme="minorHAnsi"/>
        </w:rPr>
        <w:t>finding out whether your results</w:t>
      </w:r>
      <w:r w:rsidRPr="00207CEC">
        <w:rPr>
          <w:rFonts w:asciiTheme="minorHAnsi" w:hAnsiTheme="minorHAnsi" w:cstheme="minorHAnsi"/>
        </w:rPr>
        <w:t xml:space="preserve"> are unusual.</w:t>
      </w:r>
      <w:r>
        <w:rPr>
          <w:rFonts w:asciiTheme="minorHAnsi" w:hAnsiTheme="minorHAnsi" w:cstheme="minorHAnsi"/>
        </w:rPr>
        <w:t xml:space="preserve"> </w:t>
      </w: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presence of</w:t>
      </w:r>
      <w:r w:rsidRPr="00207CEC">
        <w:rPr>
          <w:rFonts w:asciiTheme="minorHAnsi" w:hAnsiTheme="minorHAnsi" w:cstheme="minorHAnsi"/>
        </w:rPr>
        <w:t xml:space="preserve"> chemic</w:t>
      </w:r>
      <w:r>
        <w:rPr>
          <w:rFonts w:asciiTheme="minorHAnsi" w:hAnsiTheme="minorHAnsi" w:cstheme="minorHAnsi"/>
        </w:rPr>
        <w:t xml:space="preserve">al in a person’s blood </w:t>
      </w:r>
      <w:r w:rsidRPr="00207CEC">
        <w:rPr>
          <w:rFonts w:asciiTheme="minorHAnsi" w:hAnsiTheme="minorHAnsi" w:cstheme="minorHAnsi"/>
        </w:rPr>
        <w:t xml:space="preserve">does not by itself mean that the chemical causes disease. For some chemicals, such as lead, </w:t>
      </w:r>
      <w:r>
        <w:rPr>
          <w:rFonts w:asciiTheme="minorHAnsi" w:hAnsiTheme="minorHAnsi" w:cstheme="minorHAnsi"/>
        </w:rPr>
        <w:t>we do know</w:t>
      </w:r>
      <w:r w:rsidRPr="00207CEC">
        <w:rPr>
          <w:rFonts w:asciiTheme="minorHAnsi" w:hAnsiTheme="minorHAnsi" w:cstheme="minorHAnsi"/>
        </w:rPr>
        <w:t xml:space="preserve"> health risks associated with different blood levels. </w:t>
      </w:r>
      <w:r>
        <w:rPr>
          <w:rFonts w:asciiTheme="minorHAnsi" w:hAnsiTheme="minorHAnsi" w:cstheme="minorHAnsi"/>
        </w:rPr>
        <w:t>But for most</w:t>
      </w:r>
      <w:r w:rsidRPr="00207CEC">
        <w:rPr>
          <w:rFonts w:asciiTheme="minorHAnsi" w:hAnsiTheme="minorHAnsi" w:cstheme="minorHAnsi"/>
        </w:rPr>
        <w:t xml:space="preserve"> chemicals, we need more research to assess health ris</w:t>
      </w:r>
      <w:r>
        <w:rPr>
          <w:rFonts w:asciiTheme="minorHAnsi" w:hAnsiTheme="minorHAnsi" w:cstheme="minorHAnsi"/>
        </w:rPr>
        <w:t>ks from different blood</w:t>
      </w:r>
      <w:r w:rsidRPr="00207CEC">
        <w:rPr>
          <w:rFonts w:asciiTheme="minorHAnsi" w:hAnsiTheme="minorHAnsi" w:cstheme="minorHAnsi"/>
        </w:rPr>
        <w:t xml:space="preserve"> levels.</w:t>
      </w:r>
      <w:r>
        <w:rPr>
          <w:rFonts w:asciiTheme="minorHAnsi" w:hAnsiTheme="minorHAnsi" w:cstheme="minorHAnsi"/>
        </w:rPr>
        <w:t xml:space="preserve">  </w:t>
      </w: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</w:p>
    <w:p w:rsidR="00E84243" w:rsidRDefault="00E84243" w:rsidP="00E84243">
      <w:pPr>
        <w:jc w:val="both"/>
        <w:rPr>
          <w:rFonts w:asciiTheme="minorHAnsi" w:hAnsiTheme="minorHAnsi" w:cstheme="minorHAnsi"/>
        </w:rPr>
      </w:pPr>
      <w:r w:rsidRPr="00E00C55">
        <w:rPr>
          <w:rFonts w:asciiTheme="minorHAnsi" w:hAnsiTheme="minorHAnsi" w:cstheme="minorHAnsi"/>
        </w:rPr>
        <w:t>Some individuals will not have the measurem</w:t>
      </w:r>
      <w:r>
        <w:rPr>
          <w:rFonts w:asciiTheme="minorHAnsi" w:hAnsiTheme="minorHAnsi" w:cstheme="minorHAnsi"/>
        </w:rPr>
        <w:t>ents for all chemicals</w:t>
      </w:r>
      <w:r w:rsidRPr="00E00C5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00C55">
        <w:rPr>
          <w:rFonts w:asciiTheme="minorHAnsi" w:hAnsiTheme="minorHAnsi" w:cstheme="minorHAnsi"/>
        </w:rPr>
        <w:t>You may</w:t>
      </w:r>
      <w:r w:rsidR="00036AD5">
        <w:rPr>
          <w:rFonts w:asciiTheme="minorHAnsi" w:hAnsiTheme="minorHAnsi" w:cstheme="minorHAnsi"/>
        </w:rPr>
        <w:t xml:space="preserve"> not have a measurement for </w:t>
      </w:r>
      <w:r>
        <w:rPr>
          <w:rFonts w:asciiTheme="minorHAnsi" w:hAnsiTheme="minorHAnsi" w:cstheme="minorHAnsi"/>
        </w:rPr>
        <w:t>some</w:t>
      </w:r>
      <w:r w:rsidRPr="00E00C55">
        <w:rPr>
          <w:rFonts w:asciiTheme="minorHAnsi" w:hAnsiTheme="minorHAnsi" w:cstheme="minorHAnsi"/>
        </w:rPr>
        <w:t xml:space="preserve"> chemical because your level is lower than the limit of detection. Yo</w:t>
      </w:r>
      <w:r>
        <w:rPr>
          <w:rFonts w:asciiTheme="minorHAnsi" w:hAnsiTheme="minorHAnsi" w:cstheme="minorHAnsi"/>
        </w:rPr>
        <w:t>u may also not have a measurement</w:t>
      </w:r>
      <w:r w:rsidRPr="00E00C55">
        <w:rPr>
          <w:rFonts w:asciiTheme="minorHAnsi" w:hAnsiTheme="minorHAnsi" w:cstheme="minorHAnsi"/>
        </w:rPr>
        <w:t xml:space="preserve"> due to the blood sample</w:t>
      </w:r>
      <w:r w:rsidR="00036AD5">
        <w:rPr>
          <w:rFonts w:asciiTheme="minorHAnsi" w:hAnsiTheme="minorHAnsi" w:cstheme="minorHAnsi"/>
        </w:rPr>
        <w:t>’s</w:t>
      </w:r>
      <w:r w:rsidRPr="00E00C55">
        <w:rPr>
          <w:rFonts w:asciiTheme="minorHAnsi" w:hAnsiTheme="minorHAnsi" w:cstheme="minorHAnsi"/>
        </w:rPr>
        <w:t xml:space="preserve"> failing one of the laboratory quality control procedures. If the reason for missing measurement is known, it will be included with</w:t>
      </w:r>
      <w:r>
        <w:rPr>
          <w:rFonts w:asciiTheme="minorHAnsi" w:hAnsiTheme="minorHAnsi" w:cstheme="minorHAnsi"/>
        </w:rPr>
        <w:t xml:space="preserve"> your results.</w:t>
      </w:r>
    </w:p>
    <w:p w:rsidR="00E84243" w:rsidRPr="00207CEC" w:rsidRDefault="00E84243" w:rsidP="00E84243">
      <w:pPr>
        <w:jc w:val="both"/>
        <w:rPr>
          <w:rFonts w:asciiTheme="minorHAnsi" w:hAnsiTheme="minorHAnsi" w:cstheme="minorHAnsi"/>
        </w:rPr>
      </w:pPr>
    </w:p>
    <w:p w:rsidR="00E84243" w:rsidRPr="00827FFE" w:rsidRDefault="00E84243" w:rsidP="00E842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further questions about </w:t>
      </w:r>
      <w:r w:rsidR="00036AD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meaning </w:t>
      </w:r>
      <w:r w:rsidR="00036AD5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these chemicals tests results, you may contact </w:t>
      </w:r>
      <w:r w:rsidR="00036AD5">
        <w:rPr>
          <w:rFonts w:asciiTheme="minorHAnsi" w:hAnsiTheme="minorHAnsi" w:cstheme="minorHAnsi"/>
        </w:rPr>
        <w:t xml:space="preserve">us by calling </w:t>
      </w:r>
      <w:r>
        <w:rPr>
          <w:rFonts w:asciiTheme="minorHAnsi" w:hAnsiTheme="minorHAnsi" w:cstheme="minorHAnsi"/>
        </w:rPr>
        <w:t xml:space="preserve">ATSDR at 770-488-_____. </w:t>
      </w:r>
      <w:r w:rsidR="00036AD5">
        <w:rPr>
          <w:rFonts w:asciiTheme="minorHAnsi" w:hAnsiTheme="minorHAnsi" w:cstheme="minorHAnsi"/>
        </w:rPr>
        <w:t>Also included below is a list of W</w:t>
      </w:r>
      <w:r>
        <w:rPr>
          <w:rFonts w:asciiTheme="minorHAnsi" w:hAnsiTheme="minorHAnsi" w:cstheme="minorHAnsi"/>
        </w:rPr>
        <w:t xml:space="preserve">ebsites and federal agencies where further information on these chemicals can be found. </w:t>
      </w:r>
    </w:p>
    <w:p w:rsidR="00E84243" w:rsidRPr="00827FFE" w:rsidRDefault="00E84243" w:rsidP="00E84243">
      <w:pPr>
        <w:jc w:val="both"/>
        <w:rPr>
          <w:rFonts w:asciiTheme="minorHAnsi" w:hAnsiTheme="minorHAnsi" w:cstheme="minorHAnsi"/>
        </w:rPr>
      </w:pPr>
    </w:p>
    <w:p w:rsidR="00E84243" w:rsidRDefault="00E84243" w:rsidP="00E842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:rsidR="00E84243" w:rsidRDefault="00E84243" w:rsidP="00E84243">
      <w:pPr>
        <w:rPr>
          <w:rFonts w:asciiTheme="minorHAnsi" w:hAnsiTheme="minorHAnsi" w:cstheme="minorHAnsi"/>
        </w:rPr>
      </w:pPr>
    </w:p>
    <w:p w:rsidR="00E84243" w:rsidRDefault="00E84243" w:rsidP="00E842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Study Investigators.</w:t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</w:rPr>
      </w:pP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  <w:r w:rsidRPr="007A349F">
        <w:rPr>
          <w:rFonts w:asciiTheme="minorHAnsi" w:hAnsiTheme="minorHAnsi" w:cstheme="minorHAnsi"/>
          <w:sz w:val="20"/>
        </w:rPr>
        <w:t xml:space="preserve">Where can I find more information? </w:t>
      </w:r>
    </w:p>
    <w:p w:rsidR="00E84243" w:rsidRPr="007A349F" w:rsidRDefault="00E84243" w:rsidP="00E84243">
      <w:pPr>
        <w:rPr>
          <w:rFonts w:asciiTheme="minorHAnsi" w:hAnsiTheme="minorHAnsi" w:cstheme="minorHAnsi"/>
          <w:b/>
          <w:sz w:val="20"/>
        </w:rPr>
      </w:pPr>
      <w:r w:rsidRPr="007A349F">
        <w:rPr>
          <w:rFonts w:asciiTheme="minorHAnsi" w:hAnsiTheme="minorHAnsi" w:cstheme="minorHAnsi"/>
          <w:b/>
          <w:sz w:val="20"/>
        </w:rPr>
        <w:t xml:space="preserve">Centers for Disease Control and Prevention (CDC) Resources: </w:t>
      </w: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  <w:r w:rsidRPr="007A349F">
        <w:rPr>
          <w:rFonts w:asciiTheme="minorHAnsi" w:hAnsiTheme="minorHAnsi" w:cstheme="minorHAnsi"/>
          <w:sz w:val="20"/>
        </w:rPr>
        <w:t>National Health and Nutrition Examination Survey (NHANES) (</w:t>
      </w:r>
      <w:hyperlink r:id="rId8" w:history="1">
        <w:r w:rsidRPr="007A349F">
          <w:rPr>
            <w:rStyle w:val="Hyperlink"/>
            <w:rFonts w:asciiTheme="minorHAnsi" w:hAnsiTheme="minorHAnsi" w:cstheme="minorHAnsi"/>
            <w:sz w:val="20"/>
          </w:rPr>
          <w:t>http://www.cdc.gov/nchs/nhanes.htm</w:t>
        </w:r>
      </w:hyperlink>
      <w:r w:rsidRPr="007A349F">
        <w:rPr>
          <w:rFonts w:asciiTheme="minorHAnsi" w:hAnsiTheme="minorHAnsi" w:cstheme="minorHAnsi"/>
          <w:sz w:val="20"/>
        </w:rPr>
        <w:t>)</w:t>
      </w: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</w:p>
    <w:p w:rsidR="00E84243" w:rsidRPr="007A349F" w:rsidRDefault="00E84243" w:rsidP="00E84243">
      <w:pPr>
        <w:rPr>
          <w:rFonts w:asciiTheme="minorHAnsi" w:hAnsiTheme="minorHAnsi" w:cstheme="minorHAnsi"/>
          <w:b/>
          <w:sz w:val="20"/>
        </w:rPr>
      </w:pPr>
      <w:r w:rsidRPr="007A349F">
        <w:rPr>
          <w:rFonts w:asciiTheme="minorHAnsi" w:hAnsiTheme="minorHAnsi" w:cstheme="minorHAnsi"/>
          <w:b/>
          <w:sz w:val="20"/>
        </w:rPr>
        <w:t xml:space="preserve">Agency for Toxic Substances and Disease Registry (ATSDR) </w:t>
      </w: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  <w:r w:rsidRPr="007A349F">
        <w:rPr>
          <w:rFonts w:asciiTheme="minorHAnsi" w:hAnsiTheme="minorHAnsi" w:cstheme="minorHAnsi"/>
          <w:sz w:val="20"/>
        </w:rPr>
        <w:t xml:space="preserve">Toxicological Profiles and </w:t>
      </w:r>
      <w:proofErr w:type="spellStart"/>
      <w:r w:rsidRPr="007A349F">
        <w:rPr>
          <w:rFonts w:asciiTheme="minorHAnsi" w:hAnsiTheme="minorHAnsi" w:cstheme="minorHAnsi"/>
          <w:sz w:val="20"/>
        </w:rPr>
        <w:t>ToxFAQs</w:t>
      </w:r>
      <w:proofErr w:type="spellEnd"/>
      <w:r w:rsidRPr="007A349F">
        <w:rPr>
          <w:rFonts w:asciiTheme="minorHAnsi" w:hAnsiTheme="minorHAnsi" w:cstheme="minorHAnsi"/>
          <w:sz w:val="20"/>
        </w:rPr>
        <w:t xml:space="preserve"> (</w:t>
      </w:r>
      <w:hyperlink r:id="rId9" w:history="1">
        <w:r w:rsidRPr="007A349F">
          <w:rPr>
            <w:rStyle w:val="Hyperlink"/>
            <w:rFonts w:asciiTheme="minorHAnsi" w:hAnsiTheme="minorHAnsi" w:cstheme="minorHAnsi"/>
            <w:sz w:val="20"/>
          </w:rPr>
          <w:t>http://www.atsdr.cdc.gov/toxpro2.html</w:t>
        </w:r>
      </w:hyperlink>
      <w:r w:rsidRPr="007A349F">
        <w:rPr>
          <w:rFonts w:asciiTheme="minorHAnsi" w:hAnsiTheme="minorHAnsi" w:cstheme="minorHAnsi"/>
          <w:sz w:val="20"/>
        </w:rPr>
        <w:t>)</w:t>
      </w: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</w:p>
    <w:p w:rsidR="00E84243" w:rsidRPr="007A349F" w:rsidRDefault="00E84243" w:rsidP="00E84243">
      <w:pPr>
        <w:rPr>
          <w:rFonts w:asciiTheme="minorHAnsi" w:hAnsiTheme="minorHAnsi" w:cstheme="minorHAnsi"/>
          <w:b/>
          <w:sz w:val="20"/>
        </w:rPr>
      </w:pPr>
      <w:r w:rsidRPr="007A349F">
        <w:rPr>
          <w:rFonts w:asciiTheme="minorHAnsi" w:hAnsiTheme="minorHAnsi" w:cstheme="minorHAnsi"/>
          <w:b/>
          <w:sz w:val="20"/>
        </w:rPr>
        <w:t xml:space="preserve">U.S. Environmental Protection Agency (EPA) </w:t>
      </w:r>
    </w:p>
    <w:p w:rsidR="00E84243" w:rsidRPr="007A349F" w:rsidRDefault="00E84243" w:rsidP="00E84243">
      <w:pPr>
        <w:rPr>
          <w:rFonts w:asciiTheme="minorHAnsi" w:hAnsiTheme="minorHAnsi" w:cstheme="minorHAnsi"/>
          <w:sz w:val="20"/>
        </w:rPr>
      </w:pPr>
      <w:r w:rsidRPr="007A349F">
        <w:rPr>
          <w:rFonts w:asciiTheme="minorHAnsi" w:hAnsiTheme="minorHAnsi" w:cstheme="minorHAnsi"/>
          <w:sz w:val="20"/>
        </w:rPr>
        <w:t>Integrated Risk-Information System (IRIS) (</w:t>
      </w:r>
      <w:hyperlink r:id="rId10" w:history="1">
        <w:r w:rsidRPr="007A349F">
          <w:rPr>
            <w:rStyle w:val="Hyperlink"/>
            <w:rFonts w:asciiTheme="minorHAnsi" w:hAnsiTheme="minorHAnsi" w:cstheme="minorHAnsi"/>
            <w:sz w:val="20"/>
          </w:rPr>
          <w:t>http://www.epa.gov/iris</w:t>
        </w:r>
      </w:hyperlink>
      <w:r w:rsidRPr="007A349F">
        <w:rPr>
          <w:rFonts w:asciiTheme="minorHAnsi" w:hAnsiTheme="minorHAnsi" w:cstheme="minorHAnsi"/>
          <w:sz w:val="20"/>
        </w:rPr>
        <w:t>)</w:t>
      </w:r>
    </w:p>
    <w:p w:rsidR="00E84243" w:rsidRPr="00827FFE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827FFE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  <w:sectPr w:rsidR="00E84243" w:rsidSect="003003F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84243" w:rsidRPr="00827FFE" w:rsidRDefault="00E84243" w:rsidP="00E8424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proofErr w:type="gramStart"/>
      <w:r w:rsidRPr="00827FFE">
        <w:rPr>
          <w:rFonts w:asciiTheme="minorHAnsi" w:hAnsiTheme="minorHAnsi" w:cstheme="minorHAnsi"/>
          <w:b/>
          <w:sz w:val="20"/>
          <w:szCs w:val="20"/>
        </w:rPr>
        <w:lastRenderedPageBreak/>
        <w:t>Table 1</w:t>
      </w:r>
      <w:r w:rsidRPr="00827FFE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827FF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Your test results for polychlorinated biphenyls (</w:t>
      </w:r>
      <w:r w:rsidRPr="00827FFE">
        <w:rPr>
          <w:rFonts w:asciiTheme="minorHAnsi" w:hAnsiTheme="minorHAnsi" w:cstheme="minorHAnsi"/>
          <w:sz w:val="20"/>
          <w:szCs w:val="20"/>
        </w:rPr>
        <w:t>PCB</w:t>
      </w:r>
      <w:proofErr w:type="gramStart"/>
      <w:r>
        <w:rPr>
          <w:rFonts w:asciiTheme="minorHAnsi" w:hAnsiTheme="minorHAnsi" w:cstheme="minorHAnsi"/>
          <w:sz w:val="20"/>
          <w:szCs w:val="20"/>
        </w:rPr>
        <w:t>)</w:t>
      </w:r>
      <w:r w:rsidRPr="007A349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gramEnd"/>
      <w:r w:rsidRPr="00827FFE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827FFE">
        <w:rPr>
          <w:rFonts w:asciiTheme="minorHAnsi" w:hAnsiTheme="minorHAnsi" w:cstheme="minorHAnsi"/>
          <w:sz w:val="20"/>
          <w:szCs w:val="20"/>
        </w:rPr>
        <w:t>ng</w:t>
      </w:r>
      <w:proofErr w:type="spellEnd"/>
      <w:r w:rsidRPr="00827FFE">
        <w:rPr>
          <w:rFonts w:asciiTheme="minorHAnsi" w:hAnsiTheme="minorHAnsi" w:cstheme="minorHAnsi"/>
          <w:sz w:val="20"/>
          <w:szCs w:val="20"/>
        </w:rPr>
        <w:t>/g lipid)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leGrid"/>
        <w:tblW w:w="9090" w:type="dxa"/>
        <w:tblInd w:w="18" w:type="dxa"/>
        <w:tblLook w:val="04A0" w:firstRow="1" w:lastRow="0" w:firstColumn="1" w:lastColumn="0" w:noHBand="0" w:noVBand="1"/>
      </w:tblPr>
      <w:tblGrid>
        <w:gridCol w:w="1584"/>
        <w:gridCol w:w="3636"/>
        <w:gridCol w:w="1800"/>
        <w:gridCol w:w="2070"/>
      </w:tblGrid>
      <w:tr w:rsidR="00E84243" w:rsidRPr="00827FFE" w:rsidTr="005342E5">
        <w:tc>
          <w:tcPr>
            <w:tcW w:w="1584" w:type="dxa"/>
            <w:shd w:val="clear" w:color="auto" w:fill="auto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IUPAC No.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Your Result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(Units)</w:t>
            </w:r>
          </w:p>
        </w:tc>
      </w:tr>
      <w:tr w:rsidR="00E84243" w:rsidRPr="00827FFE" w:rsidTr="005342E5">
        <w:tc>
          <w:tcPr>
            <w:tcW w:w="1584" w:type="dxa"/>
            <w:shd w:val="clear" w:color="auto" w:fill="D9D9D9" w:themeFill="background1" w:themeFillShade="D9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D9D9D9" w:themeFill="background1" w:themeFillShade="D9"/>
          </w:tcPr>
          <w:p w:rsidR="00E84243" w:rsidRPr="00CE4790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503A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Polychlorinated biphenyls (PCBs)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2,4,4′-trichlorobiphenyl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11.1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44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2,2’,3,5-tetrachlorobiphenyl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036A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5.44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49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2,2’,4,5’-tetrachlorobipheny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3.36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52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2,2’,5,5’-tetrachlorobiphenyl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7.15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66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2,3’,4,4’-tetrachlorobiphenyl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74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2,4,4’,5-tetrachlorobiphenyl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5.00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24.1</w:t>
            </w:r>
          </w:p>
        </w:tc>
      </w:tr>
      <w:tr w:rsidR="00E84243" w:rsidTr="005342E5">
        <w:trPr>
          <w:trHeight w:val="73"/>
        </w:trPr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87</w:t>
            </w:r>
          </w:p>
        </w:tc>
        <w:tc>
          <w:tcPr>
            <w:tcW w:w="3636" w:type="dxa"/>
          </w:tcPr>
          <w:p w:rsidR="00E84243" w:rsidRPr="00CE4790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3,4,4',5-tetrachlorobiphenyl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99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2,2’,3,4,5’-pentachlorobiphenyl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0.90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2.60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101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2,2’,4,4’,5-pentachlorobiphenyl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18.6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105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2,2’,4,5,5’-pentachlorobiphenyl†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1.67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5.51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110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2,3,3’,4,4’-pentachlorobiphenyl 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6.82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118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2,3,3’,4’,6-pentachlorobiphenyl†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</w:t>
            </w:r>
            <w:r w:rsidR="00036AD5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4.18</w:t>
            </w:r>
          </w:p>
        </w:tc>
      </w:tr>
      <w:tr w:rsidR="00E84243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128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3,3',4,4',5-pentachlorobiphenyl 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74.8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138-158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2,2’,3,3’,4,4’-hexachlorobiphenyl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0.62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146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2,2’,3,4,4’,5’and 2,3,3’,4,4’,6-hexachlorobiphenyl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77.4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149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2,2’,3,4’,5,5’-hexachlorobiphenyl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2.60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12.7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151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2,2’,3,4’,5’,6-hexachlorobiphenyl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0.60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1.89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153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2,2’,3,5,5’,6-hexachlorobiphenyl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1.02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156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2,2’,4,4’,5,5’-hexachlorobiphenyl†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24.2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</w:tr>
      <w:tr w:rsidR="00E84243" w:rsidRPr="003343AC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157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2,3,3’,4,4’,5-hexachlorobiphenyl 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4.10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sz w:val="20"/>
                <w:szCs w:val="20"/>
              </w:rPr>
              <w:t>16.8</w:t>
            </w:r>
          </w:p>
        </w:tc>
      </w:tr>
      <w:tr w:rsidR="00E84243" w:rsidRPr="003343AC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167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2,3,3’,4,4’,5’-hexachlorobiphenyl 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0.98–</w:t>
            </w:r>
            <w:r w:rsidR="00E84243" w:rsidRPr="007A349F">
              <w:rPr>
                <w:rFonts w:asciiTheme="minorHAnsi" w:hAnsiTheme="minorHAnsi" w:cstheme="minorHAnsi"/>
                <w:sz w:val="20"/>
                <w:szCs w:val="20"/>
              </w:rPr>
              <w:t>3.97</w:t>
            </w:r>
          </w:p>
        </w:tc>
      </w:tr>
      <w:tr w:rsidR="00E84243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170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3,3',4,4',5,5'-hexachlorobiphenyl 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43.2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172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7.83–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29.5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177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2,2’,3,3’,4,5,5’-heptachlorobiphenyl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4.38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178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2,2’,3,3’,4’,5,6-heptachlorobiphenyl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7.80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180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2,2’,3,3’,5,5’,6-heptachlorobiphenyl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6.50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183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2,2’,3,4,4’,5,5’-heptachlorobiphenyl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21.5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187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2,2’,3,4,4’,5’,6-heptachlorobiphenyl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1.88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8.40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189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2,2’,3,4’,5,5’,6-heptachlorobiphenyl†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5.71–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25.9</w:t>
            </w:r>
          </w:p>
        </w:tc>
      </w:tr>
      <w:tr w:rsidR="00E84243" w:rsidRPr="003343AC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194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2,3,3’,4,4’,5,5’-heptachlorobiphenyl 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&lt;LOD–</w:t>
            </w:r>
            <w:r w:rsidR="00E84243" w:rsidRPr="007A349F">
              <w:rPr>
                <w:rFonts w:asciiTheme="minorHAnsi" w:hAnsiTheme="minorHAnsi" w:cstheme="minorHAnsi"/>
                <w:sz w:val="20"/>
                <w:szCs w:val="20"/>
              </w:rPr>
              <w:t>1.50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195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2,2’,3,3’,4,4’,5,5’-octachlorobiphenyl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20.1</w:t>
            </w:r>
          </w:p>
        </w:tc>
      </w:tr>
      <w:tr w:rsidR="00E84243" w:rsidRPr="00827FFE" w:rsidTr="005342E5">
        <w:tc>
          <w:tcPr>
            <w:tcW w:w="1584" w:type="dxa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196-203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2,2’,3,3’,4,4’,5,6-octachlorobiphenyl 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4.68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199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2,2’,3,3’,4,4’,5,6’and 2,2’,3,4,4’,5,5’,6-octachlorobiphenyl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4.07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15.9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206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2,2’,3,3’,4,5,5’,6’-octachlorobiphenyl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4.60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20.6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209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2,2’,3,3’,4,4’,5,5’,6’-nonachlorobiphenyl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2.80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</w:t>
            </w:r>
          </w:p>
        </w:tc>
      </w:tr>
      <w:tr w:rsidR="00E84243" w:rsidRPr="00827FFE" w:rsidTr="005342E5">
        <w:tc>
          <w:tcPr>
            <w:tcW w:w="1584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28</w:t>
            </w:r>
          </w:p>
        </w:tc>
        <w:tc>
          <w:tcPr>
            <w:tcW w:w="3636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2,2’,3,3’,4,4’,5,5’,6,6’-decachlorobiphenyl</w:t>
            </w:r>
          </w:p>
        </w:tc>
        <w:tc>
          <w:tcPr>
            <w:tcW w:w="1800" w:type="dxa"/>
          </w:tcPr>
          <w:p w:rsidR="00E84243" w:rsidRPr="00CE4790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1.40</w:t>
            </w:r>
            <w:r w:rsidR="00036AD5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</w:t>
            </w:r>
          </w:p>
        </w:tc>
      </w:tr>
    </w:tbl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</w:p>
    <w:p w:rsidR="00E84243" w:rsidRPr="00036AD5" w:rsidRDefault="00E84243" w:rsidP="00E8424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16"/>
          <w:szCs w:val="16"/>
        </w:rPr>
      </w:pPr>
      <w:r w:rsidRPr="00036AD5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="00036AD5">
        <w:rPr>
          <w:rFonts w:asciiTheme="minorHAnsi" w:hAnsiTheme="minorHAnsi" w:cstheme="minorHAnsi"/>
          <w:sz w:val="16"/>
          <w:szCs w:val="16"/>
        </w:rPr>
        <w:t>Dioxin</w:t>
      </w:r>
      <w:r w:rsidR="00036AD5" w:rsidRPr="00A95B9A">
        <w:rPr>
          <w:rFonts w:asciiTheme="minorHAnsi" w:hAnsiTheme="minorHAnsi" w:cstheme="minorHAnsi"/>
          <w:sz w:val="20"/>
          <w:szCs w:val="20"/>
        </w:rPr>
        <w:t>–</w:t>
      </w:r>
      <w:r w:rsidRPr="00036AD5">
        <w:rPr>
          <w:rFonts w:asciiTheme="minorHAnsi" w:hAnsiTheme="minorHAnsi" w:cstheme="minorHAnsi"/>
          <w:sz w:val="16"/>
          <w:szCs w:val="16"/>
        </w:rPr>
        <w:t>like coplanar PCB congeners results (PCBs 81, 126, and 169) are shown in Table 2.</w:t>
      </w:r>
      <w:r w:rsidRPr="00036AD5">
        <w:rPr>
          <w:rFonts w:asciiTheme="minorHAnsi" w:eastAsiaTheme="minorHAnsi" w:hAnsiTheme="minorHAnsi" w:cstheme="minorHAnsi"/>
          <w:bCs/>
          <w:iCs/>
          <w:sz w:val="16"/>
          <w:szCs w:val="16"/>
        </w:rPr>
        <w:t xml:space="preserve"> </w:t>
      </w:r>
    </w:p>
    <w:p w:rsidR="00E84243" w:rsidRPr="00036AD5" w:rsidRDefault="00E84243" w:rsidP="00E84243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proofErr w:type="gramStart"/>
      <w:r w:rsidRPr="00036AD5">
        <w:rPr>
          <w:rFonts w:asciiTheme="minorHAnsi" w:hAnsiTheme="minorHAnsi" w:cstheme="minorHAnsi"/>
          <w:sz w:val="16"/>
          <w:szCs w:val="16"/>
          <w:vertAlign w:val="superscript"/>
        </w:rPr>
        <w:t xml:space="preserve">2 </w:t>
      </w:r>
      <w:r w:rsidRPr="00036AD5">
        <w:rPr>
          <w:rFonts w:asciiTheme="minorHAnsi" w:hAnsiTheme="minorHAnsi" w:cstheme="minorHAnsi"/>
          <w:sz w:val="16"/>
          <w:szCs w:val="16"/>
        </w:rPr>
        <w:t>CDC.</w:t>
      </w:r>
      <w:proofErr w:type="gramEnd"/>
      <w:r w:rsidRPr="00036AD5">
        <w:rPr>
          <w:rFonts w:asciiTheme="minorHAnsi" w:hAnsiTheme="minorHAnsi" w:cstheme="minorHAnsi"/>
          <w:sz w:val="16"/>
          <w:szCs w:val="16"/>
        </w:rPr>
        <w:t xml:space="preserve"> 2009. 2003-2004 NHANES 50</w:t>
      </w:r>
      <w:r w:rsidRPr="00036AD5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036AD5">
        <w:rPr>
          <w:rFonts w:asciiTheme="minorHAnsi" w:hAnsiTheme="minorHAnsi" w:cstheme="minorHAnsi"/>
          <w:sz w:val="16"/>
          <w:szCs w:val="16"/>
        </w:rPr>
        <w:t xml:space="preserve"> to 95</w:t>
      </w:r>
      <w:r w:rsidRPr="00036AD5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036AD5">
        <w:rPr>
          <w:rFonts w:asciiTheme="minorHAnsi" w:hAnsiTheme="minorHAnsi" w:cstheme="minorHAnsi"/>
          <w:sz w:val="16"/>
          <w:szCs w:val="16"/>
        </w:rPr>
        <w:t xml:space="preserve"> percentiles among adults 20+ years old from the </w:t>
      </w:r>
      <w:r w:rsidRPr="00036AD5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036AD5">
        <w:rPr>
          <w:rFonts w:asciiTheme="minorHAnsi" w:hAnsiTheme="minorHAnsi" w:cstheme="minorHAnsi"/>
          <w:sz w:val="16"/>
          <w:szCs w:val="16"/>
        </w:rPr>
        <w:t xml:space="preserve"> (</w:t>
      </w:r>
      <w:hyperlink r:id="rId11" w:history="1">
        <w:r w:rsidRPr="00036AD5">
          <w:rPr>
            <w:rStyle w:val="Hyperlink"/>
            <w:rFonts w:asciiTheme="minorHAnsi" w:hAnsiTheme="minorHAnsi" w:cstheme="minorHAnsi"/>
            <w:sz w:val="16"/>
            <w:szCs w:val="16"/>
          </w:rPr>
          <w:t>http://www.cdc.gov/exposurereport/pdf/FourthReport.pdf</w:t>
        </w:r>
      </w:hyperlink>
      <w:r w:rsidRPr="00036AD5">
        <w:rPr>
          <w:rFonts w:asciiTheme="minorHAnsi" w:hAnsiTheme="minorHAnsi" w:cstheme="minorHAnsi"/>
          <w:sz w:val="16"/>
          <w:szCs w:val="16"/>
        </w:rPr>
        <w:t>).</w:t>
      </w:r>
    </w:p>
    <w:p w:rsidR="00E84243" w:rsidRPr="00036AD5" w:rsidRDefault="00E84243" w:rsidP="00E84243">
      <w:pPr>
        <w:rPr>
          <w:rFonts w:asciiTheme="minorHAnsi" w:hAnsiTheme="minorHAnsi" w:cstheme="minorHAnsi"/>
          <w:b/>
          <w:sz w:val="16"/>
          <w:szCs w:val="16"/>
        </w:rPr>
      </w:pPr>
      <w:proofErr w:type="gramStart"/>
      <w:r w:rsidRPr="00036AD5">
        <w:rPr>
          <w:rFonts w:asciiTheme="minorHAnsi" w:hAnsiTheme="minorHAnsi" w:cstheme="minorHAnsi"/>
          <w:sz w:val="16"/>
          <w:szCs w:val="16"/>
        </w:rPr>
        <w:t>&lt;LOD – Below the limit of detection.</w:t>
      </w:r>
      <w:proofErr w:type="gramEnd"/>
      <w:r w:rsidRPr="00036AD5">
        <w:rPr>
          <w:rFonts w:asciiTheme="minorHAnsi" w:hAnsiTheme="minorHAnsi" w:cstheme="minorHAnsi"/>
          <w:sz w:val="16"/>
          <w:szCs w:val="16"/>
        </w:rPr>
        <w:t xml:space="preserve"> </w:t>
      </w:r>
      <w:r w:rsidRPr="00036AD5">
        <w:rPr>
          <w:rFonts w:asciiTheme="minorHAnsi" w:hAnsiTheme="minorHAnsi" w:cstheme="minorHAnsi"/>
          <w:color w:val="000000"/>
          <w:sz w:val="16"/>
          <w:szCs w:val="16"/>
        </w:rPr>
        <w:t>†Mono-</w:t>
      </w:r>
      <w:proofErr w:type="spellStart"/>
      <w:r w:rsidRPr="00036AD5">
        <w:rPr>
          <w:rFonts w:asciiTheme="minorHAnsi" w:hAnsiTheme="minorHAnsi" w:cstheme="minorHAnsi"/>
          <w:color w:val="000000"/>
          <w:sz w:val="16"/>
          <w:szCs w:val="16"/>
        </w:rPr>
        <w:t>ortho</w:t>
      </w:r>
      <w:proofErr w:type="spellEnd"/>
      <w:r w:rsidRPr="00036AD5">
        <w:rPr>
          <w:rFonts w:asciiTheme="minorHAnsi" w:hAnsiTheme="minorHAnsi" w:cstheme="minorHAnsi"/>
          <w:color w:val="000000"/>
          <w:sz w:val="16"/>
          <w:szCs w:val="16"/>
        </w:rPr>
        <w:t xml:space="preserve"> substituted PCB congeners.</w:t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0"/>
          <w:szCs w:val="20"/>
        </w:rPr>
        <w:lastRenderedPageBreak/>
        <w:t>Table 2.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A349F">
        <w:rPr>
          <w:rFonts w:asciiTheme="minorHAnsi" w:hAnsiTheme="minorHAnsi" w:cstheme="minorHAnsi"/>
          <w:sz w:val="20"/>
          <w:szCs w:val="20"/>
        </w:rPr>
        <w:t xml:space="preserve">Your test results for dioxins (PCDDs),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dibenzofurans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(PCDFs), coplanar PCBs, chlorinated pesticides and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polybrominated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A349F">
        <w:rPr>
          <w:rFonts w:asciiTheme="minorHAnsi" w:hAnsiTheme="minorHAnsi" w:cstheme="minorHAnsi"/>
          <w:sz w:val="20"/>
          <w:szCs w:val="20"/>
        </w:rPr>
        <w:t>diphenyl</w:t>
      </w:r>
      <w:proofErr w:type="spellEnd"/>
      <w:r w:rsidRPr="007A349F">
        <w:rPr>
          <w:rFonts w:asciiTheme="minorHAnsi" w:hAnsiTheme="minorHAnsi" w:cstheme="minorHAnsi"/>
          <w:sz w:val="20"/>
          <w:szCs w:val="20"/>
        </w:rPr>
        <w:t xml:space="preserve"> ethers</w:t>
      </w:r>
      <w:r>
        <w:rPr>
          <w:rFonts w:asciiTheme="minorHAnsi" w:hAnsiTheme="minorHAnsi" w:cstheme="minorHAnsi"/>
          <w:sz w:val="20"/>
          <w:szCs w:val="20"/>
        </w:rPr>
        <w:t xml:space="preserve"> (PBDEs)</w:t>
      </w:r>
      <w:r w:rsidRPr="007A349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60" w:type="dxa"/>
        <w:tblInd w:w="18" w:type="dxa"/>
        <w:tblLook w:val="04A0" w:firstRow="1" w:lastRow="0" w:firstColumn="1" w:lastColumn="0" w:noHBand="0" w:noVBand="1"/>
      </w:tblPr>
      <w:tblGrid>
        <w:gridCol w:w="1260"/>
        <w:gridCol w:w="4410"/>
        <w:gridCol w:w="1845"/>
        <w:gridCol w:w="1845"/>
      </w:tblGrid>
      <w:tr w:rsidR="00E84243" w:rsidRPr="00827FFE" w:rsidTr="005342E5">
        <w:tc>
          <w:tcPr>
            <w:tcW w:w="1260" w:type="dxa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Serial or IUPAC No.</w:t>
            </w:r>
          </w:p>
        </w:tc>
        <w:tc>
          <w:tcPr>
            <w:tcW w:w="4410" w:type="dxa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sz w:val="20"/>
                <w:szCs w:val="20"/>
              </w:rPr>
              <w:t>Test Name</w:t>
            </w:r>
          </w:p>
        </w:tc>
        <w:tc>
          <w:tcPr>
            <w:tcW w:w="1845" w:type="dxa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Your Test Result</w:t>
            </w:r>
          </w:p>
        </w:tc>
        <w:tc>
          <w:tcPr>
            <w:tcW w:w="1845" w:type="dxa"/>
            <w:vAlign w:val="center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(Units)</w:t>
            </w:r>
          </w:p>
        </w:tc>
      </w:tr>
      <w:tr w:rsidR="00E84243" w:rsidRPr="00827FFE" w:rsidTr="005342E5">
        <w:tc>
          <w:tcPr>
            <w:tcW w:w="1260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Polychlorinated 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dibenzo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-p-dioxins (PCDDs)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2,3,7,8-tetrachlorodibenzo-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(TCDD)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5.30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1,2,3,7,8-pentachlorodibenzo-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1,2,3,6,7,8-hexachlorodibenzo-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70.8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1,2,3,7,8,9-hexachlorodibenzo-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1,2,3,4,6,7,8-heptachlorodibenzo-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HpCDD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95.0</w:t>
            </w:r>
          </w:p>
        </w:tc>
      </w:tr>
      <w:tr w:rsidR="00E84243" w:rsidRPr="00827FFE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1,2,3,4,6,7,8,9-octachlorodibenzo-</w:t>
            </w:r>
            <w:r w:rsidRPr="007A34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-dioxin (OCDD)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794</w:t>
            </w:r>
          </w:p>
        </w:tc>
      </w:tr>
      <w:tr w:rsidR="00E84243" w:rsidTr="005342E5">
        <w:tc>
          <w:tcPr>
            <w:tcW w:w="1260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BFBFBF" w:themeFill="background1" w:themeFillShade="BF"/>
          </w:tcPr>
          <w:p w:rsidR="00E84243" w:rsidRPr="00C56164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 xml:space="preserve">Polychlorinated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d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ibenzo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-p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-furans (PCDF</w:t>
            </w:r>
            <w:r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s</w:t>
            </w:r>
            <w:r w:rsidRPr="007A349F">
              <w:rPr>
                <w:rFonts w:asciiTheme="minorHAnsi" w:eastAsiaTheme="minorEastAsia" w:hAnsiTheme="minorHAnsi" w:cstheme="minorHAnsi"/>
                <w:b/>
                <w:bCs/>
                <w:i/>
                <w:color w:val="000000" w:themeColor="text1"/>
                <w:kern w:val="24"/>
                <w:sz w:val="20"/>
              </w:rPr>
              <w:t>)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2A5AE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2A5AE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2,3,7,8-tetrachlorodibenzofuran (TCDF)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1,2,3,7,8-pentachlorodibenzofuran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2,3,4,7,8-pentachlorodibenzofuran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PeCDF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13.0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9.50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1,2,3,6,7,8-hexachlorodibenzofuran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9.00</w:t>
            </w:r>
          </w:p>
        </w:tc>
      </w:tr>
      <w:tr w:rsidR="00E84243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2,3,4,6,7,8-hexchlorodibenzofuran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1,2,3,7,8,9-hexachlorodibenzofuran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HxCDF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1,2,3,4,6,7,8-heptachlorodibenzofuran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1,2,3,4,7,8,9-heptachlorodibenzofuran (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HpCDF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1,2,3,4,6,7,8,9-octachlorodibenzofuran (OCDF)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RPr="00EF4A5A" w:rsidTr="005342E5">
        <w:tc>
          <w:tcPr>
            <w:tcW w:w="1260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tabs>
                <w:tab w:val="left" w:pos="1038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</w:p>
        </w:tc>
        <w:tc>
          <w:tcPr>
            <w:tcW w:w="4410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Copl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anar Polychlorinated Biphenyls (</w:t>
            </w: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co-PCBs)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C5616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pg</w:t>
            </w:r>
            <w:proofErr w:type="spellEnd"/>
            <w:r w:rsidRPr="00C56164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81</w:t>
            </w:r>
          </w:p>
        </w:tc>
        <w:tc>
          <w:tcPr>
            <w:tcW w:w="4410" w:type="dxa"/>
          </w:tcPr>
          <w:p w:rsidR="00E84243" w:rsidRPr="00882E1A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2,4,4’,5-tetrachlorobiphenyl</w:t>
            </w:r>
          </w:p>
        </w:tc>
        <w:tc>
          <w:tcPr>
            <w:tcW w:w="1845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882E1A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0.006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0.17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126</w:t>
            </w:r>
          </w:p>
        </w:tc>
        <w:tc>
          <w:tcPr>
            <w:tcW w:w="4410" w:type="dxa"/>
          </w:tcPr>
          <w:p w:rsidR="00E84243" w:rsidRPr="00882E1A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2,3’,4,4’,5-pentachlorobiphenyl †</w:t>
            </w:r>
          </w:p>
        </w:tc>
        <w:tc>
          <w:tcPr>
            <w:tcW w:w="1845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882E1A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5.56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2A5AE8">
              <w:rPr>
                <w:rFonts w:asciiTheme="minorHAnsi" w:hAnsiTheme="minorHAnsi" w:cstheme="minorHAnsi"/>
                <w:sz w:val="20"/>
                <w:szCs w:val="20"/>
              </w:rPr>
              <w:t>34.3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PCB 169</w:t>
            </w:r>
          </w:p>
        </w:tc>
        <w:tc>
          <w:tcPr>
            <w:tcW w:w="4410" w:type="dxa"/>
          </w:tcPr>
          <w:p w:rsidR="00E84243" w:rsidRPr="00882E1A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5AE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2,3’,4,4’,5,5’-hexachlorobiphenyl †</w:t>
            </w:r>
          </w:p>
        </w:tc>
        <w:tc>
          <w:tcPr>
            <w:tcW w:w="1845" w:type="dxa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882E1A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2A5AE8">
              <w:rPr>
                <w:rFonts w:asciiTheme="minorHAnsi" w:hAnsiTheme="minorHAnsi" w:cstheme="minorHAnsi"/>
                <w:sz w:val="20"/>
                <w:szCs w:val="20"/>
              </w:rPr>
              <w:t>4.30</w:t>
            </w:r>
          </w:p>
        </w:tc>
      </w:tr>
      <w:tr w:rsidR="00E84243" w:rsidRPr="00EF4A5A" w:rsidTr="005342E5">
        <w:tc>
          <w:tcPr>
            <w:tcW w:w="1260" w:type="dxa"/>
            <w:shd w:val="clear" w:color="auto" w:fill="BFBFBF" w:themeFill="background1" w:themeFillShade="BF"/>
          </w:tcPr>
          <w:p w:rsidR="00E84243" w:rsidRPr="00882E1A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Chlorinated Pesticides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Hexachlorobenzene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 (HCB)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15.1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i/>
                <w:sz w:val="20"/>
                <w:szCs w:val="20"/>
              </w:rPr>
              <w:t>β-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Hexachlorocyclohexane</w:t>
            </w:r>
            <w:proofErr w:type="spellEnd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 xml:space="preserve"> (HCH)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62.2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p,p</w:t>
            </w:r>
            <w:proofErr w:type="spellEnd"/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'</w:t>
            </w: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-Dichlorodiphenyltrichloroethane (DDT)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20.7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p,p'</w:t>
            </w:r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proofErr w:type="spellStart"/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>Dichlorodiphenyldichloroethene</w:t>
            </w:r>
            <w:proofErr w:type="spellEnd"/>
            <w:r w:rsidRPr="007A34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(DDE)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1,990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Oxychlordane</w:t>
            </w:r>
            <w:proofErr w:type="spellEnd"/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39.2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i/>
                <w:sz w:val="20"/>
                <w:szCs w:val="20"/>
              </w:rPr>
              <w:t>trans</w:t>
            </w: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Nonachlor</w:t>
            </w:r>
            <w:proofErr w:type="spellEnd"/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74.7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Heptachlor epoxide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20.6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15.4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19.5</w:t>
            </w:r>
          </w:p>
        </w:tc>
      </w:tr>
      <w:tr w:rsidR="00E84243" w:rsidRPr="00EF4A5A" w:rsidTr="005342E5">
        <w:tc>
          <w:tcPr>
            <w:tcW w:w="1260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Polybrominated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diphenyl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ethers (PBDEs)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ng</w:t>
            </w:r>
            <w:proofErr w:type="spellEnd"/>
            <w:r w:rsidRPr="007A349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/g lipid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17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2,2',4-tribromodiphenyl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&lt;LOD 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28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2,4,4'-tribromodiphenyl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8.20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47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2,2',4,4'-tetrabromodiphenyl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66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2,3',4,4'-tetrabromodiphenyl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</w:t>
            </w:r>
            <w:r w:rsidR="00036A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</w:t>
            </w:r>
            <w:r w:rsidR="00036AD5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85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2,2',3,4,4'-pentabromodiphenyl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BDE 99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2,2',4,4',5-pentabromodiphenyl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41.6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100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2,2',4,4',6-pentabromodiphenyl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3.30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36.6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153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2,2',4,4',5,5'-hexabromodiphenyl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73.3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154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2,2',4,4',5,6'-hexabromodiphenyl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4.20</w:t>
            </w:r>
          </w:p>
        </w:tc>
      </w:tr>
      <w:tr w:rsidR="00E84243" w:rsidRPr="00EF4A5A" w:rsidTr="005342E5">
        <w:tc>
          <w:tcPr>
            <w:tcW w:w="1260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BDE 183</w:t>
            </w:r>
          </w:p>
        </w:tc>
        <w:tc>
          <w:tcPr>
            <w:tcW w:w="4410" w:type="dxa"/>
          </w:tcPr>
          <w:p w:rsidR="00E84243" w:rsidRPr="007A349F" w:rsidRDefault="00E84243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9F">
              <w:rPr>
                <w:rFonts w:asciiTheme="minorHAnsi" w:hAnsiTheme="minorHAnsi" w:cstheme="minorHAnsi"/>
                <w:sz w:val="20"/>
                <w:szCs w:val="20"/>
              </w:rPr>
              <w:t>2,2',3,4,4',5',6-heptabromodiphenyl ether</w:t>
            </w:r>
          </w:p>
        </w:tc>
        <w:tc>
          <w:tcPr>
            <w:tcW w:w="1845" w:type="dxa"/>
          </w:tcPr>
          <w:p w:rsidR="00E84243" w:rsidRPr="007A349F" w:rsidRDefault="00E84243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E84243" w:rsidRPr="007A349F" w:rsidRDefault="00036AD5" w:rsidP="005342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4243" w:rsidRPr="007A34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&lt;LOD</w:t>
            </w:r>
          </w:p>
        </w:tc>
      </w:tr>
    </w:tbl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</w:p>
    <w:p w:rsidR="00E84243" w:rsidRPr="002A5AE8" w:rsidRDefault="00E84243" w:rsidP="00E84243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proofErr w:type="gramStart"/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lastRenderedPageBreak/>
        <w:t xml:space="preserve">1 </w:t>
      </w:r>
      <w:r w:rsidR="00036AD5">
        <w:rPr>
          <w:rFonts w:asciiTheme="minorHAnsi" w:hAnsiTheme="minorHAnsi" w:cstheme="minorHAnsi"/>
          <w:sz w:val="16"/>
          <w:szCs w:val="16"/>
        </w:rPr>
        <w:t>CDC.</w:t>
      </w:r>
      <w:proofErr w:type="gramEnd"/>
      <w:r w:rsidR="00036AD5">
        <w:rPr>
          <w:rFonts w:asciiTheme="minorHAnsi" w:hAnsiTheme="minorHAnsi" w:cstheme="minorHAnsi"/>
          <w:sz w:val="16"/>
          <w:szCs w:val="16"/>
        </w:rPr>
        <w:t xml:space="preserve"> 2009. 2003</w:t>
      </w:r>
      <w:r w:rsidR="00036AD5" w:rsidRPr="00036AD5">
        <w:rPr>
          <w:rFonts w:asciiTheme="minorHAnsi" w:hAnsiTheme="minorHAnsi" w:cstheme="minorHAnsi"/>
          <w:sz w:val="16"/>
          <w:szCs w:val="20"/>
        </w:rPr>
        <w:t>–</w:t>
      </w:r>
      <w:r w:rsidRPr="002A5AE8">
        <w:rPr>
          <w:rFonts w:asciiTheme="minorHAnsi" w:hAnsiTheme="minorHAnsi" w:cstheme="minorHAnsi"/>
          <w:sz w:val="16"/>
          <w:szCs w:val="16"/>
        </w:rPr>
        <w:t>2004 NHANES 50</w:t>
      </w:r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2A5AE8">
        <w:rPr>
          <w:rFonts w:asciiTheme="minorHAnsi" w:hAnsiTheme="minorHAnsi" w:cstheme="minorHAnsi"/>
          <w:sz w:val="16"/>
          <w:szCs w:val="16"/>
        </w:rPr>
        <w:t xml:space="preserve"> to 95</w:t>
      </w:r>
      <w:r w:rsidRPr="002A5AE8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2A5AE8">
        <w:rPr>
          <w:rFonts w:asciiTheme="minorHAnsi" w:hAnsiTheme="minorHAnsi" w:cstheme="minorHAnsi"/>
          <w:sz w:val="16"/>
          <w:szCs w:val="16"/>
        </w:rPr>
        <w:t xml:space="preserve"> percentiles among adults 20+ years old from the </w:t>
      </w:r>
      <w:r w:rsidRPr="002A5AE8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2A5AE8">
        <w:rPr>
          <w:rFonts w:asciiTheme="minorHAnsi" w:hAnsiTheme="minorHAnsi" w:cstheme="minorHAnsi"/>
          <w:sz w:val="16"/>
          <w:szCs w:val="16"/>
        </w:rPr>
        <w:t xml:space="preserve"> (</w:t>
      </w:r>
      <w:hyperlink r:id="rId12" w:history="1">
        <w:r w:rsidRPr="002A5AE8">
          <w:rPr>
            <w:rStyle w:val="Hyperlink"/>
            <w:rFonts w:asciiTheme="minorHAnsi" w:hAnsiTheme="minorHAnsi" w:cstheme="minorHAnsi"/>
            <w:sz w:val="16"/>
            <w:szCs w:val="16"/>
          </w:rPr>
          <w:t>http://www.cdc.gov/exposurereport/pdf/FourthReport.pdf</w:t>
        </w:r>
      </w:hyperlink>
      <w:r w:rsidRPr="002A5AE8">
        <w:rPr>
          <w:rFonts w:asciiTheme="minorHAnsi" w:hAnsiTheme="minorHAnsi" w:cstheme="minorHAnsi"/>
          <w:sz w:val="16"/>
          <w:szCs w:val="16"/>
        </w:rPr>
        <w:t>).</w:t>
      </w:r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A5AE8">
        <w:rPr>
          <w:rFonts w:asciiTheme="minorHAnsi" w:hAnsiTheme="minorHAnsi" w:cstheme="minorHAnsi"/>
          <w:sz w:val="16"/>
          <w:szCs w:val="16"/>
        </w:rPr>
        <w:t>&lt;LOD – Below the limit of detection.</w:t>
      </w:r>
      <w:proofErr w:type="gramEnd"/>
    </w:p>
    <w:p w:rsidR="00E84243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</w:p>
    <w:p w:rsidR="00E84243" w:rsidRPr="00E97CC8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:rsidR="00E84243" w:rsidRPr="00860ADE" w:rsidRDefault="00E84243" w:rsidP="00E84243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i/>
          <w:sz w:val="24"/>
          <w:szCs w:val="24"/>
        </w:rPr>
      </w:pPr>
    </w:p>
    <w:p w:rsidR="000F36A2" w:rsidRDefault="000F36A2"/>
    <w:sectPr w:rsidR="000F36A2" w:rsidSect="00E84243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1A" w:rsidRDefault="001A69F9">
      <w:r>
        <w:separator/>
      </w:r>
    </w:p>
  </w:endnote>
  <w:endnote w:type="continuationSeparator" w:id="0">
    <w:p w:rsidR="00D60B1A" w:rsidRDefault="001A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5E" w:rsidRPr="001A69F9" w:rsidRDefault="004C7CC0">
    <w:pPr>
      <w:pStyle w:val="Footer"/>
      <w:jc w:val="right"/>
      <w:rPr>
        <w:rFonts w:ascii="Calibri" w:hAnsi="Calibri"/>
        <w:sz w:val="20"/>
        <w:szCs w:val="20"/>
      </w:rPr>
    </w:pPr>
    <w:r w:rsidRPr="001A69F9">
      <w:rPr>
        <w:rFonts w:ascii="Calibri" w:hAnsi="Calibri"/>
        <w:sz w:val="20"/>
        <w:szCs w:val="20"/>
      </w:rPr>
      <w:fldChar w:fldCharType="begin"/>
    </w:r>
    <w:r w:rsidRPr="001A69F9">
      <w:rPr>
        <w:rFonts w:ascii="Calibri" w:hAnsi="Calibri"/>
        <w:sz w:val="20"/>
        <w:szCs w:val="20"/>
      </w:rPr>
      <w:instrText xml:space="preserve"> PAGE   \* MERGEFORMAT </w:instrText>
    </w:r>
    <w:r w:rsidRPr="001A69F9">
      <w:rPr>
        <w:rFonts w:ascii="Calibri" w:hAnsi="Calibri"/>
        <w:sz w:val="20"/>
        <w:szCs w:val="20"/>
      </w:rPr>
      <w:fldChar w:fldCharType="separate"/>
    </w:r>
    <w:r w:rsidR="003C21C7">
      <w:rPr>
        <w:rFonts w:ascii="Calibri" w:hAnsi="Calibri"/>
        <w:noProof/>
        <w:sz w:val="20"/>
        <w:szCs w:val="20"/>
      </w:rPr>
      <w:t>4</w:t>
    </w:r>
    <w:r w:rsidRPr="001A69F9">
      <w:rPr>
        <w:rFonts w:ascii="Calibri" w:hAnsi="Calibri"/>
        <w:noProof/>
        <w:sz w:val="20"/>
        <w:szCs w:val="20"/>
      </w:rPr>
      <w:fldChar w:fldCharType="end"/>
    </w:r>
  </w:p>
  <w:p w:rsidR="0060075E" w:rsidRDefault="003C21C7" w:rsidP="004E66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1A" w:rsidRDefault="001A69F9">
      <w:r>
        <w:separator/>
      </w:r>
    </w:p>
  </w:footnote>
  <w:footnote w:type="continuationSeparator" w:id="0">
    <w:p w:rsidR="00D60B1A" w:rsidRDefault="001A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43"/>
    <w:rsid w:val="00036AD5"/>
    <w:rsid w:val="000F36A2"/>
    <w:rsid w:val="001A69F9"/>
    <w:rsid w:val="003C21C7"/>
    <w:rsid w:val="004C7CC0"/>
    <w:rsid w:val="00644EC0"/>
    <w:rsid w:val="0088037C"/>
    <w:rsid w:val="00CB5702"/>
    <w:rsid w:val="00D07765"/>
    <w:rsid w:val="00D60B1A"/>
    <w:rsid w:val="00E034ED"/>
    <w:rsid w:val="00E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nhanes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dc.gov/exposurereport/pdf/FourthReport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exposurereport/pdf/FourthRepor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a.gov/ir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sdr.cdc.gov/toxpro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8038-4C8E-49DD-886C-F50DD570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2012-12-17T19:36:00Z</dcterms:created>
  <dcterms:modified xsi:type="dcterms:W3CDTF">2012-12-17T19:36:00Z</dcterms:modified>
</cp:coreProperties>
</file>