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6B" w:rsidRPr="00542C6B" w:rsidRDefault="00542C6B" w:rsidP="006F210D">
      <w:pPr>
        <w:widowControl w:val="0"/>
        <w:autoSpaceDE w:val="0"/>
        <w:autoSpaceDN w:val="0"/>
        <w:adjustRightInd w:val="0"/>
        <w:spacing w:line="321" w:lineRule="exact"/>
      </w:pPr>
    </w:p>
    <w:p w:rsidR="00542C6B" w:rsidRDefault="00542C6B" w:rsidP="006F210D">
      <w:pPr>
        <w:widowControl w:val="0"/>
        <w:autoSpaceDE w:val="0"/>
        <w:autoSpaceDN w:val="0"/>
        <w:adjustRightInd w:val="0"/>
        <w:spacing w:line="321" w:lineRule="exact"/>
        <w:rPr>
          <w:sz w:val="32"/>
          <w:szCs w:val="32"/>
        </w:rPr>
      </w:pPr>
    </w:p>
    <w:p w:rsidR="00542C6B" w:rsidRDefault="00542C6B" w:rsidP="006F210D">
      <w:pPr>
        <w:widowControl w:val="0"/>
        <w:autoSpaceDE w:val="0"/>
        <w:autoSpaceDN w:val="0"/>
        <w:adjustRightInd w:val="0"/>
        <w:spacing w:line="321" w:lineRule="exact"/>
        <w:rPr>
          <w:sz w:val="32"/>
          <w:szCs w:val="32"/>
        </w:rPr>
      </w:pPr>
    </w:p>
    <w:p w:rsidR="00542C6B" w:rsidRDefault="00542C6B" w:rsidP="006F210D">
      <w:pPr>
        <w:widowControl w:val="0"/>
        <w:autoSpaceDE w:val="0"/>
        <w:autoSpaceDN w:val="0"/>
        <w:adjustRightInd w:val="0"/>
        <w:spacing w:line="321" w:lineRule="exact"/>
        <w:rPr>
          <w:sz w:val="32"/>
          <w:szCs w:val="32"/>
        </w:rPr>
      </w:pPr>
    </w:p>
    <w:p w:rsidR="00542C6B" w:rsidRDefault="00542C6B" w:rsidP="006F210D">
      <w:pPr>
        <w:widowControl w:val="0"/>
        <w:autoSpaceDE w:val="0"/>
        <w:autoSpaceDN w:val="0"/>
        <w:adjustRightInd w:val="0"/>
        <w:spacing w:line="321" w:lineRule="exact"/>
        <w:rPr>
          <w:sz w:val="32"/>
          <w:szCs w:val="32"/>
        </w:rPr>
      </w:pPr>
    </w:p>
    <w:p w:rsidR="00542C6B" w:rsidRPr="008337CD" w:rsidRDefault="00542C6B" w:rsidP="006F210D">
      <w:pPr>
        <w:widowControl w:val="0"/>
        <w:autoSpaceDE w:val="0"/>
        <w:autoSpaceDN w:val="0"/>
        <w:adjustRightInd w:val="0"/>
        <w:spacing w:line="321" w:lineRule="exact"/>
        <w:rPr>
          <w:sz w:val="32"/>
          <w:szCs w:val="32"/>
        </w:rPr>
      </w:pPr>
    </w:p>
    <w:p w:rsidR="00021DE0" w:rsidRPr="008A114E" w:rsidRDefault="00021DE0" w:rsidP="00021DE0">
      <w:pPr>
        <w:pStyle w:val="ReportCover-Title"/>
        <w:jc w:val="center"/>
        <w:rPr>
          <w:rFonts w:ascii="Arial" w:eastAsia="Arial Unicode MS" w:hAnsi="Arial" w:cs="Arial"/>
          <w:noProof/>
          <w:color w:val="auto"/>
          <w:sz w:val="36"/>
        </w:rPr>
      </w:pPr>
      <w:r w:rsidRPr="008A114E">
        <w:rPr>
          <w:rFonts w:ascii="Arial" w:eastAsia="Arial Unicode MS" w:hAnsi="Arial" w:cs="Arial"/>
          <w:noProof/>
          <w:color w:val="auto"/>
          <w:sz w:val="36"/>
        </w:rPr>
        <w:t>DHHS/ACF/OPRE Head Start</w:t>
      </w:r>
    </w:p>
    <w:p w:rsidR="00021DE0" w:rsidRPr="008A114E" w:rsidRDefault="00021DE0" w:rsidP="00021DE0">
      <w:pPr>
        <w:pStyle w:val="ReportCover-Title"/>
        <w:jc w:val="center"/>
        <w:rPr>
          <w:rFonts w:ascii="Arial" w:eastAsia="Arial Unicode MS" w:hAnsi="Arial" w:cs="Arial"/>
          <w:noProof/>
          <w:color w:val="auto"/>
          <w:sz w:val="36"/>
        </w:rPr>
      </w:pPr>
      <w:r w:rsidRPr="008A114E">
        <w:rPr>
          <w:rFonts w:ascii="Arial" w:eastAsia="Arial Unicode MS" w:hAnsi="Arial" w:cs="Arial"/>
          <w:noProof/>
          <w:color w:val="auto"/>
          <w:sz w:val="36"/>
        </w:rPr>
        <w:t>Classroom-based Approaches and</w:t>
      </w:r>
    </w:p>
    <w:p w:rsidR="00021DE0" w:rsidRPr="008A114E" w:rsidRDefault="00021DE0" w:rsidP="00021DE0">
      <w:pPr>
        <w:pStyle w:val="ReportCover-Title"/>
        <w:jc w:val="center"/>
        <w:rPr>
          <w:rFonts w:ascii="Arial" w:eastAsia="Arial Unicode MS" w:hAnsi="Arial" w:cs="Arial"/>
          <w:noProof/>
          <w:color w:val="auto"/>
          <w:sz w:val="36"/>
        </w:rPr>
      </w:pPr>
      <w:r w:rsidRPr="008A114E">
        <w:rPr>
          <w:rFonts w:ascii="Arial" w:eastAsia="Arial Unicode MS" w:hAnsi="Arial" w:cs="Arial"/>
          <w:noProof/>
          <w:color w:val="auto"/>
          <w:sz w:val="36"/>
        </w:rPr>
        <w:t>Resources for Emotion and Social skill</w:t>
      </w:r>
    </w:p>
    <w:p w:rsidR="00021DE0" w:rsidRPr="008A114E" w:rsidRDefault="00021DE0" w:rsidP="00021DE0">
      <w:pPr>
        <w:pStyle w:val="ReportCover-Title"/>
        <w:jc w:val="center"/>
        <w:rPr>
          <w:rFonts w:ascii="Arial" w:eastAsia="Arial Unicode MS" w:hAnsi="Arial" w:cs="Arial"/>
          <w:noProof/>
          <w:color w:val="auto"/>
          <w:sz w:val="36"/>
        </w:rPr>
      </w:pPr>
      <w:r w:rsidRPr="008A114E">
        <w:rPr>
          <w:rFonts w:ascii="Arial" w:eastAsia="Arial Unicode MS" w:hAnsi="Arial" w:cs="Arial"/>
          <w:noProof/>
          <w:color w:val="auto"/>
          <w:sz w:val="36"/>
        </w:rPr>
        <w:t xml:space="preserve">promotion (CARES) project: </w:t>
      </w:r>
    </w:p>
    <w:p w:rsidR="00021DE0" w:rsidRPr="008A114E" w:rsidRDefault="00021DE0" w:rsidP="00021DE0">
      <w:pPr>
        <w:pStyle w:val="ReportCover-Title"/>
        <w:jc w:val="center"/>
        <w:rPr>
          <w:rFonts w:ascii="Arial" w:eastAsia="Arial Unicode MS" w:hAnsi="Arial" w:cs="Arial"/>
          <w:noProof/>
          <w:color w:val="auto"/>
          <w:sz w:val="36"/>
        </w:rPr>
      </w:pPr>
      <w:r w:rsidRPr="008A114E">
        <w:rPr>
          <w:rFonts w:ascii="Arial" w:eastAsia="Arial Unicode MS" w:hAnsi="Arial" w:cs="Arial"/>
          <w:noProof/>
          <w:color w:val="auto"/>
          <w:sz w:val="36"/>
        </w:rPr>
        <w:t>Tracking Participants</w:t>
      </w:r>
    </w:p>
    <w:p w:rsidR="00021DE0" w:rsidRPr="008337CD" w:rsidRDefault="00021DE0" w:rsidP="00021DE0">
      <w:pPr>
        <w:widowControl w:val="0"/>
        <w:autoSpaceDE w:val="0"/>
        <w:autoSpaceDN w:val="0"/>
        <w:adjustRightInd w:val="0"/>
        <w:spacing w:line="321" w:lineRule="exact"/>
        <w:rPr>
          <w:sz w:val="32"/>
          <w:szCs w:val="32"/>
        </w:rPr>
      </w:pPr>
    </w:p>
    <w:p w:rsidR="00021DE0" w:rsidRPr="008337CD" w:rsidRDefault="00021DE0" w:rsidP="00021DE0">
      <w:pPr>
        <w:widowControl w:val="0"/>
        <w:autoSpaceDE w:val="0"/>
        <w:autoSpaceDN w:val="0"/>
        <w:adjustRightInd w:val="0"/>
        <w:spacing w:line="360" w:lineRule="auto"/>
        <w:jc w:val="center"/>
        <w:rPr>
          <w:sz w:val="36"/>
          <w:szCs w:val="36"/>
        </w:rPr>
      </w:pPr>
    </w:p>
    <w:p w:rsidR="00021DE0" w:rsidRPr="008337CD" w:rsidRDefault="00021DE0" w:rsidP="00021DE0">
      <w:pPr>
        <w:widowControl w:val="0"/>
        <w:autoSpaceDE w:val="0"/>
        <w:autoSpaceDN w:val="0"/>
        <w:adjustRightInd w:val="0"/>
        <w:spacing w:line="360" w:lineRule="auto"/>
        <w:jc w:val="center"/>
        <w:rPr>
          <w:sz w:val="36"/>
          <w:szCs w:val="36"/>
        </w:rPr>
      </w:pPr>
    </w:p>
    <w:p w:rsidR="00021DE0" w:rsidRPr="008A114E" w:rsidRDefault="00021DE0" w:rsidP="00021DE0">
      <w:pPr>
        <w:pStyle w:val="ReportCover-Title"/>
        <w:jc w:val="center"/>
        <w:rPr>
          <w:rFonts w:ascii="Arial" w:eastAsia="Arial Unicode MS" w:hAnsi="Arial" w:cs="Arial"/>
          <w:noProof/>
          <w:color w:val="auto"/>
          <w:sz w:val="36"/>
        </w:rPr>
      </w:pPr>
      <w:r w:rsidRPr="008A114E">
        <w:rPr>
          <w:rFonts w:ascii="Arial" w:eastAsia="Arial Unicode MS" w:hAnsi="Arial" w:cs="Arial"/>
          <w:noProof/>
          <w:color w:val="auto"/>
          <w:sz w:val="36"/>
        </w:rPr>
        <w:t xml:space="preserve">Public Use File </w:t>
      </w:r>
      <w:r>
        <w:rPr>
          <w:rFonts w:ascii="Arial" w:eastAsia="Arial Unicode MS" w:hAnsi="Arial" w:cs="Arial"/>
          <w:noProof/>
          <w:color w:val="auto"/>
          <w:sz w:val="36"/>
        </w:rPr>
        <w:t>- Data Masking Procedures</w:t>
      </w:r>
    </w:p>
    <w:p w:rsidR="00542C6B" w:rsidRPr="008337CD" w:rsidRDefault="00542C6B" w:rsidP="00ED4CF1">
      <w:pPr>
        <w:widowControl w:val="0"/>
        <w:autoSpaceDE w:val="0"/>
        <w:autoSpaceDN w:val="0"/>
        <w:adjustRightInd w:val="0"/>
        <w:spacing w:line="360" w:lineRule="auto"/>
        <w:jc w:val="center"/>
        <w:rPr>
          <w:sz w:val="36"/>
          <w:szCs w:val="36"/>
        </w:rPr>
      </w:pPr>
    </w:p>
    <w:p w:rsidR="008337CD" w:rsidRPr="008337CD" w:rsidRDefault="008337CD" w:rsidP="006F210D">
      <w:pPr>
        <w:widowControl w:val="0"/>
        <w:autoSpaceDE w:val="0"/>
        <w:autoSpaceDN w:val="0"/>
        <w:adjustRightInd w:val="0"/>
        <w:spacing w:line="360" w:lineRule="auto"/>
        <w:rPr>
          <w:sz w:val="32"/>
          <w:szCs w:val="32"/>
        </w:rPr>
      </w:pPr>
    </w:p>
    <w:p w:rsidR="008337CD" w:rsidRDefault="008337CD" w:rsidP="006F210D">
      <w:pPr>
        <w:widowControl w:val="0"/>
        <w:autoSpaceDE w:val="0"/>
        <w:autoSpaceDN w:val="0"/>
        <w:adjustRightInd w:val="0"/>
        <w:spacing w:line="321" w:lineRule="exact"/>
        <w:rPr>
          <w:b/>
          <w:sz w:val="32"/>
          <w:szCs w:val="32"/>
        </w:rPr>
      </w:pPr>
    </w:p>
    <w:p w:rsidR="008337CD" w:rsidRDefault="008337CD" w:rsidP="006F210D">
      <w:pPr>
        <w:widowControl w:val="0"/>
        <w:autoSpaceDE w:val="0"/>
        <w:autoSpaceDN w:val="0"/>
        <w:adjustRightInd w:val="0"/>
        <w:spacing w:line="321" w:lineRule="exact"/>
        <w:rPr>
          <w:b/>
          <w:sz w:val="32"/>
          <w:szCs w:val="32"/>
        </w:rPr>
      </w:pPr>
    </w:p>
    <w:p w:rsidR="008337CD" w:rsidRDefault="008337CD" w:rsidP="006F210D">
      <w:pPr>
        <w:widowControl w:val="0"/>
        <w:autoSpaceDE w:val="0"/>
        <w:autoSpaceDN w:val="0"/>
        <w:adjustRightInd w:val="0"/>
        <w:spacing w:line="321" w:lineRule="exact"/>
        <w:rPr>
          <w:b/>
          <w:sz w:val="32"/>
          <w:szCs w:val="32"/>
        </w:rPr>
      </w:pPr>
    </w:p>
    <w:p w:rsidR="008337CD" w:rsidRDefault="008337CD" w:rsidP="006F210D">
      <w:pPr>
        <w:widowControl w:val="0"/>
        <w:autoSpaceDE w:val="0"/>
        <w:autoSpaceDN w:val="0"/>
        <w:adjustRightInd w:val="0"/>
        <w:spacing w:line="321" w:lineRule="exact"/>
        <w:rPr>
          <w:b/>
          <w:sz w:val="32"/>
          <w:szCs w:val="32"/>
        </w:rPr>
      </w:pPr>
    </w:p>
    <w:p w:rsidR="008337CD" w:rsidRDefault="008337CD" w:rsidP="006F210D">
      <w:pPr>
        <w:widowControl w:val="0"/>
        <w:autoSpaceDE w:val="0"/>
        <w:autoSpaceDN w:val="0"/>
        <w:adjustRightInd w:val="0"/>
        <w:spacing w:line="321" w:lineRule="exact"/>
        <w:rPr>
          <w:b/>
          <w:sz w:val="32"/>
          <w:szCs w:val="32"/>
        </w:rPr>
      </w:pPr>
    </w:p>
    <w:p w:rsidR="008337CD" w:rsidRDefault="008337CD" w:rsidP="006F210D">
      <w:pPr>
        <w:widowControl w:val="0"/>
        <w:autoSpaceDE w:val="0"/>
        <w:autoSpaceDN w:val="0"/>
        <w:adjustRightInd w:val="0"/>
        <w:spacing w:line="321" w:lineRule="exact"/>
        <w:rPr>
          <w:b/>
          <w:sz w:val="32"/>
          <w:szCs w:val="32"/>
        </w:rPr>
      </w:pPr>
    </w:p>
    <w:p w:rsidR="008337CD" w:rsidRPr="00542C6B" w:rsidRDefault="008337CD" w:rsidP="006F210D">
      <w:pPr>
        <w:widowControl w:val="0"/>
        <w:autoSpaceDE w:val="0"/>
        <w:autoSpaceDN w:val="0"/>
        <w:adjustRightInd w:val="0"/>
        <w:spacing w:line="321" w:lineRule="exact"/>
        <w:rPr>
          <w:b/>
          <w:sz w:val="32"/>
          <w:szCs w:val="32"/>
        </w:rPr>
      </w:pPr>
    </w:p>
    <w:p w:rsidR="00542C6B" w:rsidRDefault="00542C6B" w:rsidP="006F210D">
      <w:pPr>
        <w:widowControl w:val="0"/>
        <w:autoSpaceDE w:val="0"/>
        <w:autoSpaceDN w:val="0"/>
        <w:adjustRightInd w:val="0"/>
        <w:spacing w:line="321" w:lineRule="exact"/>
      </w:pPr>
    </w:p>
    <w:p w:rsidR="00542C6B" w:rsidRDefault="00542C6B" w:rsidP="006F210D">
      <w:pPr>
        <w:widowControl w:val="0"/>
        <w:autoSpaceDE w:val="0"/>
        <w:autoSpaceDN w:val="0"/>
        <w:adjustRightInd w:val="0"/>
        <w:spacing w:line="321" w:lineRule="exact"/>
      </w:pPr>
    </w:p>
    <w:p w:rsidR="00810D46" w:rsidRDefault="00542C6B" w:rsidP="006F210D">
      <w:pPr>
        <w:widowControl w:val="0"/>
        <w:autoSpaceDE w:val="0"/>
        <w:autoSpaceDN w:val="0"/>
        <w:adjustRightInd w:val="0"/>
        <w:spacing w:line="321" w:lineRule="exact"/>
        <w:rPr>
          <w:sz w:val="28"/>
          <w:szCs w:val="28"/>
        </w:rPr>
      </w:pPr>
      <w:r w:rsidRPr="00542C6B">
        <w:rPr>
          <w:sz w:val="28"/>
          <w:szCs w:val="28"/>
        </w:rPr>
        <w:t xml:space="preserve">Prepared by MDRC </w:t>
      </w:r>
      <w:r>
        <w:rPr>
          <w:sz w:val="28"/>
          <w:szCs w:val="28"/>
        </w:rPr>
        <w:t>for the</w:t>
      </w:r>
      <w:r w:rsidRPr="00542C6B">
        <w:rPr>
          <w:sz w:val="28"/>
          <w:szCs w:val="28"/>
        </w:rPr>
        <w:t xml:space="preserve"> U.S. Department of Health and Human Services, Office of the Assistant Secretary for Planning and Evaluation</w:t>
      </w:r>
      <w:r>
        <w:rPr>
          <w:sz w:val="28"/>
          <w:szCs w:val="28"/>
        </w:rPr>
        <w:t xml:space="preserve"> </w:t>
      </w:r>
      <w:r w:rsidRPr="00542C6B">
        <w:rPr>
          <w:sz w:val="28"/>
          <w:szCs w:val="28"/>
        </w:rPr>
        <w:t>under Task Order 4, Contract No. HHS-282-00-0014.</w:t>
      </w:r>
    </w:p>
    <w:p w:rsidR="006B1EB5" w:rsidRDefault="006B1EB5" w:rsidP="006F210D">
      <w:pPr>
        <w:spacing w:after="200" w:line="276" w:lineRule="auto"/>
        <w:rPr>
          <w:sz w:val="28"/>
          <w:szCs w:val="28"/>
        </w:rPr>
      </w:pPr>
      <w:r>
        <w:rPr>
          <w:sz w:val="28"/>
          <w:szCs w:val="28"/>
        </w:rPr>
        <w:br w:type="page"/>
      </w:r>
    </w:p>
    <w:p w:rsidR="00061C56" w:rsidRDefault="00061C56" w:rsidP="006F210D"/>
    <w:p w:rsidR="003D59CF" w:rsidRPr="004678A9" w:rsidRDefault="003D59CF" w:rsidP="006F210D">
      <w:pPr>
        <w:pStyle w:val="ListParagraph"/>
        <w:numPr>
          <w:ilvl w:val="0"/>
          <w:numId w:val="14"/>
        </w:numPr>
        <w:tabs>
          <w:tab w:val="left" w:pos="1080"/>
        </w:tabs>
        <w:spacing w:after="120"/>
        <w:rPr>
          <w:b/>
        </w:rPr>
      </w:pPr>
      <w:r w:rsidRPr="004678A9">
        <w:rPr>
          <w:b/>
        </w:rPr>
        <w:t>Data Masking Strategies</w:t>
      </w:r>
    </w:p>
    <w:p w:rsidR="003D59CF" w:rsidRPr="009805C2" w:rsidRDefault="003D59CF" w:rsidP="006F210D">
      <w:pPr>
        <w:tabs>
          <w:tab w:val="left" w:pos="1080"/>
        </w:tabs>
        <w:spacing w:after="120"/>
      </w:pPr>
      <w:r w:rsidRPr="009805C2">
        <w:t xml:space="preserve">MDRC implemented similar </w:t>
      </w:r>
      <w:r>
        <w:t>data masking procedures for this public use file</w:t>
      </w:r>
      <w:r w:rsidRPr="009805C2">
        <w:t xml:space="preserve"> as were used when creating the public use files for DHHS-ASPE</w:t>
      </w:r>
      <w:r>
        <w:t xml:space="preserve"> and DHHS-ACF</w:t>
      </w:r>
      <w:r w:rsidRPr="009805C2">
        <w:t xml:space="preserve"> from the </w:t>
      </w:r>
      <w:r>
        <w:t>main</w:t>
      </w:r>
      <w:r w:rsidRPr="009805C2">
        <w:t xml:space="preserve"> NEWWS study.  These procedures make it impossible to identify sample members directly and extremely difficult to infer identity based on small cell sizes.  See the accompanying </w:t>
      </w:r>
      <w:r w:rsidR="006A6CEA">
        <w:t>table</w:t>
      </w:r>
      <w:r w:rsidRPr="009805C2">
        <w:t xml:space="preserve"> for details about procedures for specific measures.</w:t>
      </w:r>
    </w:p>
    <w:p w:rsidR="003D59CF" w:rsidRPr="009805C2" w:rsidRDefault="003D59CF" w:rsidP="006F210D">
      <w:pPr>
        <w:tabs>
          <w:tab w:val="left" w:pos="1080"/>
        </w:tabs>
        <w:spacing w:after="120"/>
      </w:pPr>
    </w:p>
    <w:p w:rsidR="003D59CF" w:rsidRPr="009805C2" w:rsidRDefault="003D59CF" w:rsidP="006F210D">
      <w:pPr>
        <w:pStyle w:val="ListParagraph"/>
        <w:numPr>
          <w:ilvl w:val="0"/>
          <w:numId w:val="16"/>
        </w:numPr>
        <w:tabs>
          <w:tab w:val="left" w:pos="1080"/>
        </w:tabs>
        <w:spacing w:after="120"/>
      </w:pPr>
      <w:r w:rsidRPr="004678A9">
        <w:rPr>
          <w:b/>
        </w:rPr>
        <w:t xml:space="preserve">Sample member identifiers and characteristics. </w:t>
      </w:r>
      <w:r w:rsidRPr="009805C2">
        <w:t xml:space="preserve"> </w:t>
      </w:r>
    </w:p>
    <w:p w:rsidR="003D59CF" w:rsidRPr="009805C2" w:rsidRDefault="003D59CF" w:rsidP="006F210D">
      <w:pPr>
        <w:numPr>
          <w:ilvl w:val="0"/>
          <w:numId w:val="7"/>
        </w:numPr>
        <w:tabs>
          <w:tab w:val="left" w:pos="288"/>
          <w:tab w:val="left" w:pos="1080"/>
        </w:tabs>
        <w:spacing w:after="120"/>
      </w:pPr>
      <w:r w:rsidRPr="009805C2">
        <w:t>The NEWWS LT PUF uses a randomly-generated ID number (LTPUFID) as the only sample member identifier.  This ID number differs from the ID number that DHHS programmers created when saving data for NEWWS sample members extracted from NDNH and HPB.</w:t>
      </w:r>
    </w:p>
    <w:p w:rsidR="003D59CF" w:rsidRPr="009805C2" w:rsidRDefault="003D59CF" w:rsidP="006F210D">
      <w:pPr>
        <w:numPr>
          <w:ilvl w:val="0"/>
          <w:numId w:val="7"/>
        </w:numPr>
        <w:tabs>
          <w:tab w:val="left" w:pos="288"/>
          <w:tab w:val="left" w:pos="1080"/>
        </w:tabs>
        <w:spacing w:after="120"/>
      </w:pPr>
      <w:r w:rsidRPr="009805C2">
        <w:t>Random assignment date, month, and quarter were excluded from the file and replaced by Random Assignment Year.</w:t>
      </w:r>
    </w:p>
    <w:p w:rsidR="003D59CF" w:rsidRPr="009805C2" w:rsidRDefault="003D59CF" w:rsidP="006F210D">
      <w:pPr>
        <w:numPr>
          <w:ilvl w:val="0"/>
          <w:numId w:val="7"/>
        </w:numPr>
        <w:tabs>
          <w:tab w:val="left" w:pos="288"/>
          <w:tab w:val="left" w:pos="1080"/>
        </w:tabs>
        <w:spacing w:after="120"/>
      </w:pPr>
      <w:r w:rsidRPr="009805C2">
        <w:t xml:space="preserve">Sample members’ date of birth was excluded from the file; sample members’ age at random assignment </w:t>
      </w:r>
      <w:r w:rsidR="00CD5CE4">
        <w:t xml:space="preserve">was </w:t>
      </w:r>
      <w:r w:rsidRPr="009805C2">
        <w:t xml:space="preserve">collapsed to six values: 18, 20, 25, 35, 45, </w:t>
      </w:r>
      <w:r w:rsidR="00E53C20" w:rsidRPr="009805C2">
        <w:t>and 60</w:t>
      </w:r>
      <w:r w:rsidRPr="009805C2">
        <w:t>.</w:t>
      </w:r>
    </w:p>
    <w:p w:rsidR="003D59CF" w:rsidRPr="009805C2" w:rsidRDefault="003D59CF" w:rsidP="006F210D">
      <w:pPr>
        <w:numPr>
          <w:ilvl w:val="0"/>
          <w:numId w:val="7"/>
        </w:numPr>
        <w:tabs>
          <w:tab w:val="left" w:pos="288"/>
          <w:tab w:val="left" w:pos="1080"/>
        </w:tabs>
        <w:spacing w:after="120"/>
      </w:pPr>
      <w:r w:rsidRPr="009805C2">
        <w:t>Child ages excluded from the file.   Categorical and 0/1 measures based on age ranges (e.g., Age of youngest child 0-2, 3-5, 6-11, 12-18 years) were retained.</w:t>
      </w:r>
    </w:p>
    <w:p w:rsidR="003D59CF" w:rsidRPr="009805C2" w:rsidRDefault="003D59CF" w:rsidP="006F210D">
      <w:pPr>
        <w:numPr>
          <w:ilvl w:val="0"/>
          <w:numId w:val="7"/>
        </w:numPr>
        <w:tabs>
          <w:tab w:val="left" w:pos="288"/>
          <w:tab w:val="left" w:pos="1080"/>
        </w:tabs>
        <w:spacing w:after="120"/>
      </w:pPr>
      <w:r w:rsidRPr="009805C2">
        <w:t>Location of random assignment: City- or county-level measure of Random Assignment Site (Atlanta, Columbus, …) was retained on the file, but local welfare-to-work office code was excluded from the file.</w:t>
      </w:r>
    </w:p>
    <w:p w:rsidR="003D59CF" w:rsidRPr="009805C2" w:rsidRDefault="003D59CF" w:rsidP="006F210D">
      <w:pPr>
        <w:pStyle w:val="ListParagraph"/>
        <w:numPr>
          <w:ilvl w:val="0"/>
          <w:numId w:val="16"/>
        </w:numPr>
        <w:tabs>
          <w:tab w:val="left" w:pos="288"/>
          <w:tab w:val="left" w:pos="1080"/>
        </w:tabs>
        <w:spacing w:after="120"/>
      </w:pPr>
      <w:r w:rsidRPr="004678A9">
        <w:rPr>
          <w:b/>
        </w:rPr>
        <w:t>Date variables</w:t>
      </w:r>
    </w:p>
    <w:p w:rsidR="003D59CF" w:rsidRPr="009805C2" w:rsidRDefault="003D59CF" w:rsidP="006F210D">
      <w:pPr>
        <w:numPr>
          <w:ilvl w:val="0"/>
          <w:numId w:val="7"/>
        </w:numPr>
        <w:tabs>
          <w:tab w:val="left" w:pos="288"/>
          <w:tab w:val="left" w:pos="1080"/>
        </w:tabs>
        <w:spacing w:after="120"/>
      </w:pPr>
      <w:r w:rsidRPr="009805C2">
        <w:t xml:space="preserve">All date variables were excluded from the file. </w:t>
      </w:r>
    </w:p>
    <w:p w:rsidR="003D59CF" w:rsidRPr="009805C2" w:rsidRDefault="003D59CF" w:rsidP="006F210D">
      <w:pPr>
        <w:numPr>
          <w:ilvl w:val="0"/>
          <w:numId w:val="7"/>
        </w:numPr>
        <w:tabs>
          <w:tab w:val="left" w:pos="288"/>
          <w:tab w:val="left" w:pos="1080"/>
        </w:tabs>
        <w:spacing w:after="120"/>
      </w:pPr>
      <w:r w:rsidRPr="009805C2">
        <w:t>No variable names include dates (e.g., EARN1, EARN2… rather than EARN91Q2, EARN91Q3…)</w:t>
      </w:r>
    </w:p>
    <w:p w:rsidR="003D59CF" w:rsidRPr="004678A9" w:rsidRDefault="003D59CF" w:rsidP="006F210D">
      <w:pPr>
        <w:pStyle w:val="ListParagraph"/>
        <w:numPr>
          <w:ilvl w:val="0"/>
          <w:numId w:val="16"/>
        </w:numPr>
        <w:tabs>
          <w:tab w:val="left" w:pos="288"/>
          <w:tab w:val="left" w:pos="1080"/>
        </w:tabs>
        <w:spacing w:after="120"/>
        <w:rPr>
          <w:b/>
        </w:rPr>
      </w:pPr>
      <w:r w:rsidRPr="004678A9">
        <w:rPr>
          <w:b/>
        </w:rPr>
        <w:t>Earnings measures from statewide UIW systems and from NDNH</w:t>
      </w:r>
    </w:p>
    <w:p w:rsidR="003D59CF" w:rsidRPr="009805C2" w:rsidRDefault="003D59CF" w:rsidP="006F210D">
      <w:pPr>
        <w:numPr>
          <w:ilvl w:val="0"/>
          <w:numId w:val="7"/>
        </w:numPr>
        <w:tabs>
          <w:tab w:val="left" w:pos="288"/>
          <w:tab w:val="left" w:pos="1080"/>
        </w:tabs>
        <w:spacing w:after="120"/>
        <w:rPr>
          <w:b/>
        </w:rPr>
      </w:pPr>
      <w:r w:rsidRPr="009805C2">
        <w:t>Earnings reported by individual employers were summed to quarterly totals.</w:t>
      </w:r>
    </w:p>
    <w:p w:rsidR="003D59CF" w:rsidRPr="009805C2" w:rsidRDefault="003D59CF" w:rsidP="006F210D">
      <w:pPr>
        <w:numPr>
          <w:ilvl w:val="0"/>
          <w:numId w:val="7"/>
        </w:numPr>
        <w:tabs>
          <w:tab w:val="left" w:pos="288"/>
          <w:tab w:val="left" w:pos="1080"/>
        </w:tabs>
        <w:spacing w:after="120"/>
        <w:rPr>
          <w:b/>
        </w:rPr>
      </w:pPr>
      <w:r w:rsidRPr="009805C2">
        <w:t>Quarterly earnings totals were rounded to the nearest $100 or to $50 if between $0.01 and $49.99.</w:t>
      </w:r>
    </w:p>
    <w:p w:rsidR="003D59CF" w:rsidRPr="009805C2" w:rsidRDefault="003D59CF" w:rsidP="006F210D">
      <w:pPr>
        <w:numPr>
          <w:ilvl w:val="0"/>
          <w:numId w:val="7"/>
        </w:numPr>
        <w:tabs>
          <w:tab w:val="left" w:pos="288"/>
          <w:tab w:val="left" w:pos="1080"/>
        </w:tabs>
        <w:spacing w:after="120"/>
        <w:rPr>
          <w:b/>
        </w:rPr>
      </w:pPr>
      <w:r w:rsidRPr="009805C2">
        <w:t>Employer ID numbers were excluded from the file.</w:t>
      </w:r>
    </w:p>
    <w:p w:rsidR="003D59CF" w:rsidRPr="009805C2" w:rsidRDefault="003D59CF" w:rsidP="006F210D">
      <w:pPr>
        <w:numPr>
          <w:ilvl w:val="0"/>
          <w:numId w:val="7"/>
        </w:numPr>
        <w:tabs>
          <w:tab w:val="left" w:pos="288"/>
          <w:tab w:val="left" w:pos="1080"/>
        </w:tabs>
        <w:spacing w:after="120"/>
        <w:rPr>
          <w:b/>
        </w:rPr>
      </w:pPr>
      <w:r w:rsidRPr="009805C2">
        <w:t>Quarterly earnings were top-coded at $15,000 for statewide UIW data and $19,500 for NDNH data.</w:t>
      </w:r>
    </w:p>
    <w:p w:rsidR="003D59CF" w:rsidRPr="009805C2" w:rsidRDefault="003D59CF" w:rsidP="006F210D">
      <w:pPr>
        <w:numPr>
          <w:ilvl w:val="0"/>
          <w:numId w:val="7"/>
        </w:numPr>
        <w:tabs>
          <w:tab w:val="left" w:pos="288"/>
          <w:tab w:val="left" w:pos="1080"/>
        </w:tabs>
        <w:spacing w:after="120"/>
        <w:rPr>
          <w:b/>
        </w:rPr>
      </w:pPr>
      <w:r w:rsidRPr="009805C2">
        <w:t>For the series of quarterly earnings totals that were converted to 2006 dollars, totals were rounded again after conversion.</w:t>
      </w:r>
    </w:p>
    <w:p w:rsidR="003D59CF" w:rsidRPr="009805C2" w:rsidRDefault="003D59CF" w:rsidP="006F210D">
      <w:pPr>
        <w:numPr>
          <w:ilvl w:val="0"/>
          <w:numId w:val="7"/>
        </w:numPr>
        <w:tabs>
          <w:tab w:val="left" w:pos="288"/>
          <w:tab w:val="left" w:pos="1080"/>
        </w:tabs>
        <w:spacing w:after="120"/>
        <w:rPr>
          <w:b/>
        </w:rPr>
      </w:pPr>
      <w:r w:rsidRPr="009805C2">
        <w:t>For NDNH data, FIPS state codes were excluded from the file.  “Employed in random assignment state” and “Employed in other state” are the only locations retained.</w:t>
      </w:r>
    </w:p>
    <w:p w:rsidR="003D59CF" w:rsidRDefault="003D59CF" w:rsidP="006F210D">
      <w:pPr>
        <w:tabs>
          <w:tab w:val="left" w:pos="288"/>
          <w:tab w:val="left" w:pos="1080"/>
        </w:tabs>
        <w:spacing w:after="120"/>
        <w:ind w:left="288"/>
      </w:pPr>
    </w:p>
    <w:p w:rsidR="004678A9" w:rsidRPr="009805C2" w:rsidRDefault="004678A9" w:rsidP="006F210D">
      <w:pPr>
        <w:tabs>
          <w:tab w:val="left" w:pos="288"/>
          <w:tab w:val="left" w:pos="1080"/>
        </w:tabs>
        <w:spacing w:after="120"/>
        <w:ind w:left="288"/>
      </w:pPr>
    </w:p>
    <w:p w:rsidR="003D59CF" w:rsidRPr="004678A9" w:rsidRDefault="003D59CF" w:rsidP="006F210D">
      <w:pPr>
        <w:pStyle w:val="ListParagraph"/>
        <w:numPr>
          <w:ilvl w:val="0"/>
          <w:numId w:val="16"/>
        </w:numPr>
        <w:tabs>
          <w:tab w:val="left" w:pos="288"/>
          <w:tab w:val="left" w:pos="1080"/>
        </w:tabs>
        <w:spacing w:after="120"/>
        <w:rPr>
          <w:b/>
        </w:rPr>
      </w:pPr>
      <w:r w:rsidRPr="004678A9">
        <w:rPr>
          <w:b/>
        </w:rPr>
        <w:t>AFDC/TANF and fool stamp measures from state and county systems</w:t>
      </w:r>
    </w:p>
    <w:p w:rsidR="003D59CF" w:rsidRPr="009805C2" w:rsidRDefault="003D59CF" w:rsidP="006F210D">
      <w:pPr>
        <w:numPr>
          <w:ilvl w:val="0"/>
          <w:numId w:val="7"/>
        </w:numPr>
        <w:tabs>
          <w:tab w:val="left" w:pos="288"/>
          <w:tab w:val="left" w:pos="1080"/>
        </w:tabs>
        <w:spacing w:after="120"/>
        <w:rPr>
          <w:b/>
        </w:rPr>
      </w:pPr>
      <w:r w:rsidRPr="009805C2">
        <w:lastRenderedPageBreak/>
        <w:t>Payments were summed to yearly totals.  All monthly and quarterly measures were excluded from the file.</w:t>
      </w:r>
    </w:p>
    <w:p w:rsidR="003D59CF" w:rsidRPr="009805C2" w:rsidRDefault="003D59CF" w:rsidP="006F210D">
      <w:pPr>
        <w:numPr>
          <w:ilvl w:val="0"/>
          <w:numId w:val="7"/>
        </w:numPr>
        <w:tabs>
          <w:tab w:val="left" w:pos="288"/>
          <w:tab w:val="left" w:pos="1080"/>
        </w:tabs>
        <w:spacing w:after="120"/>
        <w:rPr>
          <w:b/>
        </w:rPr>
      </w:pPr>
      <w:r w:rsidRPr="009805C2">
        <w:t>Yearly totals were rounded to the nearest $100 or to $50 if between $0.01 and $49.99.</w:t>
      </w:r>
    </w:p>
    <w:p w:rsidR="003D59CF" w:rsidRPr="009805C2" w:rsidRDefault="003D59CF" w:rsidP="006F210D">
      <w:pPr>
        <w:numPr>
          <w:ilvl w:val="0"/>
          <w:numId w:val="7"/>
        </w:numPr>
        <w:tabs>
          <w:tab w:val="left" w:pos="288"/>
          <w:tab w:val="left" w:pos="1080"/>
        </w:tabs>
        <w:spacing w:after="120"/>
        <w:rPr>
          <w:b/>
        </w:rPr>
      </w:pPr>
      <w:r w:rsidRPr="009805C2">
        <w:t>Yearly totals were top-coded at $20,000.</w:t>
      </w:r>
    </w:p>
    <w:p w:rsidR="003D59CF" w:rsidRPr="009805C2" w:rsidRDefault="003D59CF" w:rsidP="006F210D">
      <w:pPr>
        <w:numPr>
          <w:ilvl w:val="0"/>
          <w:numId w:val="7"/>
        </w:numPr>
        <w:tabs>
          <w:tab w:val="left" w:pos="288"/>
          <w:tab w:val="left" w:pos="1080"/>
        </w:tabs>
        <w:spacing w:after="120"/>
        <w:rPr>
          <w:b/>
        </w:rPr>
      </w:pPr>
      <w:r w:rsidRPr="009805C2">
        <w:t>0/1 indicators of receipt of benefits were aggregated to quarterly measures.  All monthly indicators of receipt were excluded from the file.</w:t>
      </w:r>
    </w:p>
    <w:p w:rsidR="003D59CF" w:rsidRPr="004678A9" w:rsidRDefault="003D59CF" w:rsidP="006F210D">
      <w:pPr>
        <w:pStyle w:val="ListParagraph"/>
        <w:numPr>
          <w:ilvl w:val="0"/>
          <w:numId w:val="16"/>
        </w:numPr>
        <w:tabs>
          <w:tab w:val="left" w:pos="288"/>
          <w:tab w:val="left" w:pos="1080"/>
        </w:tabs>
        <w:spacing w:after="120"/>
        <w:rPr>
          <w:b/>
        </w:rPr>
      </w:pPr>
      <w:r w:rsidRPr="004678A9">
        <w:rPr>
          <w:b/>
        </w:rPr>
        <w:t>TANF receipt measures from HPB</w:t>
      </w:r>
    </w:p>
    <w:p w:rsidR="003D59CF" w:rsidRPr="009805C2" w:rsidRDefault="003D59CF" w:rsidP="006F210D">
      <w:pPr>
        <w:numPr>
          <w:ilvl w:val="0"/>
          <w:numId w:val="7"/>
        </w:numPr>
        <w:tabs>
          <w:tab w:val="left" w:pos="288"/>
          <w:tab w:val="left" w:pos="1080"/>
        </w:tabs>
        <w:spacing w:after="120"/>
        <w:rPr>
          <w:b/>
        </w:rPr>
      </w:pPr>
      <w:r w:rsidRPr="009805C2">
        <w:t>HPB contains 0/1 indicators of receipt but no payment data.</w:t>
      </w:r>
    </w:p>
    <w:p w:rsidR="003D59CF" w:rsidRPr="009805C2" w:rsidRDefault="003D59CF" w:rsidP="006F210D">
      <w:pPr>
        <w:numPr>
          <w:ilvl w:val="0"/>
          <w:numId w:val="7"/>
        </w:numPr>
        <w:tabs>
          <w:tab w:val="left" w:pos="288"/>
          <w:tab w:val="left" w:pos="1080"/>
        </w:tabs>
        <w:spacing w:after="120"/>
        <w:rPr>
          <w:b/>
        </w:rPr>
      </w:pPr>
      <w:r w:rsidRPr="009805C2">
        <w:t>0/1 indicators of receipt of benefits aggregated to quarterly measures.  All monthly indicators of receipt were excluded from the file.</w:t>
      </w:r>
    </w:p>
    <w:p w:rsidR="003D59CF" w:rsidRPr="009805C2" w:rsidRDefault="003D59CF" w:rsidP="006F210D">
      <w:pPr>
        <w:numPr>
          <w:ilvl w:val="0"/>
          <w:numId w:val="7"/>
        </w:numPr>
        <w:tabs>
          <w:tab w:val="left" w:pos="288"/>
          <w:tab w:val="left" w:pos="1080"/>
        </w:tabs>
        <w:spacing w:after="120"/>
        <w:rPr>
          <w:b/>
        </w:rPr>
      </w:pPr>
      <w:r w:rsidRPr="009805C2">
        <w:t>FIPS state codes were excluded from the file.  “Received TANF in random assignment state” and “Received TANF in other state” are the only locations retained.</w:t>
      </w:r>
    </w:p>
    <w:p w:rsidR="003D59CF" w:rsidRPr="004678A9" w:rsidRDefault="003D59CF" w:rsidP="006F210D">
      <w:pPr>
        <w:pStyle w:val="ListParagraph"/>
        <w:numPr>
          <w:ilvl w:val="0"/>
          <w:numId w:val="16"/>
        </w:numPr>
        <w:tabs>
          <w:tab w:val="left" w:pos="288"/>
          <w:tab w:val="left" w:pos="1080"/>
        </w:tabs>
        <w:spacing w:after="120"/>
        <w:rPr>
          <w:b/>
        </w:rPr>
      </w:pPr>
      <w:r w:rsidRPr="004678A9">
        <w:rPr>
          <w:b/>
        </w:rPr>
        <w:t>UI Benefits measures from NDNH</w:t>
      </w:r>
    </w:p>
    <w:p w:rsidR="003D59CF" w:rsidRPr="009805C2" w:rsidRDefault="003D59CF" w:rsidP="006F210D">
      <w:pPr>
        <w:numPr>
          <w:ilvl w:val="0"/>
          <w:numId w:val="7"/>
        </w:numPr>
        <w:tabs>
          <w:tab w:val="left" w:pos="288"/>
          <w:tab w:val="left" w:pos="1080"/>
        </w:tabs>
        <w:spacing w:after="120"/>
        <w:rPr>
          <w:b/>
        </w:rPr>
      </w:pPr>
      <w:r w:rsidRPr="009805C2">
        <w:t>UI Benefits were summed to quarterly totals.</w:t>
      </w:r>
    </w:p>
    <w:p w:rsidR="003D59CF" w:rsidRPr="009805C2" w:rsidRDefault="003D59CF" w:rsidP="006F210D">
      <w:pPr>
        <w:numPr>
          <w:ilvl w:val="0"/>
          <w:numId w:val="7"/>
        </w:numPr>
        <w:tabs>
          <w:tab w:val="left" w:pos="288"/>
          <w:tab w:val="left" w:pos="1080"/>
        </w:tabs>
        <w:spacing w:after="120"/>
        <w:rPr>
          <w:b/>
        </w:rPr>
      </w:pPr>
      <w:r w:rsidRPr="009805C2">
        <w:t>Quarterly Benefits totals were rounded to the nearest $100 or to $50 if between $0.01 and $49.99.</w:t>
      </w:r>
    </w:p>
    <w:p w:rsidR="003D59CF" w:rsidRPr="009805C2" w:rsidRDefault="003D59CF" w:rsidP="006F210D">
      <w:pPr>
        <w:numPr>
          <w:ilvl w:val="0"/>
          <w:numId w:val="7"/>
        </w:numPr>
        <w:tabs>
          <w:tab w:val="left" w:pos="288"/>
          <w:tab w:val="left" w:pos="1080"/>
        </w:tabs>
        <w:spacing w:after="120"/>
        <w:rPr>
          <w:b/>
        </w:rPr>
      </w:pPr>
      <w:r w:rsidRPr="009805C2">
        <w:t>Quarterly Benefits totals were top-coded at $19,500.</w:t>
      </w:r>
    </w:p>
    <w:p w:rsidR="003D59CF" w:rsidRPr="009805C2" w:rsidRDefault="003D59CF" w:rsidP="006F210D">
      <w:pPr>
        <w:numPr>
          <w:ilvl w:val="0"/>
          <w:numId w:val="7"/>
        </w:numPr>
        <w:tabs>
          <w:tab w:val="left" w:pos="288"/>
          <w:tab w:val="left" w:pos="1080"/>
        </w:tabs>
        <w:spacing w:after="120"/>
        <w:rPr>
          <w:b/>
        </w:rPr>
      </w:pPr>
      <w:r w:rsidRPr="009805C2">
        <w:t xml:space="preserve"> FIPS state codes were excluded from the file.  “Received UIB in random assignment state” and “Received UIB in other state” are the only locations retained.</w:t>
      </w:r>
    </w:p>
    <w:p w:rsidR="003D59CF" w:rsidRPr="009805C2" w:rsidRDefault="003D59CF" w:rsidP="006F210D">
      <w:pPr>
        <w:pStyle w:val="ListParagraph"/>
        <w:numPr>
          <w:ilvl w:val="0"/>
          <w:numId w:val="16"/>
        </w:numPr>
        <w:tabs>
          <w:tab w:val="left" w:pos="288"/>
          <w:tab w:val="left" w:pos="1080"/>
        </w:tabs>
        <w:spacing w:after="120"/>
      </w:pPr>
      <w:r w:rsidRPr="004678A9">
        <w:rPr>
          <w:b/>
        </w:rPr>
        <w:t>Responses to the Two-Year- and Five-Year Client Surveys</w:t>
      </w:r>
    </w:p>
    <w:p w:rsidR="003D59CF" w:rsidRPr="009805C2" w:rsidRDefault="003D59CF" w:rsidP="006F210D">
      <w:pPr>
        <w:numPr>
          <w:ilvl w:val="0"/>
          <w:numId w:val="7"/>
        </w:numPr>
        <w:tabs>
          <w:tab w:val="left" w:pos="288"/>
          <w:tab w:val="left" w:pos="1080"/>
        </w:tabs>
        <w:spacing w:after="120"/>
      </w:pPr>
      <w:r w:rsidRPr="009805C2">
        <w:t>Hours per week of employment measures collapsed to: 0, 1-19, 20-29, 30-34, 35-39, 40-72, 73 or more.</w:t>
      </w:r>
    </w:p>
    <w:p w:rsidR="003D59CF" w:rsidRPr="009805C2" w:rsidRDefault="003D59CF" w:rsidP="006F210D">
      <w:pPr>
        <w:numPr>
          <w:ilvl w:val="0"/>
          <w:numId w:val="7"/>
        </w:numPr>
        <w:tabs>
          <w:tab w:val="left" w:pos="288"/>
          <w:tab w:val="left" w:pos="1080"/>
        </w:tabs>
        <w:spacing w:after="120"/>
      </w:pPr>
      <w:r w:rsidRPr="009805C2">
        <w:t>Average hourly wage measures rounded to the nearest $1 and top-coded at $25.</w:t>
      </w:r>
    </w:p>
    <w:p w:rsidR="003D59CF" w:rsidRPr="009805C2" w:rsidRDefault="003D59CF" w:rsidP="006F210D">
      <w:pPr>
        <w:numPr>
          <w:ilvl w:val="0"/>
          <w:numId w:val="7"/>
        </w:numPr>
        <w:tabs>
          <w:tab w:val="left" w:pos="288"/>
          <w:tab w:val="left" w:pos="1080"/>
        </w:tabs>
        <w:spacing w:after="120"/>
      </w:pPr>
      <w:r w:rsidRPr="009805C2">
        <w:t>Average weekly wage measures rounded to the nearest $25 and top-coded at $1,150</w:t>
      </w:r>
    </w:p>
    <w:p w:rsidR="00BF1F12" w:rsidRPr="00BF1F12" w:rsidRDefault="00BF1F12" w:rsidP="008F2246">
      <w:pPr>
        <w:rPr>
          <w:rFonts w:eastAsia="MS Mincho"/>
          <w:b/>
        </w:rPr>
      </w:pPr>
    </w:p>
    <w:sectPr w:rsidR="00BF1F12" w:rsidRPr="00BF1F12" w:rsidSect="001664DA">
      <w:headerReference w:type="default" r:id="rId8"/>
      <w:endnotePr>
        <w:numFmt w:val="decimal"/>
      </w:endnotePr>
      <w:type w:val="continuous"/>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294" w:rsidRDefault="009B3294" w:rsidP="00E23361">
      <w:r>
        <w:separator/>
      </w:r>
    </w:p>
  </w:endnote>
  <w:endnote w:type="continuationSeparator" w:id="0">
    <w:p w:rsidR="009B3294" w:rsidRDefault="009B3294" w:rsidP="00E233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294" w:rsidRDefault="009B3294" w:rsidP="00E23361">
      <w:r>
        <w:separator/>
      </w:r>
    </w:p>
  </w:footnote>
  <w:footnote w:type="continuationSeparator" w:id="0">
    <w:p w:rsidR="009B3294" w:rsidRDefault="009B3294" w:rsidP="00E233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8D2" w:rsidRPr="00C343C5" w:rsidRDefault="00273AC1" w:rsidP="001664DA">
    <w:pPr>
      <w:jc w:val="right"/>
      <w:rPr>
        <w:bCs/>
      </w:rPr>
    </w:pPr>
    <w:r>
      <w:rPr>
        <w:bCs/>
      </w:rPr>
      <w:t>Appendix C</w:t>
    </w:r>
    <w:r w:rsidR="00B328D2" w:rsidRPr="00C343C5">
      <w:rPr>
        <w:bCs/>
      </w:rPr>
      <w:t xml:space="preserve">:  </w:t>
    </w:r>
    <w:r w:rsidR="00021DE0">
      <w:rPr>
        <w:bCs/>
      </w:rPr>
      <w:t>Public Use File - Data Masking</w:t>
    </w:r>
  </w:p>
  <w:p w:rsidR="00B328D2" w:rsidRDefault="00B328D2" w:rsidP="001664DA">
    <w:pPr>
      <w:pStyle w:val="Header"/>
      <w:jc w:val="right"/>
    </w:pPr>
  </w:p>
  <w:p w:rsidR="00B328D2" w:rsidRDefault="00B328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31056"/>
    <w:multiLevelType w:val="multilevel"/>
    <w:tmpl w:val="BA26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068C6"/>
    <w:multiLevelType w:val="hybridMultilevel"/>
    <w:tmpl w:val="70C6EB1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D677D8"/>
    <w:multiLevelType w:val="hybridMultilevel"/>
    <w:tmpl w:val="999EC9FA"/>
    <w:lvl w:ilvl="0" w:tplc="97422B9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4E034B"/>
    <w:multiLevelType w:val="hybridMultilevel"/>
    <w:tmpl w:val="A182910A"/>
    <w:lvl w:ilvl="0" w:tplc="B2D88558">
      <w:start w:val="10"/>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348EB"/>
    <w:multiLevelType w:val="hybridMultilevel"/>
    <w:tmpl w:val="11845E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554A2D"/>
    <w:multiLevelType w:val="hybridMultilevel"/>
    <w:tmpl w:val="CAB04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511886"/>
    <w:multiLevelType w:val="hybridMultilevel"/>
    <w:tmpl w:val="0E20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8422D"/>
    <w:multiLevelType w:val="hybridMultilevel"/>
    <w:tmpl w:val="FBC4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FA4988"/>
    <w:multiLevelType w:val="hybridMultilevel"/>
    <w:tmpl w:val="AEB269A6"/>
    <w:lvl w:ilvl="0" w:tplc="0409000F">
      <w:start w:val="1"/>
      <w:numFmt w:val="decimal"/>
      <w:lvlText w:val="%1."/>
      <w:lvlJc w:val="left"/>
      <w:pPr>
        <w:ind w:left="1080" w:hanging="360"/>
      </w:pPr>
      <w:rPr>
        <w:rFonts w:hint="default"/>
      </w:rPr>
    </w:lvl>
    <w:lvl w:ilvl="1" w:tplc="77649664">
      <w:start w:val="1"/>
      <w:numFmt w:val="decimal"/>
      <w:lvlText w:val="(%2)"/>
      <w:lvlJc w:val="left"/>
      <w:pPr>
        <w:ind w:left="108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FF03EA"/>
    <w:multiLevelType w:val="hybridMultilevel"/>
    <w:tmpl w:val="CE66B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1C32CD"/>
    <w:multiLevelType w:val="hybridMultilevel"/>
    <w:tmpl w:val="C9CAB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83C4E"/>
    <w:multiLevelType w:val="hybridMultilevel"/>
    <w:tmpl w:val="BD949182"/>
    <w:lvl w:ilvl="0" w:tplc="D5128B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4326BF"/>
    <w:multiLevelType w:val="multilevel"/>
    <w:tmpl w:val="595C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7E3C63"/>
    <w:multiLevelType w:val="hybridMultilevel"/>
    <w:tmpl w:val="E726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BB53DA"/>
    <w:multiLevelType w:val="hybridMultilevel"/>
    <w:tmpl w:val="1736D4EC"/>
    <w:lvl w:ilvl="0" w:tplc="9216DA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A72965"/>
    <w:multiLevelType w:val="hybridMultilevel"/>
    <w:tmpl w:val="5F94377E"/>
    <w:lvl w:ilvl="0" w:tplc="146A9A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4D4161"/>
    <w:multiLevelType w:val="hybridMultilevel"/>
    <w:tmpl w:val="71F07464"/>
    <w:lvl w:ilvl="0" w:tplc="F3F0D13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E7007E"/>
    <w:multiLevelType w:val="hybridMultilevel"/>
    <w:tmpl w:val="F2880C4C"/>
    <w:lvl w:ilvl="0" w:tplc="04090001">
      <w:start w:val="1"/>
      <w:numFmt w:val="bullet"/>
      <w:lvlText w:val=""/>
      <w:lvlJc w:val="left"/>
      <w:pPr>
        <w:ind w:left="288" w:hanging="288"/>
      </w:pPr>
      <w:rPr>
        <w:rFonts w:ascii="Symbol" w:hAnsi="Symbol" w:hint="default"/>
      </w:rPr>
    </w:lvl>
    <w:lvl w:ilvl="1" w:tplc="04090011">
      <w:start w:val="1"/>
      <w:numFmt w:val="decimal"/>
      <w:lvlText w:val="%2)"/>
      <w:lvlJc w:val="left"/>
      <w:pPr>
        <w:ind w:left="1440" w:hanging="360"/>
      </w:pPr>
    </w:lvl>
    <w:lvl w:ilvl="2" w:tplc="96B2AA92">
      <w:start w:val="3"/>
      <w:numFmt w:val="upperLetter"/>
      <w:lvlText w:val="%3."/>
      <w:lvlJc w:val="left"/>
      <w:pPr>
        <w:ind w:left="2340" w:hanging="360"/>
      </w:pPr>
      <w:rPr>
        <w:rFonts w:hint="default"/>
      </w:rPr>
    </w:lvl>
    <w:lvl w:ilvl="3" w:tplc="519E7FFA">
      <w:start w:val="3"/>
      <w:numFmt w:val="upperLetter"/>
      <w:lvlText w:val="%4&gt;"/>
      <w:lvlJc w:val="left"/>
      <w:pPr>
        <w:ind w:left="2880" w:hanging="360"/>
      </w:pPr>
      <w:rPr>
        <w:rFonts w:hint="default"/>
      </w:rPr>
    </w:lvl>
    <w:lvl w:ilvl="4" w:tplc="3B605D6E">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4D49FC"/>
    <w:multiLevelType w:val="hybridMultilevel"/>
    <w:tmpl w:val="0D68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E50264"/>
    <w:multiLevelType w:val="hybridMultilevel"/>
    <w:tmpl w:val="797E7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356B78"/>
    <w:multiLevelType w:val="hybridMultilevel"/>
    <w:tmpl w:val="58EA6828"/>
    <w:lvl w:ilvl="0" w:tplc="146A9A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5272F7"/>
    <w:multiLevelType w:val="hybridMultilevel"/>
    <w:tmpl w:val="F0B4E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97498C"/>
    <w:multiLevelType w:val="multilevel"/>
    <w:tmpl w:val="0409001D"/>
    <w:styleLink w:val="Style1"/>
    <w:lvl w:ilvl="0">
      <w:start w:val="1"/>
      <w:numFmt w:val="upperRoman"/>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EF96F53"/>
    <w:multiLevelType w:val="hybridMultilevel"/>
    <w:tmpl w:val="CD861F9C"/>
    <w:lvl w:ilvl="0" w:tplc="04090001">
      <w:start w:val="1"/>
      <w:numFmt w:val="bullet"/>
      <w:lvlText w:val=""/>
      <w:lvlJc w:val="left"/>
      <w:pPr>
        <w:ind w:left="288" w:hanging="288"/>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0"/>
  </w:num>
  <w:num w:numId="4">
    <w:abstractNumId w:val="2"/>
  </w:num>
  <w:num w:numId="5">
    <w:abstractNumId w:val="13"/>
  </w:num>
  <w:num w:numId="6">
    <w:abstractNumId w:val="18"/>
  </w:num>
  <w:num w:numId="7">
    <w:abstractNumId w:val="23"/>
  </w:num>
  <w:num w:numId="8">
    <w:abstractNumId w:val="17"/>
  </w:num>
  <w:num w:numId="9">
    <w:abstractNumId w:val="1"/>
  </w:num>
  <w:num w:numId="10">
    <w:abstractNumId w:val="4"/>
  </w:num>
  <w:num w:numId="11">
    <w:abstractNumId w:val="9"/>
  </w:num>
  <w:num w:numId="12">
    <w:abstractNumId w:val="7"/>
  </w:num>
  <w:num w:numId="13">
    <w:abstractNumId w:val="14"/>
  </w:num>
  <w:num w:numId="14">
    <w:abstractNumId w:val="10"/>
  </w:num>
  <w:num w:numId="15">
    <w:abstractNumId w:val="21"/>
  </w:num>
  <w:num w:numId="16">
    <w:abstractNumId w:val="11"/>
  </w:num>
  <w:num w:numId="17">
    <w:abstractNumId w:val="19"/>
  </w:num>
  <w:num w:numId="18">
    <w:abstractNumId w:val="8"/>
  </w:num>
  <w:num w:numId="19">
    <w:abstractNumId w:val="5"/>
  </w:num>
  <w:num w:numId="20">
    <w:abstractNumId w:val="16"/>
  </w:num>
  <w:num w:numId="21">
    <w:abstractNumId w:val="6"/>
  </w:num>
  <w:num w:numId="22">
    <w:abstractNumId w:val="20"/>
  </w:num>
  <w:num w:numId="23">
    <w:abstractNumId w:val="15"/>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trackRevisions/>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rsids>
    <w:rsidRoot w:val="00542C6B"/>
    <w:rsid w:val="00014A35"/>
    <w:rsid w:val="000200ED"/>
    <w:rsid w:val="00021DE0"/>
    <w:rsid w:val="00050239"/>
    <w:rsid w:val="00061C56"/>
    <w:rsid w:val="00086E5C"/>
    <w:rsid w:val="000953B3"/>
    <w:rsid w:val="000B5008"/>
    <w:rsid w:val="000B6D7D"/>
    <w:rsid w:val="000B727D"/>
    <w:rsid w:val="000B7BB7"/>
    <w:rsid w:val="000D5433"/>
    <w:rsid w:val="0012685A"/>
    <w:rsid w:val="0013458A"/>
    <w:rsid w:val="001664DA"/>
    <w:rsid w:val="001A13F0"/>
    <w:rsid w:val="001A73F0"/>
    <w:rsid w:val="001D090E"/>
    <w:rsid w:val="001D6985"/>
    <w:rsid w:val="001E1753"/>
    <w:rsid w:val="001E5911"/>
    <w:rsid w:val="001E5961"/>
    <w:rsid w:val="001F22B0"/>
    <w:rsid w:val="00205697"/>
    <w:rsid w:val="00207868"/>
    <w:rsid w:val="00217B01"/>
    <w:rsid w:val="0022386F"/>
    <w:rsid w:val="00250FE9"/>
    <w:rsid w:val="00255681"/>
    <w:rsid w:val="002706E4"/>
    <w:rsid w:val="00273AC1"/>
    <w:rsid w:val="00284CF2"/>
    <w:rsid w:val="002A7B5D"/>
    <w:rsid w:val="002D3A0B"/>
    <w:rsid w:val="002D7BAD"/>
    <w:rsid w:val="002E07E4"/>
    <w:rsid w:val="002E6993"/>
    <w:rsid w:val="002F2B96"/>
    <w:rsid w:val="00311857"/>
    <w:rsid w:val="00314C66"/>
    <w:rsid w:val="00342A6F"/>
    <w:rsid w:val="00350131"/>
    <w:rsid w:val="00362637"/>
    <w:rsid w:val="00370B61"/>
    <w:rsid w:val="00383531"/>
    <w:rsid w:val="00390B20"/>
    <w:rsid w:val="003A0A3A"/>
    <w:rsid w:val="003A478D"/>
    <w:rsid w:val="003B5F16"/>
    <w:rsid w:val="003D59CF"/>
    <w:rsid w:val="003E0133"/>
    <w:rsid w:val="003E0623"/>
    <w:rsid w:val="003F43BB"/>
    <w:rsid w:val="003F6350"/>
    <w:rsid w:val="003F67CA"/>
    <w:rsid w:val="00403A2E"/>
    <w:rsid w:val="0040564C"/>
    <w:rsid w:val="0042680A"/>
    <w:rsid w:val="00443095"/>
    <w:rsid w:val="00463B90"/>
    <w:rsid w:val="00465CF8"/>
    <w:rsid w:val="004678A9"/>
    <w:rsid w:val="00483FCB"/>
    <w:rsid w:val="00486E3E"/>
    <w:rsid w:val="00496DAD"/>
    <w:rsid w:val="00497993"/>
    <w:rsid w:val="004A4443"/>
    <w:rsid w:val="004E0C8A"/>
    <w:rsid w:val="00542C6B"/>
    <w:rsid w:val="00543E30"/>
    <w:rsid w:val="00552A6F"/>
    <w:rsid w:val="0055590E"/>
    <w:rsid w:val="0056014B"/>
    <w:rsid w:val="00560D7C"/>
    <w:rsid w:val="0059042F"/>
    <w:rsid w:val="00595F87"/>
    <w:rsid w:val="005A276F"/>
    <w:rsid w:val="005B3628"/>
    <w:rsid w:val="005D0CDC"/>
    <w:rsid w:val="005D12FA"/>
    <w:rsid w:val="005D7049"/>
    <w:rsid w:val="005F147E"/>
    <w:rsid w:val="005F65D5"/>
    <w:rsid w:val="00610D25"/>
    <w:rsid w:val="006205B2"/>
    <w:rsid w:val="00621C7E"/>
    <w:rsid w:val="00646975"/>
    <w:rsid w:val="00647866"/>
    <w:rsid w:val="00667184"/>
    <w:rsid w:val="00670EFA"/>
    <w:rsid w:val="00690CBA"/>
    <w:rsid w:val="0069137D"/>
    <w:rsid w:val="006943EF"/>
    <w:rsid w:val="00695261"/>
    <w:rsid w:val="006A2314"/>
    <w:rsid w:val="006A5547"/>
    <w:rsid w:val="006A6CEA"/>
    <w:rsid w:val="006B1EB5"/>
    <w:rsid w:val="006C6E15"/>
    <w:rsid w:val="006C7481"/>
    <w:rsid w:val="006F210D"/>
    <w:rsid w:val="007012C6"/>
    <w:rsid w:val="0071250C"/>
    <w:rsid w:val="00722D64"/>
    <w:rsid w:val="00743BE5"/>
    <w:rsid w:val="00744DB7"/>
    <w:rsid w:val="0074553B"/>
    <w:rsid w:val="00762052"/>
    <w:rsid w:val="00771356"/>
    <w:rsid w:val="00781F4B"/>
    <w:rsid w:val="00797449"/>
    <w:rsid w:val="007A458C"/>
    <w:rsid w:val="007D0346"/>
    <w:rsid w:val="007F03C6"/>
    <w:rsid w:val="007F1928"/>
    <w:rsid w:val="00810D46"/>
    <w:rsid w:val="008124B9"/>
    <w:rsid w:val="00815D7F"/>
    <w:rsid w:val="008337CD"/>
    <w:rsid w:val="008437B2"/>
    <w:rsid w:val="00847182"/>
    <w:rsid w:val="00861F82"/>
    <w:rsid w:val="0086686E"/>
    <w:rsid w:val="00871ED8"/>
    <w:rsid w:val="00873FDA"/>
    <w:rsid w:val="008868BB"/>
    <w:rsid w:val="008C3E5F"/>
    <w:rsid w:val="008C4C9A"/>
    <w:rsid w:val="008D4E22"/>
    <w:rsid w:val="008F2246"/>
    <w:rsid w:val="00921BC6"/>
    <w:rsid w:val="00924FC9"/>
    <w:rsid w:val="00963997"/>
    <w:rsid w:val="009660F6"/>
    <w:rsid w:val="009712BE"/>
    <w:rsid w:val="00990597"/>
    <w:rsid w:val="0099664E"/>
    <w:rsid w:val="009B29EE"/>
    <w:rsid w:val="009B3294"/>
    <w:rsid w:val="009C31AB"/>
    <w:rsid w:val="00A01A3D"/>
    <w:rsid w:val="00A37E1B"/>
    <w:rsid w:val="00A43C50"/>
    <w:rsid w:val="00A50310"/>
    <w:rsid w:val="00A64096"/>
    <w:rsid w:val="00A6754D"/>
    <w:rsid w:val="00A73775"/>
    <w:rsid w:val="00A7406A"/>
    <w:rsid w:val="00A90B85"/>
    <w:rsid w:val="00A93CFB"/>
    <w:rsid w:val="00A95065"/>
    <w:rsid w:val="00AB53AA"/>
    <w:rsid w:val="00AD5C2D"/>
    <w:rsid w:val="00AF3510"/>
    <w:rsid w:val="00B231EF"/>
    <w:rsid w:val="00B326A9"/>
    <w:rsid w:val="00B328D2"/>
    <w:rsid w:val="00B36AA0"/>
    <w:rsid w:val="00B73F3D"/>
    <w:rsid w:val="00B768D3"/>
    <w:rsid w:val="00B769B9"/>
    <w:rsid w:val="00B83607"/>
    <w:rsid w:val="00B904BD"/>
    <w:rsid w:val="00B92000"/>
    <w:rsid w:val="00B95D5C"/>
    <w:rsid w:val="00BB6F2E"/>
    <w:rsid w:val="00BC272D"/>
    <w:rsid w:val="00BF1F12"/>
    <w:rsid w:val="00BF3515"/>
    <w:rsid w:val="00BF39D3"/>
    <w:rsid w:val="00BF418F"/>
    <w:rsid w:val="00BF5953"/>
    <w:rsid w:val="00BF6998"/>
    <w:rsid w:val="00C1124D"/>
    <w:rsid w:val="00C1649C"/>
    <w:rsid w:val="00C2222F"/>
    <w:rsid w:val="00C42E9C"/>
    <w:rsid w:val="00C44337"/>
    <w:rsid w:val="00C52B42"/>
    <w:rsid w:val="00C75959"/>
    <w:rsid w:val="00C93D2C"/>
    <w:rsid w:val="00C97690"/>
    <w:rsid w:val="00CD5CE4"/>
    <w:rsid w:val="00CE1B85"/>
    <w:rsid w:val="00CF7CC6"/>
    <w:rsid w:val="00D15E09"/>
    <w:rsid w:val="00D228E1"/>
    <w:rsid w:val="00D32300"/>
    <w:rsid w:val="00D3733A"/>
    <w:rsid w:val="00D439D5"/>
    <w:rsid w:val="00D548B5"/>
    <w:rsid w:val="00D64560"/>
    <w:rsid w:val="00D70B8F"/>
    <w:rsid w:val="00D72B96"/>
    <w:rsid w:val="00D77228"/>
    <w:rsid w:val="00D81BA8"/>
    <w:rsid w:val="00DC35EB"/>
    <w:rsid w:val="00DE7D9A"/>
    <w:rsid w:val="00DF36FB"/>
    <w:rsid w:val="00DF71EB"/>
    <w:rsid w:val="00DF7591"/>
    <w:rsid w:val="00E04645"/>
    <w:rsid w:val="00E05B12"/>
    <w:rsid w:val="00E11720"/>
    <w:rsid w:val="00E1319B"/>
    <w:rsid w:val="00E23361"/>
    <w:rsid w:val="00E277AF"/>
    <w:rsid w:val="00E27CE8"/>
    <w:rsid w:val="00E53C20"/>
    <w:rsid w:val="00E62E06"/>
    <w:rsid w:val="00E8039B"/>
    <w:rsid w:val="00E905C4"/>
    <w:rsid w:val="00E911A9"/>
    <w:rsid w:val="00ED4CF1"/>
    <w:rsid w:val="00EE27D7"/>
    <w:rsid w:val="00EE6105"/>
    <w:rsid w:val="00EE6EA7"/>
    <w:rsid w:val="00EF1B36"/>
    <w:rsid w:val="00EF5F78"/>
    <w:rsid w:val="00F06792"/>
    <w:rsid w:val="00F06823"/>
    <w:rsid w:val="00F07F53"/>
    <w:rsid w:val="00F16395"/>
    <w:rsid w:val="00F42E2C"/>
    <w:rsid w:val="00F6733D"/>
    <w:rsid w:val="00F70F47"/>
    <w:rsid w:val="00F7537F"/>
    <w:rsid w:val="00F75B1A"/>
    <w:rsid w:val="00F85C8C"/>
    <w:rsid w:val="00F96F67"/>
    <w:rsid w:val="00FA0506"/>
    <w:rsid w:val="00FA6469"/>
    <w:rsid w:val="00FB5717"/>
    <w:rsid w:val="00FC1B55"/>
    <w:rsid w:val="00FD2272"/>
    <w:rsid w:val="00FE0070"/>
    <w:rsid w:val="00FE05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44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E0C8A"/>
    <w:pPr>
      <w:numPr>
        <w:numId w:val="1"/>
      </w:numPr>
    </w:pPr>
  </w:style>
  <w:style w:type="paragraph" w:styleId="ListParagraph">
    <w:name w:val="List Paragraph"/>
    <w:basedOn w:val="Normal"/>
    <w:uiPriority w:val="34"/>
    <w:qFormat/>
    <w:rsid w:val="00873FDA"/>
    <w:pPr>
      <w:ind w:left="720"/>
      <w:contextualSpacing/>
    </w:pPr>
  </w:style>
  <w:style w:type="paragraph" w:styleId="PlainText">
    <w:name w:val="Plain Text"/>
    <w:basedOn w:val="Normal"/>
    <w:link w:val="PlainTextChar"/>
    <w:semiHidden/>
    <w:rsid w:val="00815D7F"/>
    <w:pPr>
      <w:spacing w:after="180" w:line="360" w:lineRule="auto"/>
      <w:jc w:val="both"/>
    </w:pPr>
    <w:rPr>
      <w:rFonts w:cs="Courier New"/>
      <w:szCs w:val="20"/>
    </w:rPr>
  </w:style>
  <w:style w:type="character" w:customStyle="1" w:styleId="PlainTextChar">
    <w:name w:val="Plain Text Char"/>
    <w:basedOn w:val="DefaultParagraphFont"/>
    <w:link w:val="PlainText"/>
    <w:semiHidden/>
    <w:rsid w:val="00815D7F"/>
    <w:rPr>
      <w:rFonts w:ascii="Times New Roman" w:eastAsia="Times New Roman" w:hAnsi="Times New Roman" w:cs="Courier New"/>
      <w:sz w:val="24"/>
      <w:szCs w:val="20"/>
    </w:rPr>
  </w:style>
  <w:style w:type="paragraph" w:styleId="Header">
    <w:name w:val="header"/>
    <w:basedOn w:val="Normal"/>
    <w:link w:val="HeaderChar"/>
    <w:uiPriority w:val="99"/>
    <w:unhideWhenUsed/>
    <w:rsid w:val="00E23361"/>
    <w:pPr>
      <w:tabs>
        <w:tab w:val="center" w:pos="4680"/>
        <w:tab w:val="right" w:pos="9360"/>
      </w:tabs>
    </w:pPr>
  </w:style>
  <w:style w:type="character" w:customStyle="1" w:styleId="HeaderChar">
    <w:name w:val="Header Char"/>
    <w:basedOn w:val="DefaultParagraphFont"/>
    <w:link w:val="Header"/>
    <w:uiPriority w:val="99"/>
    <w:rsid w:val="00E233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3361"/>
    <w:pPr>
      <w:tabs>
        <w:tab w:val="center" w:pos="4680"/>
        <w:tab w:val="right" w:pos="9360"/>
      </w:tabs>
    </w:pPr>
  </w:style>
  <w:style w:type="character" w:customStyle="1" w:styleId="FooterChar">
    <w:name w:val="Footer Char"/>
    <w:basedOn w:val="DefaultParagraphFont"/>
    <w:link w:val="Footer"/>
    <w:uiPriority w:val="99"/>
    <w:rsid w:val="00E2336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685A"/>
    <w:rPr>
      <w:color w:val="0000FF"/>
      <w:u w:val="single"/>
    </w:rPr>
  </w:style>
  <w:style w:type="table" w:styleId="TableGrid">
    <w:name w:val="Table Grid"/>
    <w:basedOn w:val="TableNormal"/>
    <w:uiPriority w:val="59"/>
    <w:rsid w:val="00370B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rsid w:val="00921BC6"/>
    <w:pPr>
      <w:overflowPunct w:val="0"/>
      <w:autoSpaceDE w:val="0"/>
      <w:autoSpaceDN w:val="0"/>
      <w:adjustRightInd w:val="0"/>
      <w:ind w:firstLine="360"/>
      <w:jc w:val="both"/>
      <w:textAlignment w:val="baseline"/>
    </w:pPr>
    <w:rPr>
      <w:sz w:val="20"/>
      <w:szCs w:val="20"/>
    </w:rPr>
  </w:style>
  <w:style w:type="character" w:customStyle="1" w:styleId="FootnoteTextChar">
    <w:name w:val="Footnote Text Char"/>
    <w:basedOn w:val="DefaultParagraphFont"/>
    <w:link w:val="FootnoteText"/>
    <w:semiHidden/>
    <w:rsid w:val="00921BC6"/>
    <w:rPr>
      <w:rFonts w:ascii="Times New Roman" w:eastAsia="Times New Roman" w:hAnsi="Times New Roman" w:cs="Times New Roman"/>
      <w:sz w:val="20"/>
      <w:szCs w:val="20"/>
    </w:rPr>
  </w:style>
  <w:style w:type="character" w:styleId="FootnoteReference">
    <w:name w:val="footnote reference"/>
    <w:basedOn w:val="DefaultParagraphFont"/>
    <w:semiHidden/>
    <w:rsid w:val="00921BC6"/>
    <w:rPr>
      <w:vertAlign w:val="superscript"/>
    </w:rPr>
  </w:style>
  <w:style w:type="paragraph" w:styleId="EndnoteText">
    <w:name w:val="endnote text"/>
    <w:basedOn w:val="Normal"/>
    <w:link w:val="EndnoteTextChar"/>
    <w:uiPriority w:val="99"/>
    <w:semiHidden/>
    <w:unhideWhenUsed/>
    <w:rsid w:val="00871ED8"/>
    <w:rPr>
      <w:sz w:val="20"/>
      <w:szCs w:val="20"/>
    </w:rPr>
  </w:style>
  <w:style w:type="character" w:customStyle="1" w:styleId="EndnoteTextChar">
    <w:name w:val="Endnote Text Char"/>
    <w:basedOn w:val="DefaultParagraphFont"/>
    <w:link w:val="EndnoteText"/>
    <w:uiPriority w:val="99"/>
    <w:semiHidden/>
    <w:rsid w:val="00871ED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ED8"/>
    <w:rPr>
      <w:vertAlign w:val="superscript"/>
    </w:rPr>
  </w:style>
  <w:style w:type="character" w:styleId="FollowedHyperlink">
    <w:name w:val="FollowedHyperlink"/>
    <w:basedOn w:val="DefaultParagraphFont"/>
    <w:uiPriority w:val="99"/>
    <w:semiHidden/>
    <w:unhideWhenUsed/>
    <w:rsid w:val="00311857"/>
    <w:rPr>
      <w:color w:val="800080"/>
      <w:u w:val="single"/>
    </w:rPr>
  </w:style>
  <w:style w:type="paragraph" w:styleId="BalloonText">
    <w:name w:val="Balloon Text"/>
    <w:basedOn w:val="Normal"/>
    <w:link w:val="BalloonTextChar"/>
    <w:uiPriority w:val="99"/>
    <w:semiHidden/>
    <w:unhideWhenUsed/>
    <w:rsid w:val="00A73775"/>
    <w:rPr>
      <w:rFonts w:ascii="Tahoma" w:hAnsi="Tahoma" w:cs="Tahoma"/>
      <w:sz w:val="16"/>
      <w:szCs w:val="16"/>
    </w:rPr>
  </w:style>
  <w:style w:type="character" w:customStyle="1" w:styleId="BalloonTextChar">
    <w:name w:val="Balloon Text Char"/>
    <w:basedOn w:val="DefaultParagraphFont"/>
    <w:link w:val="BalloonText"/>
    <w:uiPriority w:val="99"/>
    <w:semiHidden/>
    <w:rsid w:val="00A7377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24FC9"/>
    <w:rPr>
      <w:sz w:val="16"/>
      <w:szCs w:val="16"/>
    </w:rPr>
  </w:style>
  <w:style w:type="paragraph" w:styleId="CommentText">
    <w:name w:val="annotation text"/>
    <w:basedOn w:val="Normal"/>
    <w:link w:val="CommentTextChar"/>
    <w:uiPriority w:val="99"/>
    <w:semiHidden/>
    <w:unhideWhenUsed/>
    <w:rsid w:val="00924FC9"/>
    <w:rPr>
      <w:sz w:val="20"/>
      <w:szCs w:val="20"/>
    </w:rPr>
  </w:style>
  <w:style w:type="character" w:customStyle="1" w:styleId="CommentTextChar">
    <w:name w:val="Comment Text Char"/>
    <w:basedOn w:val="DefaultParagraphFont"/>
    <w:link w:val="CommentText"/>
    <w:uiPriority w:val="99"/>
    <w:semiHidden/>
    <w:rsid w:val="00924F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FC9"/>
    <w:rPr>
      <w:b/>
      <w:bCs/>
    </w:rPr>
  </w:style>
  <w:style w:type="character" w:customStyle="1" w:styleId="CommentSubjectChar">
    <w:name w:val="Comment Subject Char"/>
    <w:basedOn w:val="CommentTextChar"/>
    <w:link w:val="CommentSubject"/>
    <w:uiPriority w:val="99"/>
    <w:semiHidden/>
    <w:rsid w:val="00924FC9"/>
    <w:rPr>
      <w:b/>
      <w:bCs/>
    </w:rPr>
  </w:style>
  <w:style w:type="paragraph" w:customStyle="1" w:styleId="ReportCover-Title">
    <w:name w:val="ReportCover-Title"/>
    <w:basedOn w:val="Normal"/>
    <w:rsid w:val="00021DE0"/>
    <w:pPr>
      <w:spacing w:line="420" w:lineRule="exact"/>
    </w:pPr>
    <w:rPr>
      <w:rFonts w:ascii="Franklin Gothic Medium" w:hAnsi="Franklin Gothic Medium"/>
      <w:b/>
      <w:color w:val="003C79"/>
      <w:sz w:val="40"/>
      <w:szCs w:val="40"/>
    </w:rPr>
  </w:style>
</w:styles>
</file>

<file path=word/webSettings.xml><?xml version="1.0" encoding="utf-8"?>
<w:webSettings xmlns:r="http://schemas.openxmlformats.org/officeDocument/2006/relationships" xmlns:w="http://schemas.openxmlformats.org/wordprocessingml/2006/main">
  <w:divs>
    <w:div w:id="762183888">
      <w:bodyDiv w:val="1"/>
      <w:marLeft w:val="0"/>
      <w:marRight w:val="0"/>
      <w:marTop w:val="0"/>
      <w:marBottom w:val="0"/>
      <w:divBdr>
        <w:top w:val="none" w:sz="0" w:space="0" w:color="auto"/>
        <w:left w:val="none" w:sz="0" w:space="0" w:color="auto"/>
        <w:bottom w:val="none" w:sz="0" w:space="0" w:color="auto"/>
        <w:right w:val="none" w:sz="0" w:space="0" w:color="auto"/>
      </w:divBdr>
    </w:div>
    <w:div w:id="1232738188">
      <w:bodyDiv w:val="1"/>
      <w:marLeft w:val="0"/>
      <w:marRight w:val="0"/>
      <w:marTop w:val="0"/>
      <w:marBottom w:val="0"/>
      <w:divBdr>
        <w:top w:val="none" w:sz="0" w:space="0" w:color="auto"/>
        <w:left w:val="none" w:sz="0" w:space="0" w:color="auto"/>
        <w:bottom w:val="none" w:sz="0" w:space="0" w:color="auto"/>
        <w:right w:val="none" w:sz="0" w:space="0" w:color="auto"/>
      </w:divBdr>
    </w:div>
    <w:div w:id="1572427542">
      <w:bodyDiv w:val="1"/>
      <w:marLeft w:val="0"/>
      <w:marRight w:val="0"/>
      <w:marTop w:val="0"/>
      <w:marBottom w:val="0"/>
      <w:divBdr>
        <w:top w:val="none" w:sz="0" w:space="0" w:color="auto"/>
        <w:left w:val="none" w:sz="0" w:space="0" w:color="auto"/>
        <w:bottom w:val="none" w:sz="0" w:space="0" w:color="auto"/>
        <w:right w:val="none" w:sz="0" w:space="0" w:color="auto"/>
      </w:divBdr>
    </w:div>
    <w:div w:id="1662614418">
      <w:bodyDiv w:val="1"/>
      <w:marLeft w:val="0"/>
      <w:marRight w:val="0"/>
      <w:marTop w:val="0"/>
      <w:marBottom w:val="0"/>
      <w:divBdr>
        <w:top w:val="none" w:sz="0" w:space="0" w:color="auto"/>
        <w:left w:val="none" w:sz="0" w:space="0" w:color="auto"/>
        <w:bottom w:val="none" w:sz="0" w:space="0" w:color="auto"/>
        <w:right w:val="none" w:sz="0" w:space="0" w:color="auto"/>
      </w:divBdr>
    </w:div>
    <w:div w:id="170062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B2B9D-F85D-4257-948C-3D57405C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2013-05-06T17:03:00Z</dcterms:created>
  <dcterms:modified xsi:type="dcterms:W3CDTF">2013-05-14T16:26:00Z</dcterms:modified>
</cp:coreProperties>
</file>