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B" w:rsidRPr="00D7707A" w:rsidRDefault="000E4F08" w:rsidP="00BD70CB">
      <w:pPr>
        <w:jc w:val="center"/>
        <w:rPr>
          <w:rFonts w:ascii="Franklin Gothic Medium" w:hAnsi="Franklin Gothic Medium"/>
          <w:b/>
          <w:sz w:val="28"/>
          <w:szCs w:val="24"/>
        </w:rPr>
      </w:pPr>
      <w:r w:rsidRPr="00D7707A">
        <w:rPr>
          <w:rFonts w:ascii="Franklin Gothic Medium" w:hAnsi="Franklin Gothic Medium"/>
          <w:b/>
          <w:sz w:val="28"/>
          <w:szCs w:val="24"/>
        </w:rPr>
        <w:t>C</w:t>
      </w:r>
      <w:r w:rsidR="009A4193">
        <w:rPr>
          <w:rFonts w:ascii="Franklin Gothic Medium" w:hAnsi="Franklin Gothic Medium"/>
          <w:b/>
          <w:sz w:val="28"/>
          <w:szCs w:val="24"/>
        </w:rPr>
        <w:t>8</w:t>
      </w:r>
      <w:r w:rsidRPr="00D7707A">
        <w:rPr>
          <w:rFonts w:ascii="Franklin Gothic Medium" w:hAnsi="Franklin Gothic Medium"/>
          <w:b/>
          <w:sz w:val="28"/>
          <w:szCs w:val="24"/>
        </w:rPr>
        <w:t xml:space="preserve">. </w:t>
      </w:r>
      <w:r w:rsidR="00977E9A">
        <w:rPr>
          <w:rFonts w:ascii="Franklin Gothic Medium" w:hAnsi="Franklin Gothic Medium"/>
          <w:b/>
          <w:sz w:val="28"/>
          <w:szCs w:val="24"/>
        </w:rPr>
        <w:t>DCFS CASI-</w:t>
      </w:r>
      <w:r w:rsidR="00BD70CB" w:rsidRPr="00D7707A">
        <w:rPr>
          <w:rFonts w:ascii="Franklin Gothic Medium" w:hAnsi="Franklin Gothic Medium"/>
          <w:b/>
          <w:sz w:val="28"/>
          <w:szCs w:val="24"/>
        </w:rPr>
        <w:t>ACASI Measures and Instruction Screens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10"/>
      </w:tblGrid>
      <w:tr w:rsidR="00883AD4" w:rsidRPr="0036600B" w:rsidTr="004A7724">
        <w:trPr>
          <w:trHeight w:val="350"/>
          <w:tblHeader/>
        </w:trPr>
        <w:tc>
          <w:tcPr>
            <w:tcW w:w="14310" w:type="dxa"/>
            <w:vAlign w:val="center"/>
          </w:tcPr>
          <w:p w:rsidR="00883AD4" w:rsidRPr="0036600B" w:rsidRDefault="00883AD4" w:rsidP="007F7D0A">
            <w:pPr>
              <w:keepNext/>
              <w:jc w:val="center"/>
              <w:rPr>
                <w:b/>
                <w:szCs w:val="24"/>
              </w:rPr>
            </w:pPr>
            <w:r w:rsidRPr="0036600B">
              <w:rPr>
                <w:b/>
                <w:szCs w:val="24"/>
              </w:rPr>
              <w:t>CASI</w:t>
            </w:r>
            <w:r>
              <w:rPr>
                <w:b/>
                <w:szCs w:val="24"/>
              </w:rPr>
              <w:t>/ACASI</w:t>
            </w:r>
            <w:r w:rsidRPr="0036600B">
              <w:rPr>
                <w:b/>
                <w:szCs w:val="24"/>
              </w:rPr>
              <w:t xml:space="preserve"> Measures</w:t>
            </w:r>
          </w:p>
        </w:tc>
      </w:tr>
      <w:tr w:rsidR="00883AD4" w:rsidRPr="00BC213D" w:rsidTr="004A7724">
        <w:trPr>
          <w:trHeight w:val="497"/>
        </w:trPr>
        <w:tc>
          <w:tcPr>
            <w:tcW w:w="14310" w:type="dxa"/>
          </w:tcPr>
          <w:p w:rsidR="00883AD4" w:rsidRPr="00BC213D" w:rsidRDefault="00883AD4" w:rsidP="007F7D0A">
            <w:pPr>
              <w:pStyle w:val="SL-FlLftSgl"/>
              <w:rPr>
                <w:b/>
                <w:highlight w:val="yellow"/>
              </w:rPr>
            </w:pPr>
            <w:r w:rsidRPr="002F2593">
              <w:rPr>
                <w:b/>
              </w:rPr>
              <w:t>Abbreviated Dysregulation Inventory</w:t>
            </w:r>
            <w:r>
              <w:rPr>
                <w:b/>
              </w:rPr>
              <w:t xml:space="preserve"> (ADI)</w:t>
            </w:r>
            <w:r w:rsidRPr="002F2593">
              <w:rPr>
                <w:b/>
              </w:rPr>
              <w:t xml:space="preserve"> (</w:t>
            </w:r>
            <w:proofErr w:type="spellStart"/>
            <w:r w:rsidRPr="002F2593">
              <w:rPr>
                <w:b/>
              </w:rPr>
              <w:t>Mezzich</w:t>
            </w:r>
            <w:proofErr w:type="spellEnd"/>
            <w:r w:rsidRPr="002F2593">
              <w:rPr>
                <w:b/>
              </w:rPr>
              <w:t xml:space="preserve"> et al., 2001)</w:t>
            </w:r>
          </w:p>
          <w:p w:rsidR="00883AD4" w:rsidRPr="00BC213D" w:rsidRDefault="00883AD4" w:rsidP="007F7D0A">
            <w:pPr>
              <w:pStyle w:val="SL-FlLftSgl"/>
              <w:rPr>
                <w:b/>
                <w:highlight w:val="yellow"/>
              </w:rPr>
            </w:pPr>
          </w:p>
          <w:p w:rsidR="00883AD4" w:rsidRPr="002F2593" w:rsidRDefault="00883AD4" w:rsidP="007F7D0A">
            <w:pPr>
              <w:pStyle w:val="SL-FlLftSgl"/>
            </w:pPr>
            <w:proofErr w:type="gramStart"/>
            <w:r w:rsidRPr="002F2593">
              <w:t xml:space="preserve">Designed to assess three </w:t>
            </w:r>
            <w:r>
              <w:t xml:space="preserve">areas: (a) </w:t>
            </w:r>
            <w:r w:rsidRPr="002F2593">
              <w:rPr>
                <w:rFonts w:cs="Calibri"/>
                <w:color w:val="333333"/>
                <w:szCs w:val="24"/>
              </w:rPr>
              <w:t>Emotional/Affective Dysregulation</w:t>
            </w:r>
            <w:r w:rsidRPr="002F2593">
              <w:rPr>
                <w:szCs w:val="24"/>
              </w:rPr>
              <w:t>,</w:t>
            </w:r>
            <w:r w:rsidRPr="002F2593">
              <w:t xml:space="preserve"> (b) Behavioral Dysregulation, (c) Cognitive Dysregulation.</w:t>
            </w:r>
            <w:proofErr w:type="gramEnd"/>
            <w:r>
              <w:t xml:space="preserve"> The parent version, which is identical to the original instrument, instructs the parent to complete the instrument using the child as a reference.  </w:t>
            </w:r>
          </w:p>
          <w:p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883AD4" w:rsidRPr="00BC213D" w:rsidTr="004A7724">
        <w:trPr>
          <w:trHeight w:val="804"/>
        </w:trPr>
        <w:tc>
          <w:tcPr>
            <w:tcW w:w="14310" w:type="dxa"/>
          </w:tcPr>
          <w:p w:rsidR="00883AD4" w:rsidRPr="00567CFD" w:rsidRDefault="00883AD4" w:rsidP="007F7D0A">
            <w:pPr>
              <w:pStyle w:val="SL-FlLftSgl"/>
              <w:rPr>
                <w:b/>
                <w:bCs/>
                <w:color w:val="000000"/>
                <w:lang/>
              </w:rPr>
            </w:pPr>
            <w:r w:rsidRPr="00567CFD">
              <w:rPr>
                <w:b/>
                <w:bCs/>
                <w:color w:val="000000"/>
              </w:rPr>
              <w:t>Parenting Practices  Chicago Survey-Parent Version (PPCS)(</w:t>
            </w:r>
            <w:r w:rsidRPr="00567CFD">
              <w:rPr>
                <w:b/>
                <w:bCs/>
                <w:color w:val="000000"/>
                <w:lang/>
              </w:rPr>
              <w:t>Gorman-Smith et al., 1996)</w:t>
            </w:r>
          </w:p>
          <w:p w:rsidR="00883AD4" w:rsidRPr="00567CFD" w:rsidRDefault="00883AD4" w:rsidP="007F7D0A">
            <w:pPr>
              <w:pStyle w:val="SL-FlLftSgl"/>
              <w:rPr>
                <w:b/>
                <w:bCs/>
                <w:color w:val="000000"/>
                <w:highlight w:val="yellow"/>
              </w:rPr>
            </w:pPr>
          </w:p>
          <w:p w:rsidR="00883AD4" w:rsidRPr="00567CFD" w:rsidRDefault="00883AD4" w:rsidP="007F7D0A">
            <w:pPr>
              <w:pStyle w:val="SL-FlLftSgl"/>
            </w:pPr>
            <w:proofErr w:type="gramStart"/>
            <w:r w:rsidRPr="00567CFD">
              <w:t>Designed to assess three constructs: Positive Parenting, Discipline Effectiveness, Discipline Avoidance, and Monitoring.</w:t>
            </w:r>
            <w:proofErr w:type="gramEnd"/>
            <w:r w:rsidRPr="00567CFD">
              <w:t xml:space="preserve"> </w:t>
            </w:r>
          </w:p>
          <w:p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883AD4" w:rsidRPr="00BC213D" w:rsidTr="004A7724">
        <w:trPr>
          <w:trHeight w:val="509"/>
        </w:trPr>
        <w:tc>
          <w:tcPr>
            <w:tcW w:w="14310" w:type="dxa"/>
          </w:tcPr>
          <w:p w:rsidR="00883AD4" w:rsidRPr="00567CFD" w:rsidRDefault="00883AD4" w:rsidP="007F7D0A">
            <w:pPr>
              <w:pStyle w:val="SL-FlLftSgl"/>
              <w:rPr>
                <w:b/>
                <w:color w:val="000000"/>
              </w:rPr>
            </w:pPr>
            <w:r w:rsidRPr="00567CFD">
              <w:rPr>
                <w:b/>
                <w:color w:val="000000"/>
              </w:rPr>
              <w:t xml:space="preserve">Social Provisions Scale (SPS) (Russell &amp; </w:t>
            </w:r>
            <w:proofErr w:type="spellStart"/>
            <w:r w:rsidRPr="00567CFD">
              <w:rPr>
                <w:b/>
                <w:color w:val="000000"/>
              </w:rPr>
              <w:t>Cutrona</w:t>
            </w:r>
            <w:proofErr w:type="spellEnd"/>
            <w:r w:rsidRPr="00567CFD">
              <w:rPr>
                <w:b/>
                <w:color w:val="000000"/>
              </w:rPr>
              <w:t>, 1984)</w:t>
            </w:r>
          </w:p>
          <w:p w:rsidR="00883AD4" w:rsidRPr="00567CFD" w:rsidRDefault="00883AD4" w:rsidP="007F7D0A">
            <w:pPr>
              <w:pStyle w:val="SL-FlLftSgl"/>
              <w:rPr>
                <w:b/>
                <w:color w:val="000000"/>
              </w:rPr>
            </w:pPr>
          </w:p>
          <w:p w:rsidR="00883AD4" w:rsidRPr="00567CFD" w:rsidRDefault="00883AD4" w:rsidP="007F7D0A">
            <w:pPr>
              <w:pStyle w:val="SL-FlLftSgl"/>
            </w:pPr>
            <w:r w:rsidRPr="00567CFD">
              <w:t xml:space="preserve">Designed to examine how respondent’s social relationships provide social support. </w:t>
            </w:r>
            <w:proofErr w:type="gramStart"/>
            <w:r w:rsidRPr="00567CFD">
              <w:t>Includes six constructs: (a) Attachment,</w:t>
            </w:r>
            <w:r>
              <w:t xml:space="preserve"> </w:t>
            </w:r>
            <w:r w:rsidRPr="00567CFD">
              <w:t>(b) Social Integration, (c) Reassurance of Worth, (d) Reliable Alliance, (e) Guidance, and (f) Opportunity for Nurturance.</w:t>
            </w:r>
            <w:proofErr w:type="gramEnd"/>
          </w:p>
          <w:p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C54DED" w:rsidRPr="00BC213D" w:rsidTr="004A7724">
        <w:trPr>
          <w:trHeight w:val="509"/>
        </w:trPr>
        <w:tc>
          <w:tcPr>
            <w:tcW w:w="14310" w:type="dxa"/>
          </w:tcPr>
          <w:p w:rsidR="00C54DED" w:rsidRDefault="00C54DED" w:rsidP="00C54DED">
            <w:pPr>
              <w:pStyle w:val="SL-FlLftSg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Youth</w:t>
            </w:r>
            <w:r w:rsidRPr="00C54DED">
              <w:rPr>
                <w:b/>
                <w:color w:val="000000"/>
              </w:rPr>
              <w:t xml:space="preserve"> Social Support Instrument</w:t>
            </w:r>
            <w:r>
              <w:rPr>
                <w:b/>
                <w:color w:val="000000"/>
              </w:rPr>
              <w:t xml:space="preserve"> (YSS) (LONGSCAN, 1998)</w:t>
            </w:r>
          </w:p>
          <w:p w:rsidR="00C54DED" w:rsidRDefault="00C54DED" w:rsidP="00C54DED">
            <w:pPr>
              <w:pStyle w:val="SL-FlLftSgl"/>
              <w:rPr>
                <w:b/>
                <w:color w:val="000000"/>
              </w:rPr>
            </w:pPr>
          </w:p>
          <w:p w:rsidR="00C54DED" w:rsidRPr="00C54DED" w:rsidRDefault="00C54DED" w:rsidP="00C54DED">
            <w:pPr>
              <w:pStyle w:val="SL-FlLftSgl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Designed to </w:t>
            </w:r>
            <w:r w:rsidRPr="00C54DED">
              <w:rPr>
                <w:b/>
                <w:color w:val="000000"/>
              </w:rPr>
              <w:t>assess perceived social support received from familial adults, non-parental, and a peer</w:t>
            </w:r>
            <w:r>
              <w:rPr>
                <w:b/>
                <w:color w:val="000000"/>
              </w:rPr>
              <w:t>.</w:t>
            </w:r>
            <w:proofErr w:type="gramEnd"/>
          </w:p>
          <w:p w:rsidR="00C54DED" w:rsidRPr="00567CFD" w:rsidRDefault="00C54DED" w:rsidP="007F7D0A">
            <w:pPr>
              <w:pStyle w:val="SL-FlLftSgl"/>
              <w:rPr>
                <w:b/>
                <w:color w:val="000000"/>
              </w:rPr>
            </w:pPr>
          </w:p>
        </w:tc>
      </w:tr>
      <w:tr w:rsidR="00883AD4" w:rsidRPr="00BC213D" w:rsidTr="004A7724">
        <w:trPr>
          <w:trHeight w:val="416"/>
        </w:trPr>
        <w:tc>
          <w:tcPr>
            <w:tcW w:w="14310" w:type="dxa"/>
          </w:tcPr>
          <w:p w:rsidR="00883AD4" w:rsidRDefault="00883AD4" w:rsidP="007F7D0A">
            <w:pPr>
              <w:pStyle w:val="SL-FlLftSgl"/>
              <w:rPr>
                <w:b/>
              </w:rPr>
            </w:pPr>
            <w:r w:rsidRPr="00567CFD">
              <w:rPr>
                <w:b/>
              </w:rPr>
              <w:t>Trauma Sympto</w:t>
            </w:r>
            <w:r>
              <w:rPr>
                <w:b/>
              </w:rPr>
              <w:t xml:space="preserve">m Checklist for Children (TSCC; </w:t>
            </w:r>
            <w:proofErr w:type="spellStart"/>
            <w:r w:rsidRPr="00567CFD">
              <w:rPr>
                <w:b/>
              </w:rPr>
              <w:t>Briere</w:t>
            </w:r>
            <w:proofErr w:type="spellEnd"/>
            <w:r w:rsidRPr="00567CFD">
              <w:rPr>
                <w:b/>
              </w:rPr>
              <w:t>, 1996)</w:t>
            </w:r>
          </w:p>
          <w:p w:rsidR="00883AD4" w:rsidRPr="00567CFD" w:rsidRDefault="00883AD4" w:rsidP="007F7D0A">
            <w:pPr>
              <w:pStyle w:val="SL-FlLftSgl"/>
              <w:rPr>
                <w:b/>
              </w:rPr>
            </w:pPr>
          </w:p>
          <w:p w:rsidR="00883AD4" w:rsidRPr="00567CFD" w:rsidRDefault="00883AD4" w:rsidP="007F7D0A">
            <w:pPr>
              <w:pStyle w:val="SL-FlLftSgl"/>
              <w:rPr>
                <w:bCs/>
              </w:rPr>
            </w:pPr>
            <w:proofErr w:type="gramStart"/>
            <w:r w:rsidRPr="00567CFD">
              <w:rPr>
                <w:bCs/>
              </w:rPr>
              <w:t>Designed to assess distress and related symptoms after an acute or chronic trauma including Anxiety, Depression, Anger, Posttraumatic Stress, and Dissociation.</w:t>
            </w:r>
            <w:proofErr w:type="gramEnd"/>
          </w:p>
          <w:p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883AD4" w:rsidRPr="00567CFD" w:rsidTr="004A7724">
        <w:trPr>
          <w:trHeight w:val="497"/>
        </w:trPr>
        <w:tc>
          <w:tcPr>
            <w:tcW w:w="14310" w:type="dxa"/>
          </w:tcPr>
          <w:p w:rsidR="00883AD4" w:rsidRPr="00567CFD" w:rsidRDefault="00883AD4" w:rsidP="007F7D0A">
            <w:pPr>
              <w:pStyle w:val="SL-FlLftSgl"/>
              <w:rPr>
                <w:b/>
              </w:rPr>
            </w:pPr>
            <w:r w:rsidRPr="00F30D32">
              <w:rPr>
                <w:b/>
              </w:rPr>
              <w:t>Parent Contact with Youth Instrument (Questions</w:t>
            </w:r>
            <w:r>
              <w:rPr>
                <w:b/>
              </w:rPr>
              <w:t xml:space="preserve"> </w:t>
            </w:r>
            <w:r w:rsidRPr="00F30D32">
              <w:rPr>
                <w:b/>
              </w:rPr>
              <w:t>are from an instrument being used with foster youth in the current Illinois Adult Connections Study</w:t>
            </w:r>
          </w:p>
          <w:p w:rsidR="00883AD4" w:rsidRPr="00567CFD" w:rsidRDefault="00883AD4" w:rsidP="007F7D0A">
            <w:pPr>
              <w:pStyle w:val="SL-FlLftSgl"/>
              <w:rPr>
                <w:b/>
              </w:rPr>
            </w:pPr>
          </w:p>
          <w:p w:rsidR="00883AD4" w:rsidRPr="00567CFD" w:rsidRDefault="00883AD4" w:rsidP="007F7D0A">
            <w:pPr>
              <w:pStyle w:val="SL-FlLftSgl"/>
            </w:pPr>
            <w:proofErr w:type="gramStart"/>
            <w:r w:rsidRPr="00567CFD">
              <w:t>Designed to assess the youth’s contact with his or her mother and father.</w:t>
            </w:r>
            <w:proofErr w:type="gramEnd"/>
          </w:p>
          <w:p w:rsidR="00883AD4" w:rsidRPr="00567CFD" w:rsidRDefault="00883AD4" w:rsidP="007F7D0A">
            <w:pPr>
              <w:pStyle w:val="SL-FlLftSgl"/>
            </w:pPr>
          </w:p>
        </w:tc>
      </w:tr>
      <w:tr w:rsidR="00883AD4" w:rsidRPr="00BC213D" w:rsidTr="004A7724">
        <w:trPr>
          <w:trHeight w:val="804"/>
        </w:trPr>
        <w:tc>
          <w:tcPr>
            <w:tcW w:w="14310" w:type="dxa"/>
          </w:tcPr>
          <w:p w:rsidR="00883AD4" w:rsidRDefault="00883AD4" w:rsidP="007F7D0A">
            <w:pPr>
              <w:pStyle w:val="SL-FlLftSgl"/>
              <w:rPr>
                <w:b/>
                <w:highlight w:val="yellow"/>
              </w:rPr>
            </w:pPr>
            <w:r w:rsidRPr="00567CFD">
              <w:rPr>
                <w:b/>
              </w:rPr>
              <w:t>Youth Emotional Permanency Instrument</w:t>
            </w:r>
            <w:r>
              <w:rPr>
                <w:b/>
              </w:rPr>
              <w:t xml:space="preserve"> (Questions</w:t>
            </w:r>
            <w:r w:rsidRPr="00F30D3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30D32">
              <w:rPr>
                <w:b/>
              </w:rPr>
              <w:t>are from an instrument being used with foster youth in the current Illinois Adult Connections Study</w:t>
            </w:r>
            <w:r>
              <w:rPr>
                <w:b/>
              </w:rPr>
              <w:t xml:space="preserve"> and </w:t>
            </w:r>
            <w:r w:rsidRPr="00F30D32">
              <w:rPr>
                <w:b/>
              </w:rPr>
              <w:t xml:space="preserve">the Arizona PII site </w:t>
            </w:r>
            <w:r w:rsidRPr="00E84B40">
              <w:rPr>
                <w:b/>
              </w:rPr>
              <w:t>Permanent Connections Inventory</w:t>
            </w:r>
            <w:r>
              <w:rPr>
                <w:b/>
                <w:i/>
              </w:rPr>
              <w:t>)</w:t>
            </w:r>
          </w:p>
          <w:p w:rsidR="00883AD4" w:rsidRPr="00BC213D" w:rsidRDefault="00883AD4" w:rsidP="007F7D0A">
            <w:pPr>
              <w:pStyle w:val="SL-FlLftSgl"/>
              <w:rPr>
                <w:b/>
                <w:highlight w:val="yellow"/>
              </w:rPr>
            </w:pPr>
          </w:p>
          <w:p w:rsidR="00883AD4" w:rsidRPr="00BC213D" w:rsidRDefault="00883AD4" w:rsidP="007F7D0A">
            <w:pPr>
              <w:pStyle w:val="SL-FlLftSgl"/>
              <w:rPr>
                <w:highlight w:val="yellow"/>
              </w:rPr>
            </w:pPr>
            <w:proofErr w:type="gramStart"/>
            <w:r w:rsidRPr="00567CFD">
              <w:t>Designed to examine the quality of the youth’s relationships with adults.</w:t>
            </w:r>
            <w:proofErr w:type="gramEnd"/>
            <w:r w:rsidRPr="00567CFD">
              <w:t xml:space="preserve"> </w:t>
            </w:r>
          </w:p>
        </w:tc>
      </w:tr>
    </w:tbl>
    <w:p w:rsidR="00B31F7E" w:rsidRDefault="00B31F7E" w:rsidP="00883AD4">
      <w:pPr>
        <w:rPr>
          <w:highlight w:val="yellow"/>
        </w:rPr>
      </w:pPr>
    </w:p>
    <w:p w:rsidR="007C0447" w:rsidRDefault="007C0447" w:rsidP="00883AD4">
      <w:pPr>
        <w:rPr>
          <w:highlight w:val="yellow"/>
        </w:rPr>
        <w:sectPr w:rsidR="007C0447" w:rsidSect="004A7724">
          <w:headerReference w:type="default" r:id="rId11"/>
          <w:footerReference w:type="first" r:id="rId12"/>
          <w:pgSz w:w="15840" w:h="12240" w:orient="landscape"/>
          <w:pgMar w:top="630" w:right="720" w:bottom="720" w:left="720" w:header="720" w:footer="720" w:gutter="0"/>
          <w:cols w:space="720"/>
          <w:titlePg/>
          <w:docGrid w:linePitch="360"/>
        </w:sectPr>
      </w:pPr>
    </w:p>
    <w:p w:rsidR="00883AD4" w:rsidRPr="00D7707A" w:rsidRDefault="00883AD4" w:rsidP="00883AD4">
      <w:pPr>
        <w:jc w:val="center"/>
        <w:rPr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Introduction for Foster Parent</w:t>
      </w: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324600" cy="5067300"/>
            <wp:effectExtent l="0" t="0" r="0" b="0"/>
            <wp:docPr id="131" name="Picture 131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D4" w:rsidRDefault="00883AD4" w:rsidP="00883AD4">
      <w:pPr>
        <w:rPr>
          <w:b/>
          <w:szCs w:val="24"/>
        </w:rPr>
      </w:pPr>
    </w:p>
    <w:p w:rsidR="00FF35A5" w:rsidRDefault="00FF35A5" w:rsidP="00883AD4">
      <w:pPr>
        <w:rPr>
          <w:b/>
          <w:szCs w:val="24"/>
        </w:rPr>
      </w:pPr>
    </w:p>
    <w:p w:rsidR="00FF35A5" w:rsidRDefault="00FF35A5" w:rsidP="00883AD4">
      <w:pPr>
        <w:rPr>
          <w:b/>
          <w:szCs w:val="24"/>
        </w:rPr>
      </w:pPr>
    </w:p>
    <w:p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Parenting Practices Chicago Survey –Parent Version (PPCS)</w:t>
      </w:r>
    </w:p>
    <w:p w:rsidR="00883AD4" w:rsidRDefault="00883AD4" w:rsidP="00883AD4">
      <w:pPr>
        <w:rPr>
          <w:b/>
          <w:szCs w:val="24"/>
        </w:rPr>
      </w:pP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705600" cy="5372100"/>
            <wp:effectExtent l="0" t="0" r="0" b="0"/>
            <wp:docPr id="130" name="Picture 130" descr="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br w:type="page"/>
      </w:r>
      <w:r w:rsidRPr="00D7707A">
        <w:rPr>
          <w:b/>
          <w:sz w:val="24"/>
          <w:szCs w:val="24"/>
        </w:rPr>
        <w:lastRenderedPageBreak/>
        <w:t>Social Provisions Scale (SPS)</w:t>
      </w:r>
    </w:p>
    <w:p w:rsidR="00883AD4" w:rsidRDefault="00883AD4" w:rsidP="00883AD4">
      <w:pPr>
        <w:rPr>
          <w:b/>
          <w:szCs w:val="24"/>
        </w:rPr>
      </w:pP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753225" cy="5381625"/>
            <wp:effectExtent l="0" t="0" r="9525" b="9525"/>
            <wp:docPr id="129" name="Picture 129" descr="S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D4" w:rsidRDefault="00883AD4" w:rsidP="00883AD4">
      <w:pPr>
        <w:jc w:val="center"/>
        <w:rPr>
          <w:szCs w:val="24"/>
        </w:rPr>
      </w:pPr>
    </w:p>
    <w:p w:rsidR="00FF35A5" w:rsidRDefault="00FF35A5" w:rsidP="00883AD4">
      <w:pPr>
        <w:jc w:val="center"/>
        <w:rPr>
          <w:szCs w:val="24"/>
        </w:rPr>
      </w:pPr>
    </w:p>
    <w:p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t>Abbreviated Dysregulation Inventory (ADI)-Parent Version</w:t>
      </w:r>
    </w:p>
    <w:p w:rsidR="00883AD4" w:rsidRPr="00155EA8" w:rsidRDefault="00883AD4" w:rsidP="00883AD4">
      <w:pPr>
        <w:rPr>
          <w:szCs w:val="24"/>
        </w:rPr>
      </w:pPr>
    </w:p>
    <w:p w:rsidR="00883AD4" w:rsidRDefault="00883AD4" w:rsidP="00883AD4">
      <w:pPr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391275" cy="5124450"/>
            <wp:effectExtent l="0" t="0" r="9525" b="0"/>
            <wp:docPr id="128" name="Picture 128" descr="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7A" w:rsidRDefault="00D7707A" w:rsidP="00883AD4">
      <w:pPr>
        <w:jc w:val="center"/>
        <w:rPr>
          <w:b/>
          <w:szCs w:val="24"/>
        </w:rPr>
      </w:pPr>
    </w:p>
    <w:p w:rsidR="00D7707A" w:rsidRDefault="00D7707A" w:rsidP="00883AD4">
      <w:pPr>
        <w:jc w:val="center"/>
        <w:rPr>
          <w:b/>
          <w:szCs w:val="24"/>
        </w:rPr>
      </w:pPr>
    </w:p>
    <w:p w:rsidR="00FF35A5" w:rsidRDefault="00FF35A5" w:rsidP="00883AD4">
      <w:pPr>
        <w:jc w:val="center"/>
        <w:rPr>
          <w:b/>
          <w:szCs w:val="24"/>
        </w:rPr>
      </w:pPr>
    </w:p>
    <w:p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Introduction for Youth</w:t>
      </w:r>
    </w:p>
    <w:p w:rsidR="00883AD4" w:rsidRDefault="00883AD4" w:rsidP="00883AD4">
      <w:pPr>
        <w:jc w:val="center"/>
        <w:rPr>
          <w:b/>
          <w:szCs w:val="24"/>
        </w:rPr>
      </w:pP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781800" cy="5419725"/>
            <wp:effectExtent l="0" t="0" r="0" b="9525"/>
            <wp:docPr id="127" name="Picture 127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7A" w:rsidRDefault="00D7707A" w:rsidP="00883AD4">
      <w:pPr>
        <w:jc w:val="center"/>
        <w:rPr>
          <w:b/>
          <w:szCs w:val="24"/>
        </w:rPr>
      </w:pPr>
    </w:p>
    <w:p w:rsidR="00FF35A5" w:rsidRDefault="00FF35A5" w:rsidP="00883AD4">
      <w:pPr>
        <w:jc w:val="center"/>
        <w:rPr>
          <w:b/>
          <w:szCs w:val="24"/>
        </w:rPr>
      </w:pPr>
    </w:p>
    <w:p w:rsidR="00883AD4" w:rsidRDefault="00C54DED" w:rsidP="00883AD4">
      <w:pPr>
        <w:jc w:val="center"/>
        <w:rPr>
          <w:b/>
          <w:szCs w:val="24"/>
        </w:rPr>
      </w:pPr>
      <w:r w:rsidRPr="00C54DED">
        <w:rPr>
          <w:b/>
          <w:sz w:val="24"/>
          <w:szCs w:val="24"/>
        </w:rPr>
        <w:t xml:space="preserve">Youth Social Support Instrument </w:t>
      </w:r>
      <w:r>
        <w:rPr>
          <w:b/>
          <w:sz w:val="24"/>
          <w:szCs w:val="24"/>
        </w:rPr>
        <w:t>(YSS)</w:t>
      </w: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6800850" cy="5448300"/>
            <wp:effectExtent l="0" t="0" r="0" b="0"/>
            <wp:docPr id="126" name="Picture 126" descr="S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7A" w:rsidRDefault="00D7707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Youth Emotional Permanency Instrument (YEP)</w:t>
      </w:r>
    </w:p>
    <w:p w:rsidR="00883AD4" w:rsidRDefault="00883AD4" w:rsidP="00883AD4">
      <w:pPr>
        <w:jc w:val="center"/>
        <w:rPr>
          <w:b/>
          <w:szCs w:val="24"/>
        </w:rPr>
      </w:pP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715125" cy="5372100"/>
            <wp:effectExtent l="0" t="0" r="9525" b="0"/>
            <wp:docPr id="125" name="Picture 125" descr="Y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D4" w:rsidRDefault="00883AD4" w:rsidP="00883AD4">
      <w:pPr>
        <w:jc w:val="center"/>
        <w:rPr>
          <w:b/>
          <w:szCs w:val="24"/>
        </w:rPr>
      </w:pPr>
    </w:p>
    <w:p w:rsidR="00FF35A5" w:rsidRDefault="00FF35A5" w:rsidP="00883AD4">
      <w:pPr>
        <w:jc w:val="center"/>
        <w:rPr>
          <w:b/>
          <w:szCs w:val="24"/>
        </w:rPr>
      </w:pPr>
    </w:p>
    <w:p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t>Abbreviated Dysregulation Inventory</w:t>
      </w:r>
      <w:r w:rsidR="008B6B15" w:rsidRPr="00D7707A">
        <w:rPr>
          <w:b/>
          <w:sz w:val="24"/>
          <w:szCs w:val="24"/>
        </w:rPr>
        <w:t xml:space="preserve"> (ADI)</w:t>
      </w:r>
    </w:p>
    <w:p w:rsidR="00883AD4" w:rsidRDefault="00883AD4" w:rsidP="00883AD4">
      <w:pPr>
        <w:jc w:val="center"/>
        <w:rPr>
          <w:b/>
          <w:szCs w:val="24"/>
        </w:rPr>
      </w:pP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6877050" cy="5514975"/>
            <wp:effectExtent l="0" t="0" r="0" b="9525"/>
            <wp:docPr id="124" name="Picture 124" descr="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7A" w:rsidRDefault="00D7707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Parent Contact with Youth Instrument (PCY)</w:t>
      </w:r>
    </w:p>
    <w:p w:rsidR="00883AD4" w:rsidRDefault="00883AD4" w:rsidP="00883AD4">
      <w:pPr>
        <w:jc w:val="center"/>
        <w:rPr>
          <w:b/>
          <w:szCs w:val="24"/>
        </w:rPr>
      </w:pPr>
    </w:p>
    <w:p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886575" cy="5505450"/>
            <wp:effectExtent l="0" t="0" r="9525" b="0"/>
            <wp:docPr id="123" name="Picture 123" descr="P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C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7A" w:rsidRDefault="00D7707A" w:rsidP="00883AD4">
      <w:pPr>
        <w:jc w:val="center"/>
        <w:rPr>
          <w:b/>
          <w:szCs w:val="24"/>
        </w:rPr>
      </w:pPr>
    </w:p>
    <w:p w:rsidR="00FF35A5" w:rsidRDefault="00FF35A5" w:rsidP="00883AD4">
      <w:pPr>
        <w:jc w:val="center"/>
        <w:rPr>
          <w:b/>
          <w:szCs w:val="24"/>
        </w:rPr>
      </w:pPr>
      <w:bookmarkStart w:id="0" w:name="_GoBack"/>
      <w:bookmarkEnd w:id="0"/>
    </w:p>
    <w:p w:rsidR="00694B7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t>Parenting Practices Chicago Survey-Parent Version (PPCS)</w:t>
      </w:r>
    </w:p>
    <w:p w:rsidR="00883AD4" w:rsidRDefault="00883AD4" w:rsidP="00883AD4">
      <w:pPr>
        <w:jc w:val="center"/>
        <w:rPr>
          <w:b/>
          <w:szCs w:val="24"/>
        </w:rPr>
      </w:pPr>
    </w:p>
    <w:p w:rsidR="00883AD4" w:rsidRPr="00883AD4" w:rsidRDefault="00883AD4" w:rsidP="00883AD4">
      <w:pPr>
        <w:ind w:left="1440"/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7277100" cy="5524287"/>
            <wp:effectExtent l="0" t="0" r="0" b="635"/>
            <wp:docPr id="132" name="Picture 132" descr="T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S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5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AD4" w:rsidRPr="00883AD4" w:rsidSect="00883AD4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7E" w:rsidRDefault="00B31F7E" w:rsidP="00317B8C">
      <w:pPr>
        <w:spacing w:after="0" w:line="240" w:lineRule="auto"/>
      </w:pPr>
      <w:r>
        <w:separator/>
      </w:r>
    </w:p>
  </w:endnote>
  <w:endnote w:type="continuationSeparator" w:id="0">
    <w:p w:rsidR="00B31F7E" w:rsidRDefault="00B31F7E" w:rsidP="003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24" w:rsidRDefault="004A7724">
    <w:pPr>
      <w:pStyle w:val="Footer"/>
      <w:jc w:val="center"/>
    </w:pPr>
    <w:r>
      <w:t xml:space="preserve">DCFS </w:t>
    </w:r>
    <w:sdt>
      <w:sdtPr>
        <w:id w:val="11352985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1FE5">
          <w:fldChar w:fldCharType="begin"/>
        </w:r>
        <w:r>
          <w:instrText xml:space="preserve"> PAGE   \* MERGEFORMAT </w:instrText>
        </w:r>
        <w:r w:rsidR="00631FE5">
          <w:fldChar w:fldCharType="separate"/>
        </w:r>
        <w:r w:rsidR="009558AF">
          <w:rPr>
            <w:noProof/>
          </w:rPr>
          <w:t>2</w:t>
        </w:r>
        <w:r w:rsidR="00631FE5">
          <w:rPr>
            <w:noProof/>
          </w:rPr>
          <w:fldChar w:fldCharType="end"/>
        </w:r>
      </w:sdtContent>
    </w:sdt>
  </w:p>
  <w:p w:rsidR="004A7724" w:rsidRPr="007C0447" w:rsidRDefault="004A7724" w:rsidP="007C0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7E" w:rsidRDefault="00B31F7E" w:rsidP="00317B8C">
      <w:pPr>
        <w:spacing w:after="0" w:line="240" w:lineRule="auto"/>
      </w:pPr>
      <w:r>
        <w:separator/>
      </w:r>
    </w:p>
  </w:footnote>
  <w:footnote w:type="continuationSeparator" w:id="0">
    <w:p w:rsidR="00B31F7E" w:rsidRDefault="00B31F7E" w:rsidP="0031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AF" w:rsidRDefault="009558AF" w:rsidP="009558AF">
    <w:pPr>
      <w:pStyle w:val="Header"/>
      <w:jc w:val="right"/>
      <w:rPr>
        <w:rFonts w:asciiTheme="minorHAnsi" w:hAnsiTheme="minorHAnsi" w:cstheme="minorHAnsi"/>
        <w:b/>
        <w:caps/>
        <w:sz w:val="24"/>
        <w:szCs w:val="24"/>
      </w:rPr>
    </w:pPr>
    <w:r>
      <w:rPr>
        <w:rFonts w:cs="Calibri"/>
        <w:b/>
        <w:bCs/>
      </w:rPr>
      <w:t>OMB NO: 0970-0355</w:t>
    </w:r>
    <w:r>
      <w:rPr>
        <w:rFonts w:cs="Calibri"/>
        <w:b/>
        <w:bCs/>
      </w:rPr>
      <w:br/>
      <w:t>EXPIRATION DATE: 01/31/2015</w:t>
    </w:r>
  </w:p>
  <w:p w:rsidR="009558AF" w:rsidRDefault="009558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17C1"/>
    <w:multiLevelType w:val="hybridMultilevel"/>
    <w:tmpl w:val="EE327CCC"/>
    <w:lvl w:ilvl="0" w:tplc="384AB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81716"/>
    <w:multiLevelType w:val="hybridMultilevel"/>
    <w:tmpl w:val="246E1B4C"/>
    <w:lvl w:ilvl="0" w:tplc="384AB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317B8C"/>
    <w:rsid w:val="00000DBD"/>
    <w:rsid w:val="0001791C"/>
    <w:rsid w:val="00017AB1"/>
    <w:rsid w:val="0002684D"/>
    <w:rsid w:val="00077D59"/>
    <w:rsid w:val="0008655F"/>
    <w:rsid w:val="000A24AC"/>
    <w:rsid w:val="000A30DC"/>
    <w:rsid w:val="000A5F15"/>
    <w:rsid w:val="000D6D35"/>
    <w:rsid w:val="000D7150"/>
    <w:rsid w:val="000E4F08"/>
    <w:rsid w:val="00100DE6"/>
    <w:rsid w:val="0011461E"/>
    <w:rsid w:val="00116EEB"/>
    <w:rsid w:val="00141166"/>
    <w:rsid w:val="00157ED4"/>
    <w:rsid w:val="001877FF"/>
    <w:rsid w:val="00197F04"/>
    <w:rsid w:val="001A7FC1"/>
    <w:rsid w:val="001B3524"/>
    <w:rsid w:val="001B662A"/>
    <w:rsid w:val="001E2E58"/>
    <w:rsid w:val="001F5486"/>
    <w:rsid w:val="00210B8C"/>
    <w:rsid w:val="00220B13"/>
    <w:rsid w:val="0022237D"/>
    <w:rsid w:val="00283DEE"/>
    <w:rsid w:val="00290E61"/>
    <w:rsid w:val="002A6DAC"/>
    <w:rsid w:val="002B1779"/>
    <w:rsid w:val="002B547C"/>
    <w:rsid w:val="002D5EE1"/>
    <w:rsid w:val="002E52D1"/>
    <w:rsid w:val="002F2A19"/>
    <w:rsid w:val="00316122"/>
    <w:rsid w:val="00317B8C"/>
    <w:rsid w:val="003242BC"/>
    <w:rsid w:val="00342CC8"/>
    <w:rsid w:val="00342E7C"/>
    <w:rsid w:val="00372609"/>
    <w:rsid w:val="0038581C"/>
    <w:rsid w:val="003F6E00"/>
    <w:rsid w:val="0044241F"/>
    <w:rsid w:val="00463671"/>
    <w:rsid w:val="00464910"/>
    <w:rsid w:val="00474FC3"/>
    <w:rsid w:val="0048608F"/>
    <w:rsid w:val="00487061"/>
    <w:rsid w:val="004A3224"/>
    <w:rsid w:val="004A7110"/>
    <w:rsid w:val="004A7724"/>
    <w:rsid w:val="004C6F34"/>
    <w:rsid w:val="004F4C0E"/>
    <w:rsid w:val="004F5D23"/>
    <w:rsid w:val="00515B24"/>
    <w:rsid w:val="005261A0"/>
    <w:rsid w:val="005309ED"/>
    <w:rsid w:val="00535B1F"/>
    <w:rsid w:val="00566BBC"/>
    <w:rsid w:val="00571C00"/>
    <w:rsid w:val="00581470"/>
    <w:rsid w:val="005A6670"/>
    <w:rsid w:val="005B10F8"/>
    <w:rsid w:val="005B2856"/>
    <w:rsid w:val="005E159A"/>
    <w:rsid w:val="005E7F7E"/>
    <w:rsid w:val="005F6F6D"/>
    <w:rsid w:val="006034EF"/>
    <w:rsid w:val="006144E7"/>
    <w:rsid w:val="00631FE5"/>
    <w:rsid w:val="00640358"/>
    <w:rsid w:val="00643271"/>
    <w:rsid w:val="0064380C"/>
    <w:rsid w:val="00660F9D"/>
    <w:rsid w:val="00694B74"/>
    <w:rsid w:val="006B5F32"/>
    <w:rsid w:val="006C4D37"/>
    <w:rsid w:val="006D5746"/>
    <w:rsid w:val="007136EA"/>
    <w:rsid w:val="007473F5"/>
    <w:rsid w:val="00764B60"/>
    <w:rsid w:val="007822B0"/>
    <w:rsid w:val="00785BB3"/>
    <w:rsid w:val="007B631E"/>
    <w:rsid w:val="007C0447"/>
    <w:rsid w:val="007C0F13"/>
    <w:rsid w:val="007F7844"/>
    <w:rsid w:val="007F7D0A"/>
    <w:rsid w:val="00852EA4"/>
    <w:rsid w:val="008606F5"/>
    <w:rsid w:val="00874746"/>
    <w:rsid w:val="00883AD4"/>
    <w:rsid w:val="008940DE"/>
    <w:rsid w:val="008A6BAF"/>
    <w:rsid w:val="008B6B15"/>
    <w:rsid w:val="008C6A4C"/>
    <w:rsid w:val="008D7FC3"/>
    <w:rsid w:val="00925B5F"/>
    <w:rsid w:val="00926107"/>
    <w:rsid w:val="00942ADF"/>
    <w:rsid w:val="00943940"/>
    <w:rsid w:val="00946C5E"/>
    <w:rsid w:val="009558AF"/>
    <w:rsid w:val="00960673"/>
    <w:rsid w:val="009727D8"/>
    <w:rsid w:val="00977E9A"/>
    <w:rsid w:val="009A0D25"/>
    <w:rsid w:val="009A4193"/>
    <w:rsid w:val="009D1BB9"/>
    <w:rsid w:val="009E683C"/>
    <w:rsid w:val="009F67DE"/>
    <w:rsid w:val="00A440DB"/>
    <w:rsid w:val="00A628B0"/>
    <w:rsid w:val="00A71B65"/>
    <w:rsid w:val="00B27C8C"/>
    <w:rsid w:val="00B31F7E"/>
    <w:rsid w:val="00B74107"/>
    <w:rsid w:val="00B87014"/>
    <w:rsid w:val="00BA5ACE"/>
    <w:rsid w:val="00BD70CB"/>
    <w:rsid w:val="00BE00A4"/>
    <w:rsid w:val="00BE64BE"/>
    <w:rsid w:val="00BF47A8"/>
    <w:rsid w:val="00C13D12"/>
    <w:rsid w:val="00C325B0"/>
    <w:rsid w:val="00C47BAC"/>
    <w:rsid w:val="00C50F81"/>
    <w:rsid w:val="00C54DED"/>
    <w:rsid w:val="00C5584D"/>
    <w:rsid w:val="00C5736B"/>
    <w:rsid w:val="00C85BB6"/>
    <w:rsid w:val="00CA0D30"/>
    <w:rsid w:val="00CA6117"/>
    <w:rsid w:val="00CB1278"/>
    <w:rsid w:val="00CC22D3"/>
    <w:rsid w:val="00CF5B19"/>
    <w:rsid w:val="00D11256"/>
    <w:rsid w:val="00D14F5B"/>
    <w:rsid w:val="00D21F95"/>
    <w:rsid w:val="00D23DFB"/>
    <w:rsid w:val="00D24588"/>
    <w:rsid w:val="00D30C06"/>
    <w:rsid w:val="00D35B6A"/>
    <w:rsid w:val="00D55C46"/>
    <w:rsid w:val="00D6290A"/>
    <w:rsid w:val="00D7707A"/>
    <w:rsid w:val="00D91A46"/>
    <w:rsid w:val="00D92926"/>
    <w:rsid w:val="00DB7B4A"/>
    <w:rsid w:val="00DC3A17"/>
    <w:rsid w:val="00DF481C"/>
    <w:rsid w:val="00E12A56"/>
    <w:rsid w:val="00E65AEC"/>
    <w:rsid w:val="00E7483A"/>
    <w:rsid w:val="00E84B40"/>
    <w:rsid w:val="00E91D97"/>
    <w:rsid w:val="00E91E8B"/>
    <w:rsid w:val="00EB0BB6"/>
    <w:rsid w:val="00EC109F"/>
    <w:rsid w:val="00EC7302"/>
    <w:rsid w:val="00EE0C2A"/>
    <w:rsid w:val="00EF0EF4"/>
    <w:rsid w:val="00EF2DA1"/>
    <w:rsid w:val="00F21EF4"/>
    <w:rsid w:val="00F311E5"/>
    <w:rsid w:val="00F32F2C"/>
    <w:rsid w:val="00F36060"/>
    <w:rsid w:val="00F506A6"/>
    <w:rsid w:val="00FC03EE"/>
    <w:rsid w:val="00FC5B96"/>
    <w:rsid w:val="00FC70A9"/>
    <w:rsid w:val="00FF35A5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88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317B8C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7B8C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17B8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B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B8C"/>
    <w:rPr>
      <w:rFonts w:cs="Times New Roman"/>
    </w:rPr>
  </w:style>
  <w:style w:type="character" w:styleId="Hyperlink">
    <w:name w:val="Hyperlink"/>
    <w:basedOn w:val="DefaultParagraphFont"/>
    <w:uiPriority w:val="99"/>
    <w:rsid w:val="0011461E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40DB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40DB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A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A17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A17"/>
    <w:rPr>
      <w:vertAlign w:val="superscript"/>
    </w:rPr>
  </w:style>
  <w:style w:type="paragraph" w:customStyle="1" w:styleId="Heading0">
    <w:name w:val="Heading 0"/>
    <w:aliases w:val="H0-Chap Head"/>
    <w:basedOn w:val="Heading1"/>
    <w:rsid w:val="00883AD4"/>
    <w:pPr>
      <w:keepLines w:val="0"/>
      <w:spacing w:before="0" w:line="360" w:lineRule="atLeast"/>
      <w:jc w:val="right"/>
    </w:pPr>
    <w:rPr>
      <w:rFonts w:ascii="Franklin Gothic Medium" w:eastAsia="Times New Roman" w:hAnsi="Franklin Gothic Medium" w:cs="Times New Roman"/>
      <w:bCs w:val="0"/>
      <w:color w:val="324162"/>
      <w:sz w:val="40"/>
      <w:szCs w:val="20"/>
    </w:rPr>
  </w:style>
  <w:style w:type="paragraph" w:customStyle="1" w:styleId="SL-FlLftSgl">
    <w:name w:val="SL-Fl Lft Sgl"/>
    <w:basedOn w:val="Normal"/>
    <w:rsid w:val="00883AD4"/>
    <w:pPr>
      <w:spacing w:after="0" w:line="240" w:lineRule="atLeast"/>
    </w:pPr>
    <w:rPr>
      <w:rFonts w:ascii="Garamond" w:eastAsia="Times New Roman" w:hAnsi="Garamond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8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88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317B8C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7B8C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17B8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B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B8C"/>
    <w:rPr>
      <w:rFonts w:cs="Times New Roman"/>
    </w:rPr>
  </w:style>
  <w:style w:type="character" w:styleId="Hyperlink">
    <w:name w:val="Hyperlink"/>
    <w:basedOn w:val="DefaultParagraphFont"/>
    <w:uiPriority w:val="99"/>
    <w:rsid w:val="0011461E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40DB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40DB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A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A17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A17"/>
    <w:rPr>
      <w:vertAlign w:val="superscript"/>
    </w:rPr>
  </w:style>
  <w:style w:type="paragraph" w:customStyle="1" w:styleId="Heading0">
    <w:name w:val="Heading 0"/>
    <w:aliases w:val="H0-Chap Head"/>
    <w:basedOn w:val="Heading1"/>
    <w:rsid w:val="00883AD4"/>
    <w:pPr>
      <w:keepLines w:val="0"/>
      <w:spacing w:before="0" w:line="360" w:lineRule="atLeast"/>
      <w:jc w:val="right"/>
    </w:pPr>
    <w:rPr>
      <w:rFonts w:ascii="Franklin Gothic Medium" w:eastAsia="Times New Roman" w:hAnsi="Franklin Gothic Medium" w:cs="Times New Roman"/>
      <w:bCs w:val="0"/>
      <w:color w:val="324162"/>
      <w:sz w:val="40"/>
      <w:szCs w:val="20"/>
    </w:rPr>
  </w:style>
  <w:style w:type="paragraph" w:customStyle="1" w:styleId="SL-FlLftSgl">
    <w:name w:val="SL-Fl Lft Sgl"/>
    <w:basedOn w:val="Normal"/>
    <w:rsid w:val="00883AD4"/>
    <w:pPr>
      <w:spacing w:after="0" w:line="240" w:lineRule="atLeast"/>
    </w:pPr>
    <w:rPr>
      <w:rFonts w:ascii="Garamond" w:eastAsia="Times New Roman" w:hAnsi="Garamond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8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35B359ACD9B41BB9C4DBC7FD773AD" ma:contentTypeVersion="4" ma:contentTypeDescription="Create a new document." ma:contentTypeScope="" ma:versionID="66e7893d7daafdc7b8a0934c17461ac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CFBD-4B25-4877-A6F2-38A018E56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D2A70-6436-4228-BD62-5505CA55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F55E1E-90E0-4016-9707-132A7B5B2CAE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2755C9-554B-47EE-AD36-FA021EB1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292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PII CAREGIVER CONSENT FORM-DRAFT</vt:lpstr>
    </vt:vector>
  </TitlesOfParts>
  <Company>Westat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PII CAREGIVER CONSENT FORM-DRAFT</dc:title>
  <dc:creator>Raquel Ellis</dc:creator>
  <cp:lastModifiedBy>Molly Buck</cp:lastModifiedBy>
  <cp:revision>4</cp:revision>
  <cp:lastPrinted>2012-10-10T15:11:00Z</cp:lastPrinted>
  <dcterms:created xsi:type="dcterms:W3CDTF">2012-12-20T19:42:00Z</dcterms:created>
  <dcterms:modified xsi:type="dcterms:W3CDTF">2013-01-02T14:40:00Z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0x0101004D835B359ACD9B41BB9C4DBC7FD773AD</vt:lpwstr>
  </property>
</Properties>
</file>