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E7" w:rsidRDefault="009B6A37">
      <w:pPr>
        <w:overflowPunct/>
        <w:autoSpaceDE/>
        <w:autoSpaceDN/>
        <w:adjustRightInd/>
        <w:textAlignment w:val="auto"/>
        <w:rPr>
          <w:b/>
          <w:sz w:val="24"/>
          <w:szCs w:val="24"/>
        </w:rPr>
      </w:pPr>
      <w:r w:rsidRPr="009B6A37">
        <w:rPr>
          <w:b/>
          <w:noProof/>
          <w:sz w:val="24"/>
          <w:szCs w:val="24"/>
        </w:rPr>
        <w:drawing>
          <wp:anchor distT="0" distB="0" distL="114300" distR="114300" simplePos="0" relativeHeight="251659264" behindDoc="0" locked="0" layoutInCell="1" allowOverlap="1">
            <wp:simplePos x="0" y="0"/>
            <wp:positionH relativeFrom="column">
              <wp:posOffset>-476250</wp:posOffset>
            </wp:positionH>
            <wp:positionV relativeFrom="paragraph">
              <wp:posOffset>-457200</wp:posOffset>
            </wp:positionV>
            <wp:extent cx="1209675" cy="1209675"/>
            <wp:effectExtent l="19050" t="0" r="9525" b="0"/>
            <wp:wrapNone/>
            <wp:docPr id="3" name="Picture 5" descr="boating-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ating-safety"/>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anchor>
        </w:drawing>
      </w:r>
      <w:proofErr w:type="spellStart"/>
      <w:proofErr w:type="gramStart"/>
      <w:r w:rsidR="009814D0">
        <w:rPr>
          <w:b/>
          <w:sz w:val="24"/>
          <w:szCs w:val="24"/>
        </w:rPr>
        <w:t>appcccccc</w:t>
      </w:r>
      <w:proofErr w:type="spellEnd"/>
      <w:proofErr w:type="gramEnd"/>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Pr="00BF75E7" w:rsidRDefault="00BF75E7" w:rsidP="00BF75E7">
      <w:pPr>
        <w:overflowPunct/>
        <w:autoSpaceDE/>
        <w:autoSpaceDN/>
        <w:adjustRightInd/>
        <w:jc w:val="center"/>
        <w:textAlignment w:val="auto"/>
        <w:rPr>
          <w:b/>
          <w:sz w:val="32"/>
          <w:szCs w:val="32"/>
        </w:rPr>
      </w:pPr>
      <w:r w:rsidRPr="00BF75E7">
        <w:rPr>
          <w:b/>
          <w:sz w:val="32"/>
          <w:szCs w:val="32"/>
        </w:rPr>
        <w:t>2011 NATIONAL RECREATIONAL BOATING SURVEY</w:t>
      </w: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BF75E7" w:rsidRDefault="00BF75E7">
      <w:pPr>
        <w:overflowPunct/>
        <w:autoSpaceDE/>
        <w:autoSpaceDN/>
        <w:adjustRightInd/>
        <w:textAlignment w:val="auto"/>
        <w:rPr>
          <w:b/>
          <w:sz w:val="24"/>
          <w:szCs w:val="24"/>
        </w:rPr>
      </w:pPr>
    </w:p>
    <w:p w:rsidR="009B6A37" w:rsidRDefault="00BF75E7" w:rsidP="00BF75E7">
      <w:pPr>
        <w:overflowPunct/>
        <w:autoSpaceDE/>
        <w:autoSpaceDN/>
        <w:adjustRightInd/>
        <w:jc w:val="center"/>
        <w:textAlignment w:val="auto"/>
        <w:rPr>
          <w:b/>
          <w:sz w:val="36"/>
          <w:szCs w:val="36"/>
        </w:rPr>
      </w:pPr>
      <w:r w:rsidRPr="00BF75E7">
        <w:rPr>
          <w:b/>
          <w:sz w:val="36"/>
          <w:szCs w:val="36"/>
        </w:rPr>
        <w:t>TECHNICAL REPORT</w:t>
      </w:r>
    </w:p>
    <w:p w:rsidR="009B6A37" w:rsidRDefault="009B6A37" w:rsidP="00BF75E7">
      <w:pPr>
        <w:overflowPunct/>
        <w:autoSpaceDE/>
        <w:autoSpaceDN/>
        <w:adjustRightInd/>
        <w:jc w:val="center"/>
        <w:textAlignment w:val="auto"/>
        <w:rPr>
          <w:b/>
          <w:sz w:val="36"/>
          <w:szCs w:val="36"/>
        </w:rPr>
      </w:pPr>
    </w:p>
    <w:p w:rsidR="009B6A37" w:rsidRDefault="009B6A37" w:rsidP="00BF75E7">
      <w:pPr>
        <w:overflowPunct/>
        <w:autoSpaceDE/>
        <w:autoSpaceDN/>
        <w:adjustRightInd/>
        <w:jc w:val="center"/>
        <w:textAlignment w:val="auto"/>
        <w:rPr>
          <w:b/>
          <w:sz w:val="36"/>
          <w:szCs w:val="36"/>
        </w:rPr>
      </w:pPr>
    </w:p>
    <w:p w:rsidR="00524A24" w:rsidRDefault="00524A24" w:rsidP="00BF75E7">
      <w:pPr>
        <w:overflowPunct/>
        <w:autoSpaceDE/>
        <w:autoSpaceDN/>
        <w:adjustRightInd/>
        <w:jc w:val="center"/>
        <w:textAlignment w:val="auto"/>
        <w:rPr>
          <w:b/>
          <w:sz w:val="36"/>
          <w:szCs w:val="36"/>
        </w:rPr>
      </w:pPr>
    </w:p>
    <w:p w:rsidR="00524A24" w:rsidRDefault="00524A24" w:rsidP="00BF75E7">
      <w:pPr>
        <w:overflowPunct/>
        <w:autoSpaceDE/>
        <w:autoSpaceDN/>
        <w:adjustRightInd/>
        <w:jc w:val="center"/>
        <w:textAlignment w:val="auto"/>
        <w:rPr>
          <w:b/>
          <w:sz w:val="36"/>
          <w:szCs w:val="36"/>
        </w:rPr>
      </w:pPr>
    </w:p>
    <w:p w:rsidR="009B6A37" w:rsidRDefault="009B6A37" w:rsidP="00BF75E7">
      <w:pPr>
        <w:overflowPunct/>
        <w:autoSpaceDE/>
        <w:autoSpaceDN/>
        <w:adjustRightInd/>
        <w:jc w:val="center"/>
        <w:textAlignment w:val="auto"/>
        <w:rPr>
          <w:b/>
          <w:sz w:val="36"/>
          <w:szCs w:val="36"/>
        </w:rPr>
      </w:pPr>
    </w:p>
    <w:p w:rsidR="00BF75E7" w:rsidRPr="00BF75E7" w:rsidRDefault="009B6A37" w:rsidP="00BF75E7">
      <w:pPr>
        <w:overflowPunct/>
        <w:autoSpaceDE/>
        <w:autoSpaceDN/>
        <w:adjustRightInd/>
        <w:jc w:val="center"/>
        <w:textAlignment w:val="auto"/>
        <w:rPr>
          <w:b/>
          <w:sz w:val="36"/>
          <w:szCs w:val="36"/>
        </w:rPr>
      </w:pPr>
      <w:r>
        <w:rPr>
          <w:b/>
          <w:sz w:val="36"/>
          <w:szCs w:val="36"/>
        </w:rPr>
        <w:t>February 2013</w:t>
      </w:r>
      <w:r w:rsidR="00BF75E7" w:rsidRPr="00BF75E7">
        <w:rPr>
          <w:b/>
          <w:sz w:val="36"/>
          <w:szCs w:val="36"/>
        </w:rPr>
        <w:br w:type="page"/>
      </w:r>
    </w:p>
    <w:p w:rsidR="00B57196" w:rsidRDefault="00FC37F2" w:rsidP="00BF75E7">
      <w:pPr>
        <w:jc w:val="center"/>
        <w:rPr>
          <w:b/>
          <w:sz w:val="24"/>
          <w:szCs w:val="24"/>
        </w:rPr>
      </w:pPr>
      <w:r>
        <w:rPr>
          <w:b/>
          <w:sz w:val="24"/>
          <w:szCs w:val="24"/>
        </w:rPr>
        <w:lastRenderedPageBreak/>
        <w:t>TABLE OF CONTENTS</w:t>
      </w:r>
    </w:p>
    <w:p w:rsidR="00B91095" w:rsidRDefault="00B91095" w:rsidP="00004B77">
      <w:pPr>
        <w:rPr>
          <w:b/>
          <w:sz w:val="24"/>
          <w:szCs w:val="24"/>
        </w:rPr>
      </w:pPr>
    </w:p>
    <w:p w:rsidR="00B91095" w:rsidRDefault="00B91095" w:rsidP="00004B77">
      <w:pPr>
        <w:rPr>
          <w:b/>
          <w:sz w:val="24"/>
          <w:szCs w:val="24"/>
        </w:rPr>
      </w:pPr>
    </w:p>
    <w:p w:rsidR="00A85B23" w:rsidRDefault="00A85B23" w:rsidP="00004B77">
      <w:pPr>
        <w:rPr>
          <w:b/>
          <w:sz w:val="24"/>
          <w:szCs w:val="24"/>
        </w:rPr>
      </w:pPr>
    </w:p>
    <w:p w:rsidR="009B5428" w:rsidRDefault="009B5428" w:rsidP="00004B77">
      <w:pPr>
        <w:rPr>
          <w:b/>
          <w:sz w:val="24"/>
          <w:szCs w:val="24"/>
        </w:rPr>
      </w:pPr>
    </w:p>
    <w:p w:rsidR="009B5428" w:rsidRDefault="009B5428" w:rsidP="00004B77">
      <w:pPr>
        <w:rPr>
          <w:b/>
          <w:sz w:val="24"/>
          <w:szCs w:val="24"/>
        </w:rPr>
      </w:pPr>
    </w:p>
    <w:p w:rsidR="009B5428" w:rsidRDefault="009B5428" w:rsidP="00004B77">
      <w:pPr>
        <w:rPr>
          <w:b/>
          <w:sz w:val="24"/>
          <w:szCs w:val="24"/>
        </w:rPr>
      </w:pPr>
    </w:p>
    <w:p w:rsidR="00A85B23" w:rsidRDefault="00A85B23" w:rsidP="00004B77">
      <w:pPr>
        <w:rPr>
          <w:b/>
          <w:sz w:val="24"/>
          <w:szCs w:val="24"/>
        </w:rPr>
      </w:pPr>
    </w:p>
    <w:p w:rsidR="00A85B23" w:rsidRDefault="00A85B23" w:rsidP="00004B77">
      <w:pPr>
        <w:rPr>
          <w:b/>
          <w:sz w:val="24"/>
          <w:szCs w:val="24"/>
        </w:rPr>
      </w:pPr>
    </w:p>
    <w:p w:rsidR="00B57196" w:rsidRDefault="00B57196" w:rsidP="003D3D98"/>
    <w:p w:rsidR="00B57196" w:rsidRDefault="00F451A2" w:rsidP="00C65DA3">
      <w:pPr>
        <w:pStyle w:val="ListParagraph"/>
        <w:numPr>
          <w:ilvl w:val="0"/>
          <w:numId w:val="16"/>
        </w:numPr>
        <w:overflowPunct/>
        <w:autoSpaceDE/>
        <w:autoSpaceDN/>
        <w:adjustRightInd/>
        <w:jc w:val="right"/>
        <w:textAlignment w:val="auto"/>
        <w:rPr>
          <w:b/>
          <w:sz w:val="24"/>
          <w:szCs w:val="24"/>
        </w:rPr>
      </w:pPr>
      <w:r>
        <w:rPr>
          <w:b/>
          <w:sz w:val="24"/>
          <w:szCs w:val="24"/>
        </w:rPr>
        <w:t>SURVEY BACKGROUND</w:t>
      </w:r>
      <w:r w:rsidR="00630BB1">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630BB1">
        <w:rPr>
          <w:b/>
          <w:sz w:val="24"/>
          <w:szCs w:val="24"/>
        </w:rPr>
        <w:t>3</w:t>
      </w:r>
    </w:p>
    <w:p w:rsidR="00E43B03" w:rsidRDefault="00E43B03" w:rsidP="00E43B03">
      <w:pPr>
        <w:pStyle w:val="ListParagraph"/>
        <w:overflowPunct/>
        <w:autoSpaceDE/>
        <w:autoSpaceDN/>
        <w:adjustRightInd/>
        <w:textAlignment w:val="auto"/>
        <w:rPr>
          <w:b/>
          <w:sz w:val="24"/>
          <w:szCs w:val="24"/>
        </w:rPr>
      </w:pPr>
    </w:p>
    <w:p w:rsidR="00401568" w:rsidRDefault="00401568" w:rsidP="00401568">
      <w:pPr>
        <w:pStyle w:val="ListParagraph"/>
        <w:overflowPunct/>
        <w:autoSpaceDE/>
        <w:autoSpaceDN/>
        <w:adjustRightInd/>
        <w:textAlignment w:val="auto"/>
        <w:rPr>
          <w:b/>
          <w:sz w:val="24"/>
          <w:szCs w:val="24"/>
        </w:rPr>
      </w:pPr>
    </w:p>
    <w:p w:rsidR="00DA1920" w:rsidRDefault="00DA1920" w:rsidP="00C65DA3">
      <w:pPr>
        <w:pStyle w:val="ListParagraph"/>
        <w:numPr>
          <w:ilvl w:val="0"/>
          <w:numId w:val="16"/>
        </w:numPr>
        <w:overflowPunct/>
        <w:autoSpaceDE/>
        <w:autoSpaceDN/>
        <w:adjustRightInd/>
        <w:jc w:val="right"/>
        <w:textAlignment w:val="auto"/>
        <w:rPr>
          <w:b/>
          <w:sz w:val="24"/>
          <w:szCs w:val="24"/>
        </w:rPr>
      </w:pPr>
      <w:r>
        <w:rPr>
          <w:b/>
          <w:sz w:val="24"/>
          <w:szCs w:val="24"/>
        </w:rPr>
        <w:t xml:space="preserve">THE </w:t>
      </w:r>
      <w:r w:rsidR="006F5230">
        <w:rPr>
          <w:b/>
          <w:sz w:val="24"/>
          <w:szCs w:val="24"/>
        </w:rPr>
        <w:t xml:space="preserve">SURVEY </w:t>
      </w:r>
      <w:r w:rsidR="00F451A2">
        <w:rPr>
          <w:b/>
          <w:sz w:val="24"/>
          <w:szCs w:val="24"/>
        </w:rPr>
        <w:t>DATA FILES</w:t>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0354F0">
        <w:rPr>
          <w:b/>
          <w:sz w:val="24"/>
          <w:szCs w:val="24"/>
        </w:rPr>
        <w:t>4</w:t>
      </w:r>
    </w:p>
    <w:p w:rsidR="00401568" w:rsidRDefault="00401568" w:rsidP="00401568">
      <w:pPr>
        <w:pStyle w:val="ListParagraph"/>
        <w:overflowPunct/>
        <w:autoSpaceDE/>
        <w:autoSpaceDN/>
        <w:adjustRightInd/>
        <w:textAlignment w:val="auto"/>
        <w:rPr>
          <w:b/>
          <w:sz w:val="24"/>
          <w:szCs w:val="24"/>
        </w:rPr>
      </w:pPr>
    </w:p>
    <w:p w:rsidR="00DA1920" w:rsidRDefault="006F5230" w:rsidP="00C65DA3">
      <w:pPr>
        <w:pStyle w:val="ListParagraph"/>
        <w:numPr>
          <w:ilvl w:val="0"/>
          <w:numId w:val="16"/>
        </w:numPr>
        <w:overflowPunct/>
        <w:autoSpaceDE/>
        <w:autoSpaceDN/>
        <w:adjustRightInd/>
        <w:jc w:val="right"/>
        <w:textAlignment w:val="auto"/>
        <w:rPr>
          <w:b/>
          <w:sz w:val="24"/>
          <w:szCs w:val="24"/>
        </w:rPr>
      </w:pPr>
      <w:r>
        <w:rPr>
          <w:b/>
          <w:sz w:val="24"/>
          <w:szCs w:val="24"/>
        </w:rPr>
        <w:t>COMPUTING 2011 BOAT</w:t>
      </w:r>
      <w:r w:rsidR="00BE7347">
        <w:rPr>
          <w:b/>
          <w:sz w:val="24"/>
          <w:szCs w:val="24"/>
        </w:rPr>
        <w:t xml:space="preserve">-RELATED </w:t>
      </w:r>
      <w:r>
        <w:rPr>
          <w:b/>
          <w:sz w:val="24"/>
          <w:szCs w:val="24"/>
        </w:rPr>
        <w:t>STATISTICS</w:t>
      </w:r>
      <w:r w:rsidR="00BE7347">
        <w:rPr>
          <w:b/>
          <w:sz w:val="24"/>
          <w:szCs w:val="24"/>
        </w:rPr>
        <w:tab/>
      </w:r>
      <w:r w:rsidR="00BE7347">
        <w:rPr>
          <w:b/>
          <w:sz w:val="24"/>
          <w:szCs w:val="24"/>
        </w:rPr>
        <w:tab/>
      </w:r>
      <w:r w:rsidR="00BE7347">
        <w:rPr>
          <w:b/>
          <w:sz w:val="24"/>
          <w:szCs w:val="24"/>
        </w:rPr>
        <w:tab/>
      </w:r>
      <w:r w:rsidR="00FE66CB">
        <w:rPr>
          <w:b/>
          <w:sz w:val="24"/>
          <w:szCs w:val="24"/>
        </w:rPr>
        <w:tab/>
      </w:r>
      <w:r w:rsidR="000354F0">
        <w:rPr>
          <w:b/>
          <w:sz w:val="24"/>
          <w:szCs w:val="24"/>
        </w:rPr>
        <w:t>5</w:t>
      </w:r>
    </w:p>
    <w:p w:rsidR="00401568" w:rsidRDefault="00401568" w:rsidP="00401568">
      <w:pPr>
        <w:pStyle w:val="ListParagraph"/>
        <w:overflowPunct/>
        <w:autoSpaceDE/>
        <w:autoSpaceDN/>
        <w:adjustRightInd/>
        <w:textAlignment w:val="auto"/>
        <w:rPr>
          <w:b/>
          <w:sz w:val="24"/>
          <w:szCs w:val="24"/>
        </w:rPr>
      </w:pPr>
    </w:p>
    <w:p w:rsidR="00DA1920" w:rsidRDefault="006F5230" w:rsidP="00C65DA3">
      <w:pPr>
        <w:pStyle w:val="ListParagraph"/>
        <w:numPr>
          <w:ilvl w:val="1"/>
          <w:numId w:val="16"/>
        </w:numPr>
        <w:tabs>
          <w:tab w:val="left" w:pos="1710"/>
        </w:tabs>
        <w:overflowPunct/>
        <w:autoSpaceDE/>
        <w:autoSpaceDN/>
        <w:adjustRightInd/>
        <w:jc w:val="right"/>
        <w:textAlignment w:val="auto"/>
        <w:rPr>
          <w:b/>
          <w:sz w:val="24"/>
          <w:szCs w:val="24"/>
        </w:rPr>
      </w:pPr>
      <w:r w:rsidRPr="00B25EE5">
        <w:rPr>
          <w:sz w:val="24"/>
          <w:szCs w:val="24"/>
        </w:rPr>
        <w:t>Recreational Boats in 2011</w:t>
      </w:r>
      <w:r w:rsidR="00FE66CB">
        <w:rPr>
          <w:b/>
          <w:sz w:val="24"/>
          <w:szCs w:val="24"/>
        </w:rPr>
        <w:tab/>
      </w:r>
      <w:r w:rsidR="00FE66CB">
        <w:rPr>
          <w:b/>
          <w:sz w:val="24"/>
          <w:szCs w:val="24"/>
        </w:rPr>
        <w:tab/>
      </w:r>
      <w:r w:rsidR="00B25EE5">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8721DF">
        <w:rPr>
          <w:b/>
          <w:sz w:val="24"/>
          <w:szCs w:val="24"/>
        </w:rPr>
        <w:t>5</w:t>
      </w:r>
    </w:p>
    <w:p w:rsidR="006F5230" w:rsidRDefault="006F5230" w:rsidP="00C65DA3">
      <w:pPr>
        <w:pStyle w:val="ListParagraph"/>
        <w:numPr>
          <w:ilvl w:val="1"/>
          <w:numId w:val="16"/>
        </w:numPr>
        <w:tabs>
          <w:tab w:val="left" w:pos="1710"/>
        </w:tabs>
        <w:overflowPunct/>
        <w:autoSpaceDE/>
        <w:autoSpaceDN/>
        <w:adjustRightInd/>
        <w:jc w:val="right"/>
        <w:textAlignment w:val="auto"/>
        <w:rPr>
          <w:b/>
          <w:sz w:val="24"/>
          <w:szCs w:val="24"/>
        </w:rPr>
      </w:pPr>
      <w:r w:rsidRPr="00B25EE5">
        <w:rPr>
          <w:sz w:val="24"/>
          <w:szCs w:val="24"/>
        </w:rPr>
        <w:t>Exposure Hours in 2011</w:t>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8721DF">
        <w:rPr>
          <w:b/>
          <w:sz w:val="24"/>
          <w:szCs w:val="24"/>
        </w:rPr>
        <w:t>6</w:t>
      </w:r>
    </w:p>
    <w:p w:rsidR="006F5230" w:rsidRDefault="001B12F0" w:rsidP="00C65DA3">
      <w:pPr>
        <w:pStyle w:val="ListParagraph"/>
        <w:numPr>
          <w:ilvl w:val="1"/>
          <w:numId w:val="16"/>
        </w:numPr>
        <w:tabs>
          <w:tab w:val="left" w:pos="1710"/>
        </w:tabs>
        <w:overflowPunct/>
        <w:autoSpaceDE/>
        <w:autoSpaceDN/>
        <w:adjustRightInd/>
        <w:jc w:val="right"/>
        <w:textAlignment w:val="auto"/>
        <w:rPr>
          <w:b/>
          <w:sz w:val="24"/>
          <w:szCs w:val="24"/>
        </w:rPr>
      </w:pPr>
      <w:r w:rsidRPr="00B25EE5">
        <w:rPr>
          <w:sz w:val="24"/>
          <w:szCs w:val="24"/>
        </w:rPr>
        <w:t xml:space="preserve">Detailed </w:t>
      </w:r>
      <w:r w:rsidR="00890AC0">
        <w:rPr>
          <w:sz w:val="24"/>
          <w:szCs w:val="24"/>
        </w:rPr>
        <w:t>2011</w:t>
      </w:r>
      <w:r w:rsidRPr="00B25EE5">
        <w:rPr>
          <w:sz w:val="24"/>
          <w:szCs w:val="24"/>
        </w:rPr>
        <w:t xml:space="preserve"> Boat </w:t>
      </w:r>
      <w:r w:rsidR="00890AC0">
        <w:rPr>
          <w:sz w:val="24"/>
          <w:szCs w:val="24"/>
        </w:rPr>
        <w:t>Statistics</w:t>
      </w:r>
      <w:r w:rsidR="00890AC0">
        <w:rPr>
          <w:sz w:val="24"/>
          <w:szCs w:val="24"/>
        </w:rPr>
        <w:tab/>
      </w:r>
      <w:r w:rsidR="00890AC0">
        <w:rPr>
          <w:sz w:val="24"/>
          <w:szCs w:val="24"/>
        </w:rPr>
        <w:tab/>
      </w:r>
      <w:r w:rsidR="00FE66CB">
        <w:rPr>
          <w:b/>
          <w:sz w:val="24"/>
          <w:szCs w:val="24"/>
        </w:rPr>
        <w:tab/>
      </w:r>
      <w:r w:rsidR="00B25EE5">
        <w:rPr>
          <w:b/>
          <w:sz w:val="24"/>
          <w:szCs w:val="24"/>
        </w:rPr>
        <w:tab/>
      </w:r>
      <w:r w:rsidR="00FE66CB">
        <w:rPr>
          <w:b/>
          <w:sz w:val="24"/>
          <w:szCs w:val="24"/>
        </w:rPr>
        <w:tab/>
      </w:r>
      <w:r w:rsidR="00FE66CB">
        <w:rPr>
          <w:b/>
          <w:sz w:val="24"/>
          <w:szCs w:val="24"/>
        </w:rPr>
        <w:tab/>
      </w:r>
      <w:r w:rsidR="008721DF">
        <w:rPr>
          <w:b/>
          <w:sz w:val="24"/>
          <w:szCs w:val="24"/>
        </w:rPr>
        <w:t>7</w:t>
      </w:r>
    </w:p>
    <w:p w:rsidR="00401568" w:rsidRDefault="00401568" w:rsidP="00401568">
      <w:pPr>
        <w:pStyle w:val="ListParagraph"/>
        <w:overflowPunct/>
        <w:autoSpaceDE/>
        <w:autoSpaceDN/>
        <w:adjustRightInd/>
        <w:textAlignment w:val="auto"/>
        <w:rPr>
          <w:b/>
          <w:sz w:val="24"/>
          <w:szCs w:val="24"/>
        </w:rPr>
      </w:pPr>
    </w:p>
    <w:p w:rsidR="00C77A48" w:rsidRDefault="00B91095" w:rsidP="00C65DA3">
      <w:pPr>
        <w:pStyle w:val="ListParagraph"/>
        <w:numPr>
          <w:ilvl w:val="0"/>
          <w:numId w:val="16"/>
        </w:numPr>
        <w:overflowPunct/>
        <w:autoSpaceDE/>
        <w:autoSpaceDN/>
        <w:adjustRightInd/>
        <w:ind w:left="1350"/>
        <w:textAlignment w:val="auto"/>
        <w:rPr>
          <w:b/>
          <w:sz w:val="24"/>
          <w:szCs w:val="24"/>
        </w:rPr>
      </w:pPr>
      <w:r>
        <w:rPr>
          <w:b/>
          <w:sz w:val="24"/>
          <w:szCs w:val="24"/>
        </w:rPr>
        <w:t>COMPUTING STATISTICS RELATED TO BOAT-OWNING</w:t>
      </w:r>
      <w:r w:rsidR="00FE66CB">
        <w:rPr>
          <w:b/>
          <w:sz w:val="24"/>
          <w:szCs w:val="24"/>
        </w:rPr>
        <w:tab/>
      </w:r>
      <w:r w:rsidR="00FE66CB">
        <w:rPr>
          <w:b/>
          <w:sz w:val="24"/>
          <w:szCs w:val="24"/>
        </w:rPr>
        <w:tab/>
      </w:r>
    </w:p>
    <w:p w:rsidR="00DA1920" w:rsidRDefault="00B91095" w:rsidP="00FE66CB">
      <w:pPr>
        <w:pStyle w:val="ListParagraph"/>
        <w:overflowPunct/>
        <w:autoSpaceDE/>
        <w:autoSpaceDN/>
        <w:adjustRightInd/>
        <w:jc w:val="right"/>
        <w:textAlignment w:val="auto"/>
        <w:rPr>
          <w:b/>
          <w:sz w:val="24"/>
          <w:szCs w:val="24"/>
        </w:rPr>
      </w:pPr>
      <w:r>
        <w:rPr>
          <w:b/>
          <w:sz w:val="24"/>
          <w:szCs w:val="24"/>
        </w:rPr>
        <w:t>HOUSEHOLDS</w:t>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r>
      <w:r w:rsidR="00FE66CB">
        <w:rPr>
          <w:b/>
          <w:sz w:val="24"/>
          <w:szCs w:val="24"/>
        </w:rPr>
        <w:tab/>
        <w:t xml:space="preserve">          </w:t>
      </w:r>
      <w:r w:rsidR="00C77A48">
        <w:rPr>
          <w:b/>
          <w:sz w:val="24"/>
          <w:szCs w:val="24"/>
        </w:rPr>
        <w:t>8</w:t>
      </w:r>
    </w:p>
    <w:p w:rsidR="00B91095" w:rsidRDefault="00B91095" w:rsidP="00B91095">
      <w:pPr>
        <w:pStyle w:val="ListParagraph"/>
        <w:overflowPunct/>
        <w:autoSpaceDE/>
        <w:autoSpaceDN/>
        <w:adjustRightInd/>
        <w:textAlignment w:val="auto"/>
        <w:rPr>
          <w:b/>
          <w:sz w:val="24"/>
          <w:szCs w:val="24"/>
        </w:rPr>
      </w:pPr>
    </w:p>
    <w:p w:rsidR="00C77A48" w:rsidRDefault="00B91095" w:rsidP="00C65DA3">
      <w:pPr>
        <w:pStyle w:val="ListParagraph"/>
        <w:numPr>
          <w:ilvl w:val="0"/>
          <w:numId w:val="16"/>
        </w:numPr>
        <w:overflowPunct/>
        <w:autoSpaceDE/>
        <w:autoSpaceDN/>
        <w:adjustRightInd/>
        <w:ind w:left="1350"/>
        <w:textAlignment w:val="auto"/>
        <w:rPr>
          <w:b/>
          <w:sz w:val="24"/>
          <w:szCs w:val="24"/>
        </w:rPr>
      </w:pPr>
      <w:r>
        <w:rPr>
          <w:b/>
          <w:sz w:val="24"/>
          <w:szCs w:val="24"/>
        </w:rPr>
        <w:t>COMPUTING S</w:t>
      </w:r>
      <w:r w:rsidR="00FE66CB">
        <w:rPr>
          <w:b/>
          <w:sz w:val="24"/>
          <w:szCs w:val="24"/>
        </w:rPr>
        <w:t>TATISTICS RELATED TO INDIVIDUAL</w:t>
      </w:r>
    </w:p>
    <w:p w:rsidR="00B91095" w:rsidRDefault="00B91095" w:rsidP="00FE66CB">
      <w:pPr>
        <w:pStyle w:val="ListParagraph"/>
        <w:overflowPunct/>
        <w:autoSpaceDE/>
        <w:autoSpaceDN/>
        <w:adjustRightInd/>
        <w:jc w:val="right"/>
        <w:textAlignment w:val="auto"/>
        <w:rPr>
          <w:b/>
          <w:sz w:val="24"/>
          <w:szCs w:val="24"/>
        </w:rPr>
      </w:pPr>
      <w:r>
        <w:rPr>
          <w:b/>
          <w:sz w:val="24"/>
          <w:szCs w:val="24"/>
        </w:rPr>
        <w:t>PARTICIPATION IN RECREATIONAL BOATING</w:t>
      </w:r>
      <w:r w:rsidR="00FE66CB">
        <w:rPr>
          <w:b/>
          <w:sz w:val="24"/>
          <w:szCs w:val="24"/>
        </w:rPr>
        <w:tab/>
      </w:r>
      <w:r w:rsidR="00FE66CB">
        <w:rPr>
          <w:b/>
          <w:sz w:val="24"/>
          <w:szCs w:val="24"/>
        </w:rPr>
        <w:tab/>
      </w:r>
      <w:r w:rsidR="00FE66CB">
        <w:rPr>
          <w:b/>
          <w:sz w:val="24"/>
          <w:szCs w:val="24"/>
        </w:rPr>
        <w:tab/>
      </w:r>
      <w:r w:rsidR="00FE66CB">
        <w:rPr>
          <w:b/>
          <w:sz w:val="24"/>
          <w:szCs w:val="24"/>
        </w:rPr>
        <w:tab/>
      </w:r>
      <w:r w:rsidR="00C77A48">
        <w:rPr>
          <w:b/>
          <w:sz w:val="24"/>
          <w:szCs w:val="24"/>
        </w:rPr>
        <w:t>9</w:t>
      </w:r>
    </w:p>
    <w:p w:rsidR="00314D35" w:rsidRPr="00B91095" w:rsidRDefault="00314D35" w:rsidP="00314D35">
      <w:pPr>
        <w:pStyle w:val="ListParagraph"/>
        <w:rPr>
          <w:b/>
          <w:sz w:val="24"/>
          <w:szCs w:val="24"/>
        </w:rPr>
      </w:pPr>
    </w:p>
    <w:p w:rsidR="00314D35" w:rsidRDefault="00314D35" w:rsidP="00314D35">
      <w:pPr>
        <w:pStyle w:val="ListParagraph"/>
        <w:numPr>
          <w:ilvl w:val="0"/>
          <w:numId w:val="16"/>
        </w:numPr>
        <w:overflowPunct/>
        <w:autoSpaceDE/>
        <w:autoSpaceDN/>
        <w:adjustRightInd/>
        <w:ind w:left="1350"/>
        <w:textAlignment w:val="auto"/>
        <w:rPr>
          <w:b/>
          <w:sz w:val="24"/>
          <w:szCs w:val="24"/>
        </w:rPr>
      </w:pPr>
      <w:r>
        <w:rPr>
          <w:b/>
          <w:sz w:val="24"/>
          <w:szCs w:val="24"/>
        </w:rPr>
        <w:t>SOURCES OF DATA</w:t>
      </w:r>
      <w:r w:rsidRPr="00401568">
        <w:rPr>
          <w:b/>
          <w:sz w:val="24"/>
          <w:szCs w:val="24"/>
        </w:rPr>
        <w:t xml:space="preserve">: </w:t>
      </w:r>
      <w:r>
        <w:rPr>
          <w:b/>
          <w:sz w:val="24"/>
          <w:szCs w:val="24"/>
        </w:rPr>
        <w:t>THE</w:t>
      </w:r>
      <w:r w:rsidRPr="00401568">
        <w:rPr>
          <w:b/>
          <w:sz w:val="24"/>
          <w:szCs w:val="24"/>
        </w:rPr>
        <w:t xml:space="preserve"> </w:t>
      </w:r>
      <w:r>
        <w:rPr>
          <w:b/>
          <w:sz w:val="24"/>
          <w:szCs w:val="24"/>
        </w:rPr>
        <w:t>MAIL</w:t>
      </w:r>
      <w:r w:rsidRPr="00401568">
        <w:rPr>
          <w:b/>
          <w:sz w:val="24"/>
          <w:szCs w:val="24"/>
        </w:rPr>
        <w:t xml:space="preserve"> </w:t>
      </w:r>
      <w:r>
        <w:rPr>
          <w:b/>
          <w:sz w:val="24"/>
          <w:szCs w:val="24"/>
        </w:rPr>
        <w:t>AND</w:t>
      </w:r>
      <w:r w:rsidRPr="00401568">
        <w:rPr>
          <w:b/>
          <w:sz w:val="24"/>
          <w:szCs w:val="24"/>
        </w:rPr>
        <w:t xml:space="preserve"> </w:t>
      </w:r>
      <w:r>
        <w:rPr>
          <w:b/>
          <w:sz w:val="24"/>
          <w:szCs w:val="24"/>
        </w:rPr>
        <w:t>TELEPHONE</w:t>
      </w:r>
      <w:r w:rsidRPr="00401568">
        <w:rPr>
          <w:b/>
          <w:sz w:val="24"/>
          <w:szCs w:val="24"/>
        </w:rPr>
        <w:t xml:space="preserve"> </w:t>
      </w:r>
      <w:r>
        <w:rPr>
          <w:b/>
          <w:sz w:val="24"/>
          <w:szCs w:val="24"/>
        </w:rPr>
        <w:t>SAMPLES</w:t>
      </w:r>
      <w:r>
        <w:rPr>
          <w:b/>
          <w:sz w:val="24"/>
          <w:szCs w:val="24"/>
        </w:rPr>
        <w:tab/>
        <w:t xml:space="preserve">        13</w:t>
      </w:r>
    </w:p>
    <w:p w:rsidR="00314D35" w:rsidRDefault="00314D35" w:rsidP="00314D35">
      <w:pPr>
        <w:pStyle w:val="ListParagraph"/>
        <w:overflowPunct/>
        <w:autoSpaceDE/>
        <w:autoSpaceDN/>
        <w:adjustRightInd/>
        <w:ind w:left="1440"/>
        <w:textAlignment w:val="auto"/>
        <w:rPr>
          <w:b/>
          <w:sz w:val="24"/>
          <w:szCs w:val="24"/>
        </w:rPr>
      </w:pPr>
    </w:p>
    <w:p w:rsidR="00314D35" w:rsidRDefault="00314D35" w:rsidP="000C2A10">
      <w:pPr>
        <w:pStyle w:val="ListParagraph"/>
        <w:tabs>
          <w:tab w:val="left" w:pos="2340"/>
        </w:tabs>
        <w:overflowPunct/>
        <w:autoSpaceDE/>
        <w:autoSpaceDN/>
        <w:adjustRightInd/>
        <w:ind w:left="1710"/>
        <w:textAlignment w:val="auto"/>
        <w:rPr>
          <w:sz w:val="24"/>
          <w:szCs w:val="24"/>
        </w:rPr>
      </w:pPr>
      <w:r>
        <w:rPr>
          <w:sz w:val="24"/>
          <w:szCs w:val="24"/>
        </w:rPr>
        <w:t>6.1</w:t>
      </w:r>
      <w:r w:rsidR="000C2A10">
        <w:rPr>
          <w:sz w:val="24"/>
          <w:szCs w:val="24"/>
        </w:rPr>
        <w:t>.</w:t>
      </w:r>
      <w:r w:rsidR="000C2A10">
        <w:rPr>
          <w:sz w:val="24"/>
          <w:szCs w:val="24"/>
        </w:rPr>
        <w:tab/>
      </w:r>
      <w:r>
        <w:rPr>
          <w:sz w:val="24"/>
          <w:szCs w:val="24"/>
        </w:rPr>
        <w:t>The Telephone Sample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25EE5">
        <w:rPr>
          <w:b/>
          <w:sz w:val="24"/>
          <w:szCs w:val="24"/>
        </w:rPr>
        <w:t>1</w:t>
      </w:r>
      <w:r w:rsidR="008721DF">
        <w:rPr>
          <w:b/>
          <w:sz w:val="24"/>
          <w:szCs w:val="24"/>
        </w:rPr>
        <w:t>3</w:t>
      </w:r>
    </w:p>
    <w:p w:rsidR="00314D35" w:rsidRDefault="00314D35" w:rsidP="000C2A10">
      <w:pPr>
        <w:pStyle w:val="ListParagraph"/>
        <w:tabs>
          <w:tab w:val="left" w:pos="2340"/>
        </w:tabs>
        <w:overflowPunct/>
        <w:autoSpaceDE/>
        <w:autoSpaceDN/>
        <w:adjustRightInd/>
        <w:ind w:left="1710"/>
        <w:textAlignment w:val="auto"/>
        <w:rPr>
          <w:sz w:val="24"/>
          <w:szCs w:val="24"/>
        </w:rPr>
      </w:pPr>
      <w:r>
        <w:rPr>
          <w:sz w:val="24"/>
          <w:szCs w:val="24"/>
        </w:rPr>
        <w:t>6.</w:t>
      </w:r>
      <w:r w:rsidR="000C2A10">
        <w:rPr>
          <w:sz w:val="24"/>
          <w:szCs w:val="24"/>
        </w:rPr>
        <w:t>2.</w:t>
      </w:r>
      <w:r w:rsidR="000C2A10">
        <w:rPr>
          <w:sz w:val="24"/>
          <w:szCs w:val="24"/>
        </w:rPr>
        <w:tab/>
      </w:r>
      <w:r>
        <w:rPr>
          <w:sz w:val="24"/>
          <w:szCs w:val="24"/>
        </w:rPr>
        <w:t>The Mail Sample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25EE5">
        <w:rPr>
          <w:b/>
          <w:sz w:val="24"/>
          <w:szCs w:val="24"/>
        </w:rPr>
        <w:t>1</w:t>
      </w:r>
      <w:r w:rsidR="008721DF">
        <w:rPr>
          <w:b/>
          <w:sz w:val="24"/>
          <w:szCs w:val="24"/>
        </w:rPr>
        <w:t>4</w:t>
      </w:r>
    </w:p>
    <w:p w:rsidR="00314D35" w:rsidRDefault="00314D35" w:rsidP="000C2A10">
      <w:pPr>
        <w:pStyle w:val="ListParagraph"/>
        <w:tabs>
          <w:tab w:val="left" w:pos="2340"/>
        </w:tabs>
        <w:overflowPunct/>
        <w:autoSpaceDE/>
        <w:autoSpaceDN/>
        <w:adjustRightInd/>
        <w:ind w:left="1710"/>
        <w:textAlignment w:val="auto"/>
        <w:rPr>
          <w:sz w:val="24"/>
          <w:szCs w:val="24"/>
        </w:rPr>
      </w:pPr>
      <w:r>
        <w:rPr>
          <w:sz w:val="24"/>
          <w:szCs w:val="24"/>
        </w:rPr>
        <w:t xml:space="preserve">6.3. </w:t>
      </w:r>
      <w:r w:rsidR="000C2A10">
        <w:rPr>
          <w:sz w:val="24"/>
          <w:szCs w:val="24"/>
        </w:rPr>
        <w:tab/>
      </w:r>
      <w:r>
        <w:rPr>
          <w:sz w:val="24"/>
          <w:szCs w:val="24"/>
        </w:rPr>
        <w:t>The Data Collection</w:t>
      </w:r>
      <w:r>
        <w:rPr>
          <w:sz w:val="24"/>
          <w:szCs w:val="24"/>
        </w:rPr>
        <w:tab/>
      </w:r>
      <w:r>
        <w:rPr>
          <w:sz w:val="24"/>
          <w:szCs w:val="24"/>
        </w:rPr>
        <w:tab/>
      </w:r>
      <w:r>
        <w:rPr>
          <w:sz w:val="24"/>
          <w:szCs w:val="24"/>
        </w:rPr>
        <w:tab/>
      </w:r>
      <w:r>
        <w:rPr>
          <w:sz w:val="24"/>
          <w:szCs w:val="24"/>
        </w:rPr>
        <w:tab/>
      </w:r>
      <w:r w:rsidR="000C2A10">
        <w:rPr>
          <w:sz w:val="24"/>
          <w:szCs w:val="24"/>
        </w:rPr>
        <w:tab/>
      </w:r>
      <w:r>
        <w:rPr>
          <w:sz w:val="24"/>
          <w:szCs w:val="24"/>
        </w:rPr>
        <w:tab/>
      </w:r>
      <w:r>
        <w:rPr>
          <w:sz w:val="24"/>
          <w:szCs w:val="24"/>
        </w:rPr>
        <w:tab/>
        <w:t xml:space="preserve">        </w:t>
      </w:r>
      <w:r w:rsidR="008721DF">
        <w:rPr>
          <w:b/>
          <w:sz w:val="24"/>
          <w:szCs w:val="24"/>
        </w:rPr>
        <w:t>17</w:t>
      </w:r>
    </w:p>
    <w:p w:rsidR="00314D35" w:rsidRDefault="00314D35" w:rsidP="000C2A10">
      <w:pPr>
        <w:pStyle w:val="ListParagraph"/>
        <w:tabs>
          <w:tab w:val="left" w:pos="2340"/>
        </w:tabs>
        <w:overflowPunct/>
        <w:autoSpaceDE/>
        <w:autoSpaceDN/>
        <w:adjustRightInd/>
        <w:ind w:left="1710"/>
        <w:textAlignment w:val="auto"/>
        <w:rPr>
          <w:sz w:val="24"/>
          <w:szCs w:val="24"/>
        </w:rPr>
      </w:pPr>
      <w:r>
        <w:rPr>
          <w:sz w:val="24"/>
          <w:szCs w:val="24"/>
        </w:rPr>
        <w:t xml:space="preserve">6.4. </w:t>
      </w:r>
      <w:r w:rsidR="000C2A10">
        <w:rPr>
          <w:sz w:val="24"/>
          <w:szCs w:val="24"/>
        </w:rPr>
        <w:tab/>
      </w:r>
      <w:r>
        <w:rPr>
          <w:sz w:val="24"/>
          <w:szCs w:val="24"/>
        </w:rPr>
        <w:t>Determining Eligibility of Survey Respondents</w:t>
      </w:r>
      <w:r>
        <w:rPr>
          <w:sz w:val="24"/>
          <w:szCs w:val="24"/>
        </w:rPr>
        <w:tab/>
      </w:r>
      <w:r>
        <w:rPr>
          <w:sz w:val="24"/>
          <w:szCs w:val="24"/>
        </w:rPr>
        <w:tab/>
      </w:r>
      <w:r>
        <w:rPr>
          <w:sz w:val="24"/>
          <w:szCs w:val="24"/>
        </w:rPr>
        <w:tab/>
        <w:t xml:space="preserve">        </w:t>
      </w:r>
      <w:r w:rsidR="008721DF">
        <w:rPr>
          <w:b/>
          <w:sz w:val="24"/>
          <w:szCs w:val="24"/>
        </w:rPr>
        <w:t>19</w:t>
      </w:r>
    </w:p>
    <w:p w:rsidR="00314D35" w:rsidRDefault="00314D35" w:rsidP="000C2A10">
      <w:pPr>
        <w:pStyle w:val="ListParagraph"/>
        <w:tabs>
          <w:tab w:val="left" w:pos="2340"/>
        </w:tabs>
        <w:overflowPunct/>
        <w:autoSpaceDE/>
        <w:autoSpaceDN/>
        <w:adjustRightInd/>
        <w:ind w:left="1710"/>
        <w:textAlignment w:val="auto"/>
        <w:rPr>
          <w:sz w:val="24"/>
          <w:szCs w:val="24"/>
        </w:rPr>
      </w:pPr>
      <w:r>
        <w:rPr>
          <w:sz w:val="24"/>
          <w:szCs w:val="24"/>
        </w:rPr>
        <w:t xml:space="preserve">6.5. </w:t>
      </w:r>
      <w:r w:rsidR="000C2A10">
        <w:rPr>
          <w:sz w:val="24"/>
          <w:szCs w:val="24"/>
        </w:rPr>
        <w:tab/>
      </w:r>
      <w:r>
        <w:rPr>
          <w:sz w:val="24"/>
          <w:szCs w:val="24"/>
        </w:rPr>
        <w:t>Collecting Participation and Exposure Information</w:t>
      </w:r>
      <w:r>
        <w:rPr>
          <w:sz w:val="24"/>
          <w:szCs w:val="24"/>
        </w:rPr>
        <w:tab/>
      </w:r>
      <w:r>
        <w:rPr>
          <w:sz w:val="24"/>
          <w:szCs w:val="24"/>
        </w:rPr>
        <w:tab/>
        <w:t xml:space="preserve">        </w:t>
      </w:r>
      <w:r w:rsidRPr="00B25EE5">
        <w:rPr>
          <w:b/>
          <w:sz w:val="24"/>
          <w:szCs w:val="24"/>
        </w:rPr>
        <w:t>2</w:t>
      </w:r>
      <w:r w:rsidR="008721DF">
        <w:rPr>
          <w:b/>
          <w:sz w:val="24"/>
          <w:szCs w:val="24"/>
        </w:rPr>
        <w:t>0</w:t>
      </w:r>
    </w:p>
    <w:p w:rsidR="00314D35" w:rsidRDefault="00314D35" w:rsidP="00B91095">
      <w:pPr>
        <w:pStyle w:val="ListParagraph"/>
        <w:rPr>
          <w:b/>
          <w:sz w:val="24"/>
          <w:szCs w:val="24"/>
        </w:rPr>
      </w:pPr>
    </w:p>
    <w:p w:rsidR="00C02A02" w:rsidRPr="00C02A02" w:rsidRDefault="00C02A02" w:rsidP="00C02A02">
      <w:pPr>
        <w:pStyle w:val="ListParagraph"/>
        <w:numPr>
          <w:ilvl w:val="0"/>
          <w:numId w:val="16"/>
        </w:numPr>
        <w:overflowPunct/>
        <w:autoSpaceDE/>
        <w:autoSpaceDN/>
        <w:adjustRightInd/>
        <w:ind w:left="1350"/>
        <w:textAlignment w:val="auto"/>
        <w:rPr>
          <w:b/>
          <w:sz w:val="24"/>
          <w:szCs w:val="24"/>
        </w:rPr>
      </w:pPr>
      <w:r w:rsidRPr="00C02A02">
        <w:rPr>
          <w:b/>
          <w:sz w:val="24"/>
          <w:szCs w:val="24"/>
        </w:rPr>
        <w:t xml:space="preserve">Weighting Procedures, Response Rates, </w:t>
      </w:r>
      <w:r w:rsidRPr="00C02A02">
        <w:rPr>
          <w:b/>
          <w:sz w:val="24"/>
          <w:szCs w:val="24"/>
        </w:rPr>
        <w:br/>
        <w:t>and Accuracy of Estimates</w:t>
      </w:r>
      <w:r w:rsidRPr="00C02A02">
        <w:rPr>
          <w:b/>
          <w:sz w:val="24"/>
          <w:szCs w:val="24"/>
        </w:rPr>
        <w:tab/>
      </w:r>
      <w:r w:rsidRPr="00C02A02">
        <w:rPr>
          <w:b/>
          <w:sz w:val="24"/>
          <w:szCs w:val="24"/>
        </w:rPr>
        <w:tab/>
      </w:r>
      <w:r w:rsidRPr="00C02A02">
        <w:rPr>
          <w:b/>
          <w:sz w:val="24"/>
          <w:szCs w:val="24"/>
        </w:rPr>
        <w:tab/>
      </w:r>
      <w:r>
        <w:rPr>
          <w:b/>
          <w:sz w:val="24"/>
          <w:szCs w:val="24"/>
        </w:rPr>
        <w:tab/>
      </w:r>
      <w:r w:rsidRPr="00C02A02">
        <w:rPr>
          <w:b/>
          <w:sz w:val="24"/>
          <w:szCs w:val="24"/>
        </w:rPr>
        <w:tab/>
      </w:r>
      <w:r w:rsidRPr="00C02A02">
        <w:rPr>
          <w:b/>
          <w:sz w:val="24"/>
          <w:szCs w:val="24"/>
        </w:rPr>
        <w:tab/>
      </w:r>
      <w:r w:rsidRPr="00C02A02">
        <w:rPr>
          <w:b/>
          <w:sz w:val="24"/>
          <w:szCs w:val="24"/>
        </w:rPr>
        <w:tab/>
        <w:t xml:space="preserve">       </w:t>
      </w:r>
      <w:r>
        <w:rPr>
          <w:b/>
          <w:sz w:val="24"/>
          <w:szCs w:val="24"/>
        </w:rPr>
        <w:t xml:space="preserve"> </w:t>
      </w:r>
      <w:r w:rsidR="008721DF">
        <w:rPr>
          <w:b/>
          <w:sz w:val="24"/>
          <w:szCs w:val="24"/>
        </w:rPr>
        <w:t>23</w:t>
      </w:r>
    </w:p>
    <w:p w:rsidR="00C02A02" w:rsidRDefault="00C02A02" w:rsidP="00C02A02">
      <w:pPr>
        <w:overflowPunct/>
        <w:autoSpaceDE/>
        <w:autoSpaceDN/>
        <w:adjustRightInd/>
        <w:ind w:left="1710"/>
        <w:textAlignment w:val="auto"/>
        <w:rPr>
          <w:sz w:val="24"/>
          <w:szCs w:val="24"/>
        </w:rPr>
      </w:pPr>
    </w:p>
    <w:p w:rsidR="00C02A02" w:rsidRDefault="00C02A02" w:rsidP="00C02A02">
      <w:pPr>
        <w:tabs>
          <w:tab w:val="left" w:pos="2340"/>
        </w:tabs>
        <w:overflowPunct/>
        <w:autoSpaceDE/>
        <w:autoSpaceDN/>
        <w:adjustRightInd/>
        <w:ind w:left="1710"/>
        <w:textAlignment w:val="auto"/>
        <w:rPr>
          <w:sz w:val="24"/>
          <w:szCs w:val="24"/>
        </w:rPr>
      </w:pPr>
      <w:r>
        <w:rPr>
          <w:sz w:val="24"/>
          <w:szCs w:val="24"/>
        </w:rPr>
        <w:t>7.1.</w:t>
      </w:r>
      <w:r>
        <w:rPr>
          <w:sz w:val="24"/>
          <w:szCs w:val="24"/>
        </w:rPr>
        <w:tab/>
        <w:t>Estimation Procedures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25EE5">
        <w:rPr>
          <w:b/>
          <w:sz w:val="24"/>
          <w:szCs w:val="24"/>
        </w:rPr>
        <w:t>2</w:t>
      </w:r>
      <w:r w:rsidR="008721DF">
        <w:rPr>
          <w:b/>
          <w:sz w:val="24"/>
          <w:szCs w:val="24"/>
        </w:rPr>
        <w:t>3</w:t>
      </w:r>
    </w:p>
    <w:p w:rsidR="00C02A02" w:rsidRDefault="00C02A02" w:rsidP="00C02A02">
      <w:pPr>
        <w:tabs>
          <w:tab w:val="left" w:pos="2340"/>
        </w:tabs>
        <w:overflowPunct/>
        <w:autoSpaceDE/>
        <w:autoSpaceDN/>
        <w:adjustRightInd/>
        <w:ind w:left="1710"/>
        <w:textAlignment w:val="auto"/>
        <w:rPr>
          <w:sz w:val="24"/>
          <w:szCs w:val="24"/>
        </w:rPr>
      </w:pPr>
      <w:r>
        <w:rPr>
          <w:sz w:val="24"/>
          <w:szCs w:val="24"/>
        </w:rPr>
        <w:t xml:space="preserve">7.2. </w:t>
      </w:r>
      <w:r>
        <w:rPr>
          <w:sz w:val="24"/>
          <w:szCs w:val="24"/>
        </w:rPr>
        <w:tab/>
        <w:t>Survey Response Rates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25EE5">
        <w:rPr>
          <w:b/>
          <w:sz w:val="24"/>
          <w:szCs w:val="24"/>
        </w:rPr>
        <w:t>3</w:t>
      </w:r>
      <w:r w:rsidR="008721DF">
        <w:rPr>
          <w:b/>
          <w:sz w:val="24"/>
          <w:szCs w:val="24"/>
        </w:rPr>
        <w:t>2</w:t>
      </w:r>
    </w:p>
    <w:p w:rsidR="00C02A02" w:rsidRPr="008F705C" w:rsidRDefault="00C02A02" w:rsidP="00C02A02">
      <w:pPr>
        <w:tabs>
          <w:tab w:val="left" w:pos="2340"/>
        </w:tabs>
        <w:overflowPunct/>
        <w:autoSpaceDE/>
        <w:autoSpaceDN/>
        <w:adjustRightInd/>
        <w:ind w:left="1710"/>
        <w:textAlignment w:val="auto"/>
        <w:rPr>
          <w:sz w:val="24"/>
          <w:szCs w:val="24"/>
        </w:rPr>
      </w:pPr>
      <w:r>
        <w:rPr>
          <w:sz w:val="24"/>
          <w:szCs w:val="24"/>
        </w:rPr>
        <w:t xml:space="preserve">7.3. </w:t>
      </w:r>
      <w:r>
        <w:rPr>
          <w:sz w:val="24"/>
          <w:szCs w:val="24"/>
        </w:rPr>
        <w:tab/>
        <w:t>Accuracy of Estimates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721DF">
        <w:rPr>
          <w:b/>
          <w:sz w:val="24"/>
          <w:szCs w:val="24"/>
        </w:rPr>
        <w:t>37</w:t>
      </w:r>
    </w:p>
    <w:p w:rsidR="00314D35" w:rsidRPr="00B91095" w:rsidRDefault="00314D35" w:rsidP="00B91095">
      <w:pPr>
        <w:pStyle w:val="ListParagraph"/>
        <w:rPr>
          <w:b/>
          <w:sz w:val="24"/>
          <w:szCs w:val="24"/>
        </w:rPr>
      </w:pPr>
    </w:p>
    <w:p w:rsidR="00401568" w:rsidRPr="00C02A02" w:rsidRDefault="00401568" w:rsidP="00C02A02">
      <w:pPr>
        <w:pStyle w:val="ListParagraph"/>
        <w:numPr>
          <w:ilvl w:val="0"/>
          <w:numId w:val="16"/>
        </w:numPr>
        <w:overflowPunct/>
        <w:autoSpaceDE/>
        <w:autoSpaceDN/>
        <w:adjustRightInd/>
        <w:ind w:left="1350"/>
        <w:textAlignment w:val="auto"/>
        <w:rPr>
          <w:b/>
          <w:sz w:val="24"/>
          <w:szCs w:val="24"/>
        </w:rPr>
      </w:pPr>
      <w:r w:rsidRPr="00C02A02">
        <w:rPr>
          <w:b/>
          <w:sz w:val="24"/>
          <w:szCs w:val="24"/>
        </w:rPr>
        <w:t>Definitions</w:t>
      </w:r>
      <w:r w:rsidR="00253A02" w:rsidRPr="00C02A02">
        <w:rPr>
          <w:b/>
          <w:sz w:val="24"/>
          <w:szCs w:val="24"/>
        </w:rPr>
        <w:tab/>
      </w:r>
      <w:r w:rsidR="00253A02" w:rsidRPr="00C02A02">
        <w:rPr>
          <w:b/>
          <w:sz w:val="24"/>
          <w:szCs w:val="24"/>
        </w:rPr>
        <w:tab/>
      </w:r>
      <w:r w:rsidR="00253A02" w:rsidRPr="00C02A02">
        <w:rPr>
          <w:b/>
          <w:sz w:val="24"/>
          <w:szCs w:val="24"/>
        </w:rPr>
        <w:tab/>
      </w:r>
      <w:r w:rsidR="00253A02" w:rsidRPr="00C02A02">
        <w:rPr>
          <w:b/>
          <w:sz w:val="24"/>
          <w:szCs w:val="24"/>
        </w:rPr>
        <w:tab/>
      </w:r>
      <w:r w:rsidR="00C02A02">
        <w:rPr>
          <w:b/>
          <w:sz w:val="24"/>
          <w:szCs w:val="24"/>
        </w:rPr>
        <w:tab/>
      </w:r>
      <w:r w:rsidR="00C02A02">
        <w:rPr>
          <w:b/>
          <w:sz w:val="24"/>
          <w:szCs w:val="24"/>
        </w:rPr>
        <w:tab/>
      </w:r>
      <w:r w:rsidR="00C02A02">
        <w:rPr>
          <w:b/>
          <w:sz w:val="24"/>
          <w:szCs w:val="24"/>
        </w:rPr>
        <w:tab/>
      </w:r>
      <w:r w:rsidR="00C02A02">
        <w:rPr>
          <w:b/>
          <w:sz w:val="24"/>
          <w:szCs w:val="24"/>
        </w:rPr>
        <w:tab/>
      </w:r>
      <w:r w:rsidR="00C02A02">
        <w:rPr>
          <w:b/>
          <w:sz w:val="24"/>
          <w:szCs w:val="24"/>
        </w:rPr>
        <w:tab/>
        <w:t xml:space="preserve">        </w:t>
      </w:r>
      <w:r w:rsidR="008721DF">
        <w:rPr>
          <w:b/>
          <w:sz w:val="24"/>
          <w:szCs w:val="24"/>
        </w:rPr>
        <w:t>43</w:t>
      </w:r>
    </w:p>
    <w:p w:rsidR="002D3267" w:rsidRPr="000C600B" w:rsidRDefault="00B91095" w:rsidP="00C65DA3">
      <w:pPr>
        <w:pStyle w:val="ListParagraph"/>
        <w:numPr>
          <w:ilvl w:val="0"/>
          <w:numId w:val="22"/>
        </w:numPr>
        <w:overflowPunct/>
        <w:autoSpaceDE/>
        <w:autoSpaceDN/>
        <w:adjustRightInd/>
        <w:textAlignment w:val="auto"/>
        <w:rPr>
          <w:b/>
          <w:sz w:val="24"/>
          <w:szCs w:val="24"/>
        </w:rPr>
      </w:pPr>
      <w:r w:rsidRPr="000C600B">
        <w:rPr>
          <w:sz w:val="24"/>
          <w:szCs w:val="24"/>
        </w:rPr>
        <w:br w:type="page"/>
      </w:r>
      <w:r w:rsidR="002D3267" w:rsidRPr="000C600B">
        <w:rPr>
          <w:b/>
          <w:sz w:val="24"/>
          <w:szCs w:val="24"/>
        </w:rPr>
        <w:lastRenderedPageBreak/>
        <w:t xml:space="preserve">Survey </w:t>
      </w:r>
      <w:r w:rsidR="008E7C1F" w:rsidRPr="000C600B">
        <w:rPr>
          <w:b/>
          <w:sz w:val="24"/>
          <w:szCs w:val="24"/>
        </w:rPr>
        <w:t>Background</w:t>
      </w:r>
    </w:p>
    <w:p w:rsidR="002D3267" w:rsidRDefault="002D3267" w:rsidP="002D3267">
      <w:pPr>
        <w:rPr>
          <w:sz w:val="24"/>
          <w:szCs w:val="24"/>
        </w:rPr>
      </w:pPr>
    </w:p>
    <w:p w:rsidR="004C661E" w:rsidRDefault="00254DEE" w:rsidP="004C661E">
      <w:pPr>
        <w:ind w:firstLine="360"/>
        <w:rPr>
          <w:sz w:val="24"/>
          <w:szCs w:val="24"/>
        </w:rPr>
      </w:pPr>
      <w:r>
        <w:rPr>
          <w:sz w:val="24"/>
          <w:szCs w:val="24"/>
        </w:rPr>
        <w:t>T</w:t>
      </w:r>
      <w:r w:rsidR="004C661E" w:rsidRPr="00192C29">
        <w:rPr>
          <w:sz w:val="24"/>
          <w:szCs w:val="24"/>
        </w:rPr>
        <w:t xml:space="preserve">he 2011 National </w:t>
      </w:r>
      <w:r w:rsidR="004C661E">
        <w:rPr>
          <w:sz w:val="24"/>
          <w:szCs w:val="24"/>
        </w:rPr>
        <w:t>Recreational Boating Survey (NRBS)</w:t>
      </w:r>
      <w:r>
        <w:rPr>
          <w:sz w:val="24"/>
          <w:szCs w:val="24"/>
        </w:rPr>
        <w:t xml:space="preserve"> </w:t>
      </w:r>
      <w:r w:rsidR="004C661E">
        <w:rPr>
          <w:sz w:val="24"/>
          <w:szCs w:val="24"/>
        </w:rPr>
        <w:t>was conducted from August 24, 2011 through December 31, 2011 by mail as well as by telephone.  The mail survey targeted US households owning a recreational boat, which is registered in the state where it is most often used.  The telephone survey’s target population was that of US households owning a recreational boat (whether it must be registered or not), or have a member who participated in recreational boating in 2011.</w:t>
      </w:r>
    </w:p>
    <w:p w:rsidR="004C661E" w:rsidRDefault="004C661E" w:rsidP="004C661E">
      <w:pPr>
        <w:rPr>
          <w:sz w:val="24"/>
          <w:szCs w:val="24"/>
        </w:rPr>
      </w:pPr>
    </w:p>
    <w:p w:rsidR="004C661E" w:rsidRDefault="004C661E" w:rsidP="004C661E">
      <w:pPr>
        <w:ind w:firstLine="720"/>
        <w:rPr>
          <w:sz w:val="24"/>
          <w:szCs w:val="24"/>
        </w:rPr>
      </w:pPr>
      <w:r>
        <w:rPr>
          <w:sz w:val="24"/>
          <w:szCs w:val="24"/>
        </w:rPr>
        <w:t>The mail survey sample was selected from States’ boat registries. A few states however, were unable to make their boat registries available for sampling to the Coast Guard.  Those states were covered by the telephone survey only.  The purpose of the mail survey was to collect detailed information about all boats (registered and unregistered) owned by each responding household. The boat information collected includes the type, length, model year, hull material, means of propulsion, and more).  Additionally, expenditure data associated with each boat were collected as well as some information about the primary boat operator’s experience with the boat operation.</w:t>
      </w:r>
    </w:p>
    <w:p w:rsidR="004C661E" w:rsidRDefault="004C661E" w:rsidP="004C661E">
      <w:pPr>
        <w:rPr>
          <w:sz w:val="24"/>
          <w:szCs w:val="24"/>
        </w:rPr>
      </w:pPr>
    </w:p>
    <w:p w:rsidR="004C661E" w:rsidRDefault="004C661E" w:rsidP="004C661E">
      <w:pPr>
        <w:ind w:firstLine="720"/>
        <w:rPr>
          <w:sz w:val="24"/>
          <w:szCs w:val="24"/>
        </w:rPr>
      </w:pPr>
      <w:r>
        <w:rPr>
          <w:sz w:val="24"/>
          <w:szCs w:val="24"/>
        </w:rPr>
        <w:t xml:space="preserve">The household telephone survey was based on a </w:t>
      </w:r>
      <w:r w:rsidRPr="00330980">
        <w:rPr>
          <w:sz w:val="24"/>
          <w:szCs w:val="24"/>
        </w:rPr>
        <w:t>Random Digit Dial (RDD)</w:t>
      </w:r>
      <w:r>
        <w:rPr>
          <w:sz w:val="24"/>
          <w:szCs w:val="24"/>
        </w:rPr>
        <w:t xml:space="preserve"> sample of landline and cell phone numbers. </w:t>
      </w:r>
      <w:r w:rsidR="005840C5">
        <w:rPr>
          <w:sz w:val="24"/>
          <w:szCs w:val="24"/>
        </w:rPr>
        <w:t>The sample</w:t>
      </w:r>
      <w:r w:rsidRPr="00330980">
        <w:rPr>
          <w:sz w:val="24"/>
          <w:szCs w:val="24"/>
        </w:rPr>
        <w:t xml:space="preserve"> of landline telephone numbers was selected from a stratified, list-assisted sampling frame. Within each State, we stratified zip codes as high-density or low-density boating areas. The boating density rating was based on </w:t>
      </w:r>
      <w:r w:rsidR="005840C5">
        <w:rPr>
          <w:sz w:val="24"/>
          <w:szCs w:val="24"/>
        </w:rPr>
        <w:t xml:space="preserve">the number of </w:t>
      </w:r>
      <w:r w:rsidRPr="00330980">
        <w:rPr>
          <w:sz w:val="24"/>
          <w:szCs w:val="24"/>
        </w:rPr>
        <w:t>registered boats per capita. The cell phone sample on the other hand, consisted of an RDD sample of phone numbers from cellular dedicated 1000-blocks.</w:t>
      </w:r>
      <w:r w:rsidR="005840C5">
        <w:rPr>
          <w:sz w:val="24"/>
          <w:szCs w:val="24"/>
        </w:rPr>
        <w:t xml:space="preserve"> </w:t>
      </w:r>
      <w:r w:rsidRPr="00330980">
        <w:rPr>
          <w:sz w:val="24"/>
          <w:szCs w:val="24"/>
        </w:rPr>
        <w:t xml:space="preserve">Both the landline and cell phone samples were selected with the Virtual </w:t>
      </w:r>
      <w:proofErr w:type="spellStart"/>
      <w:r w:rsidRPr="00330980">
        <w:rPr>
          <w:sz w:val="24"/>
          <w:szCs w:val="24"/>
        </w:rPr>
        <w:t>Genesys</w:t>
      </w:r>
      <w:proofErr w:type="spellEnd"/>
      <w:r w:rsidRPr="00330980">
        <w:rPr>
          <w:sz w:val="24"/>
          <w:szCs w:val="24"/>
          <w:vertAlign w:val="superscript"/>
        </w:rPr>
        <w:t>®</w:t>
      </w:r>
      <w:r w:rsidRPr="00330980">
        <w:rPr>
          <w:sz w:val="24"/>
          <w:szCs w:val="24"/>
        </w:rPr>
        <w:t xml:space="preserve"> system</w:t>
      </w:r>
      <w:r w:rsidRPr="00330980">
        <w:rPr>
          <w:rStyle w:val="FootnoteReference"/>
          <w:sz w:val="24"/>
          <w:szCs w:val="24"/>
        </w:rPr>
        <w:footnoteReference w:id="1"/>
      </w:r>
      <w:r w:rsidRPr="00330980">
        <w:rPr>
          <w:sz w:val="24"/>
          <w:szCs w:val="24"/>
        </w:rPr>
        <w:t xml:space="preserve"> from the commercial vendor MSG, Inc.</w:t>
      </w:r>
    </w:p>
    <w:p w:rsidR="004C661E" w:rsidRDefault="004C661E" w:rsidP="004C661E">
      <w:pPr>
        <w:rPr>
          <w:sz w:val="24"/>
          <w:szCs w:val="24"/>
        </w:rPr>
      </w:pPr>
    </w:p>
    <w:p w:rsidR="004C661E" w:rsidRDefault="004C661E" w:rsidP="004C661E">
      <w:pPr>
        <w:ind w:firstLine="720"/>
        <w:rPr>
          <w:sz w:val="24"/>
          <w:szCs w:val="24"/>
        </w:rPr>
      </w:pPr>
      <w:r>
        <w:rPr>
          <w:sz w:val="24"/>
          <w:szCs w:val="24"/>
        </w:rPr>
        <w:t xml:space="preserve">The initial telephone sample was used in its entirety to target boat-owning households and to invite them to take the </w:t>
      </w:r>
      <w:r w:rsidRPr="005407CE">
        <w:rPr>
          <w:i/>
          <w:sz w:val="24"/>
          <w:szCs w:val="24"/>
        </w:rPr>
        <w:t>general boat survey</w:t>
      </w:r>
      <w:r>
        <w:rPr>
          <w:sz w:val="24"/>
          <w:szCs w:val="24"/>
        </w:rPr>
        <w:t xml:space="preserve">. The general boat survey collects basic information about all boats owned by the household, such as the boat type, length, or the registration status.  Its main objective is to cover all households, which own unregistered boats.  A subsample of </w:t>
      </w:r>
      <w:r w:rsidR="00036AA0">
        <w:rPr>
          <w:sz w:val="24"/>
          <w:szCs w:val="24"/>
        </w:rPr>
        <w:t xml:space="preserve">households from </w:t>
      </w:r>
      <w:r>
        <w:rPr>
          <w:sz w:val="24"/>
          <w:szCs w:val="24"/>
        </w:rPr>
        <w:t xml:space="preserve">this general boat survey sample were allowed to take the </w:t>
      </w:r>
      <w:r w:rsidRPr="005407CE">
        <w:rPr>
          <w:i/>
          <w:sz w:val="24"/>
          <w:szCs w:val="24"/>
        </w:rPr>
        <w:t>detailed boat survey</w:t>
      </w:r>
      <w:r>
        <w:rPr>
          <w:sz w:val="24"/>
          <w:szCs w:val="24"/>
        </w:rPr>
        <w:t xml:space="preserve"> aimed at collecting specific information about all boats owned by households including the hull material, or the mean of propulsion.  Data from the detailed boat survey is combined with that of the </w:t>
      </w:r>
      <w:r w:rsidRPr="001A0B46">
        <w:rPr>
          <w:i/>
          <w:sz w:val="24"/>
          <w:szCs w:val="24"/>
        </w:rPr>
        <w:t>mail survey</w:t>
      </w:r>
      <w:r>
        <w:rPr>
          <w:sz w:val="24"/>
          <w:szCs w:val="24"/>
        </w:rPr>
        <w:t xml:space="preserve"> to obtain a comprehensive database for the analysis of registered and unregistered recreational boats used in 2011.</w:t>
      </w:r>
    </w:p>
    <w:p w:rsidR="004C661E" w:rsidRDefault="004C661E" w:rsidP="004C661E">
      <w:pPr>
        <w:ind w:firstLine="720"/>
        <w:rPr>
          <w:sz w:val="24"/>
          <w:szCs w:val="24"/>
        </w:rPr>
      </w:pPr>
    </w:p>
    <w:p w:rsidR="004C661E" w:rsidRDefault="004C661E" w:rsidP="004C661E">
      <w:pPr>
        <w:ind w:firstLine="720"/>
        <w:rPr>
          <w:sz w:val="24"/>
          <w:szCs w:val="24"/>
        </w:rPr>
      </w:pPr>
      <w:r>
        <w:rPr>
          <w:sz w:val="24"/>
          <w:szCs w:val="24"/>
        </w:rPr>
        <w:t>Note that a</w:t>
      </w:r>
      <w:r w:rsidR="00036AA0">
        <w:rPr>
          <w:sz w:val="24"/>
          <w:szCs w:val="24"/>
        </w:rPr>
        <w:t>nother</w:t>
      </w:r>
      <w:r>
        <w:rPr>
          <w:sz w:val="24"/>
          <w:szCs w:val="24"/>
        </w:rPr>
        <w:t xml:space="preserve"> subsample of </w:t>
      </w:r>
      <w:r w:rsidR="00036AA0">
        <w:rPr>
          <w:sz w:val="24"/>
          <w:szCs w:val="24"/>
        </w:rPr>
        <w:t xml:space="preserve">households from </w:t>
      </w:r>
      <w:r>
        <w:rPr>
          <w:sz w:val="24"/>
          <w:szCs w:val="24"/>
        </w:rPr>
        <w:t xml:space="preserve">the initial telephone sample was used to find boating households (i.e. households with a member who used a recreational boat in 2011). When the computer generated a telephone number, the corresponding household was eligible to take the general boat survey if it owned a recreational boat.  However, it was randomly determined whether that same household will also take the </w:t>
      </w:r>
      <w:r w:rsidR="00036AA0" w:rsidRPr="00036AA0">
        <w:rPr>
          <w:i/>
          <w:sz w:val="24"/>
          <w:szCs w:val="24"/>
        </w:rPr>
        <w:t xml:space="preserve">general </w:t>
      </w:r>
      <w:r w:rsidRPr="00036AA0">
        <w:rPr>
          <w:i/>
          <w:sz w:val="24"/>
          <w:szCs w:val="24"/>
        </w:rPr>
        <w:t>participant survey</w:t>
      </w:r>
      <w:r>
        <w:rPr>
          <w:sz w:val="24"/>
          <w:szCs w:val="24"/>
        </w:rPr>
        <w:t xml:space="preserve"> (i.e. the questionnaire related to recreational boating participation) or not. Consequently, some boating households contacted for the general boat survey were not offered the opportunity to take the </w:t>
      </w:r>
      <w:r>
        <w:rPr>
          <w:sz w:val="24"/>
          <w:szCs w:val="24"/>
        </w:rPr>
        <w:lastRenderedPageBreak/>
        <w:t xml:space="preserve">participant survey. They had to be included into the random telephone participant sample to take the participant survey. Because the number of boating households </w:t>
      </w:r>
      <w:r w:rsidR="00EF40DC">
        <w:rPr>
          <w:sz w:val="24"/>
          <w:szCs w:val="24"/>
        </w:rPr>
        <w:t>was</w:t>
      </w:r>
      <w:r>
        <w:rPr>
          <w:sz w:val="24"/>
          <w:szCs w:val="24"/>
        </w:rPr>
        <w:t xml:space="preserve"> expected to exceed that of boat-owning households, using only a portion of the initial telephone sample was sufficient to obtain the target number of households that participated in recreational boating in 2011. </w:t>
      </w:r>
    </w:p>
    <w:p w:rsidR="004C661E" w:rsidRDefault="004C661E" w:rsidP="004C661E">
      <w:pPr>
        <w:ind w:firstLine="720"/>
        <w:rPr>
          <w:sz w:val="24"/>
          <w:szCs w:val="24"/>
        </w:rPr>
      </w:pPr>
    </w:p>
    <w:p w:rsidR="004C661E" w:rsidRPr="002D3267" w:rsidRDefault="004C661E" w:rsidP="00EF40DC">
      <w:pPr>
        <w:ind w:firstLine="720"/>
        <w:rPr>
          <w:sz w:val="24"/>
          <w:szCs w:val="24"/>
        </w:rPr>
      </w:pPr>
      <w:r>
        <w:rPr>
          <w:sz w:val="24"/>
          <w:szCs w:val="24"/>
        </w:rPr>
        <w:t xml:space="preserve">When a household took the </w:t>
      </w:r>
      <w:r w:rsidR="00EF40DC" w:rsidRPr="00EF40DC">
        <w:rPr>
          <w:i/>
          <w:sz w:val="24"/>
          <w:szCs w:val="24"/>
        </w:rPr>
        <w:t xml:space="preserve">general </w:t>
      </w:r>
      <w:r w:rsidRPr="00EF40DC">
        <w:rPr>
          <w:i/>
          <w:sz w:val="24"/>
          <w:szCs w:val="24"/>
        </w:rPr>
        <w:t>participant survey</w:t>
      </w:r>
      <w:r>
        <w:rPr>
          <w:sz w:val="24"/>
          <w:szCs w:val="24"/>
        </w:rPr>
        <w:t xml:space="preserve">, the survey respondent provided general information regarding each household member’s participation in recreational boating in 2011. That is, each household </w:t>
      </w:r>
      <w:r w:rsidR="00EF40DC">
        <w:rPr>
          <w:sz w:val="24"/>
          <w:szCs w:val="24"/>
        </w:rPr>
        <w:t xml:space="preserve">that </w:t>
      </w:r>
      <w:r>
        <w:rPr>
          <w:sz w:val="24"/>
          <w:szCs w:val="24"/>
        </w:rPr>
        <w:t xml:space="preserve">took the </w:t>
      </w:r>
      <w:r w:rsidRPr="005C1D87">
        <w:rPr>
          <w:i/>
          <w:sz w:val="24"/>
          <w:szCs w:val="24"/>
        </w:rPr>
        <w:t xml:space="preserve">general </w:t>
      </w:r>
      <w:r>
        <w:rPr>
          <w:i/>
          <w:sz w:val="24"/>
          <w:szCs w:val="24"/>
        </w:rPr>
        <w:t>participant</w:t>
      </w:r>
      <w:r w:rsidRPr="005C1D87">
        <w:rPr>
          <w:i/>
          <w:sz w:val="24"/>
          <w:szCs w:val="24"/>
        </w:rPr>
        <w:t xml:space="preserve"> survey</w:t>
      </w:r>
      <w:r w:rsidR="00EF40DC">
        <w:rPr>
          <w:i/>
          <w:sz w:val="24"/>
          <w:szCs w:val="24"/>
        </w:rPr>
        <w:t>,</w:t>
      </w:r>
      <w:r>
        <w:rPr>
          <w:sz w:val="24"/>
          <w:szCs w:val="24"/>
        </w:rPr>
        <w:t xml:space="preserve"> indicated for each member whether he participated in recreational boating in 2011 or not, and the type of boat used by the </w:t>
      </w:r>
      <w:r w:rsidR="00966E39">
        <w:rPr>
          <w:sz w:val="24"/>
          <w:szCs w:val="24"/>
        </w:rPr>
        <w:t>boating participants</w:t>
      </w:r>
      <w:r>
        <w:rPr>
          <w:sz w:val="24"/>
          <w:szCs w:val="24"/>
        </w:rPr>
        <w:t xml:space="preserve">. Furthermore, one adult and one child were randomly selected from each boating household to take the </w:t>
      </w:r>
      <w:r w:rsidRPr="00956C5E">
        <w:rPr>
          <w:i/>
          <w:sz w:val="24"/>
          <w:szCs w:val="24"/>
        </w:rPr>
        <w:t>detailed participant survey</w:t>
      </w:r>
      <w:r>
        <w:rPr>
          <w:sz w:val="24"/>
          <w:szCs w:val="24"/>
        </w:rPr>
        <w:t xml:space="preserve"> that collected more information regarding the type of boating activities the boaters engaged in during the year 2011.</w:t>
      </w:r>
    </w:p>
    <w:p w:rsidR="00401865" w:rsidRDefault="00401865" w:rsidP="002D3267">
      <w:pPr>
        <w:rPr>
          <w:sz w:val="24"/>
          <w:szCs w:val="24"/>
        </w:rPr>
      </w:pPr>
    </w:p>
    <w:p w:rsidR="00072BA6" w:rsidRDefault="00D95076" w:rsidP="00367551">
      <w:pPr>
        <w:ind w:firstLine="720"/>
        <w:rPr>
          <w:sz w:val="24"/>
          <w:szCs w:val="24"/>
        </w:rPr>
      </w:pPr>
      <w:r>
        <w:rPr>
          <w:sz w:val="24"/>
          <w:szCs w:val="24"/>
        </w:rPr>
        <w:t xml:space="preserve">Sections 6 </w:t>
      </w:r>
      <w:r w:rsidR="00072BA6">
        <w:rPr>
          <w:sz w:val="24"/>
          <w:szCs w:val="24"/>
        </w:rPr>
        <w:t xml:space="preserve">and </w:t>
      </w:r>
      <w:r>
        <w:rPr>
          <w:sz w:val="24"/>
          <w:szCs w:val="24"/>
        </w:rPr>
        <w:t>7</w:t>
      </w:r>
      <w:r w:rsidR="00072BA6">
        <w:rPr>
          <w:sz w:val="24"/>
          <w:szCs w:val="24"/>
        </w:rPr>
        <w:t xml:space="preserve"> provide a detailed methodological background </w:t>
      </w:r>
      <w:r w:rsidR="006A3B9F">
        <w:rPr>
          <w:sz w:val="24"/>
          <w:szCs w:val="24"/>
        </w:rPr>
        <w:t>for</w:t>
      </w:r>
      <w:r w:rsidR="00072BA6">
        <w:rPr>
          <w:sz w:val="24"/>
          <w:szCs w:val="24"/>
        </w:rPr>
        <w:t xml:space="preserve"> the 2011 National Recreational Boating Survey.  </w:t>
      </w:r>
      <w:r w:rsidR="009814D0">
        <w:rPr>
          <w:sz w:val="24"/>
          <w:szCs w:val="24"/>
        </w:rPr>
        <w:t>Section 6</w:t>
      </w:r>
      <w:r w:rsidR="00367551">
        <w:rPr>
          <w:sz w:val="24"/>
          <w:szCs w:val="24"/>
        </w:rPr>
        <w:t xml:space="preserve"> entitled “</w:t>
      </w:r>
      <w:r w:rsidR="00367551" w:rsidRPr="00367551">
        <w:rPr>
          <w:sz w:val="24"/>
          <w:szCs w:val="24"/>
        </w:rPr>
        <w:t>Sources of Data: The Mail and Telephone Samples</w:t>
      </w:r>
      <w:r w:rsidR="00367551">
        <w:rPr>
          <w:sz w:val="24"/>
          <w:szCs w:val="24"/>
        </w:rPr>
        <w:t>,” describes the approaches used to gather the key data elements needed to produce the statistics presented in this report. Key concepts</w:t>
      </w:r>
      <w:r w:rsidR="009814D0">
        <w:rPr>
          <w:sz w:val="24"/>
          <w:szCs w:val="24"/>
        </w:rPr>
        <w:t xml:space="preserve"> are introduced in this section </w:t>
      </w:r>
      <w:r w:rsidR="006A3B9F">
        <w:rPr>
          <w:sz w:val="24"/>
          <w:szCs w:val="24"/>
        </w:rPr>
        <w:t>6</w:t>
      </w:r>
      <w:r w:rsidR="00367551">
        <w:rPr>
          <w:sz w:val="24"/>
          <w:szCs w:val="24"/>
        </w:rPr>
        <w:t xml:space="preserve">, and several data collection protocols are discussed. </w:t>
      </w:r>
      <w:r w:rsidR="009814D0">
        <w:rPr>
          <w:sz w:val="24"/>
          <w:szCs w:val="24"/>
        </w:rPr>
        <w:t>Section 7</w:t>
      </w:r>
      <w:r w:rsidR="00367551">
        <w:rPr>
          <w:sz w:val="24"/>
          <w:szCs w:val="24"/>
        </w:rPr>
        <w:t>, entitled “</w:t>
      </w:r>
      <w:r w:rsidR="00367551" w:rsidRPr="00367551">
        <w:rPr>
          <w:sz w:val="24"/>
          <w:szCs w:val="24"/>
        </w:rPr>
        <w:t>Estimation Procedures, Response Rates, and Accuracy of Estimates</w:t>
      </w:r>
      <w:r w:rsidR="00367551">
        <w:rPr>
          <w:sz w:val="24"/>
          <w:szCs w:val="24"/>
        </w:rPr>
        <w:t>,” discusses some statistical procedures that were implemented the possible bias associated with the differential selection probabilities of households, boats, and individuals. The survey nonresponse is discussed as well as the accuracy of estimates.</w:t>
      </w:r>
    </w:p>
    <w:p w:rsidR="001E296C" w:rsidRDefault="001E296C" w:rsidP="00367551">
      <w:pPr>
        <w:ind w:firstLine="720"/>
        <w:rPr>
          <w:sz w:val="24"/>
          <w:szCs w:val="24"/>
        </w:rPr>
      </w:pPr>
    </w:p>
    <w:p w:rsidR="001E296C" w:rsidRPr="00452577" w:rsidRDefault="001E296C" w:rsidP="00C65DA3">
      <w:pPr>
        <w:pStyle w:val="ListParagraph"/>
        <w:numPr>
          <w:ilvl w:val="0"/>
          <w:numId w:val="22"/>
        </w:numPr>
        <w:rPr>
          <w:b/>
          <w:sz w:val="24"/>
          <w:szCs w:val="24"/>
        </w:rPr>
      </w:pPr>
      <w:r w:rsidRPr="00452577">
        <w:rPr>
          <w:b/>
          <w:sz w:val="24"/>
          <w:szCs w:val="24"/>
        </w:rPr>
        <w:t xml:space="preserve">The </w:t>
      </w:r>
      <w:r w:rsidR="006F5230">
        <w:rPr>
          <w:b/>
          <w:sz w:val="24"/>
          <w:szCs w:val="24"/>
        </w:rPr>
        <w:t xml:space="preserve">Survey </w:t>
      </w:r>
      <w:r w:rsidR="00F451A2">
        <w:rPr>
          <w:b/>
          <w:sz w:val="24"/>
          <w:szCs w:val="24"/>
        </w:rPr>
        <w:t xml:space="preserve">Data </w:t>
      </w:r>
      <w:r w:rsidRPr="00452577">
        <w:rPr>
          <w:b/>
          <w:sz w:val="24"/>
          <w:szCs w:val="24"/>
        </w:rPr>
        <w:t>Files</w:t>
      </w:r>
    </w:p>
    <w:p w:rsidR="001E296C" w:rsidRPr="00115D48" w:rsidRDefault="001E296C" w:rsidP="001E296C">
      <w:pPr>
        <w:ind w:left="360"/>
        <w:rPr>
          <w:b/>
          <w:sz w:val="24"/>
          <w:szCs w:val="24"/>
        </w:rPr>
      </w:pPr>
    </w:p>
    <w:p w:rsidR="001E296C" w:rsidRDefault="001E296C" w:rsidP="001E296C">
      <w:pPr>
        <w:ind w:firstLine="360"/>
        <w:rPr>
          <w:sz w:val="24"/>
          <w:szCs w:val="24"/>
        </w:rPr>
      </w:pPr>
      <w:r>
        <w:rPr>
          <w:sz w:val="24"/>
          <w:szCs w:val="24"/>
        </w:rPr>
        <w:t>The 2011 survey data are provided as CSV and SAS files, and are released in 4 datasets to facilitate their use. These 4 datasets are the following:</w:t>
      </w:r>
    </w:p>
    <w:p w:rsidR="001E296C" w:rsidRPr="002D3267" w:rsidRDefault="001E296C" w:rsidP="001E296C">
      <w:pPr>
        <w:rPr>
          <w:sz w:val="24"/>
          <w:szCs w:val="24"/>
        </w:rPr>
      </w:pPr>
    </w:p>
    <w:p w:rsidR="001E296C" w:rsidRDefault="001E296C" w:rsidP="00C65DA3">
      <w:pPr>
        <w:pStyle w:val="ListParagraph"/>
        <w:numPr>
          <w:ilvl w:val="0"/>
          <w:numId w:val="20"/>
        </w:numPr>
        <w:rPr>
          <w:sz w:val="24"/>
          <w:szCs w:val="24"/>
        </w:rPr>
      </w:pPr>
      <w:r>
        <w:rPr>
          <w:sz w:val="24"/>
          <w:szCs w:val="24"/>
        </w:rPr>
        <w:t>boat_file</w:t>
      </w:r>
      <w:r w:rsidRPr="00380F63">
        <w:rPr>
          <w:sz w:val="24"/>
          <w:szCs w:val="24"/>
        </w:rPr>
        <w:t>.sas7bdat</w:t>
      </w:r>
      <w:r>
        <w:rPr>
          <w:sz w:val="24"/>
          <w:szCs w:val="24"/>
        </w:rPr>
        <w:t>, and boat_file</w:t>
      </w:r>
      <w:r w:rsidRPr="00380F63">
        <w:rPr>
          <w:sz w:val="24"/>
          <w:szCs w:val="24"/>
        </w:rPr>
        <w:t>.</w:t>
      </w:r>
      <w:r>
        <w:rPr>
          <w:sz w:val="24"/>
          <w:szCs w:val="24"/>
        </w:rPr>
        <w:t>csv</w:t>
      </w:r>
    </w:p>
    <w:p w:rsidR="001E296C" w:rsidRDefault="001E296C" w:rsidP="00C65DA3">
      <w:pPr>
        <w:pStyle w:val="ListParagraph"/>
        <w:numPr>
          <w:ilvl w:val="0"/>
          <w:numId w:val="20"/>
        </w:numPr>
        <w:rPr>
          <w:sz w:val="24"/>
          <w:szCs w:val="24"/>
        </w:rPr>
      </w:pPr>
      <w:r>
        <w:rPr>
          <w:sz w:val="24"/>
          <w:szCs w:val="24"/>
        </w:rPr>
        <w:t>boat_detailed_file</w:t>
      </w:r>
      <w:r w:rsidRPr="00380F63">
        <w:rPr>
          <w:sz w:val="24"/>
          <w:szCs w:val="24"/>
        </w:rPr>
        <w:t>.sas7bdat</w:t>
      </w:r>
      <w:r>
        <w:rPr>
          <w:sz w:val="24"/>
          <w:szCs w:val="24"/>
        </w:rPr>
        <w:t>, and boat_detailed_file</w:t>
      </w:r>
      <w:r w:rsidRPr="00380F63">
        <w:rPr>
          <w:sz w:val="24"/>
          <w:szCs w:val="24"/>
        </w:rPr>
        <w:t>.</w:t>
      </w:r>
      <w:r>
        <w:rPr>
          <w:sz w:val="24"/>
          <w:szCs w:val="24"/>
        </w:rPr>
        <w:t>csv</w:t>
      </w:r>
    </w:p>
    <w:p w:rsidR="001E296C" w:rsidRDefault="004D417D" w:rsidP="00C65DA3">
      <w:pPr>
        <w:pStyle w:val="ListParagraph"/>
        <w:numPr>
          <w:ilvl w:val="0"/>
          <w:numId w:val="20"/>
        </w:numPr>
        <w:rPr>
          <w:sz w:val="24"/>
          <w:szCs w:val="24"/>
        </w:rPr>
      </w:pPr>
      <w:r>
        <w:rPr>
          <w:sz w:val="24"/>
          <w:szCs w:val="24"/>
        </w:rPr>
        <w:t>household_file</w:t>
      </w:r>
      <w:r w:rsidR="001E296C" w:rsidRPr="00380F63">
        <w:rPr>
          <w:sz w:val="24"/>
          <w:szCs w:val="24"/>
        </w:rPr>
        <w:t>.sas7bdat</w:t>
      </w:r>
      <w:r w:rsidR="001E296C">
        <w:rPr>
          <w:sz w:val="24"/>
          <w:szCs w:val="24"/>
        </w:rPr>
        <w:t xml:space="preserve">, and </w:t>
      </w:r>
      <w:r>
        <w:rPr>
          <w:sz w:val="24"/>
          <w:szCs w:val="24"/>
        </w:rPr>
        <w:t>household_file</w:t>
      </w:r>
      <w:r w:rsidR="001E296C" w:rsidRPr="00380F63">
        <w:rPr>
          <w:sz w:val="24"/>
          <w:szCs w:val="24"/>
        </w:rPr>
        <w:t>.</w:t>
      </w:r>
      <w:r w:rsidR="001E296C">
        <w:rPr>
          <w:sz w:val="24"/>
          <w:szCs w:val="24"/>
        </w:rPr>
        <w:t>csv</w:t>
      </w:r>
    </w:p>
    <w:p w:rsidR="001E296C" w:rsidRDefault="001E296C" w:rsidP="00C65DA3">
      <w:pPr>
        <w:pStyle w:val="ListParagraph"/>
        <w:numPr>
          <w:ilvl w:val="0"/>
          <w:numId w:val="20"/>
        </w:numPr>
        <w:rPr>
          <w:sz w:val="24"/>
          <w:szCs w:val="24"/>
        </w:rPr>
      </w:pPr>
      <w:r w:rsidRPr="0081151E">
        <w:rPr>
          <w:sz w:val="24"/>
          <w:szCs w:val="24"/>
        </w:rPr>
        <w:t>file_of_individual_boaters</w:t>
      </w:r>
      <w:r w:rsidRPr="00380F63">
        <w:rPr>
          <w:sz w:val="24"/>
          <w:szCs w:val="24"/>
        </w:rPr>
        <w:t>.sas7bdat</w:t>
      </w:r>
      <w:r>
        <w:rPr>
          <w:sz w:val="24"/>
          <w:szCs w:val="24"/>
        </w:rPr>
        <w:t xml:space="preserve">, and </w:t>
      </w:r>
      <w:r w:rsidRPr="0081151E">
        <w:rPr>
          <w:sz w:val="24"/>
          <w:szCs w:val="24"/>
        </w:rPr>
        <w:t>file_of_individual_boaters</w:t>
      </w:r>
      <w:r w:rsidRPr="00380F63">
        <w:rPr>
          <w:sz w:val="24"/>
          <w:szCs w:val="24"/>
        </w:rPr>
        <w:t>.</w:t>
      </w:r>
      <w:r>
        <w:rPr>
          <w:sz w:val="24"/>
          <w:szCs w:val="24"/>
        </w:rPr>
        <w:t>csv</w:t>
      </w:r>
    </w:p>
    <w:p w:rsidR="001E296C" w:rsidRPr="001752B2" w:rsidRDefault="001E296C" w:rsidP="001E296C">
      <w:pPr>
        <w:pStyle w:val="ListParagraph"/>
        <w:ind w:left="1440"/>
        <w:rPr>
          <w:sz w:val="24"/>
          <w:szCs w:val="24"/>
        </w:rPr>
      </w:pPr>
    </w:p>
    <w:p w:rsidR="001E296C" w:rsidRDefault="001E296C" w:rsidP="001E296C">
      <w:pPr>
        <w:rPr>
          <w:sz w:val="24"/>
          <w:szCs w:val="24"/>
        </w:rPr>
      </w:pPr>
      <w:r>
        <w:rPr>
          <w:sz w:val="24"/>
          <w:szCs w:val="24"/>
        </w:rPr>
        <w:t xml:space="preserve">The SAS files can be imported into most statistical software and other database systems. The comma-separated values (CSV) files are released to increase the portability of the survey data.   </w:t>
      </w:r>
    </w:p>
    <w:p w:rsidR="001E296C" w:rsidRDefault="001E296C" w:rsidP="001E296C">
      <w:pPr>
        <w:rPr>
          <w:sz w:val="24"/>
          <w:szCs w:val="24"/>
        </w:rPr>
      </w:pPr>
    </w:p>
    <w:p w:rsidR="001E296C" w:rsidRDefault="001E296C" w:rsidP="001E296C">
      <w:pPr>
        <w:ind w:firstLine="360"/>
        <w:rPr>
          <w:sz w:val="24"/>
          <w:szCs w:val="24"/>
        </w:rPr>
      </w:pPr>
      <w:r>
        <w:rPr>
          <w:sz w:val="24"/>
          <w:szCs w:val="24"/>
        </w:rPr>
        <w:t xml:space="preserve">The </w:t>
      </w:r>
      <w:proofErr w:type="spellStart"/>
      <w:r w:rsidRPr="00362840">
        <w:rPr>
          <w:b/>
          <w:sz w:val="24"/>
          <w:szCs w:val="24"/>
        </w:rPr>
        <w:t>boat_file</w:t>
      </w:r>
      <w:proofErr w:type="spellEnd"/>
      <w:r>
        <w:rPr>
          <w:sz w:val="24"/>
          <w:szCs w:val="24"/>
        </w:rPr>
        <w:t xml:space="preserve"> dataset contains information collected by telephone from the </w:t>
      </w:r>
      <w:r w:rsidRPr="00587A02">
        <w:rPr>
          <w:i/>
          <w:sz w:val="24"/>
          <w:szCs w:val="24"/>
        </w:rPr>
        <w:t>general boat survey</w:t>
      </w:r>
      <w:r>
        <w:rPr>
          <w:sz w:val="24"/>
          <w:szCs w:val="24"/>
        </w:rPr>
        <w:t xml:space="preserve">, while the </w:t>
      </w:r>
      <w:proofErr w:type="spellStart"/>
      <w:r w:rsidRPr="00362840">
        <w:rPr>
          <w:b/>
          <w:sz w:val="24"/>
          <w:szCs w:val="24"/>
        </w:rPr>
        <w:t>boat_detailed_file</w:t>
      </w:r>
      <w:proofErr w:type="spellEnd"/>
      <w:r>
        <w:rPr>
          <w:sz w:val="24"/>
          <w:szCs w:val="24"/>
        </w:rPr>
        <w:t xml:space="preserve"> dataset contains </w:t>
      </w:r>
      <w:r w:rsidR="006A3B9F">
        <w:rPr>
          <w:sz w:val="24"/>
          <w:szCs w:val="24"/>
        </w:rPr>
        <w:t xml:space="preserve">data from both </w:t>
      </w:r>
      <w:r>
        <w:rPr>
          <w:sz w:val="24"/>
          <w:szCs w:val="24"/>
        </w:rPr>
        <w:t xml:space="preserve">the </w:t>
      </w:r>
      <w:r w:rsidRPr="00587A02">
        <w:rPr>
          <w:i/>
          <w:sz w:val="24"/>
          <w:szCs w:val="24"/>
        </w:rPr>
        <w:t>mail survey</w:t>
      </w:r>
      <w:r>
        <w:rPr>
          <w:sz w:val="24"/>
          <w:szCs w:val="24"/>
        </w:rPr>
        <w:t xml:space="preserve"> and the </w:t>
      </w:r>
      <w:r w:rsidRPr="00404277">
        <w:rPr>
          <w:i/>
          <w:sz w:val="24"/>
          <w:szCs w:val="24"/>
        </w:rPr>
        <w:t>detailed boat survey</w:t>
      </w:r>
      <w:r>
        <w:rPr>
          <w:sz w:val="24"/>
          <w:szCs w:val="24"/>
        </w:rPr>
        <w:t xml:space="preserve">.  The </w:t>
      </w:r>
      <w:proofErr w:type="spellStart"/>
      <w:r w:rsidR="004D417D">
        <w:rPr>
          <w:b/>
          <w:sz w:val="24"/>
          <w:szCs w:val="24"/>
        </w:rPr>
        <w:t>household_file</w:t>
      </w:r>
      <w:proofErr w:type="spellEnd"/>
      <w:r>
        <w:rPr>
          <w:sz w:val="24"/>
          <w:szCs w:val="24"/>
        </w:rPr>
        <w:t xml:space="preserve"> dataset contains household-level data collected by telephone during the general boat survey and the participant survey. The </w:t>
      </w:r>
      <w:proofErr w:type="spellStart"/>
      <w:r w:rsidRPr="00D531A2">
        <w:rPr>
          <w:b/>
          <w:sz w:val="24"/>
          <w:szCs w:val="24"/>
        </w:rPr>
        <w:t>file_of_individual_boaters</w:t>
      </w:r>
      <w:proofErr w:type="spellEnd"/>
      <w:r>
        <w:rPr>
          <w:sz w:val="24"/>
          <w:szCs w:val="24"/>
        </w:rPr>
        <w:t xml:space="preserve"> dataset contains data about individual recreational boating participants.  This file includes all individuals who took the general and the detailed participant survey. The variable PATCHSEL included in this file takes a value of 1 if an individual took the detailed survey and a value 0 if the individual only took the general participant survey.</w:t>
      </w:r>
    </w:p>
    <w:p w:rsidR="001E296C" w:rsidRDefault="001E296C" w:rsidP="001E296C">
      <w:pPr>
        <w:rPr>
          <w:sz w:val="24"/>
          <w:szCs w:val="24"/>
        </w:rPr>
      </w:pPr>
    </w:p>
    <w:p w:rsidR="001E296C" w:rsidRDefault="001E296C" w:rsidP="001E296C">
      <w:pPr>
        <w:ind w:firstLine="720"/>
        <w:rPr>
          <w:sz w:val="24"/>
          <w:szCs w:val="24"/>
        </w:rPr>
      </w:pPr>
      <w:r>
        <w:rPr>
          <w:sz w:val="24"/>
          <w:szCs w:val="24"/>
        </w:rPr>
        <w:tab/>
        <w:t>The next few sections explain the use of these datasets to properly compute boating statistics.</w:t>
      </w:r>
    </w:p>
    <w:p w:rsidR="00115D48" w:rsidRDefault="00115D48" w:rsidP="00115D48">
      <w:pPr>
        <w:overflowPunct/>
        <w:autoSpaceDE/>
        <w:autoSpaceDN/>
        <w:adjustRightInd/>
        <w:textAlignment w:val="auto"/>
        <w:rPr>
          <w:sz w:val="24"/>
          <w:szCs w:val="24"/>
        </w:rPr>
      </w:pPr>
    </w:p>
    <w:p w:rsidR="001E296C" w:rsidRPr="00452577" w:rsidRDefault="001E296C" w:rsidP="00C65DA3">
      <w:pPr>
        <w:pStyle w:val="ListParagraph"/>
        <w:numPr>
          <w:ilvl w:val="0"/>
          <w:numId w:val="22"/>
        </w:numPr>
        <w:rPr>
          <w:b/>
          <w:sz w:val="24"/>
          <w:szCs w:val="24"/>
        </w:rPr>
      </w:pPr>
      <w:r w:rsidRPr="00452577">
        <w:rPr>
          <w:b/>
          <w:sz w:val="24"/>
          <w:szCs w:val="24"/>
        </w:rPr>
        <w:t xml:space="preserve">Computing </w:t>
      </w:r>
      <w:r>
        <w:rPr>
          <w:b/>
          <w:sz w:val="24"/>
          <w:szCs w:val="24"/>
        </w:rPr>
        <w:t xml:space="preserve">2011 </w:t>
      </w:r>
      <w:r w:rsidRPr="00452577">
        <w:rPr>
          <w:b/>
          <w:sz w:val="24"/>
          <w:szCs w:val="24"/>
        </w:rPr>
        <w:t>Boat</w:t>
      </w:r>
      <w:r w:rsidR="000C600B">
        <w:rPr>
          <w:b/>
          <w:sz w:val="24"/>
          <w:szCs w:val="24"/>
        </w:rPr>
        <w:t>-Related</w:t>
      </w:r>
      <w:r w:rsidRPr="00452577">
        <w:rPr>
          <w:b/>
          <w:sz w:val="24"/>
          <w:szCs w:val="24"/>
        </w:rPr>
        <w:t xml:space="preserve"> Statistics</w:t>
      </w:r>
    </w:p>
    <w:p w:rsidR="00115D48" w:rsidRPr="00115D48" w:rsidRDefault="00115D48" w:rsidP="00115D48">
      <w:pPr>
        <w:ind w:left="360"/>
        <w:rPr>
          <w:b/>
          <w:sz w:val="24"/>
          <w:szCs w:val="24"/>
        </w:rPr>
      </w:pPr>
    </w:p>
    <w:p w:rsidR="001E296C" w:rsidRDefault="001E296C" w:rsidP="001E296C">
      <w:pPr>
        <w:ind w:firstLine="360"/>
        <w:rPr>
          <w:sz w:val="24"/>
          <w:szCs w:val="24"/>
        </w:rPr>
      </w:pPr>
      <w:r>
        <w:rPr>
          <w:sz w:val="24"/>
          <w:szCs w:val="24"/>
        </w:rPr>
        <w:t>Two files were created for the purpose of producing boat-level statistics. These files are named “</w:t>
      </w:r>
      <w:proofErr w:type="spellStart"/>
      <w:r w:rsidRPr="000E29BC">
        <w:rPr>
          <w:b/>
          <w:sz w:val="24"/>
          <w:szCs w:val="24"/>
        </w:rPr>
        <w:t>boat_file</w:t>
      </w:r>
      <w:proofErr w:type="spellEnd"/>
      <w:r>
        <w:rPr>
          <w:sz w:val="24"/>
          <w:szCs w:val="24"/>
        </w:rPr>
        <w:t>,” and “</w:t>
      </w:r>
      <w:proofErr w:type="spellStart"/>
      <w:r w:rsidRPr="000E29BC">
        <w:rPr>
          <w:b/>
          <w:sz w:val="24"/>
          <w:szCs w:val="24"/>
        </w:rPr>
        <w:t>boat_detailed_file</w:t>
      </w:r>
      <w:proofErr w:type="spellEnd"/>
      <w:r>
        <w:rPr>
          <w:sz w:val="24"/>
          <w:szCs w:val="24"/>
        </w:rPr>
        <w:t xml:space="preserve">.” The </w:t>
      </w:r>
      <w:proofErr w:type="spellStart"/>
      <w:r w:rsidRPr="000E29BC">
        <w:rPr>
          <w:b/>
          <w:sz w:val="24"/>
          <w:szCs w:val="24"/>
        </w:rPr>
        <w:t>boat_file</w:t>
      </w:r>
      <w:proofErr w:type="spellEnd"/>
      <w:r>
        <w:rPr>
          <w:sz w:val="24"/>
          <w:szCs w:val="24"/>
        </w:rPr>
        <w:t xml:space="preserve"> database contains all boat-related survey data collected during the telephone component of the 2011 general boat survey. This file is expected to be used primarily for producing general boat-level statistics involving registration status, usage, boat length, and exposure hours.   However, a subsample of the general boat survey sample was selected for the administration of a more detailed boat survey aimed at collecting specific boat characteristics such as the hull material, the presence of engines, and associated horsepower. The data collected from the detailed boat survey were combined with the mail survey data to form the “</w:t>
      </w:r>
      <w:proofErr w:type="spellStart"/>
      <w:r w:rsidRPr="000E29BC">
        <w:rPr>
          <w:b/>
          <w:sz w:val="24"/>
          <w:szCs w:val="24"/>
        </w:rPr>
        <w:t>boat_detailed_file</w:t>
      </w:r>
      <w:proofErr w:type="spellEnd"/>
      <w:r>
        <w:rPr>
          <w:sz w:val="24"/>
          <w:szCs w:val="24"/>
        </w:rPr>
        <w:t>”</w:t>
      </w:r>
      <w:r w:rsidR="00A603A8">
        <w:rPr>
          <w:sz w:val="24"/>
          <w:szCs w:val="24"/>
        </w:rPr>
        <w:t xml:space="preserve"> dataset.</w:t>
      </w:r>
    </w:p>
    <w:p w:rsidR="001E296C" w:rsidRDefault="001E296C" w:rsidP="001E296C">
      <w:pPr>
        <w:rPr>
          <w:sz w:val="24"/>
          <w:szCs w:val="24"/>
        </w:rPr>
      </w:pPr>
    </w:p>
    <w:p w:rsidR="001E296C" w:rsidRPr="004B4203" w:rsidRDefault="001E296C" w:rsidP="001E296C">
      <w:pPr>
        <w:ind w:firstLine="360"/>
        <w:rPr>
          <w:sz w:val="24"/>
          <w:szCs w:val="24"/>
        </w:rPr>
      </w:pPr>
      <w:r>
        <w:rPr>
          <w:sz w:val="24"/>
          <w:szCs w:val="24"/>
        </w:rPr>
        <w:t>Each record</w:t>
      </w:r>
      <w:r w:rsidR="00A603A8">
        <w:rPr>
          <w:sz w:val="24"/>
          <w:szCs w:val="24"/>
        </w:rPr>
        <w:t xml:space="preserve"> in</w:t>
      </w:r>
      <w:r>
        <w:rPr>
          <w:sz w:val="24"/>
          <w:szCs w:val="24"/>
        </w:rPr>
        <w:t xml:space="preserve"> the “</w:t>
      </w:r>
      <w:proofErr w:type="spellStart"/>
      <w:r w:rsidRPr="000E29BC">
        <w:rPr>
          <w:b/>
          <w:sz w:val="24"/>
          <w:szCs w:val="24"/>
        </w:rPr>
        <w:t>boat_file</w:t>
      </w:r>
      <w:proofErr w:type="spellEnd"/>
      <w:r>
        <w:rPr>
          <w:sz w:val="24"/>
          <w:szCs w:val="24"/>
        </w:rPr>
        <w:t>,” and “</w:t>
      </w:r>
      <w:proofErr w:type="spellStart"/>
      <w:r w:rsidRPr="000E29BC">
        <w:rPr>
          <w:b/>
          <w:sz w:val="24"/>
          <w:szCs w:val="24"/>
        </w:rPr>
        <w:t>boat_detailed_file</w:t>
      </w:r>
      <w:proofErr w:type="spellEnd"/>
      <w:r>
        <w:rPr>
          <w:sz w:val="24"/>
          <w:szCs w:val="24"/>
        </w:rPr>
        <w:t xml:space="preserve">” databases represents a recreational boat and is uniquely identified by the 2 variables MASTERID (the unique identifier of the boat-owning household) and BOATNUM (the boat number within the household).  If a household owns 5 boats for example, they are numbered sequentially from 1 to 5, and the sequential number assigned to BOATNUM.   One should note that for all boat-related statistics, the state used for defining US regions or for excluding some states from calculations, is always the state where the boat is registered for registered boats, and the state where the owner resides for unregistered boats and for boats with unknown registration status. </w:t>
      </w:r>
    </w:p>
    <w:p w:rsidR="001E296C" w:rsidRDefault="001E296C" w:rsidP="001E296C">
      <w:pPr>
        <w:overflowPunct/>
        <w:autoSpaceDE/>
        <w:autoSpaceDN/>
        <w:adjustRightInd/>
        <w:textAlignment w:val="auto"/>
        <w:rPr>
          <w:sz w:val="24"/>
          <w:szCs w:val="24"/>
        </w:rPr>
      </w:pPr>
    </w:p>
    <w:p w:rsidR="001E296C" w:rsidRPr="00F958B9" w:rsidRDefault="001E296C" w:rsidP="00C65DA3">
      <w:pPr>
        <w:pStyle w:val="ListParagraph"/>
        <w:numPr>
          <w:ilvl w:val="1"/>
          <w:numId w:val="14"/>
        </w:numPr>
        <w:tabs>
          <w:tab w:val="left" w:pos="1710"/>
        </w:tabs>
        <w:rPr>
          <w:b/>
          <w:i/>
          <w:sz w:val="24"/>
          <w:szCs w:val="24"/>
        </w:rPr>
      </w:pPr>
      <w:r w:rsidRPr="00F958B9">
        <w:rPr>
          <w:b/>
          <w:i/>
          <w:sz w:val="24"/>
          <w:szCs w:val="24"/>
        </w:rPr>
        <w:t>Recreational Boats in 2011</w:t>
      </w:r>
    </w:p>
    <w:p w:rsidR="001E296C" w:rsidRPr="00115D48" w:rsidRDefault="001E296C" w:rsidP="001E296C">
      <w:pPr>
        <w:ind w:left="360"/>
        <w:rPr>
          <w:b/>
          <w:sz w:val="24"/>
          <w:szCs w:val="24"/>
        </w:rPr>
      </w:pPr>
    </w:p>
    <w:p w:rsidR="001E296C" w:rsidRDefault="001E296C" w:rsidP="001E296C">
      <w:pPr>
        <w:ind w:firstLine="720"/>
        <w:rPr>
          <w:sz w:val="24"/>
          <w:szCs w:val="24"/>
        </w:rPr>
      </w:pPr>
      <w:r>
        <w:rPr>
          <w:sz w:val="24"/>
          <w:szCs w:val="24"/>
        </w:rPr>
        <w:t xml:space="preserve">All boat statistics involving basic boat characteristics such as registration status, type of boat, length, usage in 2011 must be calculated using the </w:t>
      </w:r>
      <w:proofErr w:type="spellStart"/>
      <w:r w:rsidRPr="00DB369F">
        <w:rPr>
          <w:b/>
          <w:sz w:val="24"/>
          <w:szCs w:val="24"/>
        </w:rPr>
        <w:t>boat_file</w:t>
      </w:r>
      <w:proofErr w:type="spellEnd"/>
      <w:r>
        <w:rPr>
          <w:sz w:val="24"/>
          <w:szCs w:val="24"/>
        </w:rPr>
        <w:t xml:space="preserve"> dataset</w:t>
      </w:r>
      <w:r w:rsidR="00735820">
        <w:rPr>
          <w:rStyle w:val="FootnoteReference"/>
          <w:sz w:val="24"/>
          <w:szCs w:val="24"/>
        </w:rPr>
        <w:footnoteReference w:id="2"/>
      </w:r>
      <w:r>
        <w:rPr>
          <w:sz w:val="24"/>
          <w:szCs w:val="24"/>
        </w:rPr>
        <w:t>.</w:t>
      </w:r>
      <w:r w:rsidR="00735820">
        <w:rPr>
          <w:sz w:val="24"/>
          <w:szCs w:val="24"/>
        </w:rPr>
        <w:t xml:space="preserve"> </w:t>
      </w:r>
      <w:r>
        <w:rPr>
          <w:sz w:val="24"/>
          <w:szCs w:val="24"/>
        </w:rPr>
        <w:t xml:space="preserve">Since the survey data were obtained from a random sample of telephone numbers, the data must be weighted using the variable </w:t>
      </w:r>
      <w:r w:rsidRPr="006030A3">
        <w:rPr>
          <w:sz w:val="24"/>
          <w:szCs w:val="24"/>
        </w:rPr>
        <w:t>FINAL_WT_BOATX</w:t>
      </w:r>
      <w:r>
        <w:rPr>
          <w:sz w:val="24"/>
          <w:szCs w:val="24"/>
        </w:rPr>
        <w:t xml:space="preserve"> in order to remove any possible</w:t>
      </w:r>
      <w:r w:rsidR="00C95F8C">
        <w:rPr>
          <w:sz w:val="24"/>
          <w:szCs w:val="24"/>
        </w:rPr>
        <w:t xml:space="preserve"> sample selection bias. Table 3</w:t>
      </w:r>
      <w:r>
        <w:rPr>
          <w:sz w:val="24"/>
          <w:szCs w:val="24"/>
        </w:rPr>
        <w:t>.1 shows the weighted national distribution of boats by US regions, and bo</w:t>
      </w:r>
      <w:r w:rsidR="00C95F8C">
        <w:rPr>
          <w:sz w:val="24"/>
          <w:szCs w:val="24"/>
        </w:rPr>
        <w:t>at registration status. Table 3</w:t>
      </w:r>
      <w:r>
        <w:rPr>
          <w:sz w:val="24"/>
          <w:szCs w:val="24"/>
        </w:rPr>
        <w:t>.2 shows the national distribution of boats by boat type, registration status, and usage.</w:t>
      </w:r>
    </w:p>
    <w:p w:rsidR="00E43B03" w:rsidRPr="000B268F" w:rsidRDefault="00E43B03" w:rsidP="001E296C">
      <w:pPr>
        <w:rPr>
          <w:sz w:val="24"/>
          <w:szCs w:val="24"/>
        </w:rPr>
      </w:pPr>
    </w:p>
    <w:tbl>
      <w:tblPr>
        <w:tblW w:w="7836" w:type="dxa"/>
        <w:jc w:val="center"/>
        <w:tblInd w:w="-384" w:type="dxa"/>
        <w:tblLook w:val="04A0"/>
      </w:tblPr>
      <w:tblGrid>
        <w:gridCol w:w="2340"/>
        <w:gridCol w:w="2070"/>
        <w:gridCol w:w="2172"/>
        <w:gridCol w:w="1254"/>
      </w:tblGrid>
      <w:tr w:rsidR="001E296C" w:rsidRPr="0090188F" w:rsidTr="00B433AA">
        <w:trPr>
          <w:trHeight w:val="765"/>
          <w:jc w:val="center"/>
        </w:trPr>
        <w:tc>
          <w:tcPr>
            <w:tcW w:w="7836" w:type="dxa"/>
            <w:gridSpan w:val="4"/>
            <w:tcBorders>
              <w:top w:val="nil"/>
              <w:left w:val="nil"/>
              <w:bottom w:val="single" w:sz="4" w:space="0" w:color="auto"/>
              <w:right w:val="nil"/>
            </w:tcBorders>
            <w:shd w:val="clear" w:color="auto" w:fill="auto"/>
            <w:vAlign w:val="center"/>
            <w:hideMark/>
          </w:tcPr>
          <w:p w:rsidR="001E296C" w:rsidRPr="0090188F" w:rsidRDefault="001E296C" w:rsidP="006D0386">
            <w:pPr>
              <w:overflowPunct/>
              <w:autoSpaceDE/>
              <w:autoSpaceDN/>
              <w:adjustRightInd/>
              <w:textAlignment w:val="auto"/>
              <w:rPr>
                <w:b/>
                <w:bCs/>
                <w:color w:val="000000"/>
                <w:sz w:val="24"/>
                <w:szCs w:val="24"/>
              </w:rPr>
            </w:pPr>
            <w:r w:rsidRPr="0090188F">
              <w:rPr>
                <w:b/>
                <w:bCs/>
                <w:color w:val="000000"/>
                <w:sz w:val="24"/>
                <w:szCs w:val="24"/>
              </w:rPr>
              <w:t xml:space="preserve">Table </w:t>
            </w:r>
            <w:r>
              <w:rPr>
                <w:b/>
                <w:bCs/>
                <w:color w:val="000000"/>
                <w:sz w:val="24"/>
                <w:szCs w:val="24"/>
              </w:rPr>
              <w:t>3.1.</w:t>
            </w:r>
            <w:r w:rsidRPr="0090188F">
              <w:rPr>
                <w:b/>
                <w:bCs/>
                <w:color w:val="000000"/>
                <w:sz w:val="24"/>
                <w:szCs w:val="24"/>
              </w:rPr>
              <w:t xml:space="preserve"> Distribution of Recreational Boats by Region and Registration Status </w:t>
            </w:r>
            <w:r w:rsidRPr="0090188F">
              <w:rPr>
                <w:color w:val="000000"/>
                <w:sz w:val="24"/>
                <w:szCs w:val="24"/>
              </w:rPr>
              <w:t>(Numbers in thousands)</w:t>
            </w:r>
          </w:p>
        </w:tc>
      </w:tr>
      <w:tr w:rsidR="001E296C" w:rsidRPr="0090188F" w:rsidTr="00B433AA">
        <w:trPr>
          <w:trHeight w:val="395"/>
          <w:jc w:val="center"/>
        </w:trPr>
        <w:tc>
          <w:tcPr>
            <w:tcW w:w="2340" w:type="dxa"/>
            <w:tcBorders>
              <w:top w:val="nil"/>
              <w:left w:val="nil"/>
              <w:bottom w:val="single" w:sz="4" w:space="0" w:color="auto"/>
              <w:right w:val="single" w:sz="4" w:space="0" w:color="auto"/>
            </w:tcBorders>
            <w:shd w:val="clear" w:color="auto" w:fill="auto"/>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Region</w:t>
            </w:r>
          </w:p>
        </w:tc>
        <w:tc>
          <w:tcPr>
            <w:tcW w:w="2070" w:type="dxa"/>
            <w:tcBorders>
              <w:top w:val="nil"/>
              <w:left w:val="nil"/>
              <w:bottom w:val="single" w:sz="4" w:space="0" w:color="auto"/>
              <w:right w:val="single" w:sz="4" w:space="0" w:color="auto"/>
            </w:tcBorders>
            <w:shd w:val="clear" w:color="auto" w:fill="auto"/>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Registered Boats</w:t>
            </w:r>
            <w:r w:rsidRPr="0090188F">
              <w:rPr>
                <w:color w:val="000000"/>
                <w:sz w:val="24"/>
                <w:szCs w:val="24"/>
                <w:vertAlign w:val="superscript"/>
              </w:rPr>
              <w:t>1</w:t>
            </w:r>
          </w:p>
        </w:tc>
        <w:tc>
          <w:tcPr>
            <w:tcW w:w="2172" w:type="dxa"/>
            <w:tcBorders>
              <w:top w:val="nil"/>
              <w:left w:val="nil"/>
              <w:bottom w:val="single" w:sz="4" w:space="0" w:color="auto"/>
              <w:right w:val="single" w:sz="4" w:space="0" w:color="auto"/>
            </w:tcBorders>
            <w:shd w:val="clear" w:color="auto" w:fill="auto"/>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Unregistered Boats</w:t>
            </w:r>
            <w:r w:rsidRPr="0090188F">
              <w:rPr>
                <w:color w:val="000000"/>
                <w:sz w:val="24"/>
                <w:szCs w:val="24"/>
                <w:vertAlign w:val="superscript"/>
              </w:rPr>
              <w:t>2</w:t>
            </w:r>
          </w:p>
        </w:tc>
        <w:tc>
          <w:tcPr>
            <w:tcW w:w="1254" w:type="dxa"/>
            <w:tcBorders>
              <w:top w:val="nil"/>
              <w:left w:val="nil"/>
              <w:bottom w:val="single" w:sz="4" w:space="0" w:color="auto"/>
              <w:right w:val="nil"/>
            </w:tcBorders>
            <w:shd w:val="clear" w:color="auto" w:fill="auto"/>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Total</w:t>
            </w:r>
          </w:p>
        </w:tc>
      </w:tr>
      <w:tr w:rsidR="001E296C" w:rsidRPr="0090188F" w:rsidTr="00B433AA">
        <w:trPr>
          <w:trHeight w:val="300"/>
          <w:jc w:val="center"/>
        </w:trPr>
        <w:tc>
          <w:tcPr>
            <w:tcW w:w="2340" w:type="dxa"/>
            <w:tcBorders>
              <w:top w:val="nil"/>
              <w:left w:val="nil"/>
              <w:bottom w:val="single" w:sz="4" w:space="0" w:color="auto"/>
              <w:right w:val="single" w:sz="4" w:space="0" w:color="auto"/>
            </w:tcBorders>
            <w:shd w:val="clear" w:color="auto" w:fill="auto"/>
            <w:vAlign w:val="bottom"/>
            <w:hideMark/>
          </w:tcPr>
          <w:p w:rsidR="001E296C" w:rsidRPr="0090188F" w:rsidRDefault="001E296C" w:rsidP="006D0386">
            <w:pPr>
              <w:overflowPunct/>
              <w:autoSpaceDE/>
              <w:autoSpaceDN/>
              <w:adjustRightInd/>
              <w:textAlignment w:val="auto"/>
              <w:rPr>
                <w:b/>
                <w:bCs/>
                <w:color w:val="000000"/>
                <w:sz w:val="24"/>
                <w:szCs w:val="24"/>
              </w:rPr>
            </w:pPr>
            <w:r w:rsidRPr="0090188F">
              <w:rPr>
                <w:b/>
                <w:bCs/>
                <w:color w:val="000000"/>
                <w:sz w:val="24"/>
                <w:szCs w:val="24"/>
              </w:rPr>
              <w:t>United States, Total</w:t>
            </w:r>
          </w:p>
        </w:tc>
        <w:tc>
          <w:tcPr>
            <w:tcW w:w="2070"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b/>
                <w:bCs/>
                <w:color w:val="000000"/>
                <w:sz w:val="24"/>
                <w:szCs w:val="24"/>
              </w:rPr>
            </w:pPr>
            <w:r w:rsidRPr="0090188F">
              <w:rPr>
                <w:b/>
                <w:bCs/>
                <w:color w:val="000000"/>
                <w:sz w:val="24"/>
                <w:szCs w:val="24"/>
              </w:rPr>
              <w:t>12,749</w:t>
            </w:r>
          </w:p>
        </w:tc>
        <w:tc>
          <w:tcPr>
            <w:tcW w:w="2172"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b/>
                <w:bCs/>
                <w:color w:val="000000"/>
                <w:sz w:val="24"/>
                <w:szCs w:val="24"/>
              </w:rPr>
            </w:pPr>
            <w:r w:rsidRPr="0090188F">
              <w:rPr>
                <w:b/>
                <w:bCs/>
                <w:color w:val="000000"/>
                <w:sz w:val="24"/>
                <w:szCs w:val="24"/>
              </w:rPr>
              <w:t>9,468</w:t>
            </w:r>
          </w:p>
        </w:tc>
        <w:tc>
          <w:tcPr>
            <w:tcW w:w="1254" w:type="dxa"/>
            <w:tcBorders>
              <w:top w:val="nil"/>
              <w:left w:val="nil"/>
              <w:bottom w:val="single" w:sz="4" w:space="0" w:color="auto"/>
              <w:right w:val="nil"/>
            </w:tcBorders>
            <w:shd w:val="clear" w:color="auto" w:fill="auto"/>
            <w:noWrap/>
            <w:vAlign w:val="center"/>
            <w:hideMark/>
          </w:tcPr>
          <w:p w:rsidR="001E296C" w:rsidRPr="0090188F" w:rsidRDefault="001E296C" w:rsidP="006D0386">
            <w:pPr>
              <w:overflowPunct/>
              <w:autoSpaceDE/>
              <w:autoSpaceDN/>
              <w:adjustRightInd/>
              <w:jc w:val="center"/>
              <w:textAlignment w:val="auto"/>
              <w:rPr>
                <w:b/>
                <w:bCs/>
                <w:color w:val="000000"/>
                <w:sz w:val="24"/>
                <w:szCs w:val="24"/>
              </w:rPr>
            </w:pPr>
            <w:r w:rsidRPr="0090188F">
              <w:rPr>
                <w:b/>
                <w:bCs/>
                <w:color w:val="000000"/>
                <w:sz w:val="24"/>
                <w:szCs w:val="24"/>
              </w:rPr>
              <w:t>22,217</w:t>
            </w:r>
          </w:p>
        </w:tc>
      </w:tr>
      <w:tr w:rsidR="001E296C" w:rsidRPr="0090188F" w:rsidTr="00B433AA">
        <w:trPr>
          <w:trHeight w:val="300"/>
          <w:jc w:val="center"/>
        </w:trPr>
        <w:tc>
          <w:tcPr>
            <w:tcW w:w="2340" w:type="dxa"/>
            <w:tcBorders>
              <w:top w:val="nil"/>
              <w:left w:val="nil"/>
              <w:bottom w:val="single" w:sz="4" w:space="0" w:color="auto"/>
              <w:right w:val="single" w:sz="4" w:space="0" w:color="auto"/>
            </w:tcBorders>
            <w:shd w:val="clear" w:color="auto" w:fill="auto"/>
            <w:vAlign w:val="bottom"/>
            <w:hideMark/>
          </w:tcPr>
          <w:p w:rsidR="001E296C" w:rsidRPr="0090188F" w:rsidRDefault="001E296C" w:rsidP="006D0386">
            <w:pPr>
              <w:overflowPunct/>
              <w:autoSpaceDE/>
              <w:autoSpaceDN/>
              <w:adjustRightInd/>
              <w:textAlignment w:val="auto"/>
              <w:rPr>
                <w:color w:val="000000"/>
                <w:sz w:val="24"/>
                <w:szCs w:val="24"/>
              </w:rPr>
            </w:pPr>
            <w:r w:rsidRPr="0090188F">
              <w:rPr>
                <w:color w:val="000000"/>
                <w:sz w:val="24"/>
                <w:szCs w:val="24"/>
              </w:rPr>
              <w:t>Northeast</w:t>
            </w:r>
          </w:p>
        </w:tc>
        <w:tc>
          <w:tcPr>
            <w:tcW w:w="2070"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1,592</w:t>
            </w:r>
          </w:p>
        </w:tc>
        <w:tc>
          <w:tcPr>
            <w:tcW w:w="2172"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2,014</w:t>
            </w:r>
          </w:p>
        </w:tc>
        <w:tc>
          <w:tcPr>
            <w:tcW w:w="1254" w:type="dxa"/>
            <w:tcBorders>
              <w:top w:val="nil"/>
              <w:left w:val="nil"/>
              <w:bottom w:val="single" w:sz="4" w:space="0" w:color="auto"/>
              <w:right w:val="nil"/>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3,606</w:t>
            </w:r>
          </w:p>
        </w:tc>
      </w:tr>
      <w:tr w:rsidR="001E296C" w:rsidRPr="0090188F" w:rsidTr="00B433AA">
        <w:trPr>
          <w:trHeight w:val="300"/>
          <w:jc w:val="center"/>
        </w:trPr>
        <w:tc>
          <w:tcPr>
            <w:tcW w:w="2340" w:type="dxa"/>
            <w:tcBorders>
              <w:top w:val="nil"/>
              <w:left w:val="nil"/>
              <w:bottom w:val="single" w:sz="4" w:space="0" w:color="auto"/>
              <w:right w:val="single" w:sz="4" w:space="0" w:color="auto"/>
            </w:tcBorders>
            <w:shd w:val="clear" w:color="auto" w:fill="auto"/>
            <w:vAlign w:val="bottom"/>
            <w:hideMark/>
          </w:tcPr>
          <w:p w:rsidR="001E296C" w:rsidRPr="0090188F" w:rsidRDefault="001E296C" w:rsidP="006D0386">
            <w:pPr>
              <w:overflowPunct/>
              <w:autoSpaceDE/>
              <w:autoSpaceDN/>
              <w:adjustRightInd/>
              <w:textAlignment w:val="auto"/>
              <w:rPr>
                <w:color w:val="000000"/>
                <w:sz w:val="24"/>
                <w:szCs w:val="24"/>
              </w:rPr>
            </w:pPr>
            <w:r w:rsidRPr="0090188F">
              <w:rPr>
                <w:color w:val="000000"/>
                <w:sz w:val="24"/>
                <w:szCs w:val="24"/>
              </w:rPr>
              <w:t>Midwest</w:t>
            </w:r>
          </w:p>
        </w:tc>
        <w:tc>
          <w:tcPr>
            <w:tcW w:w="2070"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4,211</w:t>
            </w:r>
          </w:p>
        </w:tc>
        <w:tc>
          <w:tcPr>
            <w:tcW w:w="2172"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2,047</w:t>
            </w:r>
          </w:p>
        </w:tc>
        <w:tc>
          <w:tcPr>
            <w:tcW w:w="1254" w:type="dxa"/>
            <w:tcBorders>
              <w:top w:val="nil"/>
              <w:left w:val="nil"/>
              <w:bottom w:val="single" w:sz="4" w:space="0" w:color="auto"/>
              <w:right w:val="nil"/>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6,258</w:t>
            </w:r>
          </w:p>
        </w:tc>
      </w:tr>
      <w:tr w:rsidR="001E296C" w:rsidRPr="0090188F" w:rsidTr="00B433AA">
        <w:trPr>
          <w:trHeight w:val="300"/>
          <w:jc w:val="center"/>
        </w:trPr>
        <w:tc>
          <w:tcPr>
            <w:tcW w:w="2340" w:type="dxa"/>
            <w:tcBorders>
              <w:top w:val="nil"/>
              <w:left w:val="nil"/>
              <w:bottom w:val="single" w:sz="4" w:space="0" w:color="auto"/>
              <w:right w:val="single" w:sz="4" w:space="0" w:color="auto"/>
            </w:tcBorders>
            <w:shd w:val="clear" w:color="auto" w:fill="auto"/>
            <w:vAlign w:val="bottom"/>
            <w:hideMark/>
          </w:tcPr>
          <w:p w:rsidR="001E296C" w:rsidRPr="0090188F" w:rsidRDefault="001E296C" w:rsidP="006D0386">
            <w:pPr>
              <w:overflowPunct/>
              <w:autoSpaceDE/>
              <w:autoSpaceDN/>
              <w:adjustRightInd/>
              <w:textAlignment w:val="auto"/>
              <w:rPr>
                <w:color w:val="000000"/>
                <w:sz w:val="24"/>
                <w:szCs w:val="24"/>
              </w:rPr>
            </w:pPr>
            <w:r w:rsidRPr="0090188F">
              <w:rPr>
                <w:color w:val="000000"/>
                <w:sz w:val="24"/>
                <w:szCs w:val="24"/>
              </w:rPr>
              <w:t>South</w:t>
            </w:r>
          </w:p>
        </w:tc>
        <w:tc>
          <w:tcPr>
            <w:tcW w:w="2070"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5,059</w:t>
            </w:r>
          </w:p>
        </w:tc>
        <w:tc>
          <w:tcPr>
            <w:tcW w:w="2172"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3,544</w:t>
            </w:r>
          </w:p>
        </w:tc>
        <w:tc>
          <w:tcPr>
            <w:tcW w:w="1254" w:type="dxa"/>
            <w:tcBorders>
              <w:top w:val="nil"/>
              <w:left w:val="nil"/>
              <w:bottom w:val="single" w:sz="4" w:space="0" w:color="auto"/>
              <w:right w:val="nil"/>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8,603</w:t>
            </w:r>
          </w:p>
        </w:tc>
      </w:tr>
      <w:tr w:rsidR="001E296C" w:rsidRPr="0090188F" w:rsidTr="00B433AA">
        <w:trPr>
          <w:trHeight w:val="300"/>
          <w:jc w:val="center"/>
        </w:trPr>
        <w:tc>
          <w:tcPr>
            <w:tcW w:w="2340" w:type="dxa"/>
            <w:tcBorders>
              <w:top w:val="nil"/>
              <w:left w:val="nil"/>
              <w:bottom w:val="single" w:sz="4" w:space="0" w:color="auto"/>
              <w:right w:val="single" w:sz="4" w:space="0" w:color="auto"/>
            </w:tcBorders>
            <w:shd w:val="clear" w:color="auto" w:fill="auto"/>
            <w:vAlign w:val="bottom"/>
            <w:hideMark/>
          </w:tcPr>
          <w:p w:rsidR="001E296C" w:rsidRPr="0090188F" w:rsidRDefault="001E296C" w:rsidP="006D0386">
            <w:pPr>
              <w:overflowPunct/>
              <w:autoSpaceDE/>
              <w:autoSpaceDN/>
              <w:adjustRightInd/>
              <w:textAlignment w:val="auto"/>
              <w:rPr>
                <w:color w:val="000000"/>
                <w:sz w:val="24"/>
                <w:szCs w:val="24"/>
              </w:rPr>
            </w:pPr>
            <w:r w:rsidRPr="0090188F">
              <w:rPr>
                <w:color w:val="000000"/>
                <w:sz w:val="24"/>
                <w:szCs w:val="24"/>
              </w:rPr>
              <w:t>West</w:t>
            </w:r>
          </w:p>
        </w:tc>
        <w:tc>
          <w:tcPr>
            <w:tcW w:w="2070"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1,887</w:t>
            </w:r>
          </w:p>
        </w:tc>
        <w:tc>
          <w:tcPr>
            <w:tcW w:w="2172" w:type="dxa"/>
            <w:tcBorders>
              <w:top w:val="nil"/>
              <w:left w:val="nil"/>
              <w:bottom w:val="single" w:sz="4" w:space="0" w:color="auto"/>
              <w:right w:val="single" w:sz="4" w:space="0" w:color="auto"/>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1,863</w:t>
            </w:r>
          </w:p>
        </w:tc>
        <w:tc>
          <w:tcPr>
            <w:tcW w:w="1254" w:type="dxa"/>
            <w:tcBorders>
              <w:top w:val="nil"/>
              <w:left w:val="nil"/>
              <w:bottom w:val="single" w:sz="4" w:space="0" w:color="auto"/>
              <w:right w:val="nil"/>
            </w:tcBorders>
            <w:shd w:val="clear" w:color="auto" w:fill="auto"/>
            <w:noWrap/>
            <w:vAlign w:val="center"/>
            <w:hideMark/>
          </w:tcPr>
          <w:p w:rsidR="001E296C" w:rsidRPr="0090188F" w:rsidRDefault="001E296C" w:rsidP="006D0386">
            <w:pPr>
              <w:overflowPunct/>
              <w:autoSpaceDE/>
              <w:autoSpaceDN/>
              <w:adjustRightInd/>
              <w:jc w:val="center"/>
              <w:textAlignment w:val="auto"/>
              <w:rPr>
                <w:color w:val="000000"/>
                <w:sz w:val="24"/>
                <w:szCs w:val="24"/>
              </w:rPr>
            </w:pPr>
            <w:r w:rsidRPr="0090188F">
              <w:rPr>
                <w:color w:val="000000"/>
                <w:sz w:val="24"/>
                <w:szCs w:val="24"/>
              </w:rPr>
              <w:t>3,750</w:t>
            </w:r>
          </w:p>
        </w:tc>
      </w:tr>
    </w:tbl>
    <w:p w:rsidR="001E296C" w:rsidRPr="00A603A8" w:rsidRDefault="001E296C" w:rsidP="00A603A8">
      <w:pPr>
        <w:ind w:left="720"/>
        <w:rPr>
          <w:color w:val="000000"/>
        </w:rPr>
      </w:pPr>
      <w:r w:rsidRPr="00A603A8">
        <w:rPr>
          <w:color w:val="000000"/>
          <w:vertAlign w:val="superscript"/>
        </w:rPr>
        <w:t>1</w:t>
      </w:r>
      <w:r w:rsidRPr="00A603A8">
        <w:rPr>
          <w:color w:val="000000"/>
        </w:rPr>
        <w:t xml:space="preserve"> For registered boats, the region represents the region of registration. The State of residence was used when respondents did not know the state of registration or refused to reveal it.</w:t>
      </w:r>
    </w:p>
    <w:p w:rsidR="001E296C" w:rsidRPr="00A603A8" w:rsidRDefault="001E296C" w:rsidP="00A603A8">
      <w:pPr>
        <w:ind w:left="720"/>
        <w:rPr>
          <w:color w:val="000000"/>
        </w:rPr>
      </w:pPr>
      <w:r w:rsidRPr="00A603A8">
        <w:rPr>
          <w:color w:val="000000"/>
          <w:vertAlign w:val="superscript"/>
        </w:rPr>
        <w:t>2</w:t>
      </w:r>
      <w:r w:rsidRPr="00A603A8">
        <w:rPr>
          <w:color w:val="000000"/>
        </w:rPr>
        <w:t xml:space="preserve"> For unregistered boats, the region represents the region of residence of </w:t>
      </w:r>
      <w:r w:rsidR="00A603A8">
        <w:rPr>
          <w:color w:val="000000"/>
        </w:rPr>
        <w:t>the boat owner</w:t>
      </w:r>
      <w:r w:rsidRPr="00A603A8">
        <w:rPr>
          <w:color w:val="000000"/>
        </w:rPr>
        <w:t>.</w:t>
      </w:r>
    </w:p>
    <w:p w:rsidR="001E296C" w:rsidRPr="008812FA" w:rsidRDefault="001E296C" w:rsidP="001E296C">
      <w:pPr>
        <w:rPr>
          <w:color w:val="000000"/>
          <w:sz w:val="24"/>
          <w:szCs w:val="24"/>
        </w:rPr>
      </w:pPr>
    </w:p>
    <w:p w:rsidR="001E296C" w:rsidRDefault="001E296C" w:rsidP="001E296C">
      <w:r>
        <w:rPr>
          <w:b/>
          <w:bCs/>
          <w:color w:val="000000"/>
          <w:sz w:val="24"/>
          <w:szCs w:val="24"/>
        </w:rPr>
        <w:lastRenderedPageBreak/>
        <w:t>Table 3.2</w:t>
      </w:r>
      <w:r w:rsidRPr="00A57FD6">
        <w:rPr>
          <w:b/>
          <w:bCs/>
          <w:color w:val="000000"/>
          <w:sz w:val="24"/>
          <w:szCs w:val="24"/>
        </w:rPr>
        <w:t xml:space="preserve">: </w:t>
      </w:r>
      <w:r w:rsidRPr="00A57FD6">
        <w:rPr>
          <w:bCs/>
          <w:color w:val="000000"/>
          <w:sz w:val="24"/>
          <w:szCs w:val="24"/>
        </w:rPr>
        <w:t xml:space="preserve">Distribution of Recreational Boats by </w:t>
      </w:r>
      <w:r w:rsidRPr="00FE6545">
        <w:rPr>
          <w:bCs/>
          <w:color w:val="000000"/>
          <w:sz w:val="24"/>
          <w:szCs w:val="24"/>
        </w:rPr>
        <w:t>Type, Registration Status, and Usage</w:t>
      </w:r>
      <w:r>
        <w:rPr>
          <w:bCs/>
          <w:color w:val="000000"/>
          <w:sz w:val="24"/>
          <w:szCs w:val="24"/>
        </w:rPr>
        <w:t xml:space="preserve"> in the US</w:t>
      </w:r>
    </w:p>
    <w:p w:rsidR="001E296C" w:rsidRDefault="001E296C" w:rsidP="001E296C"/>
    <w:tbl>
      <w:tblPr>
        <w:tblW w:w="57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960"/>
        <w:gridCol w:w="1240"/>
        <w:gridCol w:w="1180"/>
      </w:tblGrid>
      <w:tr w:rsidR="001E296C" w:rsidRPr="008812FA" w:rsidTr="006D0386">
        <w:trPr>
          <w:trHeight w:val="585"/>
          <w:jc w:val="center"/>
        </w:trPr>
        <w:tc>
          <w:tcPr>
            <w:tcW w:w="2380" w:type="dxa"/>
            <w:shd w:val="clear" w:color="auto" w:fill="auto"/>
            <w:vAlign w:val="center"/>
            <w:hideMark/>
          </w:tcPr>
          <w:p w:rsidR="001E296C" w:rsidRPr="008812FA" w:rsidRDefault="001E296C" w:rsidP="006D0386">
            <w:pPr>
              <w:overflowPunct/>
              <w:autoSpaceDE/>
              <w:autoSpaceDN/>
              <w:adjustRightInd/>
              <w:textAlignment w:val="auto"/>
              <w:rPr>
                <w:color w:val="000000"/>
                <w:sz w:val="24"/>
                <w:szCs w:val="24"/>
              </w:rPr>
            </w:pPr>
            <w:r w:rsidRPr="008812FA">
              <w:rPr>
                <w:color w:val="000000"/>
                <w:sz w:val="24"/>
                <w:szCs w:val="24"/>
              </w:rPr>
              <w:t>Boat Type &amp; Registration Status</w:t>
            </w:r>
          </w:p>
        </w:tc>
        <w:tc>
          <w:tcPr>
            <w:tcW w:w="960" w:type="dxa"/>
            <w:shd w:val="clear" w:color="auto" w:fill="auto"/>
            <w:vAlign w:val="center"/>
            <w:hideMark/>
          </w:tcPr>
          <w:p w:rsidR="001E296C" w:rsidRPr="008812FA" w:rsidRDefault="001E296C" w:rsidP="006D0386">
            <w:pPr>
              <w:overflowPunct/>
              <w:autoSpaceDE/>
              <w:autoSpaceDN/>
              <w:adjustRightInd/>
              <w:jc w:val="center"/>
              <w:textAlignment w:val="auto"/>
              <w:rPr>
                <w:color w:val="000000"/>
                <w:sz w:val="24"/>
                <w:szCs w:val="24"/>
              </w:rPr>
            </w:pPr>
            <w:r w:rsidRPr="008812FA">
              <w:rPr>
                <w:color w:val="000000"/>
                <w:sz w:val="24"/>
                <w:szCs w:val="24"/>
              </w:rPr>
              <w:t>Used in 2011</w:t>
            </w:r>
          </w:p>
        </w:tc>
        <w:tc>
          <w:tcPr>
            <w:tcW w:w="1240" w:type="dxa"/>
            <w:shd w:val="clear" w:color="auto" w:fill="auto"/>
            <w:vAlign w:val="center"/>
            <w:hideMark/>
          </w:tcPr>
          <w:p w:rsidR="001E296C" w:rsidRPr="008812FA" w:rsidRDefault="001E296C" w:rsidP="006D0386">
            <w:pPr>
              <w:overflowPunct/>
              <w:autoSpaceDE/>
              <w:autoSpaceDN/>
              <w:adjustRightInd/>
              <w:jc w:val="center"/>
              <w:textAlignment w:val="auto"/>
              <w:rPr>
                <w:color w:val="000000"/>
                <w:sz w:val="24"/>
                <w:szCs w:val="24"/>
              </w:rPr>
            </w:pPr>
            <w:r w:rsidRPr="008812FA">
              <w:rPr>
                <w:color w:val="000000"/>
                <w:sz w:val="24"/>
                <w:szCs w:val="24"/>
              </w:rPr>
              <w:t>Not Used in 2011 or Unknown</w:t>
            </w:r>
          </w:p>
        </w:tc>
        <w:tc>
          <w:tcPr>
            <w:tcW w:w="1180" w:type="dxa"/>
            <w:shd w:val="clear" w:color="auto" w:fill="auto"/>
            <w:vAlign w:val="center"/>
            <w:hideMark/>
          </w:tcPr>
          <w:p w:rsidR="001E296C" w:rsidRPr="008812FA" w:rsidRDefault="001E296C" w:rsidP="006D0386">
            <w:pPr>
              <w:overflowPunct/>
              <w:autoSpaceDE/>
              <w:autoSpaceDN/>
              <w:adjustRightInd/>
              <w:jc w:val="center"/>
              <w:textAlignment w:val="auto"/>
              <w:rPr>
                <w:color w:val="000000"/>
                <w:sz w:val="24"/>
                <w:szCs w:val="24"/>
              </w:rPr>
            </w:pPr>
            <w:r w:rsidRPr="008812FA">
              <w:rPr>
                <w:color w:val="000000"/>
                <w:sz w:val="24"/>
                <w:szCs w:val="24"/>
              </w:rPr>
              <w:t>Total</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textAlignment w:val="auto"/>
              <w:rPr>
                <w:b/>
                <w:color w:val="000000"/>
                <w:sz w:val="24"/>
                <w:szCs w:val="24"/>
              </w:rPr>
            </w:pPr>
            <w:r w:rsidRPr="008812FA">
              <w:rPr>
                <w:b/>
                <w:color w:val="000000"/>
                <w:sz w:val="24"/>
                <w:szCs w:val="24"/>
              </w:rPr>
              <w:t>All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14,537</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7,680</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22,217</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Canoes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1,254</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1,251</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2,505</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Kayaks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2,710</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1,188</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3,898</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Pontoons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713</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141</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854</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Power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7,108</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3,011</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10,119</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PWCs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1,161</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528</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1,689</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Row/</w:t>
            </w:r>
            <w:proofErr w:type="spellStart"/>
            <w:r w:rsidRPr="008812FA">
              <w:rPr>
                <w:color w:val="000000"/>
                <w:sz w:val="24"/>
                <w:szCs w:val="24"/>
              </w:rPr>
              <w:t>Infl</w:t>
            </w:r>
            <w:proofErr w:type="spellEnd"/>
            <w:r w:rsidRPr="008812FA">
              <w:rPr>
                <w:color w:val="000000"/>
                <w:sz w:val="24"/>
                <w:szCs w:val="24"/>
              </w:rPr>
              <w:t>/</w:t>
            </w:r>
            <w:proofErr w:type="spellStart"/>
            <w:r w:rsidRPr="008812FA">
              <w:rPr>
                <w:color w:val="000000"/>
                <w:sz w:val="24"/>
                <w:szCs w:val="24"/>
              </w:rPr>
              <w:t>Oth</w:t>
            </w:r>
            <w:proofErr w:type="spellEnd"/>
            <w:r w:rsidRPr="008812FA">
              <w:rPr>
                <w:color w:val="000000"/>
                <w:sz w:val="24"/>
                <w:szCs w:val="24"/>
              </w:rPr>
              <w:t xml:space="preserve">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1,224</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1,194</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2,418</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67" w:firstLine="161"/>
              <w:textAlignment w:val="auto"/>
              <w:rPr>
                <w:color w:val="000000"/>
                <w:sz w:val="24"/>
                <w:szCs w:val="24"/>
              </w:rPr>
            </w:pPr>
            <w:r w:rsidRPr="008812FA">
              <w:rPr>
                <w:color w:val="000000"/>
                <w:sz w:val="24"/>
                <w:szCs w:val="24"/>
              </w:rPr>
              <w:t>Sail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367</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367</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733</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textAlignment w:val="auto"/>
              <w:rPr>
                <w:b/>
                <w:color w:val="000000"/>
                <w:sz w:val="24"/>
                <w:szCs w:val="24"/>
              </w:rPr>
            </w:pPr>
            <w:r w:rsidRPr="008812FA">
              <w:rPr>
                <w:b/>
                <w:color w:val="000000"/>
                <w:sz w:val="24"/>
                <w:szCs w:val="24"/>
              </w:rPr>
              <w:t>Registered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9,510</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3,239</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12,749</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Canoes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151</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124</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275</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Kayaks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121</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43</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165</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Pontoons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692</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110</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801</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Power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6,978</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2,385</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9,363</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PWCs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970</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297</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1,267</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Row/</w:t>
            </w:r>
            <w:proofErr w:type="spellStart"/>
            <w:r w:rsidRPr="008812FA">
              <w:rPr>
                <w:color w:val="000000"/>
                <w:sz w:val="24"/>
                <w:szCs w:val="24"/>
              </w:rPr>
              <w:t>Infl</w:t>
            </w:r>
            <w:proofErr w:type="spellEnd"/>
            <w:r w:rsidRPr="008812FA">
              <w:rPr>
                <w:color w:val="000000"/>
                <w:sz w:val="24"/>
                <w:szCs w:val="24"/>
              </w:rPr>
              <w:t>/</w:t>
            </w:r>
            <w:proofErr w:type="spellStart"/>
            <w:r w:rsidRPr="008812FA">
              <w:rPr>
                <w:color w:val="000000"/>
                <w:sz w:val="24"/>
                <w:szCs w:val="24"/>
              </w:rPr>
              <w:t>Oth</w:t>
            </w:r>
            <w:proofErr w:type="spellEnd"/>
            <w:r w:rsidRPr="008812FA">
              <w:rPr>
                <w:color w:val="000000"/>
                <w:sz w:val="24"/>
                <w:szCs w:val="24"/>
              </w:rPr>
              <w:t xml:space="preserve">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379</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183</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561</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67" w:firstLine="161"/>
              <w:textAlignment w:val="auto"/>
              <w:rPr>
                <w:color w:val="000000"/>
                <w:sz w:val="24"/>
                <w:szCs w:val="24"/>
              </w:rPr>
            </w:pPr>
            <w:r w:rsidRPr="008812FA">
              <w:rPr>
                <w:color w:val="000000"/>
                <w:sz w:val="24"/>
                <w:szCs w:val="24"/>
              </w:rPr>
              <w:t>Sail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219</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98</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317</w:t>
            </w:r>
          </w:p>
        </w:tc>
      </w:tr>
      <w:tr w:rsidR="001E296C" w:rsidRPr="008812FA" w:rsidTr="006D0386">
        <w:trPr>
          <w:trHeight w:val="300"/>
          <w:jc w:val="center"/>
        </w:trPr>
        <w:tc>
          <w:tcPr>
            <w:tcW w:w="2380" w:type="dxa"/>
            <w:shd w:val="clear" w:color="auto" w:fill="auto"/>
            <w:noWrap/>
            <w:vAlign w:val="bottom"/>
            <w:hideMark/>
          </w:tcPr>
          <w:p w:rsidR="001E296C" w:rsidRPr="008812FA" w:rsidRDefault="00900957" w:rsidP="006D0386">
            <w:pPr>
              <w:overflowPunct/>
              <w:autoSpaceDE/>
              <w:autoSpaceDN/>
              <w:adjustRightInd/>
              <w:textAlignment w:val="auto"/>
              <w:rPr>
                <w:b/>
                <w:color w:val="000000"/>
                <w:sz w:val="24"/>
                <w:szCs w:val="24"/>
              </w:rPr>
            </w:pPr>
            <w:r w:rsidRPr="008812FA">
              <w:rPr>
                <w:b/>
                <w:color w:val="000000"/>
                <w:sz w:val="24"/>
                <w:szCs w:val="24"/>
              </w:rPr>
              <w:t>Unregistered</w:t>
            </w:r>
            <w:r w:rsidR="001E296C" w:rsidRPr="008812FA">
              <w:rPr>
                <w:b/>
                <w:color w:val="000000"/>
                <w:sz w:val="24"/>
                <w:szCs w:val="24"/>
              </w:rPr>
              <w:t xml:space="preserve">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5,027</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4,441</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b/>
                <w:color w:val="000000"/>
                <w:sz w:val="24"/>
                <w:szCs w:val="24"/>
              </w:rPr>
            </w:pPr>
            <w:r w:rsidRPr="008812FA">
              <w:rPr>
                <w:b/>
                <w:color w:val="000000"/>
                <w:sz w:val="24"/>
                <w:szCs w:val="24"/>
              </w:rPr>
              <w:t>9,468</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Canoes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1,103</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1,127</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2,230</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Kayaks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2,588</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1,145</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3,733</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Pontoons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21</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31</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53</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Power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130</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626</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756</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PWCs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191</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231</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423</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Row/</w:t>
            </w:r>
            <w:proofErr w:type="spellStart"/>
            <w:r w:rsidRPr="008812FA">
              <w:rPr>
                <w:color w:val="000000"/>
                <w:sz w:val="24"/>
                <w:szCs w:val="24"/>
              </w:rPr>
              <w:t>Infl</w:t>
            </w:r>
            <w:proofErr w:type="spellEnd"/>
            <w:r w:rsidRPr="008812FA">
              <w:rPr>
                <w:color w:val="000000"/>
                <w:sz w:val="24"/>
                <w:szCs w:val="24"/>
              </w:rPr>
              <w:t>/</w:t>
            </w:r>
            <w:proofErr w:type="spellStart"/>
            <w:r w:rsidRPr="008812FA">
              <w:rPr>
                <w:color w:val="000000"/>
                <w:sz w:val="24"/>
                <w:szCs w:val="24"/>
              </w:rPr>
              <w:t>Oth</w:t>
            </w:r>
            <w:proofErr w:type="spellEnd"/>
            <w:r w:rsidRPr="008812FA">
              <w:rPr>
                <w:color w:val="000000"/>
                <w:sz w:val="24"/>
                <w:szCs w:val="24"/>
              </w:rPr>
              <w:t xml:space="preserve">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845</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1,011</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1,856</w:t>
            </w:r>
          </w:p>
        </w:tc>
      </w:tr>
      <w:tr w:rsidR="001E296C" w:rsidRPr="008812FA" w:rsidTr="006D0386">
        <w:trPr>
          <w:trHeight w:val="300"/>
          <w:jc w:val="center"/>
        </w:trPr>
        <w:tc>
          <w:tcPr>
            <w:tcW w:w="2380" w:type="dxa"/>
            <w:shd w:val="clear" w:color="auto" w:fill="auto"/>
            <w:noWrap/>
            <w:vAlign w:val="bottom"/>
            <w:hideMark/>
          </w:tcPr>
          <w:p w:rsidR="001E296C" w:rsidRPr="008812FA" w:rsidRDefault="001E296C" w:rsidP="006D0386">
            <w:pPr>
              <w:overflowPunct/>
              <w:autoSpaceDE/>
              <w:autoSpaceDN/>
              <w:adjustRightInd/>
              <w:ind w:firstLineChars="73" w:firstLine="175"/>
              <w:textAlignment w:val="auto"/>
              <w:rPr>
                <w:color w:val="000000"/>
                <w:sz w:val="24"/>
                <w:szCs w:val="24"/>
              </w:rPr>
            </w:pPr>
            <w:r w:rsidRPr="008812FA">
              <w:rPr>
                <w:color w:val="000000"/>
                <w:sz w:val="24"/>
                <w:szCs w:val="24"/>
              </w:rPr>
              <w:t>Sail Boats</w:t>
            </w:r>
          </w:p>
        </w:tc>
        <w:tc>
          <w:tcPr>
            <w:tcW w:w="96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147</w:t>
            </w:r>
          </w:p>
        </w:tc>
        <w:tc>
          <w:tcPr>
            <w:tcW w:w="124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269</w:t>
            </w:r>
          </w:p>
        </w:tc>
        <w:tc>
          <w:tcPr>
            <w:tcW w:w="1180" w:type="dxa"/>
            <w:shd w:val="clear" w:color="auto" w:fill="auto"/>
            <w:noWrap/>
            <w:vAlign w:val="bottom"/>
            <w:hideMark/>
          </w:tcPr>
          <w:p w:rsidR="001E296C" w:rsidRPr="008812FA" w:rsidRDefault="001E296C" w:rsidP="006D0386">
            <w:pPr>
              <w:overflowPunct/>
              <w:autoSpaceDE/>
              <w:autoSpaceDN/>
              <w:adjustRightInd/>
              <w:jc w:val="right"/>
              <w:textAlignment w:val="auto"/>
              <w:rPr>
                <w:color w:val="000000"/>
                <w:sz w:val="24"/>
                <w:szCs w:val="24"/>
              </w:rPr>
            </w:pPr>
            <w:r w:rsidRPr="008812FA">
              <w:rPr>
                <w:color w:val="000000"/>
                <w:sz w:val="24"/>
                <w:szCs w:val="24"/>
              </w:rPr>
              <w:t>417</w:t>
            </w:r>
          </w:p>
        </w:tc>
      </w:tr>
    </w:tbl>
    <w:p w:rsidR="001E296C" w:rsidRDefault="001E296C" w:rsidP="001E296C">
      <w:pPr>
        <w:overflowPunct/>
        <w:autoSpaceDE/>
        <w:autoSpaceDN/>
        <w:adjustRightInd/>
        <w:textAlignment w:val="auto"/>
        <w:rPr>
          <w:sz w:val="24"/>
          <w:szCs w:val="24"/>
        </w:rPr>
      </w:pPr>
    </w:p>
    <w:p w:rsidR="00B433AA" w:rsidRDefault="00B433AA" w:rsidP="001E296C">
      <w:pPr>
        <w:overflowPunct/>
        <w:autoSpaceDE/>
        <w:autoSpaceDN/>
        <w:adjustRightInd/>
        <w:textAlignment w:val="auto"/>
        <w:rPr>
          <w:sz w:val="24"/>
          <w:szCs w:val="24"/>
        </w:rPr>
      </w:pPr>
    </w:p>
    <w:p w:rsidR="001E296C" w:rsidRPr="00452577" w:rsidRDefault="001E296C" w:rsidP="00C65DA3">
      <w:pPr>
        <w:pStyle w:val="ListParagraph"/>
        <w:numPr>
          <w:ilvl w:val="1"/>
          <w:numId w:val="14"/>
        </w:numPr>
        <w:rPr>
          <w:b/>
          <w:i/>
          <w:sz w:val="24"/>
          <w:szCs w:val="24"/>
        </w:rPr>
      </w:pPr>
      <w:r w:rsidRPr="00452577">
        <w:rPr>
          <w:b/>
          <w:i/>
          <w:sz w:val="24"/>
          <w:szCs w:val="24"/>
        </w:rPr>
        <w:t>Exposure Hours in 2011</w:t>
      </w:r>
    </w:p>
    <w:p w:rsidR="001E296C" w:rsidRDefault="001E296C" w:rsidP="001E296C">
      <w:pPr>
        <w:rPr>
          <w:sz w:val="24"/>
          <w:szCs w:val="24"/>
        </w:rPr>
      </w:pPr>
    </w:p>
    <w:p w:rsidR="00B433AA" w:rsidRDefault="00B433AA" w:rsidP="001E296C">
      <w:pPr>
        <w:rPr>
          <w:sz w:val="24"/>
          <w:szCs w:val="24"/>
        </w:rPr>
      </w:pPr>
    </w:p>
    <w:p w:rsidR="001E296C" w:rsidRDefault="001E296C" w:rsidP="001E296C">
      <w:pPr>
        <w:ind w:firstLine="360"/>
        <w:rPr>
          <w:sz w:val="24"/>
          <w:szCs w:val="24"/>
        </w:rPr>
      </w:pPr>
      <w:r>
        <w:rPr>
          <w:sz w:val="24"/>
          <w:szCs w:val="24"/>
        </w:rPr>
        <w:t xml:space="preserve">Exposure hours are calculated using the </w:t>
      </w:r>
      <w:proofErr w:type="spellStart"/>
      <w:r w:rsidRPr="00DB369F">
        <w:rPr>
          <w:b/>
          <w:sz w:val="24"/>
          <w:szCs w:val="24"/>
        </w:rPr>
        <w:t>boat_file</w:t>
      </w:r>
      <w:proofErr w:type="spellEnd"/>
      <w:r>
        <w:rPr>
          <w:sz w:val="24"/>
          <w:szCs w:val="24"/>
        </w:rPr>
        <w:t xml:space="preserve"> dataset, the estimated number of days the boat was used in a year, the daily number of hours it was used, and the daily number of people aboard the boat on an average day.  The estimated number of hours the boat was used in a year is provided by the variable </w:t>
      </w:r>
      <w:r w:rsidRPr="00725E30">
        <w:rPr>
          <w:sz w:val="24"/>
          <w:szCs w:val="24"/>
        </w:rPr>
        <w:t>DAYS_ANNUAL</w:t>
      </w:r>
      <w:r>
        <w:rPr>
          <w:sz w:val="24"/>
          <w:szCs w:val="24"/>
        </w:rPr>
        <w:t xml:space="preserve">, the numbers of hours is given by the variable </w:t>
      </w:r>
      <w:r>
        <w:rPr>
          <w:i/>
          <w:sz w:val="24"/>
          <w:szCs w:val="24"/>
        </w:rPr>
        <w:t>HOURS</w:t>
      </w:r>
      <w:r>
        <w:rPr>
          <w:sz w:val="24"/>
          <w:szCs w:val="24"/>
        </w:rPr>
        <w:t xml:space="preserve">, while the number of people aboard the bard is in the variable </w:t>
      </w:r>
      <w:r>
        <w:rPr>
          <w:i/>
          <w:sz w:val="24"/>
          <w:szCs w:val="24"/>
        </w:rPr>
        <w:t>PEOPLE</w:t>
      </w:r>
      <w:r>
        <w:rPr>
          <w:sz w:val="24"/>
          <w:szCs w:val="24"/>
        </w:rPr>
        <w:t>.  Assuming that the goal is to compute exposure hours at a certain aggregation level (e.g. boat type, region, or any combination of these), the procedure is as follows:</w:t>
      </w:r>
    </w:p>
    <w:p w:rsidR="001E296C" w:rsidRDefault="001E296C" w:rsidP="001E296C">
      <w:pPr>
        <w:rPr>
          <w:sz w:val="24"/>
          <w:szCs w:val="24"/>
        </w:rPr>
      </w:pPr>
    </w:p>
    <w:p w:rsidR="001E296C" w:rsidRDefault="001E296C" w:rsidP="00C65DA3">
      <w:pPr>
        <w:pStyle w:val="ListParagraph"/>
        <w:numPr>
          <w:ilvl w:val="0"/>
          <w:numId w:val="19"/>
        </w:numPr>
        <w:rPr>
          <w:sz w:val="24"/>
          <w:szCs w:val="24"/>
        </w:rPr>
      </w:pPr>
      <w:r>
        <w:rPr>
          <w:sz w:val="24"/>
          <w:szCs w:val="24"/>
        </w:rPr>
        <w:t xml:space="preserve">Compute the weighted mean number of </w:t>
      </w:r>
      <w:r>
        <w:rPr>
          <w:i/>
          <w:sz w:val="24"/>
          <w:szCs w:val="24"/>
        </w:rPr>
        <w:t>DAYS</w:t>
      </w:r>
      <w:r>
        <w:rPr>
          <w:sz w:val="24"/>
          <w:szCs w:val="24"/>
        </w:rPr>
        <w:t xml:space="preserve">, </w:t>
      </w:r>
      <w:r>
        <w:rPr>
          <w:i/>
          <w:sz w:val="24"/>
          <w:szCs w:val="24"/>
        </w:rPr>
        <w:t>HOURS</w:t>
      </w:r>
      <w:r>
        <w:rPr>
          <w:sz w:val="24"/>
          <w:szCs w:val="24"/>
        </w:rPr>
        <w:t xml:space="preserve">, and </w:t>
      </w:r>
      <w:r>
        <w:rPr>
          <w:i/>
          <w:sz w:val="24"/>
          <w:szCs w:val="24"/>
        </w:rPr>
        <w:t>PEOPLE</w:t>
      </w:r>
      <w:r>
        <w:rPr>
          <w:sz w:val="24"/>
          <w:szCs w:val="24"/>
        </w:rPr>
        <w:t xml:space="preserve"> at the desired aggregation level using the weight variable </w:t>
      </w:r>
      <w:r>
        <w:rPr>
          <w:i/>
          <w:sz w:val="24"/>
          <w:szCs w:val="24"/>
        </w:rPr>
        <w:t>FINAL_WT_BOATX</w:t>
      </w:r>
      <w:r>
        <w:rPr>
          <w:b/>
          <w:sz w:val="24"/>
          <w:szCs w:val="24"/>
        </w:rPr>
        <w:t>.</w:t>
      </w:r>
      <w:r>
        <w:rPr>
          <w:sz w:val="24"/>
          <w:szCs w:val="24"/>
        </w:rPr>
        <w:t xml:space="preserve"> </w:t>
      </w:r>
    </w:p>
    <w:p w:rsidR="001E296C" w:rsidRDefault="001E296C" w:rsidP="00C65DA3">
      <w:pPr>
        <w:pStyle w:val="ListParagraph"/>
        <w:numPr>
          <w:ilvl w:val="0"/>
          <w:numId w:val="19"/>
        </w:numPr>
        <w:rPr>
          <w:sz w:val="24"/>
          <w:szCs w:val="24"/>
        </w:rPr>
      </w:pPr>
      <w:r>
        <w:rPr>
          <w:sz w:val="24"/>
          <w:szCs w:val="24"/>
        </w:rPr>
        <w:lastRenderedPageBreak/>
        <w:t xml:space="preserve">Compute the weighted number of </w:t>
      </w:r>
      <w:r w:rsidRPr="00B4660B">
        <w:rPr>
          <w:i/>
          <w:sz w:val="24"/>
          <w:szCs w:val="24"/>
        </w:rPr>
        <w:t>boats</w:t>
      </w:r>
      <w:r>
        <w:rPr>
          <w:sz w:val="24"/>
          <w:szCs w:val="24"/>
        </w:rPr>
        <w:t>, and the weighted percent of boats used at the same aggregation level.</w:t>
      </w:r>
    </w:p>
    <w:p w:rsidR="001E296C" w:rsidRDefault="001E296C" w:rsidP="00C65DA3">
      <w:pPr>
        <w:pStyle w:val="ListParagraph"/>
        <w:numPr>
          <w:ilvl w:val="0"/>
          <w:numId w:val="19"/>
        </w:numPr>
        <w:rPr>
          <w:sz w:val="24"/>
          <w:szCs w:val="24"/>
        </w:rPr>
      </w:pPr>
      <w:r>
        <w:rPr>
          <w:sz w:val="24"/>
          <w:szCs w:val="24"/>
        </w:rPr>
        <w:t>Total exposure person-hours is then calculated by as follows:</w:t>
      </w:r>
    </w:p>
    <w:p w:rsidR="001E296C" w:rsidRDefault="001E296C" w:rsidP="001E296C">
      <w:pPr>
        <w:pStyle w:val="ListParagraph"/>
        <w:jc w:val="center"/>
        <w:rPr>
          <w:sz w:val="24"/>
          <w:szCs w:val="24"/>
        </w:rPr>
      </w:pPr>
      <w:r w:rsidRPr="00B4660B">
        <w:rPr>
          <w:i/>
          <w:sz w:val="24"/>
          <w:szCs w:val="24"/>
        </w:rPr>
        <w:t xml:space="preserve">Exposure Hours = </w:t>
      </w:r>
      <w:r>
        <w:rPr>
          <w:i/>
          <w:sz w:val="24"/>
          <w:szCs w:val="24"/>
        </w:rPr>
        <w:t>BOATS</w:t>
      </w:r>
      <w:r w:rsidRPr="00B4660B">
        <w:rPr>
          <w:i/>
          <w:sz w:val="24"/>
          <w:szCs w:val="24"/>
        </w:rPr>
        <w:t xml:space="preserve"> × Percent Usage × Number of Days × </w:t>
      </w:r>
      <w:r>
        <w:rPr>
          <w:i/>
          <w:sz w:val="24"/>
          <w:szCs w:val="24"/>
        </w:rPr>
        <w:t>HOURS</w:t>
      </w:r>
      <w:r w:rsidRPr="00B4660B">
        <w:rPr>
          <w:i/>
          <w:sz w:val="24"/>
          <w:szCs w:val="24"/>
        </w:rPr>
        <w:t xml:space="preserve"> × </w:t>
      </w:r>
      <w:r>
        <w:rPr>
          <w:i/>
          <w:sz w:val="24"/>
          <w:szCs w:val="24"/>
        </w:rPr>
        <w:t>PEOPLE</w:t>
      </w:r>
      <w:r>
        <w:rPr>
          <w:sz w:val="24"/>
          <w:szCs w:val="24"/>
        </w:rPr>
        <w:t>.</w:t>
      </w:r>
    </w:p>
    <w:p w:rsidR="001E296C" w:rsidRDefault="001E296C" w:rsidP="001E296C">
      <w:pPr>
        <w:pStyle w:val="ListParagraph"/>
        <w:rPr>
          <w:sz w:val="24"/>
          <w:szCs w:val="24"/>
        </w:rPr>
      </w:pPr>
    </w:p>
    <w:p w:rsidR="001E296C" w:rsidRDefault="001E296C" w:rsidP="001E296C">
      <w:pPr>
        <w:pStyle w:val="ListParagraph"/>
        <w:rPr>
          <w:sz w:val="24"/>
          <w:szCs w:val="24"/>
        </w:rPr>
      </w:pPr>
      <w:r>
        <w:rPr>
          <w:sz w:val="24"/>
          <w:szCs w:val="24"/>
        </w:rPr>
        <w:t>This procedure was used to obtain exposure h</w:t>
      </w:r>
      <w:r w:rsidR="00C95F8C">
        <w:rPr>
          <w:sz w:val="24"/>
          <w:szCs w:val="24"/>
        </w:rPr>
        <w:t>ours by region shown in Table 3</w:t>
      </w:r>
      <w:r>
        <w:rPr>
          <w:sz w:val="24"/>
          <w:szCs w:val="24"/>
        </w:rPr>
        <w:t>.3.</w:t>
      </w:r>
    </w:p>
    <w:p w:rsidR="001E296C" w:rsidRDefault="001E296C" w:rsidP="001E296C">
      <w:pPr>
        <w:pStyle w:val="ListParagraph"/>
        <w:rPr>
          <w:sz w:val="24"/>
          <w:szCs w:val="24"/>
        </w:rPr>
      </w:pPr>
    </w:p>
    <w:p w:rsidR="001E296C" w:rsidRDefault="001E296C" w:rsidP="001E296C">
      <w:pPr>
        <w:ind w:left="1440"/>
      </w:pPr>
      <w:r>
        <w:rPr>
          <w:b/>
          <w:bCs/>
          <w:color w:val="000000"/>
          <w:sz w:val="24"/>
          <w:szCs w:val="24"/>
        </w:rPr>
        <w:t>Table 3.3</w:t>
      </w:r>
      <w:r w:rsidRPr="00A57FD6">
        <w:rPr>
          <w:b/>
          <w:bCs/>
          <w:color w:val="000000"/>
          <w:sz w:val="24"/>
          <w:szCs w:val="24"/>
        </w:rPr>
        <w:t xml:space="preserve">: </w:t>
      </w:r>
      <w:r>
        <w:rPr>
          <w:bCs/>
          <w:color w:val="000000"/>
          <w:sz w:val="24"/>
          <w:szCs w:val="24"/>
        </w:rPr>
        <w:t>Exposure Hours for various US Regions</w:t>
      </w:r>
    </w:p>
    <w:p w:rsidR="001E296C" w:rsidRDefault="001E296C" w:rsidP="001E296C">
      <w:pPr>
        <w:pStyle w:val="ListParagraph"/>
        <w:rPr>
          <w:sz w:val="24"/>
          <w:szCs w:val="24"/>
        </w:rPr>
      </w:pPr>
    </w:p>
    <w:tbl>
      <w:tblPr>
        <w:tblW w:w="70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8" w:type="dxa"/>
          <w:right w:w="72" w:type="dxa"/>
        </w:tblCellMar>
        <w:tblLook w:val="04A0"/>
      </w:tblPr>
      <w:tblGrid>
        <w:gridCol w:w="2422"/>
        <w:gridCol w:w="1463"/>
        <w:gridCol w:w="1440"/>
        <w:gridCol w:w="1725"/>
      </w:tblGrid>
      <w:tr w:rsidR="001E296C" w:rsidRPr="00864FD8" w:rsidTr="006D0386">
        <w:trPr>
          <w:cantSplit/>
          <w:trHeight w:val="276"/>
          <w:jc w:val="center"/>
        </w:trPr>
        <w:tc>
          <w:tcPr>
            <w:tcW w:w="2422" w:type="dxa"/>
            <w:vMerge w:val="restart"/>
            <w:shd w:val="clear" w:color="auto" w:fill="auto"/>
            <w:vAlign w:val="bottom"/>
            <w:hideMark/>
          </w:tcPr>
          <w:p w:rsidR="001E296C" w:rsidRPr="00864FD8" w:rsidRDefault="001E296C" w:rsidP="006D0386">
            <w:pPr>
              <w:overflowPunct/>
              <w:autoSpaceDE/>
              <w:autoSpaceDN/>
              <w:adjustRightInd/>
              <w:jc w:val="center"/>
              <w:textAlignment w:val="auto"/>
              <w:rPr>
                <w:color w:val="000000"/>
                <w:sz w:val="24"/>
                <w:szCs w:val="24"/>
              </w:rPr>
            </w:pPr>
            <w:r>
              <w:rPr>
                <w:color w:val="000000"/>
                <w:sz w:val="24"/>
                <w:szCs w:val="24"/>
              </w:rPr>
              <w:t>Region</w:t>
            </w:r>
          </w:p>
        </w:tc>
        <w:tc>
          <w:tcPr>
            <w:tcW w:w="1463" w:type="dxa"/>
            <w:vMerge w:val="restart"/>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bCs/>
                <w:color w:val="000000"/>
                <w:sz w:val="24"/>
                <w:szCs w:val="24"/>
              </w:rPr>
            </w:pPr>
            <w:r w:rsidRPr="00864FD8">
              <w:rPr>
                <w:bCs/>
                <w:color w:val="000000"/>
                <w:sz w:val="24"/>
                <w:szCs w:val="24"/>
              </w:rPr>
              <w:t>Total boats</w:t>
            </w:r>
          </w:p>
        </w:tc>
        <w:tc>
          <w:tcPr>
            <w:tcW w:w="1440" w:type="dxa"/>
            <w:vMerge w:val="restart"/>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bCs/>
                <w:color w:val="000000"/>
                <w:sz w:val="24"/>
                <w:szCs w:val="24"/>
              </w:rPr>
            </w:pPr>
            <w:r w:rsidRPr="00864FD8">
              <w:rPr>
                <w:bCs/>
                <w:color w:val="000000"/>
                <w:sz w:val="24"/>
                <w:szCs w:val="24"/>
              </w:rPr>
              <w:t>Boats used (%)</w:t>
            </w:r>
          </w:p>
        </w:tc>
        <w:tc>
          <w:tcPr>
            <w:tcW w:w="1725" w:type="dxa"/>
            <w:vMerge w:val="restart"/>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bCs/>
                <w:color w:val="000000"/>
                <w:sz w:val="24"/>
                <w:szCs w:val="24"/>
              </w:rPr>
            </w:pPr>
            <w:r w:rsidRPr="00864FD8">
              <w:rPr>
                <w:bCs/>
                <w:color w:val="000000"/>
                <w:sz w:val="24"/>
                <w:szCs w:val="24"/>
              </w:rPr>
              <w:t>Total Exposure (hrs)</w:t>
            </w:r>
          </w:p>
        </w:tc>
      </w:tr>
      <w:tr w:rsidR="001E296C" w:rsidRPr="00864FD8" w:rsidTr="006D0386">
        <w:trPr>
          <w:cantSplit/>
          <w:trHeight w:val="276"/>
          <w:jc w:val="center"/>
        </w:trPr>
        <w:tc>
          <w:tcPr>
            <w:tcW w:w="2422" w:type="dxa"/>
            <w:vMerge/>
            <w:vAlign w:val="center"/>
            <w:hideMark/>
          </w:tcPr>
          <w:p w:rsidR="001E296C" w:rsidRPr="00864FD8" w:rsidRDefault="001E296C" w:rsidP="006D0386">
            <w:pPr>
              <w:overflowPunct/>
              <w:autoSpaceDE/>
              <w:autoSpaceDN/>
              <w:adjustRightInd/>
              <w:textAlignment w:val="auto"/>
              <w:rPr>
                <w:color w:val="000000"/>
                <w:sz w:val="24"/>
                <w:szCs w:val="24"/>
              </w:rPr>
            </w:pPr>
          </w:p>
        </w:tc>
        <w:tc>
          <w:tcPr>
            <w:tcW w:w="1463" w:type="dxa"/>
            <w:vMerge/>
            <w:vAlign w:val="center"/>
            <w:hideMark/>
          </w:tcPr>
          <w:p w:rsidR="001E296C" w:rsidRPr="00864FD8" w:rsidRDefault="001E296C" w:rsidP="006D0386">
            <w:pPr>
              <w:overflowPunct/>
              <w:autoSpaceDE/>
              <w:autoSpaceDN/>
              <w:adjustRightInd/>
              <w:textAlignment w:val="auto"/>
              <w:rPr>
                <w:b/>
                <w:bCs/>
                <w:color w:val="000000"/>
                <w:sz w:val="24"/>
                <w:szCs w:val="24"/>
              </w:rPr>
            </w:pPr>
          </w:p>
        </w:tc>
        <w:tc>
          <w:tcPr>
            <w:tcW w:w="1440" w:type="dxa"/>
            <w:vMerge/>
            <w:vAlign w:val="center"/>
            <w:hideMark/>
          </w:tcPr>
          <w:p w:rsidR="001E296C" w:rsidRPr="00864FD8" w:rsidRDefault="001E296C" w:rsidP="006D0386">
            <w:pPr>
              <w:overflowPunct/>
              <w:autoSpaceDE/>
              <w:autoSpaceDN/>
              <w:adjustRightInd/>
              <w:textAlignment w:val="auto"/>
              <w:rPr>
                <w:b/>
                <w:bCs/>
                <w:color w:val="000000"/>
                <w:sz w:val="24"/>
                <w:szCs w:val="24"/>
              </w:rPr>
            </w:pPr>
          </w:p>
        </w:tc>
        <w:tc>
          <w:tcPr>
            <w:tcW w:w="1725" w:type="dxa"/>
            <w:vMerge/>
            <w:vAlign w:val="center"/>
            <w:hideMark/>
          </w:tcPr>
          <w:p w:rsidR="001E296C" w:rsidRPr="00864FD8" w:rsidRDefault="001E296C" w:rsidP="006D0386">
            <w:pPr>
              <w:overflowPunct/>
              <w:autoSpaceDE/>
              <w:autoSpaceDN/>
              <w:adjustRightInd/>
              <w:textAlignment w:val="auto"/>
              <w:rPr>
                <w:b/>
                <w:bCs/>
                <w:color w:val="000000"/>
                <w:sz w:val="24"/>
                <w:szCs w:val="24"/>
              </w:rPr>
            </w:pPr>
          </w:p>
        </w:tc>
      </w:tr>
      <w:tr w:rsidR="001E296C" w:rsidRPr="00864FD8" w:rsidTr="006D0386">
        <w:trPr>
          <w:cantSplit/>
          <w:jc w:val="center"/>
        </w:trPr>
        <w:tc>
          <w:tcPr>
            <w:tcW w:w="2422" w:type="dxa"/>
            <w:shd w:val="clear" w:color="000000" w:fill="auto"/>
            <w:vAlign w:val="bottom"/>
            <w:hideMark/>
          </w:tcPr>
          <w:p w:rsidR="001E296C" w:rsidRPr="00864FD8" w:rsidRDefault="001E296C" w:rsidP="006D0386">
            <w:pPr>
              <w:overflowPunct/>
              <w:autoSpaceDE/>
              <w:autoSpaceDN/>
              <w:adjustRightInd/>
              <w:textAlignment w:val="auto"/>
              <w:rPr>
                <w:color w:val="000000"/>
                <w:sz w:val="24"/>
                <w:szCs w:val="24"/>
              </w:rPr>
            </w:pPr>
            <w:r w:rsidRPr="00864FD8">
              <w:rPr>
                <w:color w:val="000000"/>
                <w:sz w:val="24"/>
                <w:szCs w:val="24"/>
              </w:rPr>
              <w:t>United States</w:t>
            </w:r>
          </w:p>
        </w:tc>
        <w:tc>
          <w:tcPr>
            <w:tcW w:w="1463" w:type="dxa"/>
            <w:shd w:val="clear" w:color="000000"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   22,216,745 </w:t>
            </w:r>
          </w:p>
        </w:tc>
        <w:tc>
          <w:tcPr>
            <w:tcW w:w="1440" w:type="dxa"/>
            <w:shd w:val="clear" w:color="000000"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65.5</w:t>
            </w:r>
          </w:p>
        </w:tc>
        <w:tc>
          <w:tcPr>
            <w:tcW w:w="1725" w:type="dxa"/>
            <w:shd w:val="clear" w:color="000000"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2,972,998,662 </w:t>
            </w:r>
          </w:p>
        </w:tc>
      </w:tr>
      <w:tr w:rsidR="001E296C" w:rsidRPr="00864FD8" w:rsidTr="006D0386">
        <w:trPr>
          <w:cantSplit/>
          <w:jc w:val="center"/>
        </w:trPr>
        <w:tc>
          <w:tcPr>
            <w:tcW w:w="2422" w:type="dxa"/>
            <w:shd w:val="clear" w:color="auto" w:fill="auto"/>
            <w:vAlign w:val="bottom"/>
            <w:hideMark/>
          </w:tcPr>
          <w:p w:rsidR="001E296C" w:rsidRPr="00864FD8" w:rsidRDefault="001E296C" w:rsidP="006D0386">
            <w:pPr>
              <w:overflowPunct/>
              <w:autoSpaceDE/>
              <w:autoSpaceDN/>
              <w:adjustRightInd/>
              <w:ind w:firstLineChars="100" w:firstLine="240"/>
              <w:textAlignment w:val="auto"/>
              <w:rPr>
                <w:color w:val="000000"/>
                <w:sz w:val="24"/>
                <w:szCs w:val="24"/>
              </w:rPr>
            </w:pPr>
            <w:r w:rsidRPr="00864FD8">
              <w:rPr>
                <w:color w:val="000000"/>
                <w:sz w:val="24"/>
                <w:szCs w:val="24"/>
              </w:rPr>
              <w:t>Power boats</w:t>
            </w:r>
          </w:p>
        </w:tc>
        <w:tc>
          <w:tcPr>
            <w:tcW w:w="1463"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10,119,242 </w:t>
            </w:r>
          </w:p>
        </w:tc>
        <w:tc>
          <w:tcPr>
            <w:tcW w:w="1440" w:type="dxa"/>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70.3</w:t>
            </w:r>
          </w:p>
        </w:tc>
        <w:tc>
          <w:tcPr>
            <w:tcW w:w="1725"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Pr>
                <w:color w:val="000000"/>
                <w:sz w:val="24"/>
                <w:szCs w:val="24"/>
              </w:rPr>
              <w:t xml:space="preserve"> </w:t>
            </w:r>
            <w:r w:rsidRPr="00864FD8">
              <w:rPr>
                <w:color w:val="000000"/>
                <w:sz w:val="24"/>
                <w:szCs w:val="24"/>
              </w:rPr>
              <w:t xml:space="preserve">2,053,042,254 </w:t>
            </w:r>
          </w:p>
        </w:tc>
      </w:tr>
      <w:tr w:rsidR="001E296C" w:rsidRPr="00864FD8" w:rsidTr="006D0386">
        <w:trPr>
          <w:cantSplit/>
          <w:jc w:val="center"/>
        </w:trPr>
        <w:tc>
          <w:tcPr>
            <w:tcW w:w="2422" w:type="dxa"/>
            <w:shd w:val="clear" w:color="auto" w:fill="auto"/>
            <w:vAlign w:val="bottom"/>
            <w:hideMark/>
          </w:tcPr>
          <w:p w:rsidR="001E296C" w:rsidRPr="00864FD8" w:rsidRDefault="001E296C" w:rsidP="006D0386">
            <w:pPr>
              <w:overflowPunct/>
              <w:autoSpaceDE/>
              <w:autoSpaceDN/>
              <w:adjustRightInd/>
              <w:ind w:firstLineChars="100" w:firstLine="240"/>
              <w:textAlignment w:val="auto"/>
              <w:rPr>
                <w:color w:val="000000"/>
                <w:sz w:val="24"/>
                <w:szCs w:val="24"/>
              </w:rPr>
            </w:pPr>
            <w:r w:rsidRPr="00864FD8">
              <w:rPr>
                <w:color w:val="000000"/>
                <w:sz w:val="24"/>
                <w:szCs w:val="24"/>
              </w:rPr>
              <w:t>Sail boats</w:t>
            </w:r>
          </w:p>
        </w:tc>
        <w:tc>
          <w:tcPr>
            <w:tcW w:w="1463"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Pr>
                <w:color w:val="000000"/>
                <w:sz w:val="24"/>
                <w:szCs w:val="24"/>
              </w:rPr>
              <w:t xml:space="preserve">        </w:t>
            </w:r>
            <w:r w:rsidRPr="00864FD8">
              <w:rPr>
                <w:color w:val="000000"/>
                <w:sz w:val="24"/>
                <w:szCs w:val="24"/>
              </w:rPr>
              <w:t xml:space="preserve">733,457 </w:t>
            </w:r>
          </w:p>
        </w:tc>
        <w:tc>
          <w:tcPr>
            <w:tcW w:w="1440" w:type="dxa"/>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50.4</w:t>
            </w:r>
          </w:p>
        </w:tc>
        <w:tc>
          <w:tcPr>
            <w:tcW w:w="1725"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70,905,689 </w:t>
            </w:r>
          </w:p>
        </w:tc>
      </w:tr>
      <w:tr w:rsidR="001E296C" w:rsidRPr="00864FD8" w:rsidTr="006D0386">
        <w:trPr>
          <w:cantSplit/>
          <w:jc w:val="center"/>
        </w:trPr>
        <w:tc>
          <w:tcPr>
            <w:tcW w:w="2422" w:type="dxa"/>
            <w:shd w:val="clear" w:color="auto" w:fill="auto"/>
            <w:vAlign w:val="bottom"/>
            <w:hideMark/>
          </w:tcPr>
          <w:p w:rsidR="001E296C" w:rsidRPr="00864FD8" w:rsidRDefault="001E296C" w:rsidP="006D0386">
            <w:pPr>
              <w:overflowPunct/>
              <w:autoSpaceDE/>
              <w:autoSpaceDN/>
              <w:adjustRightInd/>
              <w:ind w:firstLineChars="100" w:firstLine="240"/>
              <w:textAlignment w:val="auto"/>
              <w:rPr>
                <w:color w:val="000000"/>
                <w:sz w:val="24"/>
                <w:szCs w:val="24"/>
              </w:rPr>
            </w:pPr>
            <w:r w:rsidRPr="00864FD8">
              <w:rPr>
                <w:color w:val="000000"/>
                <w:sz w:val="24"/>
                <w:szCs w:val="24"/>
              </w:rPr>
              <w:t>PWCs</w:t>
            </w:r>
          </w:p>
        </w:tc>
        <w:tc>
          <w:tcPr>
            <w:tcW w:w="1463"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Pr>
                <w:color w:val="000000"/>
                <w:sz w:val="24"/>
                <w:szCs w:val="24"/>
              </w:rPr>
              <w:t xml:space="preserve">   </w:t>
            </w:r>
            <w:r w:rsidRPr="00864FD8">
              <w:rPr>
                <w:color w:val="000000"/>
                <w:sz w:val="24"/>
                <w:szCs w:val="24"/>
              </w:rPr>
              <w:t xml:space="preserve">1,689,344 </w:t>
            </w:r>
          </w:p>
        </w:tc>
        <w:tc>
          <w:tcPr>
            <w:tcW w:w="1440" w:type="dxa"/>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69.3</w:t>
            </w:r>
          </w:p>
        </w:tc>
        <w:tc>
          <w:tcPr>
            <w:tcW w:w="1725"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130,685,741 </w:t>
            </w:r>
          </w:p>
        </w:tc>
      </w:tr>
      <w:tr w:rsidR="001E296C" w:rsidRPr="00864FD8" w:rsidTr="006D0386">
        <w:trPr>
          <w:cantSplit/>
          <w:jc w:val="center"/>
        </w:trPr>
        <w:tc>
          <w:tcPr>
            <w:tcW w:w="2422" w:type="dxa"/>
            <w:shd w:val="clear" w:color="auto" w:fill="auto"/>
            <w:vAlign w:val="bottom"/>
            <w:hideMark/>
          </w:tcPr>
          <w:p w:rsidR="001E296C" w:rsidRPr="00864FD8" w:rsidRDefault="001E296C" w:rsidP="006D0386">
            <w:pPr>
              <w:overflowPunct/>
              <w:autoSpaceDE/>
              <w:autoSpaceDN/>
              <w:adjustRightInd/>
              <w:ind w:firstLineChars="100" w:firstLine="240"/>
              <w:textAlignment w:val="auto"/>
              <w:rPr>
                <w:color w:val="000000"/>
                <w:sz w:val="24"/>
                <w:szCs w:val="24"/>
              </w:rPr>
            </w:pPr>
            <w:r w:rsidRPr="00864FD8">
              <w:rPr>
                <w:color w:val="000000"/>
                <w:sz w:val="24"/>
                <w:szCs w:val="24"/>
              </w:rPr>
              <w:t>Canoes</w:t>
            </w:r>
          </w:p>
        </w:tc>
        <w:tc>
          <w:tcPr>
            <w:tcW w:w="1463"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Pr>
                <w:color w:val="000000"/>
                <w:sz w:val="24"/>
                <w:szCs w:val="24"/>
              </w:rPr>
              <w:t xml:space="preserve">     </w:t>
            </w:r>
            <w:r w:rsidRPr="00864FD8">
              <w:rPr>
                <w:color w:val="000000"/>
                <w:sz w:val="24"/>
                <w:szCs w:val="24"/>
              </w:rPr>
              <w:t xml:space="preserve">2,505,300 </w:t>
            </w:r>
          </w:p>
        </w:tc>
        <w:tc>
          <w:tcPr>
            <w:tcW w:w="1440" w:type="dxa"/>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50.1</w:t>
            </w:r>
          </w:p>
        </w:tc>
        <w:tc>
          <w:tcPr>
            <w:tcW w:w="1725"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90,349,786 </w:t>
            </w:r>
          </w:p>
        </w:tc>
      </w:tr>
      <w:tr w:rsidR="001E296C" w:rsidRPr="00864FD8" w:rsidTr="006D0386">
        <w:trPr>
          <w:cantSplit/>
          <w:jc w:val="center"/>
        </w:trPr>
        <w:tc>
          <w:tcPr>
            <w:tcW w:w="2422" w:type="dxa"/>
            <w:shd w:val="clear" w:color="auto" w:fill="auto"/>
            <w:vAlign w:val="bottom"/>
            <w:hideMark/>
          </w:tcPr>
          <w:p w:rsidR="001E296C" w:rsidRPr="00864FD8" w:rsidRDefault="001E296C" w:rsidP="006D0386">
            <w:pPr>
              <w:overflowPunct/>
              <w:autoSpaceDE/>
              <w:autoSpaceDN/>
              <w:adjustRightInd/>
              <w:ind w:firstLineChars="100" w:firstLine="240"/>
              <w:textAlignment w:val="auto"/>
              <w:rPr>
                <w:color w:val="000000"/>
                <w:sz w:val="24"/>
                <w:szCs w:val="24"/>
              </w:rPr>
            </w:pPr>
            <w:r w:rsidRPr="00864FD8">
              <w:rPr>
                <w:color w:val="000000"/>
                <w:sz w:val="24"/>
                <w:szCs w:val="24"/>
              </w:rPr>
              <w:t>Kayaks</w:t>
            </w:r>
          </w:p>
        </w:tc>
        <w:tc>
          <w:tcPr>
            <w:tcW w:w="1463"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Pr>
                <w:color w:val="000000"/>
                <w:sz w:val="24"/>
                <w:szCs w:val="24"/>
              </w:rPr>
              <w:t xml:space="preserve">     </w:t>
            </w:r>
            <w:r w:rsidRPr="00864FD8">
              <w:rPr>
                <w:color w:val="000000"/>
                <w:sz w:val="24"/>
                <w:szCs w:val="24"/>
              </w:rPr>
              <w:t xml:space="preserve">3,897,798 </w:t>
            </w:r>
          </w:p>
        </w:tc>
        <w:tc>
          <w:tcPr>
            <w:tcW w:w="1440" w:type="dxa"/>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69.3</w:t>
            </w:r>
          </w:p>
        </w:tc>
        <w:tc>
          <w:tcPr>
            <w:tcW w:w="1725"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133,124,784 </w:t>
            </w:r>
          </w:p>
        </w:tc>
      </w:tr>
      <w:tr w:rsidR="001E296C" w:rsidRPr="00864FD8" w:rsidTr="006D0386">
        <w:trPr>
          <w:cantSplit/>
          <w:jc w:val="center"/>
        </w:trPr>
        <w:tc>
          <w:tcPr>
            <w:tcW w:w="2422" w:type="dxa"/>
            <w:shd w:val="clear" w:color="auto" w:fill="auto"/>
            <w:vAlign w:val="bottom"/>
            <w:hideMark/>
          </w:tcPr>
          <w:p w:rsidR="001E296C" w:rsidRPr="00864FD8" w:rsidRDefault="001E296C" w:rsidP="006D0386">
            <w:pPr>
              <w:overflowPunct/>
              <w:autoSpaceDE/>
              <w:autoSpaceDN/>
              <w:adjustRightInd/>
              <w:ind w:firstLineChars="100" w:firstLine="240"/>
              <w:textAlignment w:val="auto"/>
              <w:rPr>
                <w:color w:val="000000"/>
                <w:sz w:val="24"/>
                <w:szCs w:val="24"/>
              </w:rPr>
            </w:pPr>
            <w:r w:rsidRPr="00864FD8">
              <w:rPr>
                <w:color w:val="000000"/>
                <w:sz w:val="24"/>
                <w:szCs w:val="24"/>
              </w:rPr>
              <w:t>Pontoons</w:t>
            </w:r>
          </w:p>
        </w:tc>
        <w:tc>
          <w:tcPr>
            <w:tcW w:w="1463"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  </w:t>
            </w:r>
            <w:r>
              <w:rPr>
                <w:color w:val="000000"/>
                <w:sz w:val="24"/>
                <w:szCs w:val="24"/>
              </w:rPr>
              <w:t xml:space="preserve">     </w:t>
            </w:r>
            <w:r w:rsidRPr="00864FD8">
              <w:rPr>
                <w:color w:val="000000"/>
                <w:sz w:val="24"/>
                <w:szCs w:val="24"/>
              </w:rPr>
              <w:t xml:space="preserve">853,940 </w:t>
            </w:r>
          </w:p>
        </w:tc>
        <w:tc>
          <w:tcPr>
            <w:tcW w:w="1440" w:type="dxa"/>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83.4</w:t>
            </w:r>
          </w:p>
        </w:tc>
        <w:tc>
          <w:tcPr>
            <w:tcW w:w="1725"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301,208,760 </w:t>
            </w:r>
          </w:p>
        </w:tc>
      </w:tr>
      <w:tr w:rsidR="001E296C" w:rsidRPr="00864FD8" w:rsidTr="006D0386">
        <w:trPr>
          <w:cantSplit/>
          <w:jc w:val="center"/>
        </w:trPr>
        <w:tc>
          <w:tcPr>
            <w:tcW w:w="2422" w:type="dxa"/>
            <w:shd w:val="clear" w:color="auto" w:fill="auto"/>
            <w:vAlign w:val="bottom"/>
            <w:hideMark/>
          </w:tcPr>
          <w:p w:rsidR="001E296C" w:rsidRPr="00864FD8" w:rsidRDefault="001E296C" w:rsidP="006D0386">
            <w:pPr>
              <w:overflowPunct/>
              <w:autoSpaceDE/>
              <w:autoSpaceDN/>
              <w:adjustRightInd/>
              <w:ind w:firstLineChars="100" w:firstLine="240"/>
              <w:textAlignment w:val="auto"/>
              <w:rPr>
                <w:color w:val="000000"/>
                <w:sz w:val="24"/>
                <w:szCs w:val="24"/>
              </w:rPr>
            </w:pPr>
            <w:r w:rsidRPr="00864FD8">
              <w:rPr>
                <w:color w:val="000000"/>
                <w:sz w:val="24"/>
                <w:szCs w:val="24"/>
              </w:rPr>
              <w:t>Row/</w:t>
            </w:r>
            <w:proofErr w:type="spellStart"/>
            <w:r w:rsidRPr="00864FD8">
              <w:rPr>
                <w:color w:val="000000"/>
                <w:sz w:val="24"/>
                <w:szCs w:val="24"/>
              </w:rPr>
              <w:t>Inf</w:t>
            </w:r>
            <w:proofErr w:type="spellEnd"/>
            <w:r w:rsidRPr="00864FD8">
              <w:rPr>
                <w:color w:val="000000"/>
                <w:sz w:val="24"/>
                <w:szCs w:val="24"/>
              </w:rPr>
              <w:t>/</w:t>
            </w:r>
            <w:proofErr w:type="spellStart"/>
            <w:r w:rsidRPr="00864FD8">
              <w:rPr>
                <w:color w:val="000000"/>
                <w:sz w:val="24"/>
                <w:szCs w:val="24"/>
              </w:rPr>
              <w:t>Oth</w:t>
            </w:r>
            <w:proofErr w:type="spellEnd"/>
            <w:r w:rsidRPr="00864FD8">
              <w:rPr>
                <w:color w:val="000000"/>
                <w:sz w:val="24"/>
                <w:szCs w:val="24"/>
              </w:rPr>
              <w:t xml:space="preserve"> boats</w:t>
            </w:r>
          </w:p>
        </w:tc>
        <w:tc>
          <w:tcPr>
            <w:tcW w:w="1463"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Pr>
                <w:color w:val="000000"/>
                <w:sz w:val="24"/>
                <w:szCs w:val="24"/>
              </w:rPr>
              <w:t xml:space="preserve"> </w:t>
            </w:r>
            <w:r w:rsidRPr="00864FD8">
              <w:rPr>
                <w:color w:val="000000"/>
                <w:sz w:val="24"/>
                <w:szCs w:val="24"/>
              </w:rPr>
              <w:t xml:space="preserve">2,417,663 </w:t>
            </w:r>
          </w:p>
        </w:tc>
        <w:tc>
          <w:tcPr>
            <w:tcW w:w="1440" w:type="dxa"/>
            <w:shd w:val="clear" w:color="auto" w:fill="auto"/>
            <w:vAlign w:val="bottom"/>
            <w:hideMark/>
          </w:tcPr>
          <w:p w:rsidR="001E296C" w:rsidRPr="00864FD8" w:rsidRDefault="001E296C" w:rsidP="006D0386">
            <w:pPr>
              <w:overflowPunct/>
              <w:autoSpaceDE/>
              <w:autoSpaceDN/>
              <w:adjustRightInd/>
              <w:ind w:firstLineChars="100" w:firstLine="240"/>
              <w:jc w:val="center"/>
              <w:textAlignment w:val="auto"/>
              <w:rPr>
                <w:color w:val="000000"/>
                <w:sz w:val="24"/>
                <w:szCs w:val="24"/>
              </w:rPr>
            </w:pPr>
            <w:r w:rsidRPr="00864FD8">
              <w:rPr>
                <w:color w:val="000000"/>
                <w:sz w:val="24"/>
                <w:szCs w:val="24"/>
              </w:rPr>
              <w:t>50.7</w:t>
            </w:r>
          </w:p>
        </w:tc>
        <w:tc>
          <w:tcPr>
            <w:tcW w:w="1725" w:type="dxa"/>
            <w:shd w:val="clear" w:color="auto" w:fill="auto"/>
            <w:vAlign w:val="bottom"/>
            <w:hideMark/>
          </w:tcPr>
          <w:p w:rsidR="001E296C" w:rsidRPr="00864FD8" w:rsidRDefault="001E296C" w:rsidP="006D0386">
            <w:pPr>
              <w:overflowPunct/>
              <w:autoSpaceDE/>
              <w:autoSpaceDN/>
              <w:adjustRightInd/>
              <w:jc w:val="right"/>
              <w:textAlignment w:val="auto"/>
              <w:rPr>
                <w:color w:val="000000"/>
                <w:sz w:val="24"/>
                <w:szCs w:val="24"/>
              </w:rPr>
            </w:pPr>
            <w:r w:rsidRPr="00864FD8">
              <w:rPr>
                <w:color w:val="000000"/>
                <w:sz w:val="24"/>
                <w:szCs w:val="24"/>
              </w:rPr>
              <w:t xml:space="preserve">193,681,648 </w:t>
            </w:r>
          </w:p>
        </w:tc>
      </w:tr>
    </w:tbl>
    <w:p w:rsidR="001E296C" w:rsidRDefault="001E296C" w:rsidP="001E296C">
      <w:pPr>
        <w:pStyle w:val="ListParagraph"/>
        <w:rPr>
          <w:sz w:val="24"/>
          <w:szCs w:val="24"/>
        </w:rPr>
      </w:pPr>
    </w:p>
    <w:p w:rsidR="001E296C" w:rsidRDefault="001E296C" w:rsidP="001E296C">
      <w:pPr>
        <w:pStyle w:val="ListParagraph"/>
        <w:rPr>
          <w:sz w:val="24"/>
          <w:szCs w:val="24"/>
        </w:rPr>
      </w:pPr>
    </w:p>
    <w:p w:rsidR="001E296C" w:rsidRDefault="001E296C" w:rsidP="001E296C">
      <w:pPr>
        <w:rPr>
          <w:sz w:val="24"/>
          <w:szCs w:val="24"/>
        </w:rPr>
      </w:pPr>
      <w:r>
        <w:rPr>
          <w:sz w:val="24"/>
          <w:szCs w:val="24"/>
        </w:rPr>
        <w:t xml:space="preserve">  </w:t>
      </w:r>
      <w:r>
        <w:rPr>
          <w:sz w:val="24"/>
          <w:szCs w:val="24"/>
        </w:rPr>
        <w:tab/>
      </w:r>
      <w:r w:rsidRPr="00C91EE3">
        <w:rPr>
          <w:i/>
          <w:sz w:val="24"/>
          <w:szCs w:val="24"/>
        </w:rPr>
        <w:t>Remark</w:t>
      </w:r>
      <w:r>
        <w:rPr>
          <w:sz w:val="24"/>
          <w:szCs w:val="24"/>
        </w:rPr>
        <w:t>:</w:t>
      </w:r>
    </w:p>
    <w:p w:rsidR="001E296C" w:rsidRDefault="001E296C" w:rsidP="001E296C">
      <w:pPr>
        <w:ind w:left="720"/>
        <w:rPr>
          <w:sz w:val="24"/>
          <w:szCs w:val="24"/>
        </w:rPr>
      </w:pPr>
      <w:r>
        <w:rPr>
          <w:sz w:val="24"/>
          <w:szCs w:val="24"/>
        </w:rPr>
        <w:t xml:space="preserve">Note that boat-owning households that participated in the boat survey reported the number of days a particular boat was used from January 2011 until the reference month (i.e. the month prior to the survey month). The total number of days that boat was used in the entire year had to be estimated when the reference month was not the month of December. An adjustment factor was developed for different reference months, and different states to extrapolate the reported number of days to cover the entire year 2011.  The method used to derive the adjustment factors is similar to the method used in section </w:t>
      </w:r>
      <w:r w:rsidR="009F07E2">
        <w:rPr>
          <w:sz w:val="24"/>
          <w:szCs w:val="24"/>
        </w:rPr>
        <w:t>5</w:t>
      </w:r>
      <w:r>
        <w:rPr>
          <w:sz w:val="24"/>
          <w:szCs w:val="24"/>
        </w:rPr>
        <w:t xml:space="preserve"> for deriving similar adjustment factors for individual participation in recreational boating.</w:t>
      </w:r>
    </w:p>
    <w:p w:rsidR="00E91A1B" w:rsidRPr="001C6939" w:rsidRDefault="00E91A1B" w:rsidP="001E296C">
      <w:pPr>
        <w:ind w:left="720"/>
        <w:rPr>
          <w:sz w:val="24"/>
          <w:szCs w:val="24"/>
        </w:rPr>
      </w:pPr>
    </w:p>
    <w:p w:rsidR="001E296C" w:rsidRPr="00452577" w:rsidRDefault="001E296C" w:rsidP="00C65DA3">
      <w:pPr>
        <w:pStyle w:val="ListParagraph"/>
        <w:numPr>
          <w:ilvl w:val="1"/>
          <w:numId w:val="14"/>
        </w:numPr>
        <w:rPr>
          <w:b/>
          <w:i/>
          <w:sz w:val="24"/>
          <w:szCs w:val="24"/>
        </w:rPr>
      </w:pPr>
      <w:r w:rsidRPr="00452577">
        <w:rPr>
          <w:b/>
          <w:i/>
          <w:sz w:val="24"/>
          <w:szCs w:val="24"/>
        </w:rPr>
        <w:t>Detailed Statistics on Recreational Boat in 2011</w:t>
      </w:r>
    </w:p>
    <w:p w:rsidR="0002057E" w:rsidRDefault="0002057E" w:rsidP="001E296C">
      <w:pPr>
        <w:rPr>
          <w:sz w:val="24"/>
          <w:szCs w:val="24"/>
        </w:rPr>
      </w:pPr>
    </w:p>
    <w:p w:rsidR="001E296C" w:rsidRPr="00C91EE3" w:rsidRDefault="001E296C" w:rsidP="001E296C">
      <w:pPr>
        <w:ind w:left="360" w:firstLine="360"/>
        <w:rPr>
          <w:sz w:val="24"/>
          <w:szCs w:val="24"/>
        </w:rPr>
      </w:pPr>
      <w:r>
        <w:rPr>
          <w:sz w:val="24"/>
          <w:szCs w:val="24"/>
        </w:rPr>
        <w:t>As previously indicated</w:t>
      </w:r>
      <w:r w:rsidR="00EB3B3E">
        <w:rPr>
          <w:sz w:val="24"/>
          <w:szCs w:val="24"/>
        </w:rPr>
        <w:t>,</w:t>
      </w:r>
      <w:r>
        <w:rPr>
          <w:sz w:val="24"/>
          <w:szCs w:val="24"/>
        </w:rPr>
        <w:t xml:space="preserve"> the “</w:t>
      </w:r>
      <w:proofErr w:type="spellStart"/>
      <w:r w:rsidRPr="000E29BC">
        <w:rPr>
          <w:b/>
          <w:sz w:val="24"/>
          <w:szCs w:val="24"/>
        </w:rPr>
        <w:t>boat_detailed_file</w:t>
      </w:r>
      <w:proofErr w:type="spellEnd"/>
      <w:r>
        <w:rPr>
          <w:sz w:val="24"/>
          <w:szCs w:val="24"/>
        </w:rPr>
        <w:t xml:space="preserve">” database is </w:t>
      </w:r>
      <w:r w:rsidR="0058151E">
        <w:rPr>
          <w:sz w:val="24"/>
          <w:szCs w:val="24"/>
        </w:rPr>
        <w:t xml:space="preserve">a boat-level dataset, which is </w:t>
      </w:r>
      <w:r>
        <w:rPr>
          <w:sz w:val="24"/>
          <w:szCs w:val="24"/>
        </w:rPr>
        <w:t>used to produce detailed boat-level statistics</w:t>
      </w:r>
      <w:r w:rsidR="0058151E">
        <w:rPr>
          <w:sz w:val="24"/>
          <w:szCs w:val="24"/>
        </w:rPr>
        <w:t>.  These statistics</w:t>
      </w:r>
      <w:r>
        <w:rPr>
          <w:sz w:val="24"/>
          <w:szCs w:val="24"/>
        </w:rPr>
        <w:t xml:space="preserve"> will </w:t>
      </w:r>
      <w:r w:rsidR="0058151E">
        <w:rPr>
          <w:sz w:val="24"/>
          <w:szCs w:val="24"/>
        </w:rPr>
        <w:t xml:space="preserve">always </w:t>
      </w:r>
      <w:r>
        <w:rPr>
          <w:sz w:val="24"/>
          <w:szCs w:val="24"/>
        </w:rPr>
        <w:t xml:space="preserve">be weighted using the weight variable </w:t>
      </w:r>
      <w:r w:rsidR="00EB3B3E">
        <w:rPr>
          <w:sz w:val="24"/>
          <w:szCs w:val="24"/>
        </w:rPr>
        <w:t xml:space="preserve">named as </w:t>
      </w:r>
      <w:r w:rsidRPr="0008580F">
        <w:rPr>
          <w:sz w:val="24"/>
          <w:szCs w:val="24"/>
        </w:rPr>
        <w:t>FINAL_WT_BOATSEL</w:t>
      </w:r>
      <w:r>
        <w:rPr>
          <w:sz w:val="24"/>
          <w:szCs w:val="24"/>
        </w:rPr>
        <w:t xml:space="preserve">. </w:t>
      </w:r>
      <w:r w:rsidR="00EB3B3E">
        <w:rPr>
          <w:sz w:val="24"/>
          <w:szCs w:val="24"/>
        </w:rPr>
        <w:t xml:space="preserve">This dataset contains </w:t>
      </w:r>
      <w:r w:rsidR="00C71D2B">
        <w:rPr>
          <w:sz w:val="24"/>
          <w:szCs w:val="24"/>
        </w:rPr>
        <w:t xml:space="preserve">detailed </w:t>
      </w:r>
      <w:r w:rsidR="00054671">
        <w:rPr>
          <w:sz w:val="24"/>
          <w:szCs w:val="24"/>
        </w:rPr>
        <w:t>boat characteristics such as the</w:t>
      </w:r>
      <w:r w:rsidR="00C71D2B">
        <w:rPr>
          <w:sz w:val="24"/>
          <w:szCs w:val="24"/>
        </w:rPr>
        <w:t xml:space="preserve"> motor size, </w:t>
      </w:r>
      <w:r w:rsidR="00054671">
        <w:rPr>
          <w:sz w:val="24"/>
          <w:szCs w:val="24"/>
        </w:rPr>
        <w:t>the</w:t>
      </w:r>
      <w:r w:rsidR="00C71D2B">
        <w:rPr>
          <w:sz w:val="24"/>
          <w:szCs w:val="24"/>
        </w:rPr>
        <w:t xml:space="preserve"> h</w:t>
      </w:r>
      <w:r w:rsidR="00F92EF6">
        <w:rPr>
          <w:sz w:val="24"/>
          <w:szCs w:val="24"/>
        </w:rPr>
        <w:t xml:space="preserve">ull material, or </w:t>
      </w:r>
      <w:r w:rsidR="00054671">
        <w:rPr>
          <w:sz w:val="24"/>
          <w:szCs w:val="24"/>
        </w:rPr>
        <w:t>the</w:t>
      </w:r>
      <w:r w:rsidR="00F92EF6">
        <w:rPr>
          <w:sz w:val="24"/>
          <w:szCs w:val="24"/>
        </w:rPr>
        <w:t xml:space="preserve"> engine type.  </w:t>
      </w:r>
      <w:r w:rsidR="00054671">
        <w:rPr>
          <w:sz w:val="24"/>
          <w:szCs w:val="24"/>
        </w:rPr>
        <w:t xml:space="preserve">Moreover, </w:t>
      </w:r>
      <w:r w:rsidR="00192A88">
        <w:rPr>
          <w:sz w:val="24"/>
          <w:szCs w:val="24"/>
        </w:rPr>
        <w:t>all data on the economic impact of boating is included in this dataset</w:t>
      </w:r>
      <w:r w:rsidR="00C00EF5">
        <w:rPr>
          <w:sz w:val="24"/>
          <w:szCs w:val="24"/>
        </w:rPr>
        <w:t>, which combines data from both the mail and the telephone surveys.</w:t>
      </w:r>
      <w:r w:rsidR="0058151E">
        <w:rPr>
          <w:sz w:val="24"/>
          <w:szCs w:val="24"/>
        </w:rPr>
        <w:t xml:space="preserve">  The weight variable </w:t>
      </w:r>
      <w:r w:rsidR="0058151E" w:rsidRPr="0008580F">
        <w:rPr>
          <w:sz w:val="24"/>
          <w:szCs w:val="24"/>
        </w:rPr>
        <w:t>FINAL_WT_BOATSEL</w:t>
      </w:r>
      <w:r w:rsidR="0058151E">
        <w:rPr>
          <w:sz w:val="24"/>
          <w:szCs w:val="24"/>
        </w:rPr>
        <w:t xml:space="preserve"> accounts for selection probability of each boat in the mail or telephone sampling frame it was selected from.</w:t>
      </w:r>
    </w:p>
    <w:p w:rsidR="00115D48" w:rsidRDefault="0086213B" w:rsidP="001E296C">
      <w:pPr>
        <w:ind w:left="360"/>
        <w:rPr>
          <w:sz w:val="24"/>
          <w:szCs w:val="24"/>
        </w:rPr>
      </w:pPr>
      <w:r>
        <w:rPr>
          <w:sz w:val="24"/>
          <w:szCs w:val="24"/>
        </w:rPr>
        <w:t xml:space="preserve"> </w:t>
      </w:r>
    </w:p>
    <w:p w:rsidR="009F07E2" w:rsidRDefault="009F07E2" w:rsidP="001E296C">
      <w:pPr>
        <w:ind w:left="360"/>
        <w:rPr>
          <w:sz w:val="24"/>
          <w:szCs w:val="24"/>
        </w:rPr>
      </w:pPr>
    </w:p>
    <w:p w:rsidR="009F07E2" w:rsidRDefault="009F07E2" w:rsidP="001E296C">
      <w:pPr>
        <w:ind w:left="360"/>
        <w:rPr>
          <w:sz w:val="24"/>
          <w:szCs w:val="24"/>
        </w:rPr>
      </w:pPr>
    </w:p>
    <w:p w:rsidR="009F07E2" w:rsidRPr="0014747D" w:rsidRDefault="009F07E2" w:rsidP="001E296C">
      <w:pPr>
        <w:ind w:left="360"/>
        <w:rPr>
          <w:sz w:val="24"/>
          <w:szCs w:val="24"/>
        </w:rPr>
      </w:pPr>
    </w:p>
    <w:p w:rsidR="00115D48" w:rsidRPr="001E296C" w:rsidRDefault="001E296C" w:rsidP="00C65DA3">
      <w:pPr>
        <w:pStyle w:val="ListParagraph"/>
        <w:numPr>
          <w:ilvl w:val="0"/>
          <w:numId w:val="22"/>
        </w:numPr>
        <w:rPr>
          <w:b/>
          <w:sz w:val="24"/>
          <w:szCs w:val="24"/>
        </w:rPr>
      </w:pPr>
      <w:r w:rsidRPr="00452577">
        <w:rPr>
          <w:b/>
          <w:sz w:val="24"/>
          <w:szCs w:val="24"/>
        </w:rPr>
        <w:lastRenderedPageBreak/>
        <w:t>Computing Statistics Related to Boat-Owning and Boating Households in 2011</w:t>
      </w:r>
    </w:p>
    <w:p w:rsidR="00115D48" w:rsidRDefault="00115D48" w:rsidP="00115D48">
      <w:pPr>
        <w:ind w:left="360"/>
        <w:rPr>
          <w:b/>
          <w:sz w:val="24"/>
          <w:szCs w:val="24"/>
        </w:rPr>
      </w:pPr>
    </w:p>
    <w:p w:rsidR="0002057E" w:rsidRPr="00115D48" w:rsidRDefault="0002057E" w:rsidP="00115D48">
      <w:pPr>
        <w:ind w:left="360"/>
        <w:rPr>
          <w:b/>
          <w:sz w:val="24"/>
          <w:szCs w:val="24"/>
        </w:rPr>
      </w:pPr>
    </w:p>
    <w:p w:rsidR="001E296C" w:rsidRDefault="001E296C" w:rsidP="001E296C">
      <w:pPr>
        <w:ind w:left="360" w:firstLine="360"/>
        <w:rPr>
          <w:sz w:val="24"/>
          <w:szCs w:val="24"/>
        </w:rPr>
      </w:pPr>
      <w:r>
        <w:rPr>
          <w:sz w:val="24"/>
          <w:szCs w:val="24"/>
        </w:rPr>
        <w:t>Household-level statistics are calculated using the household-level file named “</w:t>
      </w:r>
      <w:proofErr w:type="spellStart"/>
      <w:r w:rsidR="004D417D">
        <w:rPr>
          <w:b/>
          <w:sz w:val="24"/>
          <w:szCs w:val="24"/>
        </w:rPr>
        <w:t>household_file</w:t>
      </w:r>
      <w:proofErr w:type="spellEnd"/>
      <w:r>
        <w:rPr>
          <w:b/>
          <w:sz w:val="24"/>
          <w:szCs w:val="24"/>
        </w:rPr>
        <w:t>,</w:t>
      </w:r>
      <w:r>
        <w:rPr>
          <w:sz w:val="24"/>
          <w:szCs w:val="24"/>
        </w:rPr>
        <w:t>” which contains data collected exclusively by telephone.  All households were eligible to take the general boat survey provided they own a recreational boat.  However only a randomly-selected subset of households were given the opportunity to take the participant survey aimed at collecting data on their participation in recreational boating. The 2011 household file has 36,959 records associated with households that participated in the boat survey as boat owners, or in the participant survey or in both.</w:t>
      </w:r>
    </w:p>
    <w:p w:rsidR="001E296C" w:rsidRDefault="001E296C" w:rsidP="001E296C">
      <w:pPr>
        <w:ind w:left="360"/>
        <w:rPr>
          <w:sz w:val="24"/>
          <w:szCs w:val="24"/>
        </w:rPr>
      </w:pPr>
    </w:p>
    <w:p w:rsidR="001E296C" w:rsidRDefault="001E296C" w:rsidP="0002057E">
      <w:pPr>
        <w:ind w:left="360" w:firstLine="360"/>
        <w:rPr>
          <w:sz w:val="24"/>
          <w:szCs w:val="24"/>
        </w:rPr>
      </w:pPr>
      <w:r>
        <w:rPr>
          <w:sz w:val="24"/>
          <w:szCs w:val="24"/>
        </w:rPr>
        <w:t>Since the households were sampled with differential selection probabilities, the data must be weighted in order to obtain unbiased household statistics.  This database contains 2 weight variables that should be used for this purpose.  These weight variables are the following:</w:t>
      </w:r>
    </w:p>
    <w:p w:rsidR="001E296C" w:rsidRDefault="001E296C" w:rsidP="001E296C">
      <w:pPr>
        <w:ind w:left="360"/>
        <w:rPr>
          <w:sz w:val="24"/>
          <w:szCs w:val="24"/>
        </w:rPr>
      </w:pPr>
    </w:p>
    <w:p w:rsidR="001E296C" w:rsidRPr="00F958B9" w:rsidRDefault="001E296C" w:rsidP="00C65DA3">
      <w:pPr>
        <w:pStyle w:val="ListParagraph"/>
        <w:numPr>
          <w:ilvl w:val="0"/>
          <w:numId w:val="17"/>
        </w:numPr>
        <w:rPr>
          <w:sz w:val="24"/>
          <w:szCs w:val="24"/>
        </w:rPr>
      </w:pPr>
      <w:r w:rsidRPr="00F958B9">
        <w:rPr>
          <w:sz w:val="24"/>
          <w:szCs w:val="24"/>
        </w:rPr>
        <w:t xml:space="preserve">FINAL_WT_PHONE_HH </w:t>
      </w:r>
    </w:p>
    <w:p w:rsidR="001E296C" w:rsidRPr="003E3701" w:rsidRDefault="001E296C" w:rsidP="001E296C">
      <w:pPr>
        <w:pStyle w:val="ListParagraph"/>
        <w:ind w:left="1080"/>
        <w:rPr>
          <w:sz w:val="24"/>
          <w:szCs w:val="24"/>
        </w:rPr>
      </w:pPr>
      <w:r>
        <w:rPr>
          <w:sz w:val="24"/>
          <w:szCs w:val="24"/>
        </w:rPr>
        <w:t xml:space="preserve">This variable represents the survey weight associated with all households in the database. The use of this weight variable is recommended when computing statistics that pertain to boat-owning households.  For other statistics, it is recommended to use the second weight variable </w:t>
      </w:r>
      <w:r w:rsidRPr="00364B8F">
        <w:rPr>
          <w:sz w:val="24"/>
          <w:szCs w:val="24"/>
        </w:rPr>
        <w:t>FINAL_WT_PHONE_HH_PATCH</w:t>
      </w:r>
    </w:p>
    <w:p w:rsidR="001E296C" w:rsidRPr="00364B8F" w:rsidRDefault="001E296C" w:rsidP="001E296C">
      <w:pPr>
        <w:rPr>
          <w:sz w:val="24"/>
          <w:szCs w:val="24"/>
        </w:rPr>
      </w:pPr>
    </w:p>
    <w:p w:rsidR="001E296C" w:rsidRPr="00F958B9" w:rsidRDefault="001E296C" w:rsidP="00C65DA3">
      <w:pPr>
        <w:pStyle w:val="ListParagraph"/>
        <w:numPr>
          <w:ilvl w:val="0"/>
          <w:numId w:val="17"/>
        </w:numPr>
        <w:rPr>
          <w:sz w:val="24"/>
          <w:szCs w:val="24"/>
        </w:rPr>
      </w:pPr>
      <w:r w:rsidRPr="00F958B9">
        <w:rPr>
          <w:sz w:val="24"/>
          <w:szCs w:val="24"/>
        </w:rPr>
        <w:t>FINAL_WT_PHONE_HH_PATCH</w:t>
      </w:r>
    </w:p>
    <w:p w:rsidR="001E296C" w:rsidRPr="0095729C" w:rsidRDefault="001E296C" w:rsidP="001E296C">
      <w:pPr>
        <w:pStyle w:val="ListParagraph"/>
        <w:ind w:left="1080"/>
        <w:rPr>
          <w:sz w:val="24"/>
          <w:szCs w:val="24"/>
        </w:rPr>
      </w:pPr>
      <w:r>
        <w:rPr>
          <w:sz w:val="24"/>
          <w:szCs w:val="24"/>
        </w:rPr>
        <w:t>This variable represents the survey weight associated with all households in the database that completed the participant survey.  For households that did not complete the participant survey, this variable contains a missing value.</w:t>
      </w:r>
    </w:p>
    <w:p w:rsidR="001E296C" w:rsidRDefault="001E296C" w:rsidP="001E296C">
      <w:pPr>
        <w:ind w:left="360"/>
        <w:rPr>
          <w:sz w:val="24"/>
          <w:szCs w:val="24"/>
        </w:rPr>
      </w:pPr>
    </w:p>
    <w:p w:rsidR="001E296C" w:rsidRDefault="001E296C" w:rsidP="0002057E">
      <w:pPr>
        <w:ind w:left="360" w:firstLine="360"/>
        <w:rPr>
          <w:sz w:val="24"/>
          <w:szCs w:val="24"/>
        </w:rPr>
      </w:pPr>
      <w:r>
        <w:rPr>
          <w:sz w:val="24"/>
          <w:szCs w:val="24"/>
        </w:rPr>
        <w:t>Note that the 2 weight variables are identical for households that own no recreational boat.</w:t>
      </w:r>
      <w:r w:rsidR="0002057E">
        <w:rPr>
          <w:sz w:val="24"/>
          <w:szCs w:val="24"/>
        </w:rPr>
        <w:t xml:space="preserve"> </w:t>
      </w:r>
      <w:r>
        <w:rPr>
          <w:sz w:val="24"/>
          <w:szCs w:val="24"/>
        </w:rPr>
        <w:t>A total of 83,522 households, which were eligible to take the boat survey only, turned out not to own any boat. These households were not interviewed and did not provide any survey data. Therefore, they were excluded from the analysis. The 36,959 households contained in the household file are distributed by type of survey taken as shown in Table 4.1.</w:t>
      </w:r>
    </w:p>
    <w:p w:rsidR="0002057E" w:rsidRDefault="0002057E" w:rsidP="001E296C">
      <w:pPr>
        <w:ind w:left="360"/>
        <w:rPr>
          <w:sz w:val="24"/>
          <w:szCs w:val="24"/>
        </w:rPr>
      </w:pPr>
    </w:p>
    <w:p w:rsidR="00B433AA" w:rsidRDefault="00B433AA" w:rsidP="001E296C">
      <w:pPr>
        <w:ind w:left="360"/>
        <w:rPr>
          <w:sz w:val="24"/>
          <w:szCs w:val="24"/>
        </w:rPr>
      </w:pPr>
    </w:p>
    <w:p w:rsidR="001E296C" w:rsidRPr="003865D9" w:rsidRDefault="001E296C" w:rsidP="001E296C">
      <w:pPr>
        <w:ind w:firstLine="360"/>
        <w:rPr>
          <w:b/>
          <w:sz w:val="24"/>
          <w:szCs w:val="24"/>
        </w:rPr>
      </w:pPr>
      <w:r>
        <w:rPr>
          <w:b/>
          <w:sz w:val="24"/>
          <w:szCs w:val="24"/>
        </w:rPr>
        <w:t>Table 4.1</w:t>
      </w:r>
      <w:r w:rsidRPr="003865D9">
        <w:rPr>
          <w:b/>
          <w:sz w:val="24"/>
          <w:szCs w:val="24"/>
        </w:rPr>
        <w:t xml:space="preserve"> Distribution of households by type of survey taken</w:t>
      </w:r>
    </w:p>
    <w:p w:rsidR="001E296C" w:rsidRDefault="001E296C" w:rsidP="001E296C">
      <w:pPr>
        <w:ind w:left="360"/>
        <w:rPr>
          <w:sz w:val="24"/>
          <w:szCs w:val="24"/>
        </w:rPr>
      </w:pPr>
      <w:r>
        <w:rPr>
          <w:sz w:val="24"/>
          <w:szCs w:val="24"/>
        </w:rPr>
        <w:t xml:space="preserve"> </w:t>
      </w:r>
    </w:p>
    <w:tbl>
      <w:tblPr>
        <w:tblStyle w:val="TableGrid"/>
        <w:tblW w:w="0" w:type="auto"/>
        <w:tblInd w:w="360" w:type="dxa"/>
        <w:tblLayout w:type="fixed"/>
        <w:tblLook w:val="04A0"/>
      </w:tblPr>
      <w:tblGrid>
        <w:gridCol w:w="3258"/>
        <w:gridCol w:w="2070"/>
        <w:gridCol w:w="1980"/>
        <w:gridCol w:w="1260"/>
      </w:tblGrid>
      <w:tr w:rsidR="001E296C" w:rsidTr="006D0386">
        <w:trPr>
          <w:trHeight w:val="377"/>
        </w:trPr>
        <w:tc>
          <w:tcPr>
            <w:tcW w:w="3258" w:type="dxa"/>
            <w:vMerge w:val="restart"/>
            <w:vAlign w:val="center"/>
          </w:tcPr>
          <w:p w:rsidR="001E296C" w:rsidRDefault="001E296C" w:rsidP="006D0386">
            <w:pPr>
              <w:jc w:val="center"/>
              <w:rPr>
                <w:sz w:val="24"/>
                <w:szCs w:val="24"/>
              </w:rPr>
            </w:pPr>
            <w:r>
              <w:rPr>
                <w:sz w:val="24"/>
                <w:szCs w:val="24"/>
              </w:rPr>
              <w:t>Survey Completed</w:t>
            </w:r>
          </w:p>
        </w:tc>
        <w:tc>
          <w:tcPr>
            <w:tcW w:w="4050" w:type="dxa"/>
            <w:gridSpan w:val="2"/>
            <w:vAlign w:val="center"/>
          </w:tcPr>
          <w:p w:rsidR="001E296C" w:rsidRDefault="001E296C" w:rsidP="006D0386">
            <w:pPr>
              <w:jc w:val="center"/>
              <w:rPr>
                <w:sz w:val="24"/>
                <w:szCs w:val="24"/>
              </w:rPr>
            </w:pPr>
            <w:r>
              <w:rPr>
                <w:sz w:val="24"/>
                <w:szCs w:val="24"/>
              </w:rPr>
              <w:t>Participant Survey Eligibility</w:t>
            </w:r>
          </w:p>
        </w:tc>
        <w:tc>
          <w:tcPr>
            <w:tcW w:w="1260" w:type="dxa"/>
            <w:vMerge w:val="restart"/>
            <w:vAlign w:val="center"/>
          </w:tcPr>
          <w:p w:rsidR="001E296C" w:rsidRDefault="001E296C" w:rsidP="006D0386">
            <w:pPr>
              <w:jc w:val="center"/>
              <w:rPr>
                <w:sz w:val="24"/>
                <w:szCs w:val="24"/>
              </w:rPr>
            </w:pPr>
            <w:r>
              <w:rPr>
                <w:sz w:val="24"/>
                <w:szCs w:val="24"/>
              </w:rPr>
              <w:t>Total</w:t>
            </w:r>
          </w:p>
        </w:tc>
      </w:tr>
      <w:tr w:rsidR="001E296C" w:rsidTr="006D0386">
        <w:tc>
          <w:tcPr>
            <w:tcW w:w="3258" w:type="dxa"/>
            <w:vMerge/>
          </w:tcPr>
          <w:p w:rsidR="001E296C" w:rsidRDefault="001E296C" w:rsidP="006D0386">
            <w:pPr>
              <w:rPr>
                <w:sz w:val="24"/>
                <w:szCs w:val="24"/>
              </w:rPr>
            </w:pPr>
          </w:p>
        </w:tc>
        <w:tc>
          <w:tcPr>
            <w:tcW w:w="2070" w:type="dxa"/>
          </w:tcPr>
          <w:p w:rsidR="001E296C" w:rsidRDefault="001E296C" w:rsidP="006D0386">
            <w:pPr>
              <w:rPr>
                <w:sz w:val="24"/>
                <w:szCs w:val="24"/>
              </w:rPr>
            </w:pPr>
            <w:r>
              <w:rPr>
                <w:sz w:val="24"/>
                <w:szCs w:val="24"/>
              </w:rPr>
              <w:t>Eligible to Take Participant Survey</w:t>
            </w:r>
          </w:p>
        </w:tc>
        <w:tc>
          <w:tcPr>
            <w:tcW w:w="1980" w:type="dxa"/>
          </w:tcPr>
          <w:p w:rsidR="001E296C" w:rsidRDefault="001E296C" w:rsidP="006D0386">
            <w:pPr>
              <w:rPr>
                <w:sz w:val="24"/>
                <w:szCs w:val="24"/>
              </w:rPr>
            </w:pPr>
            <w:r>
              <w:rPr>
                <w:sz w:val="24"/>
                <w:szCs w:val="24"/>
              </w:rPr>
              <w:t>Eligible to Take Boat Survey Only</w:t>
            </w:r>
          </w:p>
        </w:tc>
        <w:tc>
          <w:tcPr>
            <w:tcW w:w="1260" w:type="dxa"/>
            <w:vMerge/>
          </w:tcPr>
          <w:p w:rsidR="001E296C" w:rsidRDefault="001E296C" w:rsidP="006D0386">
            <w:pPr>
              <w:rPr>
                <w:sz w:val="24"/>
                <w:szCs w:val="24"/>
              </w:rPr>
            </w:pPr>
          </w:p>
        </w:tc>
      </w:tr>
      <w:tr w:rsidR="001E296C" w:rsidTr="006D0386">
        <w:tc>
          <w:tcPr>
            <w:tcW w:w="3258" w:type="dxa"/>
          </w:tcPr>
          <w:p w:rsidR="001E296C" w:rsidRDefault="001E296C" w:rsidP="006D0386">
            <w:pPr>
              <w:rPr>
                <w:sz w:val="24"/>
                <w:szCs w:val="24"/>
              </w:rPr>
            </w:pPr>
            <w:r>
              <w:rPr>
                <w:sz w:val="24"/>
                <w:szCs w:val="24"/>
              </w:rPr>
              <w:t>Boat Survey Only</w:t>
            </w:r>
          </w:p>
        </w:tc>
        <w:tc>
          <w:tcPr>
            <w:tcW w:w="2070" w:type="dxa"/>
          </w:tcPr>
          <w:p w:rsidR="001E296C" w:rsidRDefault="001E296C" w:rsidP="006D0386">
            <w:pPr>
              <w:ind w:right="452"/>
              <w:jc w:val="right"/>
              <w:rPr>
                <w:sz w:val="24"/>
                <w:szCs w:val="24"/>
              </w:rPr>
            </w:pPr>
            <w:r w:rsidRPr="00412E12">
              <w:rPr>
                <w:sz w:val="24"/>
                <w:szCs w:val="24"/>
              </w:rPr>
              <w:t>1</w:t>
            </w:r>
            <w:r>
              <w:rPr>
                <w:sz w:val="24"/>
                <w:szCs w:val="24"/>
              </w:rPr>
              <w:t>,</w:t>
            </w:r>
            <w:r w:rsidRPr="00412E12">
              <w:rPr>
                <w:sz w:val="24"/>
                <w:szCs w:val="24"/>
              </w:rPr>
              <w:t>201</w:t>
            </w:r>
          </w:p>
        </w:tc>
        <w:tc>
          <w:tcPr>
            <w:tcW w:w="1980" w:type="dxa"/>
          </w:tcPr>
          <w:p w:rsidR="001E296C" w:rsidRDefault="001E296C" w:rsidP="006D0386">
            <w:pPr>
              <w:ind w:right="452"/>
              <w:jc w:val="right"/>
              <w:rPr>
                <w:sz w:val="24"/>
                <w:szCs w:val="24"/>
              </w:rPr>
            </w:pPr>
            <w:r w:rsidRPr="00412E12">
              <w:rPr>
                <w:sz w:val="24"/>
                <w:szCs w:val="24"/>
              </w:rPr>
              <w:t>14</w:t>
            </w:r>
            <w:r>
              <w:rPr>
                <w:sz w:val="24"/>
                <w:szCs w:val="24"/>
              </w:rPr>
              <w:t>,</w:t>
            </w:r>
            <w:r w:rsidRPr="00412E12">
              <w:rPr>
                <w:sz w:val="24"/>
                <w:szCs w:val="24"/>
              </w:rPr>
              <w:t>419</w:t>
            </w:r>
          </w:p>
        </w:tc>
        <w:tc>
          <w:tcPr>
            <w:tcW w:w="1260" w:type="dxa"/>
          </w:tcPr>
          <w:p w:rsidR="001E296C" w:rsidRDefault="001E296C" w:rsidP="006D0386">
            <w:pPr>
              <w:ind w:right="162"/>
              <w:jc w:val="right"/>
              <w:rPr>
                <w:sz w:val="24"/>
                <w:szCs w:val="24"/>
              </w:rPr>
            </w:pPr>
            <w:r w:rsidRPr="00412E12">
              <w:rPr>
                <w:sz w:val="24"/>
                <w:szCs w:val="24"/>
              </w:rPr>
              <w:t>15</w:t>
            </w:r>
            <w:r>
              <w:rPr>
                <w:sz w:val="24"/>
                <w:szCs w:val="24"/>
              </w:rPr>
              <w:t>,</w:t>
            </w:r>
            <w:r w:rsidRPr="00412E12">
              <w:rPr>
                <w:sz w:val="24"/>
                <w:szCs w:val="24"/>
              </w:rPr>
              <w:t>620</w:t>
            </w:r>
          </w:p>
        </w:tc>
      </w:tr>
      <w:tr w:rsidR="001E296C" w:rsidTr="006D0386">
        <w:tc>
          <w:tcPr>
            <w:tcW w:w="3258" w:type="dxa"/>
          </w:tcPr>
          <w:p w:rsidR="001E296C" w:rsidRDefault="001E296C" w:rsidP="006D0386">
            <w:pPr>
              <w:rPr>
                <w:sz w:val="24"/>
                <w:szCs w:val="24"/>
              </w:rPr>
            </w:pPr>
            <w:r>
              <w:rPr>
                <w:sz w:val="24"/>
                <w:szCs w:val="24"/>
              </w:rPr>
              <w:t xml:space="preserve">Boat &amp; Participant Surveys </w:t>
            </w:r>
          </w:p>
        </w:tc>
        <w:tc>
          <w:tcPr>
            <w:tcW w:w="2070" w:type="dxa"/>
          </w:tcPr>
          <w:p w:rsidR="001E296C" w:rsidRDefault="001E296C" w:rsidP="006D0386">
            <w:pPr>
              <w:ind w:right="452"/>
              <w:jc w:val="right"/>
              <w:rPr>
                <w:sz w:val="24"/>
                <w:szCs w:val="24"/>
              </w:rPr>
            </w:pPr>
            <w:r w:rsidRPr="00412E12">
              <w:rPr>
                <w:sz w:val="24"/>
                <w:szCs w:val="24"/>
              </w:rPr>
              <w:t>3</w:t>
            </w:r>
            <w:r>
              <w:rPr>
                <w:sz w:val="24"/>
                <w:szCs w:val="24"/>
              </w:rPr>
              <w:t>,</w:t>
            </w:r>
            <w:r w:rsidRPr="00412E12">
              <w:rPr>
                <w:sz w:val="24"/>
                <w:szCs w:val="24"/>
              </w:rPr>
              <w:t>928</w:t>
            </w:r>
          </w:p>
        </w:tc>
        <w:tc>
          <w:tcPr>
            <w:tcW w:w="1980" w:type="dxa"/>
          </w:tcPr>
          <w:p w:rsidR="001E296C" w:rsidRDefault="001E296C" w:rsidP="006D0386">
            <w:pPr>
              <w:ind w:right="452"/>
              <w:jc w:val="right"/>
              <w:rPr>
                <w:sz w:val="24"/>
                <w:szCs w:val="24"/>
              </w:rPr>
            </w:pPr>
            <w:r>
              <w:rPr>
                <w:sz w:val="24"/>
                <w:szCs w:val="24"/>
              </w:rPr>
              <w:t>0</w:t>
            </w:r>
          </w:p>
        </w:tc>
        <w:tc>
          <w:tcPr>
            <w:tcW w:w="1260" w:type="dxa"/>
          </w:tcPr>
          <w:p w:rsidR="001E296C" w:rsidRDefault="001E296C" w:rsidP="006D0386">
            <w:pPr>
              <w:ind w:right="162"/>
              <w:jc w:val="right"/>
              <w:rPr>
                <w:sz w:val="24"/>
                <w:szCs w:val="24"/>
              </w:rPr>
            </w:pPr>
            <w:r w:rsidRPr="00412E12">
              <w:rPr>
                <w:sz w:val="24"/>
                <w:szCs w:val="24"/>
              </w:rPr>
              <w:t>3</w:t>
            </w:r>
            <w:r>
              <w:rPr>
                <w:sz w:val="24"/>
                <w:szCs w:val="24"/>
              </w:rPr>
              <w:t>,</w:t>
            </w:r>
            <w:r w:rsidRPr="00412E12">
              <w:rPr>
                <w:sz w:val="24"/>
                <w:szCs w:val="24"/>
              </w:rPr>
              <w:t>928</w:t>
            </w:r>
          </w:p>
        </w:tc>
      </w:tr>
      <w:tr w:rsidR="001E296C" w:rsidTr="006D0386">
        <w:tc>
          <w:tcPr>
            <w:tcW w:w="3258" w:type="dxa"/>
          </w:tcPr>
          <w:p w:rsidR="001E296C" w:rsidRDefault="001E296C" w:rsidP="006D0386">
            <w:pPr>
              <w:rPr>
                <w:sz w:val="24"/>
                <w:szCs w:val="24"/>
              </w:rPr>
            </w:pPr>
            <w:r>
              <w:rPr>
                <w:sz w:val="24"/>
                <w:szCs w:val="24"/>
              </w:rPr>
              <w:t>Participant Survey Only</w:t>
            </w:r>
          </w:p>
        </w:tc>
        <w:tc>
          <w:tcPr>
            <w:tcW w:w="2070" w:type="dxa"/>
          </w:tcPr>
          <w:p w:rsidR="001E296C" w:rsidRDefault="001E296C" w:rsidP="006D0386">
            <w:pPr>
              <w:ind w:right="452"/>
              <w:jc w:val="right"/>
              <w:rPr>
                <w:sz w:val="24"/>
                <w:szCs w:val="24"/>
              </w:rPr>
            </w:pPr>
            <w:r w:rsidRPr="00412E12">
              <w:rPr>
                <w:sz w:val="24"/>
                <w:szCs w:val="24"/>
              </w:rPr>
              <w:t>17</w:t>
            </w:r>
            <w:r>
              <w:rPr>
                <w:sz w:val="24"/>
                <w:szCs w:val="24"/>
              </w:rPr>
              <w:t>,</w:t>
            </w:r>
            <w:r w:rsidRPr="00412E12">
              <w:rPr>
                <w:sz w:val="24"/>
                <w:szCs w:val="24"/>
              </w:rPr>
              <w:t>411</w:t>
            </w:r>
          </w:p>
        </w:tc>
        <w:tc>
          <w:tcPr>
            <w:tcW w:w="1980" w:type="dxa"/>
          </w:tcPr>
          <w:p w:rsidR="001E296C" w:rsidRDefault="001E296C" w:rsidP="006D0386">
            <w:pPr>
              <w:ind w:right="452"/>
              <w:jc w:val="right"/>
              <w:rPr>
                <w:sz w:val="24"/>
                <w:szCs w:val="24"/>
              </w:rPr>
            </w:pPr>
            <w:r>
              <w:rPr>
                <w:sz w:val="24"/>
                <w:szCs w:val="24"/>
              </w:rPr>
              <w:t>0</w:t>
            </w:r>
          </w:p>
        </w:tc>
        <w:tc>
          <w:tcPr>
            <w:tcW w:w="1260" w:type="dxa"/>
          </w:tcPr>
          <w:p w:rsidR="001E296C" w:rsidRDefault="001E296C" w:rsidP="006D0386">
            <w:pPr>
              <w:ind w:right="162"/>
              <w:jc w:val="right"/>
              <w:rPr>
                <w:sz w:val="24"/>
                <w:szCs w:val="24"/>
              </w:rPr>
            </w:pPr>
            <w:r w:rsidRPr="00412E12">
              <w:rPr>
                <w:sz w:val="24"/>
                <w:szCs w:val="24"/>
              </w:rPr>
              <w:t>17</w:t>
            </w:r>
            <w:r>
              <w:rPr>
                <w:sz w:val="24"/>
                <w:szCs w:val="24"/>
              </w:rPr>
              <w:t>,</w:t>
            </w:r>
            <w:r w:rsidRPr="00412E12">
              <w:rPr>
                <w:sz w:val="24"/>
                <w:szCs w:val="24"/>
              </w:rPr>
              <w:t>411</w:t>
            </w:r>
          </w:p>
        </w:tc>
      </w:tr>
      <w:tr w:rsidR="001E296C" w:rsidTr="006D0386">
        <w:tc>
          <w:tcPr>
            <w:tcW w:w="3258" w:type="dxa"/>
          </w:tcPr>
          <w:p w:rsidR="001E296C" w:rsidRDefault="001E296C" w:rsidP="006D0386">
            <w:pPr>
              <w:rPr>
                <w:sz w:val="24"/>
                <w:szCs w:val="24"/>
              </w:rPr>
            </w:pPr>
            <w:r>
              <w:rPr>
                <w:sz w:val="24"/>
                <w:szCs w:val="24"/>
              </w:rPr>
              <w:t>Total</w:t>
            </w:r>
          </w:p>
        </w:tc>
        <w:tc>
          <w:tcPr>
            <w:tcW w:w="2070" w:type="dxa"/>
          </w:tcPr>
          <w:p w:rsidR="001E296C" w:rsidRDefault="001E296C" w:rsidP="006D0386">
            <w:pPr>
              <w:ind w:right="452"/>
              <w:jc w:val="right"/>
              <w:rPr>
                <w:sz w:val="24"/>
                <w:szCs w:val="24"/>
              </w:rPr>
            </w:pPr>
            <w:r w:rsidRPr="004758A2">
              <w:rPr>
                <w:sz w:val="24"/>
                <w:szCs w:val="24"/>
              </w:rPr>
              <w:t>22</w:t>
            </w:r>
            <w:r>
              <w:rPr>
                <w:sz w:val="24"/>
                <w:szCs w:val="24"/>
              </w:rPr>
              <w:t>,</w:t>
            </w:r>
            <w:r w:rsidRPr="004758A2">
              <w:rPr>
                <w:sz w:val="24"/>
                <w:szCs w:val="24"/>
              </w:rPr>
              <w:t xml:space="preserve">540    </w:t>
            </w:r>
          </w:p>
        </w:tc>
        <w:tc>
          <w:tcPr>
            <w:tcW w:w="1980" w:type="dxa"/>
          </w:tcPr>
          <w:p w:rsidR="001E296C" w:rsidRDefault="001E296C" w:rsidP="006D0386">
            <w:pPr>
              <w:ind w:right="452"/>
              <w:jc w:val="right"/>
              <w:rPr>
                <w:sz w:val="24"/>
                <w:szCs w:val="24"/>
              </w:rPr>
            </w:pPr>
            <w:r w:rsidRPr="00412E12">
              <w:rPr>
                <w:sz w:val="24"/>
                <w:szCs w:val="24"/>
              </w:rPr>
              <w:t>14</w:t>
            </w:r>
            <w:r>
              <w:rPr>
                <w:sz w:val="24"/>
                <w:szCs w:val="24"/>
              </w:rPr>
              <w:t>,</w:t>
            </w:r>
            <w:r w:rsidRPr="00412E12">
              <w:rPr>
                <w:sz w:val="24"/>
                <w:szCs w:val="24"/>
              </w:rPr>
              <w:t>419</w:t>
            </w:r>
          </w:p>
        </w:tc>
        <w:tc>
          <w:tcPr>
            <w:tcW w:w="1260" w:type="dxa"/>
          </w:tcPr>
          <w:p w:rsidR="001E296C" w:rsidRDefault="001E296C" w:rsidP="006D0386">
            <w:pPr>
              <w:ind w:right="162"/>
              <w:jc w:val="right"/>
              <w:rPr>
                <w:sz w:val="24"/>
                <w:szCs w:val="24"/>
              </w:rPr>
            </w:pPr>
            <w:r w:rsidRPr="008F0BB7">
              <w:rPr>
                <w:sz w:val="24"/>
                <w:szCs w:val="24"/>
              </w:rPr>
              <w:t>36</w:t>
            </w:r>
            <w:r>
              <w:rPr>
                <w:sz w:val="24"/>
                <w:szCs w:val="24"/>
              </w:rPr>
              <w:t>,</w:t>
            </w:r>
            <w:r w:rsidRPr="008F0BB7">
              <w:rPr>
                <w:sz w:val="24"/>
                <w:szCs w:val="24"/>
              </w:rPr>
              <w:t>959</w:t>
            </w:r>
          </w:p>
        </w:tc>
      </w:tr>
    </w:tbl>
    <w:p w:rsidR="001E296C" w:rsidRPr="004B4203" w:rsidRDefault="001E296C" w:rsidP="001E296C">
      <w:pPr>
        <w:ind w:left="360"/>
        <w:rPr>
          <w:sz w:val="24"/>
          <w:szCs w:val="24"/>
        </w:rPr>
      </w:pPr>
    </w:p>
    <w:p w:rsidR="001E296C" w:rsidRDefault="001E296C" w:rsidP="001E296C">
      <w:pPr>
        <w:rPr>
          <w:sz w:val="24"/>
          <w:szCs w:val="24"/>
        </w:rPr>
      </w:pPr>
    </w:p>
    <w:p w:rsidR="00B433AA" w:rsidRDefault="00B433AA" w:rsidP="001E296C">
      <w:pPr>
        <w:rPr>
          <w:sz w:val="24"/>
          <w:szCs w:val="24"/>
        </w:rPr>
      </w:pPr>
    </w:p>
    <w:p w:rsidR="00B433AA" w:rsidRDefault="00B433AA" w:rsidP="001E296C">
      <w:pPr>
        <w:rPr>
          <w:sz w:val="24"/>
          <w:szCs w:val="24"/>
        </w:rPr>
      </w:pPr>
    </w:p>
    <w:p w:rsidR="001E296C" w:rsidRPr="0019238C" w:rsidRDefault="001E296C" w:rsidP="00C65DA3">
      <w:pPr>
        <w:pStyle w:val="ListParagraph"/>
        <w:numPr>
          <w:ilvl w:val="0"/>
          <w:numId w:val="18"/>
        </w:numPr>
        <w:jc w:val="center"/>
        <w:rPr>
          <w:b/>
          <w:sz w:val="24"/>
          <w:szCs w:val="24"/>
        </w:rPr>
      </w:pPr>
      <w:r w:rsidRPr="0019238C">
        <w:rPr>
          <w:b/>
          <w:sz w:val="24"/>
          <w:szCs w:val="24"/>
        </w:rPr>
        <w:lastRenderedPageBreak/>
        <w:t>SELECTION OF RECORDS FOR ANALYSIS</w:t>
      </w:r>
    </w:p>
    <w:p w:rsidR="001E296C" w:rsidRDefault="001E296C" w:rsidP="001E296C">
      <w:pPr>
        <w:rPr>
          <w:sz w:val="24"/>
          <w:szCs w:val="24"/>
        </w:rPr>
      </w:pPr>
    </w:p>
    <w:p w:rsidR="001E296C" w:rsidRDefault="001E296C" w:rsidP="001E296C">
      <w:pPr>
        <w:ind w:firstLine="360"/>
        <w:rPr>
          <w:sz w:val="24"/>
          <w:szCs w:val="24"/>
        </w:rPr>
      </w:pPr>
      <w:r>
        <w:rPr>
          <w:sz w:val="24"/>
          <w:szCs w:val="24"/>
        </w:rPr>
        <w:t>When computing percentages from the 2011 household database, it is essential to select the appropriate set of records in addition to selecting the correct analytical and weight variables. The estimation of household participation in recreational boating for example should be based solely on households that completed the participant survey.  These households may be identified using the variable STATUS contained in the database.  Using all households in the database will result in an underestimation of the participation rate.</w:t>
      </w:r>
    </w:p>
    <w:p w:rsidR="001E296C" w:rsidRDefault="001E296C" w:rsidP="001E296C">
      <w:pPr>
        <w:rPr>
          <w:sz w:val="24"/>
          <w:szCs w:val="24"/>
        </w:rPr>
      </w:pPr>
    </w:p>
    <w:p w:rsidR="001E296C" w:rsidRDefault="001E296C" w:rsidP="001E296C">
      <w:pPr>
        <w:ind w:firstLine="360"/>
        <w:rPr>
          <w:sz w:val="24"/>
          <w:szCs w:val="24"/>
        </w:rPr>
      </w:pPr>
      <w:r>
        <w:rPr>
          <w:sz w:val="24"/>
          <w:szCs w:val="24"/>
        </w:rPr>
        <w:t xml:space="preserve">A few questions in the participant survey were asked to a randomly selected sample of adults, and children.  Although the corresponding variables do not represent household characteristics, they were included in the household database for possible use in special analyses.  </w:t>
      </w:r>
    </w:p>
    <w:p w:rsidR="001E296C" w:rsidRDefault="001E296C" w:rsidP="001E296C">
      <w:pPr>
        <w:rPr>
          <w:sz w:val="24"/>
          <w:szCs w:val="24"/>
        </w:rPr>
      </w:pPr>
    </w:p>
    <w:p w:rsidR="00115D48" w:rsidRDefault="009006C0" w:rsidP="001E296C">
      <w:pPr>
        <w:rPr>
          <w:sz w:val="24"/>
          <w:szCs w:val="24"/>
        </w:rPr>
      </w:pPr>
      <w:r>
        <w:rPr>
          <w:sz w:val="24"/>
          <w:szCs w:val="24"/>
        </w:rPr>
        <w:t xml:space="preserve"> </w:t>
      </w:r>
    </w:p>
    <w:p w:rsidR="00115D48" w:rsidRPr="001E296C" w:rsidRDefault="001E296C" w:rsidP="00C65DA3">
      <w:pPr>
        <w:pStyle w:val="ListParagraph"/>
        <w:numPr>
          <w:ilvl w:val="0"/>
          <w:numId w:val="22"/>
        </w:numPr>
        <w:rPr>
          <w:b/>
          <w:sz w:val="24"/>
          <w:szCs w:val="24"/>
        </w:rPr>
      </w:pPr>
      <w:r w:rsidRPr="00452577">
        <w:rPr>
          <w:b/>
          <w:sz w:val="24"/>
          <w:szCs w:val="24"/>
        </w:rPr>
        <w:t>Computing Statistics Related to Individual Participation</w:t>
      </w:r>
      <w:r w:rsidR="00BD17CC">
        <w:rPr>
          <w:b/>
          <w:sz w:val="24"/>
          <w:szCs w:val="24"/>
        </w:rPr>
        <w:t xml:space="preserve"> in Recreational Boating</w:t>
      </w:r>
    </w:p>
    <w:p w:rsidR="00115D48" w:rsidRPr="00115D48" w:rsidRDefault="00115D48" w:rsidP="00115D48">
      <w:pPr>
        <w:ind w:left="360"/>
        <w:rPr>
          <w:b/>
          <w:sz w:val="24"/>
          <w:szCs w:val="24"/>
        </w:rPr>
      </w:pPr>
    </w:p>
    <w:p w:rsidR="001E296C" w:rsidRDefault="001E296C" w:rsidP="001E296C">
      <w:pPr>
        <w:ind w:firstLine="360"/>
        <w:rPr>
          <w:sz w:val="24"/>
          <w:szCs w:val="24"/>
        </w:rPr>
      </w:pPr>
      <w:r>
        <w:rPr>
          <w:sz w:val="24"/>
          <w:szCs w:val="24"/>
        </w:rPr>
        <w:t>Statistics pertaining to participation in recreation boating by individuals are calculated using the file of individual boaters “</w:t>
      </w:r>
      <w:proofErr w:type="spellStart"/>
      <w:r w:rsidRPr="00412E12">
        <w:rPr>
          <w:b/>
          <w:sz w:val="24"/>
          <w:szCs w:val="24"/>
        </w:rPr>
        <w:t>file_of_individual_boaters</w:t>
      </w:r>
      <w:proofErr w:type="spellEnd"/>
      <w:r>
        <w:rPr>
          <w:sz w:val="24"/>
          <w:szCs w:val="24"/>
        </w:rPr>
        <w:t xml:space="preserve">.”  In 2011, interviews were conducted continuously for the last 3 months of the year, and for the month of January of 2012. Therefore, there were 4 </w:t>
      </w:r>
      <w:r w:rsidRPr="00D25A8E">
        <w:rPr>
          <w:i/>
          <w:sz w:val="24"/>
          <w:szCs w:val="24"/>
        </w:rPr>
        <w:t>Survey Months</w:t>
      </w:r>
      <w:r>
        <w:rPr>
          <w:sz w:val="24"/>
          <w:szCs w:val="24"/>
        </w:rPr>
        <w:t xml:space="preserve">, which are October 2011, November 2011, December 2011, and January 2013. In a given survey month however, respondents were asked questions about their boating participation from January until the </w:t>
      </w:r>
      <w:r w:rsidRPr="007315AA">
        <w:rPr>
          <w:i/>
          <w:sz w:val="24"/>
          <w:szCs w:val="24"/>
        </w:rPr>
        <w:t>Reference Month</w:t>
      </w:r>
      <w:r>
        <w:rPr>
          <w:sz w:val="24"/>
          <w:szCs w:val="24"/>
        </w:rPr>
        <w:t>, which is the month prior to the survey month. Consequently, the 2011 survey gathered data about 4 reference months, which are September 2011, October 2011, November 2011, and December 2011. This notion of reference month is important here due to the fact that a survey respondent, who indicated not having participated in boating in September 2011, will no longer be interviewed for the rest of the year 2011 even though he may still participate in boating by the end</w:t>
      </w:r>
      <w:r w:rsidR="009F07E2">
        <w:rPr>
          <w:sz w:val="24"/>
          <w:szCs w:val="24"/>
        </w:rPr>
        <w:t xml:space="preserve"> of 2011</w:t>
      </w:r>
      <w:r>
        <w:rPr>
          <w:sz w:val="24"/>
          <w:szCs w:val="24"/>
        </w:rPr>
        <w:t>.  Therefore, boating participation data collected during each reference month must be adjusted in order to produce the 2011 annual boating participation statistics.</w:t>
      </w:r>
    </w:p>
    <w:p w:rsidR="001E296C" w:rsidRDefault="001E296C" w:rsidP="001E296C">
      <w:pPr>
        <w:rPr>
          <w:sz w:val="24"/>
          <w:szCs w:val="24"/>
        </w:rPr>
      </w:pPr>
    </w:p>
    <w:p w:rsidR="001E296C" w:rsidRPr="00FF14DE" w:rsidRDefault="001E296C" w:rsidP="00C65DA3">
      <w:pPr>
        <w:pStyle w:val="ListParagraph"/>
        <w:numPr>
          <w:ilvl w:val="0"/>
          <w:numId w:val="12"/>
        </w:numPr>
        <w:rPr>
          <w:b/>
          <w:i/>
          <w:sz w:val="24"/>
          <w:szCs w:val="24"/>
        </w:rPr>
      </w:pPr>
      <w:r w:rsidRPr="00FF14DE">
        <w:rPr>
          <w:b/>
          <w:i/>
          <w:sz w:val="24"/>
          <w:szCs w:val="24"/>
        </w:rPr>
        <w:t>Adjusting Reference-Month Data</w:t>
      </w:r>
    </w:p>
    <w:p w:rsidR="001E296C" w:rsidRDefault="001E296C" w:rsidP="001E296C">
      <w:pPr>
        <w:rPr>
          <w:sz w:val="24"/>
          <w:szCs w:val="24"/>
        </w:rPr>
      </w:pPr>
    </w:p>
    <w:p w:rsidR="001E296C" w:rsidRDefault="001E296C" w:rsidP="001E296C">
      <w:pPr>
        <w:ind w:firstLine="360"/>
        <w:rPr>
          <w:sz w:val="24"/>
          <w:szCs w:val="24"/>
        </w:rPr>
      </w:pPr>
      <w:r>
        <w:rPr>
          <w:sz w:val="24"/>
          <w:szCs w:val="24"/>
        </w:rPr>
        <w:t xml:space="preserve">The file of individual boaters contains a variable named “Adjust,” which takes values from 1 to 1.113 with the exceptions of a few individuals who did not take the participant survey, and who were assigned an adjustment value of 0.  This adjustment value represents the </w:t>
      </w:r>
      <w:r w:rsidR="006B58B1">
        <w:rPr>
          <w:sz w:val="24"/>
          <w:szCs w:val="24"/>
        </w:rPr>
        <w:t>predicted</w:t>
      </w:r>
      <w:r>
        <w:rPr>
          <w:sz w:val="24"/>
          <w:szCs w:val="24"/>
        </w:rPr>
        <w:t xml:space="preserve"> number of 2011 boating participants for each individual who participated in boating any time from January 2011 to the reference month. For example suppose that the adjustment factor associated with an individual in the file is estimated at 1.09. If that individual boated anytime from January to the reference month, then he will count not as 1 boater for the whole year, but as 1.09 boater(s) for the entire year 2011. In other words, for each individual who boated from January to the reference month, there is 0.09 individual who did not boat during that period, but who </w:t>
      </w:r>
      <w:r w:rsidR="006B58B1">
        <w:rPr>
          <w:sz w:val="24"/>
          <w:szCs w:val="24"/>
        </w:rPr>
        <w:t>eventually boated in 2011 at a later time.  The magnitude of this adjustment factor varies by region, and by reference month.</w:t>
      </w:r>
    </w:p>
    <w:p w:rsidR="001E296C" w:rsidRDefault="001E296C" w:rsidP="001E296C">
      <w:pPr>
        <w:rPr>
          <w:sz w:val="24"/>
          <w:szCs w:val="24"/>
        </w:rPr>
      </w:pPr>
    </w:p>
    <w:p w:rsidR="001E296C" w:rsidRDefault="001E296C" w:rsidP="001E296C">
      <w:pPr>
        <w:ind w:firstLine="360"/>
        <w:rPr>
          <w:sz w:val="24"/>
          <w:szCs w:val="24"/>
        </w:rPr>
      </w:pPr>
      <w:r>
        <w:rPr>
          <w:sz w:val="24"/>
          <w:szCs w:val="24"/>
        </w:rPr>
        <w:t>In order to compute the number of recreational boating participants in a given geographic area, one needs to proceed as follows:</w:t>
      </w:r>
    </w:p>
    <w:p w:rsidR="001E296C" w:rsidRDefault="001E296C" w:rsidP="001E296C">
      <w:pPr>
        <w:rPr>
          <w:sz w:val="24"/>
          <w:szCs w:val="24"/>
        </w:rPr>
      </w:pPr>
    </w:p>
    <w:p w:rsidR="001E296C" w:rsidRPr="000B27D2" w:rsidRDefault="001E296C" w:rsidP="00C65DA3">
      <w:pPr>
        <w:pStyle w:val="ListParagraph"/>
        <w:numPr>
          <w:ilvl w:val="0"/>
          <w:numId w:val="15"/>
        </w:numPr>
        <w:rPr>
          <w:i/>
          <w:sz w:val="24"/>
          <w:szCs w:val="24"/>
        </w:rPr>
      </w:pPr>
      <w:r w:rsidRPr="000B27D2">
        <w:rPr>
          <w:i/>
          <w:sz w:val="24"/>
          <w:szCs w:val="24"/>
        </w:rPr>
        <w:t>Creating the Analytical Variable</w:t>
      </w:r>
    </w:p>
    <w:p w:rsidR="001E296C" w:rsidRPr="00AF6B26" w:rsidRDefault="001E296C" w:rsidP="001E296C">
      <w:pPr>
        <w:pStyle w:val="ListParagraph"/>
        <w:rPr>
          <w:sz w:val="24"/>
          <w:szCs w:val="24"/>
        </w:rPr>
      </w:pPr>
      <w:r>
        <w:rPr>
          <w:sz w:val="24"/>
          <w:szCs w:val="24"/>
        </w:rPr>
        <w:t>C</w:t>
      </w:r>
      <w:r w:rsidRPr="00AF6B26">
        <w:rPr>
          <w:sz w:val="24"/>
          <w:szCs w:val="24"/>
        </w:rPr>
        <w:t xml:space="preserve">reate the appropriate analytical </w:t>
      </w:r>
      <w:r>
        <w:rPr>
          <w:sz w:val="24"/>
          <w:szCs w:val="24"/>
        </w:rPr>
        <w:t xml:space="preserve">variable </w:t>
      </w:r>
      <w:r w:rsidRPr="00AF6B26">
        <w:rPr>
          <w:sz w:val="24"/>
          <w:szCs w:val="24"/>
        </w:rPr>
        <w:t xml:space="preserve">by multiplying the 2 variables </w:t>
      </w:r>
      <w:r w:rsidRPr="00057638">
        <w:rPr>
          <w:sz w:val="24"/>
          <w:szCs w:val="24"/>
        </w:rPr>
        <w:t>PARTA</w:t>
      </w:r>
      <w:r>
        <w:rPr>
          <w:rStyle w:val="FootnoteReference"/>
          <w:sz w:val="24"/>
          <w:szCs w:val="24"/>
        </w:rPr>
        <w:footnoteReference w:id="3"/>
      </w:r>
      <w:r w:rsidRPr="00AF6B26">
        <w:rPr>
          <w:sz w:val="24"/>
          <w:szCs w:val="24"/>
        </w:rPr>
        <w:t xml:space="preserve"> and </w:t>
      </w:r>
      <w:r w:rsidRPr="00057638">
        <w:rPr>
          <w:sz w:val="24"/>
          <w:szCs w:val="24"/>
        </w:rPr>
        <w:t>ADJUST</w:t>
      </w:r>
      <w:r w:rsidRPr="00AF6B26">
        <w:rPr>
          <w:sz w:val="24"/>
          <w:szCs w:val="24"/>
        </w:rPr>
        <w:t>.</w:t>
      </w:r>
      <w:r>
        <w:rPr>
          <w:sz w:val="24"/>
          <w:szCs w:val="24"/>
        </w:rPr>
        <w:t xml:space="preserve"> If the created analytical variable (i.e. the adjusted participation indicator) is named </w:t>
      </w:r>
      <w:r w:rsidRPr="00057638">
        <w:rPr>
          <w:sz w:val="24"/>
          <w:szCs w:val="24"/>
        </w:rPr>
        <w:t>APARTA</w:t>
      </w:r>
      <w:r w:rsidR="00172C3F">
        <w:rPr>
          <w:sz w:val="24"/>
          <w:szCs w:val="24"/>
        </w:rPr>
        <w:t xml:space="preserve"> (adjustment factor)</w:t>
      </w:r>
      <w:r>
        <w:rPr>
          <w:sz w:val="24"/>
          <w:szCs w:val="24"/>
        </w:rPr>
        <w:t>, then both variables will be distributed for example as shown in the following 2 tables:</w:t>
      </w:r>
    </w:p>
    <w:p w:rsidR="001E296C" w:rsidRDefault="001E296C" w:rsidP="001E296C"/>
    <w:p w:rsidR="001E296C" w:rsidRDefault="001E296C" w:rsidP="001E296C">
      <w:pPr>
        <w:overflowPunct/>
        <w:textAlignment w:val="auto"/>
        <w:rPr>
          <w:rFonts w:ascii="SAS Monospace" w:hAnsi="SAS Monospace" w:cs="SAS Monospace"/>
          <w:sz w:val="16"/>
          <w:szCs w:val="16"/>
        </w:rPr>
      </w:pPr>
    </w:p>
    <w:tbl>
      <w:tblPr>
        <w:tblpPr w:leftFromText="180" w:rightFromText="180" w:vertAnchor="text" w:tblpXSpec="center" w:tblpY="1"/>
        <w:tblOverlap w:val="never"/>
        <w:tblW w:w="0" w:type="auto"/>
        <w:tblBorders>
          <w:top w:val="single" w:sz="2" w:space="0" w:color="000000"/>
        </w:tblBorders>
        <w:tblLayout w:type="fixed"/>
        <w:tblCellMar>
          <w:left w:w="60" w:type="dxa"/>
          <w:right w:w="60" w:type="dxa"/>
        </w:tblCellMar>
        <w:tblLook w:val="0000"/>
      </w:tblPr>
      <w:tblGrid>
        <w:gridCol w:w="1476"/>
        <w:gridCol w:w="1554"/>
        <w:gridCol w:w="1440"/>
      </w:tblGrid>
      <w:tr w:rsidR="001E296C" w:rsidRPr="00C85BE7" w:rsidTr="006D0386">
        <w:trPr>
          <w:cantSplit/>
          <w:tblHeader/>
        </w:trPr>
        <w:tc>
          <w:tcPr>
            <w:tcW w:w="1476" w:type="dxa"/>
            <w:tcBorders>
              <w:top w:val="nil"/>
              <w:bottom w:val="single" w:sz="2" w:space="0" w:color="000000"/>
            </w:tcBorders>
            <w:shd w:val="clear" w:color="auto" w:fill="auto"/>
            <w:vAlign w:val="bottom"/>
          </w:tcPr>
          <w:p w:rsidR="001E296C" w:rsidRPr="00057638" w:rsidRDefault="001E296C" w:rsidP="006D0386">
            <w:pPr>
              <w:keepNext/>
              <w:spacing w:before="60" w:after="60"/>
              <w:jc w:val="center"/>
              <w:rPr>
                <w:bCs/>
                <w:color w:val="000000"/>
                <w:sz w:val="24"/>
                <w:szCs w:val="24"/>
              </w:rPr>
            </w:pPr>
            <w:r w:rsidRPr="00057638">
              <w:rPr>
                <w:bCs/>
                <w:color w:val="000000"/>
                <w:sz w:val="24"/>
                <w:szCs w:val="24"/>
              </w:rPr>
              <w:t>PARTA</w:t>
            </w:r>
          </w:p>
        </w:tc>
        <w:tc>
          <w:tcPr>
            <w:tcW w:w="1554" w:type="dxa"/>
            <w:tcBorders>
              <w:top w:val="nil"/>
              <w:bottom w:val="single" w:sz="2" w:space="0" w:color="000000"/>
            </w:tcBorders>
            <w:shd w:val="clear" w:color="auto" w:fill="auto"/>
            <w:vAlign w:val="bottom"/>
          </w:tcPr>
          <w:p w:rsidR="001E296C" w:rsidRPr="00C85BE7" w:rsidRDefault="001E296C" w:rsidP="006D0386">
            <w:pPr>
              <w:keepNext/>
              <w:spacing w:before="60" w:after="60"/>
              <w:jc w:val="right"/>
              <w:rPr>
                <w:bCs/>
                <w:color w:val="000000"/>
                <w:sz w:val="24"/>
                <w:szCs w:val="24"/>
              </w:rPr>
            </w:pPr>
            <w:r w:rsidRPr="00C85BE7">
              <w:rPr>
                <w:bCs/>
                <w:color w:val="000000"/>
                <w:sz w:val="24"/>
                <w:szCs w:val="24"/>
              </w:rPr>
              <w:t>Frequency</w:t>
            </w:r>
          </w:p>
        </w:tc>
        <w:tc>
          <w:tcPr>
            <w:tcW w:w="1440" w:type="dxa"/>
            <w:tcBorders>
              <w:top w:val="nil"/>
              <w:bottom w:val="single" w:sz="2" w:space="0" w:color="000000"/>
            </w:tcBorders>
            <w:shd w:val="clear" w:color="auto" w:fill="auto"/>
            <w:vAlign w:val="bottom"/>
          </w:tcPr>
          <w:p w:rsidR="001E296C" w:rsidRPr="00C85BE7" w:rsidRDefault="001E296C" w:rsidP="006D0386">
            <w:pPr>
              <w:keepNext/>
              <w:spacing w:before="60" w:after="60"/>
              <w:jc w:val="right"/>
              <w:rPr>
                <w:bCs/>
                <w:color w:val="000000"/>
                <w:sz w:val="24"/>
                <w:szCs w:val="24"/>
              </w:rPr>
            </w:pPr>
            <w:r w:rsidRPr="00C85BE7">
              <w:rPr>
                <w:bCs/>
                <w:color w:val="000000"/>
                <w:sz w:val="24"/>
                <w:szCs w:val="24"/>
              </w:rPr>
              <w:t>Percent</w:t>
            </w:r>
          </w:p>
        </w:tc>
      </w:tr>
      <w:tr w:rsidR="001E296C" w:rsidRPr="00C85BE7" w:rsidTr="006D0386">
        <w:trPr>
          <w:cantSplit/>
        </w:trPr>
        <w:tc>
          <w:tcPr>
            <w:tcW w:w="1476" w:type="dxa"/>
            <w:tcBorders>
              <w:top w:val="single" w:sz="2" w:space="0" w:color="000000"/>
              <w:bottom w:val="dotted" w:sz="4" w:space="0" w:color="auto"/>
            </w:tcBorders>
            <w:shd w:val="clear" w:color="auto" w:fill="auto"/>
          </w:tcPr>
          <w:p w:rsidR="001E296C" w:rsidRPr="00C85BE7" w:rsidRDefault="001E296C" w:rsidP="006D0386">
            <w:pPr>
              <w:keepNext/>
              <w:spacing w:before="60" w:after="60"/>
              <w:jc w:val="center"/>
              <w:rPr>
                <w:bCs/>
                <w:color w:val="000000"/>
                <w:sz w:val="24"/>
                <w:szCs w:val="24"/>
              </w:rPr>
            </w:pPr>
            <w:r w:rsidRPr="00C85BE7">
              <w:rPr>
                <w:bCs/>
                <w:color w:val="000000"/>
                <w:sz w:val="24"/>
                <w:szCs w:val="24"/>
              </w:rPr>
              <w:t>(0) No</w:t>
            </w:r>
          </w:p>
        </w:tc>
        <w:tc>
          <w:tcPr>
            <w:tcW w:w="1554" w:type="dxa"/>
            <w:tcBorders>
              <w:top w:val="single" w:sz="2" w:space="0" w:color="000000"/>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43</w:t>
            </w:r>
            <w:r>
              <w:rPr>
                <w:color w:val="000000"/>
                <w:sz w:val="24"/>
                <w:szCs w:val="24"/>
              </w:rPr>
              <w:t>,</w:t>
            </w:r>
            <w:r w:rsidRPr="00C85BE7">
              <w:rPr>
                <w:color w:val="000000"/>
                <w:sz w:val="24"/>
                <w:szCs w:val="24"/>
              </w:rPr>
              <w:t>213</w:t>
            </w:r>
          </w:p>
        </w:tc>
        <w:tc>
          <w:tcPr>
            <w:tcW w:w="1440" w:type="dxa"/>
            <w:tcBorders>
              <w:top w:val="single" w:sz="2" w:space="0" w:color="000000"/>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Pr>
                <w:color w:val="000000"/>
                <w:sz w:val="24"/>
                <w:szCs w:val="24"/>
              </w:rPr>
              <w:t>74.3</w:t>
            </w:r>
          </w:p>
        </w:tc>
      </w:tr>
      <w:tr w:rsidR="001E296C" w:rsidRPr="00C85BE7" w:rsidTr="006D0386">
        <w:trPr>
          <w:cantSplit/>
        </w:trPr>
        <w:tc>
          <w:tcPr>
            <w:tcW w:w="1476" w:type="dxa"/>
            <w:tcBorders>
              <w:top w:val="dotted" w:sz="4" w:space="0" w:color="auto"/>
              <w:bottom w:val="dotted" w:sz="4" w:space="0" w:color="auto"/>
            </w:tcBorders>
            <w:shd w:val="clear" w:color="auto" w:fill="auto"/>
          </w:tcPr>
          <w:p w:rsidR="001E296C" w:rsidRPr="00C85BE7" w:rsidRDefault="001E296C" w:rsidP="006D0386">
            <w:pPr>
              <w:keepNext/>
              <w:spacing w:before="60" w:after="60"/>
              <w:jc w:val="center"/>
              <w:rPr>
                <w:bCs/>
                <w:color w:val="000000"/>
                <w:sz w:val="24"/>
                <w:szCs w:val="24"/>
              </w:rPr>
            </w:pPr>
            <w:r w:rsidRPr="00C85BE7">
              <w:rPr>
                <w:bCs/>
                <w:color w:val="000000"/>
                <w:sz w:val="24"/>
                <w:szCs w:val="24"/>
              </w:rPr>
              <w:t>(1) Yes</w:t>
            </w:r>
          </w:p>
        </w:tc>
        <w:tc>
          <w:tcPr>
            <w:tcW w:w="1554"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14</w:t>
            </w:r>
            <w:r>
              <w:rPr>
                <w:color w:val="000000"/>
                <w:sz w:val="24"/>
                <w:szCs w:val="24"/>
              </w:rPr>
              <w:t>,</w:t>
            </w:r>
            <w:r w:rsidRPr="00C85BE7">
              <w:rPr>
                <w:color w:val="000000"/>
                <w:sz w:val="24"/>
                <w:szCs w:val="24"/>
              </w:rPr>
              <w:t>917</w:t>
            </w:r>
          </w:p>
        </w:tc>
        <w:tc>
          <w:tcPr>
            <w:tcW w:w="1440"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Pr>
                <w:color w:val="000000"/>
                <w:sz w:val="24"/>
                <w:szCs w:val="24"/>
              </w:rPr>
              <w:t>25.7</w:t>
            </w:r>
          </w:p>
        </w:tc>
      </w:tr>
    </w:tbl>
    <w:p w:rsidR="001E296C" w:rsidRDefault="001E296C" w:rsidP="001E296C">
      <w:pPr>
        <w:overflowPunct/>
        <w:textAlignment w:val="auto"/>
        <w:rPr>
          <w:rFonts w:ascii="SAS Monospace" w:hAnsi="SAS Monospace" w:cs="SAS Monospace"/>
          <w:sz w:val="16"/>
          <w:szCs w:val="16"/>
        </w:rPr>
      </w:pPr>
    </w:p>
    <w:p w:rsidR="001E296C" w:rsidRDefault="001E296C" w:rsidP="001E296C">
      <w:pPr>
        <w:overflowPunct/>
        <w:textAlignment w:val="auto"/>
        <w:rPr>
          <w:rFonts w:ascii="SAS Monospace" w:hAnsi="SAS Monospace" w:cs="SAS Monospace"/>
          <w:sz w:val="16"/>
          <w:szCs w:val="16"/>
        </w:rPr>
      </w:pPr>
    </w:p>
    <w:p w:rsidR="001E296C" w:rsidRDefault="001E296C" w:rsidP="001E296C">
      <w:pPr>
        <w:overflowPunct/>
        <w:textAlignment w:val="auto"/>
        <w:rPr>
          <w:rFonts w:ascii="SAS Monospace" w:hAnsi="SAS Monospace" w:cs="SAS Monospace"/>
          <w:sz w:val="16"/>
          <w:szCs w:val="16"/>
        </w:rPr>
      </w:pPr>
    </w:p>
    <w:p w:rsidR="001E296C" w:rsidRDefault="001E296C" w:rsidP="001E296C">
      <w:pPr>
        <w:overflowPunct/>
        <w:textAlignment w:val="auto"/>
        <w:rPr>
          <w:rFonts w:ascii="SAS Monospace" w:hAnsi="SAS Monospace" w:cs="SAS Monospace"/>
          <w:sz w:val="16"/>
          <w:szCs w:val="16"/>
        </w:rPr>
      </w:pPr>
    </w:p>
    <w:p w:rsidR="001E296C" w:rsidRDefault="001E296C" w:rsidP="001E296C">
      <w:pPr>
        <w:overflowPunct/>
        <w:textAlignment w:val="auto"/>
        <w:rPr>
          <w:rFonts w:ascii="SAS Monospace" w:hAnsi="SAS Monospace" w:cs="SAS Monospace"/>
          <w:sz w:val="16"/>
          <w:szCs w:val="16"/>
        </w:rPr>
      </w:pPr>
    </w:p>
    <w:p w:rsidR="001E296C" w:rsidRDefault="001E296C" w:rsidP="001E296C">
      <w:pPr>
        <w:overflowPunct/>
        <w:textAlignment w:val="auto"/>
        <w:rPr>
          <w:rFonts w:ascii="SAS Monospace" w:hAnsi="SAS Monospace" w:cs="SAS Monospace"/>
          <w:sz w:val="16"/>
          <w:szCs w:val="16"/>
        </w:rPr>
      </w:pPr>
    </w:p>
    <w:p w:rsidR="001E296C" w:rsidRDefault="001E296C" w:rsidP="001E296C">
      <w:pPr>
        <w:overflowPunct/>
        <w:textAlignment w:val="auto"/>
        <w:rPr>
          <w:rFonts w:ascii="SAS Monospace" w:hAnsi="SAS Monospace" w:cs="SAS Monospace"/>
          <w:sz w:val="16"/>
          <w:szCs w:val="16"/>
        </w:rPr>
      </w:pPr>
    </w:p>
    <w:tbl>
      <w:tblPr>
        <w:tblW w:w="0" w:type="auto"/>
        <w:jc w:val="center"/>
        <w:tblInd w:w="-294" w:type="dxa"/>
        <w:tblBorders>
          <w:top w:val="single" w:sz="6" w:space="0" w:color="000000"/>
        </w:tblBorders>
        <w:tblLayout w:type="fixed"/>
        <w:tblCellMar>
          <w:left w:w="60" w:type="dxa"/>
          <w:right w:w="60" w:type="dxa"/>
        </w:tblCellMar>
        <w:tblLook w:val="0000"/>
      </w:tblPr>
      <w:tblGrid>
        <w:gridCol w:w="1719"/>
        <w:gridCol w:w="1147"/>
        <w:gridCol w:w="1340"/>
      </w:tblGrid>
      <w:tr w:rsidR="001E296C" w:rsidRPr="00C85BE7" w:rsidTr="006D0386">
        <w:trPr>
          <w:cantSplit/>
          <w:tblHeader/>
          <w:jc w:val="center"/>
        </w:trPr>
        <w:tc>
          <w:tcPr>
            <w:tcW w:w="1719" w:type="dxa"/>
            <w:tcBorders>
              <w:top w:val="nil"/>
              <w:bottom w:val="single" w:sz="6" w:space="0" w:color="000000"/>
            </w:tcBorders>
            <w:shd w:val="clear" w:color="auto" w:fill="auto"/>
            <w:vAlign w:val="bottom"/>
          </w:tcPr>
          <w:p w:rsidR="001E296C" w:rsidRPr="00C85BE7" w:rsidRDefault="001E296C" w:rsidP="006D0386">
            <w:pPr>
              <w:keepNext/>
              <w:spacing w:before="60" w:after="60"/>
              <w:jc w:val="center"/>
              <w:rPr>
                <w:b/>
                <w:bCs/>
                <w:color w:val="000000"/>
                <w:sz w:val="24"/>
                <w:szCs w:val="24"/>
              </w:rPr>
            </w:pPr>
            <w:r w:rsidRPr="00057638">
              <w:rPr>
                <w:sz w:val="24"/>
                <w:szCs w:val="24"/>
              </w:rPr>
              <w:t>APARTA</w:t>
            </w:r>
          </w:p>
        </w:tc>
        <w:tc>
          <w:tcPr>
            <w:tcW w:w="1147" w:type="dxa"/>
            <w:tcBorders>
              <w:top w:val="nil"/>
              <w:bottom w:val="single" w:sz="6" w:space="0" w:color="000000"/>
            </w:tcBorders>
            <w:shd w:val="clear" w:color="auto" w:fill="auto"/>
            <w:vAlign w:val="bottom"/>
          </w:tcPr>
          <w:p w:rsidR="001E296C" w:rsidRPr="00C85BE7" w:rsidRDefault="001E296C" w:rsidP="006D0386">
            <w:pPr>
              <w:keepNext/>
              <w:spacing w:before="60" w:after="60"/>
              <w:jc w:val="right"/>
              <w:rPr>
                <w:bCs/>
                <w:color w:val="000000"/>
                <w:sz w:val="24"/>
                <w:szCs w:val="24"/>
              </w:rPr>
            </w:pPr>
            <w:r w:rsidRPr="00C85BE7">
              <w:rPr>
                <w:bCs/>
                <w:color w:val="000000"/>
                <w:sz w:val="24"/>
                <w:szCs w:val="24"/>
              </w:rPr>
              <w:t>Frequency</w:t>
            </w:r>
          </w:p>
        </w:tc>
        <w:tc>
          <w:tcPr>
            <w:tcW w:w="1340" w:type="dxa"/>
            <w:tcBorders>
              <w:top w:val="nil"/>
              <w:bottom w:val="single" w:sz="6" w:space="0" w:color="000000"/>
            </w:tcBorders>
            <w:shd w:val="clear" w:color="auto" w:fill="auto"/>
            <w:vAlign w:val="bottom"/>
          </w:tcPr>
          <w:p w:rsidR="001E296C" w:rsidRPr="00C85BE7" w:rsidRDefault="001E296C" w:rsidP="006D0386">
            <w:pPr>
              <w:keepNext/>
              <w:spacing w:before="60" w:after="60"/>
              <w:jc w:val="right"/>
              <w:rPr>
                <w:bCs/>
                <w:color w:val="000000"/>
                <w:sz w:val="24"/>
                <w:szCs w:val="24"/>
              </w:rPr>
            </w:pPr>
            <w:r w:rsidRPr="00C85BE7">
              <w:rPr>
                <w:bCs/>
                <w:color w:val="000000"/>
                <w:sz w:val="24"/>
                <w:szCs w:val="24"/>
              </w:rPr>
              <w:t>Percent</w:t>
            </w:r>
          </w:p>
        </w:tc>
      </w:tr>
      <w:tr w:rsidR="001E296C" w:rsidRPr="00C85BE7" w:rsidTr="006D0386">
        <w:trPr>
          <w:cantSplit/>
          <w:jc w:val="center"/>
        </w:trPr>
        <w:tc>
          <w:tcPr>
            <w:tcW w:w="1719" w:type="dxa"/>
            <w:tcBorders>
              <w:top w:val="single" w:sz="6" w:space="0" w:color="000000"/>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0</w:t>
            </w:r>
          </w:p>
        </w:tc>
        <w:tc>
          <w:tcPr>
            <w:tcW w:w="1147" w:type="dxa"/>
            <w:tcBorders>
              <w:top w:val="single" w:sz="6" w:space="0" w:color="000000"/>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43</w:t>
            </w:r>
            <w:r>
              <w:rPr>
                <w:color w:val="000000"/>
                <w:sz w:val="24"/>
                <w:szCs w:val="24"/>
              </w:rPr>
              <w:t>,</w:t>
            </w:r>
            <w:r w:rsidRPr="00C85BE7">
              <w:rPr>
                <w:color w:val="000000"/>
                <w:sz w:val="24"/>
                <w:szCs w:val="24"/>
              </w:rPr>
              <w:t>319</w:t>
            </w:r>
          </w:p>
        </w:tc>
        <w:tc>
          <w:tcPr>
            <w:tcW w:w="1340" w:type="dxa"/>
            <w:tcBorders>
              <w:top w:val="single" w:sz="6" w:space="0" w:color="000000"/>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74.5</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4</w:t>
            </w:r>
            <w:r>
              <w:rPr>
                <w:color w:val="000000"/>
                <w:sz w:val="24"/>
                <w:szCs w:val="24"/>
              </w:rPr>
              <w:t>,</w:t>
            </w:r>
            <w:r w:rsidRPr="00C85BE7">
              <w:rPr>
                <w:color w:val="000000"/>
                <w:sz w:val="24"/>
                <w:szCs w:val="24"/>
              </w:rPr>
              <w:t>479</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7.7</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1.0173</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1</w:t>
            </w:r>
            <w:r>
              <w:rPr>
                <w:color w:val="000000"/>
                <w:sz w:val="24"/>
                <w:szCs w:val="24"/>
              </w:rPr>
              <w:t>,</w:t>
            </w:r>
            <w:r w:rsidRPr="00C85BE7">
              <w:rPr>
                <w:color w:val="000000"/>
                <w:sz w:val="24"/>
                <w:szCs w:val="24"/>
              </w:rPr>
              <w:t>643</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2.8</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1.0188</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1</w:t>
            </w:r>
            <w:r>
              <w:rPr>
                <w:color w:val="000000"/>
                <w:sz w:val="24"/>
                <w:szCs w:val="24"/>
              </w:rPr>
              <w:t>,</w:t>
            </w:r>
            <w:r w:rsidRPr="00C85BE7">
              <w:rPr>
                <w:color w:val="000000"/>
                <w:sz w:val="24"/>
                <w:szCs w:val="24"/>
              </w:rPr>
              <w:t>093</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1.9</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1.0411</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1</w:t>
            </w:r>
            <w:r>
              <w:rPr>
                <w:color w:val="000000"/>
                <w:sz w:val="24"/>
                <w:szCs w:val="24"/>
              </w:rPr>
              <w:t>,</w:t>
            </w:r>
            <w:r w:rsidRPr="00C85BE7">
              <w:rPr>
                <w:color w:val="000000"/>
                <w:sz w:val="24"/>
                <w:szCs w:val="24"/>
              </w:rPr>
              <w:t>756</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3.0</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1.0493</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547</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0.9</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1.0505</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39</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0.1</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1.0614</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1</w:t>
            </w:r>
            <w:r>
              <w:rPr>
                <w:color w:val="000000"/>
                <w:sz w:val="24"/>
                <w:szCs w:val="24"/>
              </w:rPr>
              <w:t>,</w:t>
            </w:r>
            <w:r w:rsidRPr="00C85BE7">
              <w:rPr>
                <w:color w:val="000000"/>
                <w:sz w:val="24"/>
                <w:szCs w:val="24"/>
              </w:rPr>
              <w:t>479</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2.5</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1.0744</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1</w:t>
            </w:r>
            <w:r>
              <w:rPr>
                <w:color w:val="000000"/>
                <w:sz w:val="24"/>
                <w:szCs w:val="24"/>
              </w:rPr>
              <w:t>,</w:t>
            </w:r>
            <w:r w:rsidRPr="00C85BE7">
              <w:rPr>
                <w:color w:val="000000"/>
                <w:sz w:val="24"/>
                <w:szCs w:val="24"/>
              </w:rPr>
              <w:t>072</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1.8</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1.0894</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873</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1.5</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1.0902</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1</w:t>
            </w:r>
            <w:r>
              <w:rPr>
                <w:color w:val="000000"/>
                <w:sz w:val="24"/>
                <w:szCs w:val="24"/>
              </w:rPr>
              <w:t>,</w:t>
            </w:r>
            <w:r w:rsidRPr="00C85BE7">
              <w:rPr>
                <w:color w:val="000000"/>
                <w:sz w:val="24"/>
                <w:szCs w:val="24"/>
              </w:rPr>
              <w:t>401</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2.4</w:t>
            </w:r>
          </w:p>
        </w:tc>
      </w:tr>
      <w:tr w:rsidR="001E296C" w:rsidRPr="00C85BE7" w:rsidTr="006D0386">
        <w:trPr>
          <w:cantSplit/>
          <w:jc w:val="center"/>
        </w:trPr>
        <w:tc>
          <w:tcPr>
            <w:tcW w:w="1719" w:type="dxa"/>
            <w:tcBorders>
              <w:top w:val="dotted" w:sz="4" w:space="0" w:color="auto"/>
              <w:bottom w:val="dotted" w:sz="4" w:space="0" w:color="auto"/>
            </w:tcBorders>
            <w:shd w:val="clear" w:color="auto" w:fill="auto"/>
            <w:vAlign w:val="center"/>
          </w:tcPr>
          <w:p w:rsidR="001E296C" w:rsidRPr="00896EAB" w:rsidRDefault="001E296C" w:rsidP="006D0386">
            <w:pPr>
              <w:ind w:right="276"/>
              <w:jc w:val="right"/>
              <w:rPr>
                <w:color w:val="000000"/>
                <w:sz w:val="24"/>
                <w:szCs w:val="24"/>
              </w:rPr>
            </w:pPr>
            <w:r w:rsidRPr="00896EAB">
              <w:rPr>
                <w:bCs/>
                <w:color w:val="000000"/>
                <w:sz w:val="24"/>
                <w:szCs w:val="24"/>
              </w:rPr>
              <w:t>1.1133</w:t>
            </w:r>
          </w:p>
        </w:tc>
        <w:tc>
          <w:tcPr>
            <w:tcW w:w="1147" w:type="dxa"/>
            <w:tcBorders>
              <w:top w:val="dotted" w:sz="4" w:space="0" w:color="auto"/>
              <w:bottom w:val="dotted" w:sz="4" w:space="0" w:color="auto"/>
            </w:tcBorders>
            <w:shd w:val="clear" w:color="auto" w:fill="FFFFFF"/>
          </w:tcPr>
          <w:p w:rsidR="001E296C" w:rsidRPr="00C85BE7" w:rsidRDefault="001E296C" w:rsidP="006D0386">
            <w:pPr>
              <w:keepNext/>
              <w:spacing w:before="60" w:after="60"/>
              <w:jc w:val="right"/>
              <w:rPr>
                <w:color w:val="000000"/>
                <w:sz w:val="24"/>
                <w:szCs w:val="24"/>
              </w:rPr>
            </w:pPr>
            <w:r w:rsidRPr="00C85BE7">
              <w:rPr>
                <w:color w:val="000000"/>
                <w:sz w:val="24"/>
                <w:szCs w:val="24"/>
              </w:rPr>
              <w:t>429</w:t>
            </w:r>
          </w:p>
        </w:tc>
        <w:tc>
          <w:tcPr>
            <w:tcW w:w="1340" w:type="dxa"/>
            <w:tcBorders>
              <w:top w:val="dotted" w:sz="4" w:space="0" w:color="auto"/>
              <w:bottom w:val="dotted" w:sz="4" w:space="0" w:color="auto"/>
            </w:tcBorders>
            <w:shd w:val="clear" w:color="auto" w:fill="FFFFFF"/>
            <w:vAlign w:val="center"/>
          </w:tcPr>
          <w:p w:rsidR="001E296C" w:rsidRPr="00C85BE7" w:rsidRDefault="001E296C" w:rsidP="006D0386">
            <w:pPr>
              <w:jc w:val="right"/>
              <w:rPr>
                <w:color w:val="000000"/>
                <w:sz w:val="24"/>
                <w:szCs w:val="24"/>
              </w:rPr>
            </w:pPr>
            <w:r w:rsidRPr="00C85BE7">
              <w:rPr>
                <w:color w:val="000000"/>
                <w:sz w:val="24"/>
                <w:szCs w:val="24"/>
              </w:rPr>
              <w:t>0.7</w:t>
            </w:r>
          </w:p>
        </w:tc>
      </w:tr>
    </w:tbl>
    <w:p w:rsidR="001E296C" w:rsidRPr="00E24419" w:rsidRDefault="001E296C" w:rsidP="001E296C">
      <w:pPr>
        <w:rPr>
          <w:sz w:val="24"/>
          <w:szCs w:val="24"/>
        </w:rPr>
      </w:pPr>
    </w:p>
    <w:p w:rsidR="001E296C" w:rsidRPr="00E24419" w:rsidRDefault="001E296C" w:rsidP="001E296C">
      <w:pPr>
        <w:ind w:left="720"/>
        <w:rPr>
          <w:sz w:val="24"/>
          <w:szCs w:val="24"/>
        </w:rPr>
      </w:pPr>
      <w:r>
        <w:rPr>
          <w:sz w:val="24"/>
          <w:szCs w:val="24"/>
        </w:rPr>
        <w:t xml:space="preserve">The analytical variable </w:t>
      </w:r>
      <w:r w:rsidRPr="00057638">
        <w:rPr>
          <w:sz w:val="24"/>
          <w:szCs w:val="24"/>
        </w:rPr>
        <w:t>APARTA</w:t>
      </w:r>
      <w:r>
        <w:rPr>
          <w:sz w:val="24"/>
          <w:szCs w:val="24"/>
        </w:rPr>
        <w:t xml:space="preserve"> to be used for analysis, will general take value 1 for the boaters who participated in the survey in the month of December, and therefore represent only themselves.</w:t>
      </w:r>
    </w:p>
    <w:p w:rsidR="001E296C" w:rsidRDefault="001E296C" w:rsidP="001E296C">
      <w:pPr>
        <w:rPr>
          <w:sz w:val="24"/>
          <w:szCs w:val="24"/>
        </w:rPr>
      </w:pPr>
    </w:p>
    <w:p w:rsidR="001E296C" w:rsidRDefault="001E296C" w:rsidP="00C65DA3">
      <w:pPr>
        <w:pStyle w:val="ListParagraph"/>
        <w:numPr>
          <w:ilvl w:val="0"/>
          <w:numId w:val="15"/>
        </w:numPr>
        <w:rPr>
          <w:i/>
          <w:sz w:val="24"/>
          <w:szCs w:val="24"/>
        </w:rPr>
      </w:pPr>
      <w:r>
        <w:rPr>
          <w:i/>
          <w:sz w:val="24"/>
          <w:szCs w:val="24"/>
        </w:rPr>
        <w:t>Compute Proportion of Boaters Among “Participant Survey” Takers</w:t>
      </w:r>
    </w:p>
    <w:p w:rsidR="001E296C" w:rsidRDefault="001E296C" w:rsidP="001E296C">
      <w:pPr>
        <w:ind w:left="720"/>
        <w:rPr>
          <w:sz w:val="24"/>
          <w:szCs w:val="24"/>
        </w:rPr>
      </w:pPr>
      <w:r w:rsidRPr="00E275B8">
        <w:rPr>
          <w:sz w:val="24"/>
          <w:szCs w:val="24"/>
        </w:rPr>
        <w:t xml:space="preserve">Using the analytical variable </w:t>
      </w:r>
      <w:r w:rsidRPr="00057638">
        <w:rPr>
          <w:sz w:val="24"/>
          <w:szCs w:val="24"/>
        </w:rPr>
        <w:t>APARTA</w:t>
      </w:r>
      <w:r w:rsidRPr="00E275B8">
        <w:rPr>
          <w:sz w:val="24"/>
          <w:szCs w:val="24"/>
        </w:rPr>
        <w:t xml:space="preserve"> created in the previous </w:t>
      </w:r>
      <w:r w:rsidR="006553DA" w:rsidRPr="00E275B8">
        <w:rPr>
          <w:sz w:val="24"/>
          <w:szCs w:val="24"/>
        </w:rPr>
        <w:t>step;</w:t>
      </w:r>
      <w:r w:rsidRPr="00E275B8">
        <w:rPr>
          <w:sz w:val="24"/>
          <w:szCs w:val="24"/>
        </w:rPr>
        <w:t xml:space="preserve"> compute the proportion of boating participants by </w:t>
      </w:r>
      <w:r w:rsidR="006553DA">
        <w:rPr>
          <w:sz w:val="24"/>
          <w:szCs w:val="24"/>
        </w:rPr>
        <w:t xml:space="preserve">taking the weighted mean of that </w:t>
      </w:r>
      <w:r w:rsidRPr="00E275B8">
        <w:rPr>
          <w:sz w:val="24"/>
          <w:szCs w:val="24"/>
        </w:rPr>
        <w:t xml:space="preserve">variable.  </w:t>
      </w:r>
    </w:p>
    <w:p w:rsidR="001E296C" w:rsidRPr="00525417" w:rsidRDefault="001E296C" w:rsidP="001E296C">
      <w:pPr>
        <w:pStyle w:val="ListParagraph"/>
        <w:ind w:left="1440"/>
        <w:rPr>
          <w:i/>
          <w:sz w:val="24"/>
          <w:szCs w:val="24"/>
        </w:rPr>
      </w:pPr>
    </w:p>
    <w:p w:rsidR="001E296C" w:rsidRPr="00E275B8" w:rsidRDefault="001E296C" w:rsidP="00C65DA3">
      <w:pPr>
        <w:pStyle w:val="ListParagraph"/>
        <w:numPr>
          <w:ilvl w:val="1"/>
          <w:numId w:val="12"/>
        </w:numPr>
        <w:rPr>
          <w:i/>
          <w:sz w:val="24"/>
          <w:szCs w:val="24"/>
        </w:rPr>
      </w:pPr>
      <w:r w:rsidRPr="00E275B8">
        <w:rPr>
          <w:sz w:val="24"/>
          <w:szCs w:val="24"/>
        </w:rPr>
        <w:t xml:space="preserve">The average must be </w:t>
      </w:r>
      <w:r>
        <w:rPr>
          <w:sz w:val="24"/>
          <w:szCs w:val="24"/>
        </w:rPr>
        <w:t xml:space="preserve">solely based on individuals who took the participant survey. The variable </w:t>
      </w:r>
      <w:r w:rsidRPr="009A08E7">
        <w:rPr>
          <w:sz w:val="24"/>
          <w:szCs w:val="24"/>
        </w:rPr>
        <w:t>INPATCH</w:t>
      </w:r>
      <w:r>
        <w:rPr>
          <w:b/>
          <w:sz w:val="24"/>
          <w:szCs w:val="24"/>
        </w:rPr>
        <w:t xml:space="preserve"> </w:t>
      </w:r>
      <w:r>
        <w:rPr>
          <w:sz w:val="24"/>
          <w:szCs w:val="24"/>
        </w:rPr>
        <w:t xml:space="preserve">contained in the file of individual boaters indicates who </w:t>
      </w:r>
      <w:r>
        <w:rPr>
          <w:sz w:val="24"/>
          <w:szCs w:val="24"/>
        </w:rPr>
        <w:lastRenderedPageBreak/>
        <w:t>participated in the survey and who did not, and can be used to filter survey takers only.</w:t>
      </w:r>
    </w:p>
    <w:p w:rsidR="001E296C" w:rsidRPr="00E275B8" w:rsidRDefault="001E296C" w:rsidP="00C65DA3">
      <w:pPr>
        <w:pStyle w:val="ListParagraph"/>
        <w:numPr>
          <w:ilvl w:val="1"/>
          <w:numId w:val="12"/>
        </w:numPr>
        <w:rPr>
          <w:i/>
          <w:sz w:val="24"/>
          <w:szCs w:val="24"/>
        </w:rPr>
      </w:pPr>
      <w:r>
        <w:rPr>
          <w:sz w:val="24"/>
          <w:szCs w:val="24"/>
        </w:rPr>
        <w:t xml:space="preserve">The weighted average should be calculated using one of the 2 weight variables </w:t>
      </w:r>
      <w:r w:rsidRPr="00713462">
        <w:rPr>
          <w:sz w:val="24"/>
          <w:szCs w:val="24"/>
        </w:rPr>
        <w:t>FINAL_WT_PATCH</w:t>
      </w:r>
      <w:r>
        <w:rPr>
          <w:sz w:val="24"/>
          <w:szCs w:val="24"/>
        </w:rPr>
        <w:t>, or</w:t>
      </w:r>
      <w:r w:rsidRPr="00E275B8">
        <w:rPr>
          <w:sz w:val="24"/>
          <w:szCs w:val="24"/>
        </w:rPr>
        <w:t xml:space="preserve"> </w:t>
      </w:r>
      <w:r w:rsidRPr="00713462">
        <w:rPr>
          <w:sz w:val="24"/>
          <w:szCs w:val="24"/>
        </w:rPr>
        <w:t>FINAL_WT_PATCHSEL</w:t>
      </w:r>
      <w:r>
        <w:rPr>
          <w:sz w:val="24"/>
          <w:szCs w:val="24"/>
        </w:rPr>
        <w:t xml:space="preserve">. For the purpose of calculating general boating participation statistics, one should always use </w:t>
      </w:r>
      <w:r w:rsidRPr="00713462">
        <w:rPr>
          <w:sz w:val="24"/>
          <w:szCs w:val="24"/>
        </w:rPr>
        <w:t>FINAL_WT_PATCH</w:t>
      </w:r>
      <w:r>
        <w:rPr>
          <w:sz w:val="24"/>
          <w:szCs w:val="24"/>
        </w:rPr>
        <w:t xml:space="preserve">. However, if the goal is to compute participation in specific boating activities, or participation with specific boat types, then it is recommended to use the </w:t>
      </w:r>
      <w:r w:rsidRPr="00713462">
        <w:rPr>
          <w:sz w:val="24"/>
          <w:szCs w:val="24"/>
        </w:rPr>
        <w:t>FINAL_WT_PATCHSEL</w:t>
      </w:r>
      <w:r>
        <w:rPr>
          <w:sz w:val="24"/>
          <w:szCs w:val="24"/>
        </w:rPr>
        <w:t xml:space="preserve"> weight variable developed for those who took the detailed participant survey.</w:t>
      </w:r>
    </w:p>
    <w:p w:rsidR="001E296C" w:rsidRPr="00E24419" w:rsidRDefault="001E296C" w:rsidP="001E296C">
      <w:pPr>
        <w:rPr>
          <w:sz w:val="24"/>
          <w:szCs w:val="24"/>
        </w:rPr>
      </w:pPr>
    </w:p>
    <w:p w:rsidR="001E296C" w:rsidRDefault="001E296C" w:rsidP="00C65DA3">
      <w:pPr>
        <w:pStyle w:val="ListParagraph"/>
        <w:numPr>
          <w:ilvl w:val="0"/>
          <w:numId w:val="15"/>
        </w:numPr>
        <w:rPr>
          <w:i/>
          <w:sz w:val="24"/>
          <w:szCs w:val="24"/>
        </w:rPr>
      </w:pPr>
      <w:r>
        <w:rPr>
          <w:i/>
          <w:sz w:val="24"/>
          <w:szCs w:val="24"/>
        </w:rPr>
        <w:t>Estimate the Total Number of Individuals in the Domain of Interest</w:t>
      </w:r>
    </w:p>
    <w:p w:rsidR="001E296C" w:rsidRPr="00085CEB" w:rsidRDefault="001E296C" w:rsidP="001E296C">
      <w:pPr>
        <w:ind w:left="720"/>
        <w:rPr>
          <w:sz w:val="24"/>
          <w:szCs w:val="24"/>
        </w:rPr>
      </w:pPr>
      <w:r>
        <w:rPr>
          <w:sz w:val="24"/>
          <w:szCs w:val="24"/>
        </w:rPr>
        <w:t>The population total within the domain of interest is calculated by summing the appropriate weight variable for all individuals in the domain of interest, not just those who took the survey.</w:t>
      </w:r>
    </w:p>
    <w:p w:rsidR="001E296C" w:rsidRPr="00E24419" w:rsidRDefault="001E296C" w:rsidP="001E296C">
      <w:pPr>
        <w:rPr>
          <w:sz w:val="24"/>
          <w:szCs w:val="24"/>
        </w:rPr>
      </w:pPr>
    </w:p>
    <w:p w:rsidR="001E296C" w:rsidRDefault="001E296C" w:rsidP="00C65DA3">
      <w:pPr>
        <w:pStyle w:val="ListParagraph"/>
        <w:numPr>
          <w:ilvl w:val="0"/>
          <w:numId w:val="15"/>
        </w:numPr>
        <w:rPr>
          <w:i/>
          <w:sz w:val="24"/>
          <w:szCs w:val="24"/>
        </w:rPr>
      </w:pPr>
      <w:r>
        <w:rPr>
          <w:i/>
          <w:sz w:val="24"/>
          <w:szCs w:val="24"/>
        </w:rPr>
        <w:t>Estimate the Number of Boating Participants in the Domain of Interest</w:t>
      </w:r>
    </w:p>
    <w:p w:rsidR="001E296C" w:rsidRDefault="001E296C" w:rsidP="001E296C">
      <w:pPr>
        <w:overflowPunct/>
        <w:autoSpaceDE/>
        <w:autoSpaceDN/>
        <w:adjustRightInd/>
        <w:ind w:left="720"/>
        <w:textAlignment w:val="auto"/>
        <w:rPr>
          <w:sz w:val="24"/>
          <w:szCs w:val="24"/>
        </w:rPr>
      </w:pPr>
      <w:r>
        <w:rPr>
          <w:sz w:val="24"/>
          <w:szCs w:val="24"/>
        </w:rPr>
        <w:t xml:space="preserve">The number of boating participants is obtained by multiplying the population total within the domain of the last step (c) by the percent participation of step (b). </w:t>
      </w:r>
    </w:p>
    <w:p w:rsidR="001E296C" w:rsidRDefault="001E296C" w:rsidP="001E296C">
      <w:pPr>
        <w:rPr>
          <w:sz w:val="24"/>
          <w:szCs w:val="24"/>
        </w:rPr>
      </w:pPr>
    </w:p>
    <w:p w:rsidR="001E296C" w:rsidRPr="00FF14DE" w:rsidRDefault="001E296C" w:rsidP="00C65DA3">
      <w:pPr>
        <w:pStyle w:val="ListParagraph"/>
        <w:numPr>
          <w:ilvl w:val="0"/>
          <w:numId w:val="12"/>
        </w:numPr>
        <w:rPr>
          <w:b/>
          <w:i/>
          <w:sz w:val="24"/>
          <w:szCs w:val="24"/>
        </w:rPr>
      </w:pPr>
      <w:r>
        <w:rPr>
          <w:b/>
          <w:i/>
          <w:sz w:val="24"/>
          <w:szCs w:val="24"/>
        </w:rPr>
        <w:t>How Are Adjustment Factors Calculated?</w:t>
      </w:r>
    </w:p>
    <w:p w:rsidR="001E296C" w:rsidRDefault="001E296C" w:rsidP="001E296C">
      <w:pPr>
        <w:rPr>
          <w:sz w:val="24"/>
          <w:szCs w:val="24"/>
        </w:rPr>
      </w:pPr>
    </w:p>
    <w:p w:rsidR="001E296C" w:rsidRDefault="001E296C" w:rsidP="00C65DA3">
      <w:pPr>
        <w:pStyle w:val="ListParagraph"/>
        <w:numPr>
          <w:ilvl w:val="1"/>
          <w:numId w:val="15"/>
        </w:numPr>
        <w:overflowPunct/>
        <w:autoSpaceDE/>
        <w:autoSpaceDN/>
        <w:adjustRightInd/>
        <w:textAlignment w:val="auto"/>
        <w:rPr>
          <w:sz w:val="24"/>
          <w:szCs w:val="24"/>
        </w:rPr>
      </w:pPr>
      <w:r>
        <w:rPr>
          <w:sz w:val="24"/>
          <w:szCs w:val="24"/>
        </w:rPr>
        <w:t>For each reference month, all adults who for the first time in 2011 participated in</w:t>
      </w:r>
      <w:r w:rsidR="008244EB">
        <w:rPr>
          <w:sz w:val="24"/>
          <w:szCs w:val="24"/>
        </w:rPr>
        <w:t xml:space="preserve"> recreational boating during that</w:t>
      </w:r>
      <w:r>
        <w:rPr>
          <w:sz w:val="24"/>
          <w:szCs w:val="24"/>
        </w:rPr>
        <w:t xml:space="preserve"> reference month are identified. These are 2011 first-time boaters.</w:t>
      </w:r>
    </w:p>
    <w:p w:rsidR="001E296C" w:rsidRDefault="001E296C" w:rsidP="00C65DA3">
      <w:pPr>
        <w:pStyle w:val="ListParagraph"/>
        <w:numPr>
          <w:ilvl w:val="1"/>
          <w:numId w:val="15"/>
        </w:numPr>
        <w:overflowPunct/>
        <w:autoSpaceDE/>
        <w:autoSpaceDN/>
        <w:adjustRightInd/>
        <w:textAlignment w:val="auto"/>
        <w:rPr>
          <w:sz w:val="24"/>
          <w:szCs w:val="24"/>
        </w:rPr>
      </w:pPr>
      <w:r w:rsidRPr="009414B7">
        <w:rPr>
          <w:sz w:val="24"/>
          <w:szCs w:val="24"/>
        </w:rPr>
        <w:t xml:space="preserve">For the purpose of </w:t>
      </w:r>
      <w:r>
        <w:rPr>
          <w:sz w:val="24"/>
          <w:szCs w:val="24"/>
        </w:rPr>
        <w:t>calculating the adjustment factors</w:t>
      </w:r>
      <w:r w:rsidRPr="009414B7">
        <w:rPr>
          <w:sz w:val="24"/>
          <w:szCs w:val="24"/>
        </w:rPr>
        <w:t xml:space="preserve">, the </w:t>
      </w:r>
      <w:r>
        <w:rPr>
          <w:sz w:val="24"/>
          <w:szCs w:val="24"/>
        </w:rPr>
        <w:t>South</w:t>
      </w:r>
      <w:r w:rsidRPr="009414B7">
        <w:rPr>
          <w:sz w:val="24"/>
          <w:szCs w:val="24"/>
        </w:rPr>
        <w:t xml:space="preserve"> and </w:t>
      </w:r>
      <w:r>
        <w:rPr>
          <w:sz w:val="24"/>
          <w:szCs w:val="24"/>
        </w:rPr>
        <w:t>West</w:t>
      </w:r>
      <w:r w:rsidRPr="009414B7">
        <w:rPr>
          <w:sz w:val="24"/>
          <w:szCs w:val="24"/>
        </w:rPr>
        <w:t xml:space="preserve"> regions are further divided into northern and southern parts</w:t>
      </w:r>
      <w:r>
        <w:rPr>
          <w:rStyle w:val="FootnoteReference"/>
          <w:sz w:val="24"/>
          <w:szCs w:val="24"/>
        </w:rPr>
        <w:footnoteReference w:id="4"/>
      </w:r>
      <w:r>
        <w:rPr>
          <w:sz w:val="24"/>
          <w:szCs w:val="24"/>
        </w:rPr>
        <w:t>. Moreover, f</w:t>
      </w:r>
      <w:r w:rsidRPr="004F6426">
        <w:rPr>
          <w:sz w:val="24"/>
          <w:szCs w:val="24"/>
        </w:rPr>
        <w:t xml:space="preserve">or the reference month of November only, </w:t>
      </w:r>
      <w:r>
        <w:rPr>
          <w:sz w:val="24"/>
          <w:szCs w:val="24"/>
        </w:rPr>
        <w:t xml:space="preserve">the northern parts associated with the South and West regions are collapsed, because the participant survey was administered in these 2 </w:t>
      </w:r>
      <w:r w:rsidR="008244EB">
        <w:rPr>
          <w:sz w:val="24"/>
          <w:szCs w:val="24"/>
        </w:rPr>
        <w:t>areas</w:t>
      </w:r>
      <w:r>
        <w:rPr>
          <w:sz w:val="24"/>
          <w:szCs w:val="24"/>
        </w:rPr>
        <w:t xml:space="preserve"> during the same month of November, and the resulting participation data will be adjusted the same way. Consequently, for the reference months 9, 10, and 12, a total of 6 new regions were defined, which are the </w:t>
      </w:r>
      <w:r w:rsidRPr="000F586D">
        <w:rPr>
          <w:i/>
          <w:sz w:val="24"/>
          <w:szCs w:val="24"/>
        </w:rPr>
        <w:t>Northeast, Midwest, South-South, South-North, West-South, and West-North</w:t>
      </w:r>
      <w:r>
        <w:rPr>
          <w:sz w:val="24"/>
          <w:szCs w:val="24"/>
        </w:rPr>
        <w:t xml:space="preserve">. For reference month 11 however, 5 new regions were defined, which are the </w:t>
      </w:r>
      <w:r w:rsidRPr="000F586D">
        <w:rPr>
          <w:i/>
          <w:sz w:val="24"/>
          <w:szCs w:val="24"/>
        </w:rPr>
        <w:t>Northeast, Midwest, South-South, West-South, and the Southwest-North</w:t>
      </w:r>
      <w:r>
        <w:rPr>
          <w:sz w:val="24"/>
          <w:szCs w:val="24"/>
        </w:rPr>
        <w:t>.</w:t>
      </w:r>
    </w:p>
    <w:p w:rsidR="001E296C" w:rsidRDefault="001E296C" w:rsidP="00C65DA3">
      <w:pPr>
        <w:pStyle w:val="ListParagraph"/>
        <w:numPr>
          <w:ilvl w:val="1"/>
          <w:numId w:val="15"/>
        </w:numPr>
        <w:overflowPunct/>
        <w:autoSpaceDE/>
        <w:autoSpaceDN/>
        <w:adjustRightInd/>
        <w:textAlignment w:val="auto"/>
        <w:rPr>
          <w:sz w:val="24"/>
          <w:szCs w:val="24"/>
        </w:rPr>
      </w:pPr>
      <w:r>
        <w:rPr>
          <w:sz w:val="24"/>
          <w:szCs w:val="24"/>
        </w:rPr>
        <w:t xml:space="preserve">The percent of first-time boaters is calculated for each cell defined by the new region and the reference month. These estimates of percent first-time boaters are weighted using the weight variable </w:t>
      </w:r>
      <w:r>
        <w:rPr>
          <w:b/>
          <w:sz w:val="24"/>
          <w:szCs w:val="24"/>
        </w:rPr>
        <w:t>FINAL_WT_PATCH</w:t>
      </w:r>
      <w:r>
        <w:rPr>
          <w:sz w:val="24"/>
          <w:szCs w:val="24"/>
        </w:rPr>
        <w:t xml:space="preserve"> contained in the individual database.</w:t>
      </w:r>
    </w:p>
    <w:p w:rsidR="001E296C" w:rsidRDefault="001E296C" w:rsidP="00C65DA3">
      <w:pPr>
        <w:pStyle w:val="ListParagraph"/>
        <w:numPr>
          <w:ilvl w:val="1"/>
          <w:numId w:val="15"/>
        </w:numPr>
        <w:overflowPunct/>
        <w:autoSpaceDE/>
        <w:autoSpaceDN/>
        <w:adjustRightInd/>
        <w:textAlignment w:val="auto"/>
        <w:rPr>
          <w:sz w:val="24"/>
          <w:szCs w:val="24"/>
        </w:rPr>
      </w:pPr>
      <w:r>
        <w:rPr>
          <w:sz w:val="24"/>
          <w:szCs w:val="24"/>
        </w:rPr>
        <w:t>Let</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10</m:t>
            </m:r>
          </m:sub>
        </m:sSub>
      </m:oMath>
      <w:r>
        <w:rPr>
          <w:sz w:val="24"/>
          <w:szCs w:val="24"/>
        </w:rPr>
        <w:t>,</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11</m:t>
            </m:r>
          </m:sub>
        </m:sSub>
      </m:oMath>
      <w:proofErr w:type="gramStart"/>
      <w:r>
        <w:rPr>
          <w:sz w:val="24"/>
          <w:szCs w:val="24"/>
        </w:rPr>
        <w:t>,</w:t>
      </w:r>
      <w:proofErr w:type="gramEnd"/>
      <w:r>
        <w:rPr>
          <w:sz w:val="24"/>
          <w:szCs w:val="24"/>
        </w:rPr>
        <w:t xml:space="preserve"> and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12</m:t>
            </m:r>
          </m:sub>
        </m:sSub>
      </m:oMath>
      <w:r>
        <w:rPr>
          <w:sz w:val="24"/>
          <w:szCs w:val="24"/>
        </w:rPr>
        <w:t xml:space="preserve"> be the percent of first-time boaters in reference months 10, 11 and 12 respectively. The adjustment factors are calculated according to the following table:</w:t>
      </w:r>
    </w:p>
    <w:p w:rsidR="001E296C" w:rsidRDefault="001E296C" w:rsidP="001E296C">
      <w:pPr>
        <w:pStyle w:val="ListParagraph"/>
        <w:overflowPunct/>
        <w:autoSpaceDE/>
        <w:autoSpaceDN/>
        <w:adjustRightInd/>
        <w:ind w:left="1440"/>
        <w:textAlignment w:val="auto"/>
        <w:rPr>
          <w:sz w:val="24"/>
          <w:szCs w:val="24"/>
        </w:rPr>
      </w:pPr>
    </w:p>
    <w:tbl>
      <w:tblPr>
        <w:tblStyle w:val="TableGrid"/>
        <w:tblW w:w="0" w:type="auto"/>
        <w:tblInd w:w="1440" w:type="dxa"/>
        <w:tblLook w:val="04A0"/>
      </w:tblPr>
      <w:tblGrid>
        <w:gridCol w:w="2657"/>
        <w:gridCol w:w="2221"/>
        <w:gridCol w:w="3258"/>
      </w:tblGrid>
      <w:tr w:rsidR="001E296C" w:rsidTr="006D0386">
        <w:trPr>
          <w:trHeight w:val="440"/>
        </w:trPr>
        <w:tc>
          <w:tcPr>
            <w:tcW w:w="2657" w:type="dxa"/>
            <w:vAlign w:val="center"/>
          </w:tcPr>
          <w:p w:rsidR="001E296C" w:rsidRPr="00EC273E" w:rsidRDefault="001E296C" w:rsidP="006D0386">
            <w:pPr>
              <w:pStyle w:val="ListParagraph"/>
              <w:overflowPunct/>
              <w:autoSpaceDE/>
              <w:autoSpaceDN/>
              <w:adjustRightInd/>
              <w:ind w:left="0"/>
              <w:jc w:val="center"/>
              <w:textAlignment w:val="auto"/>
              <w:rPr>
                <w:b/>
                <w:sz w:val="24"/>
                <w:szCs w:val="24"/>
              </w:rPr>
            </w:pPr>
            <w:r w:rsidRPr="00EC273E">
              <w:rPr>
                <w:b/>
                <w:sz w:val="24"/>
                <w:szCs w:val="24"/>
              </w:rPr>
              <w:t>Region</w:t>
            </w:r>
          </w:p>
        </w:tc>
        <w:tc>
          <w:tcPr>
            <w:tcW w:w="2221" w:type="dxa"/>
            <w:vAlign w:val="center"/>
          </w:tcPr>
          <w:p w:rsidR="001E296C" w:rsidRPr="00EC273E" w:rsidRDefault="001E296C" w:rsidP="006D0386">
            <w:pPr>
              <w:pStyle w:val="ListParagraph"/>
              <w:overflowPunct/>
              <w:autoSpaceDE/>
              <w:autoSpaceDN/>
              <w:adjustRightInd/>
              <w:ind w:left="0"/>
              <w:jc w:val="center"/>
              <w:textAlignment w:val="auto"/>
              <w:rPr>
                <w:b/>
                <w:sz w:val="24"/>
                <w:szCs w:val="24"/>
              </w:rPr>
            </w:pPr>
            <w:r w:rsidRPr="00EC273E">
              <w:rPr>
                <w:b/>
                <w:sz w:val="24"/>
                <w:szCs w:val="24"/>
              </w:rPr>
              <w:t>Reference Month</w:t>
            </w:r>
          </w:p>
        </w:tc>
        <w:tc>
          <w:tcPr>
            <w:tcW w:w="3258" w:type="dxa"/>
            <w:vAlign w:val="center"/>
          </w:tcPr>
          <w:p w:rsidR="001E296C" w:rsidRPr="00EC273E" w:rsidRDefault="001E296C" w:rsidP="006D0386">
            <w:pPr>
              <w:pStyle w:val="ListParagraph"/>
              <w:overflowPunct/>
              <w:autoSpaceDE/>
              <w:autoSpaceDN/>
              <w:adjustRightInd/>
              <w:ind w:left="0"/>
              <w:jc w:val="center"/>
              <w:textAlignment w:val="auto"/>
              <w:rPr>
                <w:b/>
                <w:sz w:val="24"/>
                <w:szCs w:val="24"/>
              </w:rPr>
            </w:pPr>
            <w:r w:rsidRPr="00EC273E">
              <w:rPr>
                <w:b/>
                <w:sz w:val="24"/>
                <w:szCs w:val="24"/>
              </w:rPr>
              <w:t>Adjustment Factor</w:t>
            </w:r>
          </w:p>
        </w:tc>
      </w:tr>
      <w:tr w:rsidR="001E296C" w:rsidTr="006D0386">
        <w:trPr>
          <w:trHeight w:val="872"/>
        </w:trPr>
        <w:tc>
          <w:tcPr>
            <w:tcW w:w="2657" w:type="dxa"/>
            <w:vMerge w:val="restart"/>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South-South, West-South, and PR</w:t>
            </w:r>
          </w:p>
        </w:tc>
        <w:tc>
          <w:tcPr>
            <w:tcW w:w="2221" w:type="dxa"/>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11</w:t>
            </w:r>
          </w:p>
        </w:tc>
        <w:tc>
          <w:tcPr>
            <w:tcW w:w="3258" w:type="dxa"/>
            <w:vAlign w:val="center"/>
          </w:tcPr>
          <w:p w:rsidR="001E296C" w:rsidRPr="000F3C10" w:rsidRDefault="00E92E3F" w:rsidP="006D0386">
            <w:pPr>
              <w:pStyle w:val="ListParagraph"/>
              <w:overflowPunct/>
              <w:autoSpaceDE/>
              <w:autoSpaceDN/>
              <w:adjustRightInd/>
              <w:ind w:left="0"/>
              <w:jc w:val="center"/>
              <w:textAlignment w:val="auto"/>
              <w:rPr>
                <w:sz w:val="24"/>
                <w:szCs w:val="24"/>
              </w:rPr>
            </w:pPr>
            <m:oMathPara>
              <m:oMath>
                <m:f>
                  <m:fPr>
                    <m:type m:val="lin"/>
                    <m:ctrlPr>
                      <w:rPr>
                        <w:rFonts w:ascii="Cambria Math" w:hAnsi="Cambria Math"/>
                        <w:i/>
                        <w:sz w:val="24"/>
                        <w:szCs w:val="24"/>
                      </w:rPr>
                    </m:ctrlPr>
                  </m:fPr>
                  <m:num>
                    <m:r>
                      <w:rPr>
                        <w:rFonts w:ascii="Cambria Math" w:hAnsi="Cambria Math"/>
                        <w:sz w:val="24"/>
                        <w:szCs w:val="24"/>
                      </w:rPr>
                      <m:t>1</m:t>
                    </m:r>
                  </m:num>
                  <m:den>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12</m:t>
                            </m:r>
                          </m:sub>
                        </m:sSub>
                      </m:e>
                    </m:d>
                  </m:den>
                </m:f>
              </m:oMath>
            </m:oMathPara>
          </w:p>
        </w:tc>
      </w:tr>
      <w:tr w:rsidR="001E296C" w:rsidTr="006D0386">
        <w:tc>
          <w:tcPr>
            <w:tcW w:w="2657" w:type="dxa"/>
            <w:vMerge/>
            <w:vAlign w:val="center"/>
          </w:tcPr>
          <w:p w:rsidR="001E296C" w:rsidRDefault="001E296C" w:rsidP="006D0386">
            <w:pPr>
              <w:pStyle w:val="ListParagraph"/>
              <w:overflowPunct/>
              <w:autoSpaceDE/>
              <w:autoSpaceDN/>
              <w:adjustRightInd/>
              <w:ind w:left="0"/>
              <w:jc w:val="center"/>
              <w:textAlignment w:val="auto"/>
              <w:rPr>
                <w:sz w:val="24"/>
                <w:szCs w:val="24"/>
              </w:rPr>
            </w:pPr>
          </w:p>
        </w:tc>
        <w:tc>
          <w:tcPr>
            <w:tcW w:w="2221" w:type="dxa"/>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12</w:t>
            </w:r>
          </w:p>
        </w:tc>
        <w:tc>
          <w:tcPr>
            <w:tcW w:w="3258" w:type="dxa"/>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1</w:t>
            </w:r>
          </w:p>
        </w:tc>
      </w:tr>
      <w:tr w:rsidR="001E296C" w:rsidTr="006D0386">
        <w:trPr>
          <w:trHeight w:val="440"/>
        </w:trPr>
        <w:tc>
          <w:tcPr>
            <w:tcW w:w="2657" w:type="dxa"/>
            <w:vMerge w:val="restart"/>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Northeast, Midwest, Southwest-North,</w:t>
            </w:r>
          </w:p>
        </w:tc>
        <w:tc>
          <w:tcPr>
            <w:tcW w:w="2221" w:type="dxa"/>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9</w:t>
            </w:r>
          </w:p>
        </w:tc>
        <w:tc>
          <w:tcPr>
            <w:tcW w:w="3258" w:type="dxa"/>
            <w:vAlign w:val="center"/>
          </w:tcPr>
          <w:p w:rsidR="001E296C" w:rsidRDefault="00E92E3F" w:rsidP="006D0386">
            <w:pPr>
              <w:pStyle w:val="ListParagraph"/>
              <w:overflowPunct/>
              <w:autoSpaceDE/>
              <w:autoSpaceDN/>
              <w:adjustRightInd/>
              <w:ind w:left="0"/>
              <w:jc w:val="center"/>
              <w:textAlignment w:val="auto"/>
              <w:rPr>
                <w:sz w:val="24"/>
                <w:szCs w:val="24"/>
              </w:rPr>
            </w:pPr>
            <m:oMathPara>
              <m:oMath>
                <m:f>
                  <m:fPr>
                    <m:type m:val="lin"/>
                    <m:ctrlPr>
                      <w:rPr>
                        <w:rFonts w:ascii="Cambria Math" w:hAnsi="Cambria Math"/>
                        <w:i/>
                        <w:sz w:val="24"/>
                        <w:szCs w:val="24"/>
                      </w:rPr>
                    </m:ctrlPr>
                  </m:fPr>
                  <m:num>
                    <m:r>
                      <w:rPr>
                        <w:rFonts w:ascii="Cambria Math" w:hAnsi="Cambria Math"/>
                        <w:sz w:val="24"/>
                        <w:szCs w:val="24"/>
                      </w:rPr>
                      <m:t>1</m:t>
                    </m:r>
                  </m:num>
                  <m:den>
                    <m:d>
                      <m:dPr>
                        <m:begChr m:val="["/>
                        <m:endChr m:val="]"/>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10</m:t>
                                </m:r>
                              </m:sub>
                            </m:sSub>
                          </m:e>
                        </m:d>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11</m:t>
                                </m:r>
                              </m:sub>
                            </m:sSub>
                          </m:e>
                        </m:d>
                      </m:e>
                    </m:d>
                  </m:den>
                </m:f>
              </m:oMath>
            </m:oMathPara>
          </w:p>
        </w:tc>
      </w:tr>
      <w:tr w:rsidR="001E296C" w:rsidTr="006D0386">
        <w:tc>
          <w:tcPr>
            <w:tcW w:w="2657" w:type="dxa"/>
            <w:vMerge/>
            <w:vAlign w:val="center"/>
          </w:tcPr>
          <w:p w:rsidR="001E296C" w:rsidRDefault="001E296C" w:rsidP="006D0386">
            <w:pPr>
              <w:pStyle w:val="ListParagraph"/>
              <w:overflowPunct/>
              <w:autoSpaceDE/>
              <w:autoSpaceDN/>
              <w:adjustRightInd/>
              <w:ind w:left="0"/>
              <w:jc w:val="center"/>
              <w:textAlignment w:val="auto"/>
              <w:rPr>
                <w:sz w:val="24"/>
                <w:szCs w:val="24"/>
              </w:rPr>
            </w:pPr>
          </w:p>
        </w:tc>
        <w:tc>
          <w:tcPr>
            <w:tcW w:w="2221" w:type="dxa"/>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10</w:t>
            </w:r>
          </w:p>
        </w:tc>
        <w:tc>
          <w:tcPr>
            <w:tcW w:w="3258" w:type="dxa"/>
            <w:vAlign w:val="center"/>
          </w:tcPr>
          <w:p w:rsidR="001E296C" w:rsidRDefault="00E92E3F" w:rsidP="006D0386">
            <w:pPr>
              <w:pStyle w:val="ListParagraph"/>
              <w:overflowPunct/>
              <w:autoSpaceDE/>
              <w:autoSpaceDN/>
              <w:adjustRightInd/>
              <w:ind w:left="0"/>
              <w:jc w:val="center"/>
              <w:textAlignment w:val="auto"/>
              <w:rPr>
                <w:sz w:val="24"/>
                <w:szCs w:val="24"/>
              </w:rPr>
            </w:pPr>
            <m:oMathPara>
              <m:oMath>
                <m:f>
                  <m:fPr>
                    <m:type m:val="lin"/>
                    <m:ctrlPr>
                      <w:rPr>
                        <w:rFonts w:ascii="Cambria Math" w:hAnsi="Cambria Math"/>
                        <w:i/>
                        <w:sz w:val="24"/>
                        <w:szCs w:val="24"/>
                      </w:rPr>
                    </m:ctrlPr>
                  </m:fPr>
                  <m:num>
                    <m:r>
                      <w:rPr>
                        <w:rFonts w:ascii="Cambria Math" w:hAnsi="Cambria Math"/>
                        <w:sz w:val="24"/>
                        <w:szCs w:val="24"/>
                      </w:rPr>
                      <m:t>1</m:t>
                    </m:r>
                  </m:num>
                  <m:den>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11</m:t>
                            </m:r>
                          </m:sub>
                        </m:sSub>
                      </m:e>
                    </m:d>
                  </m:den>
                </m:f>
              </m:oMath>
            </m:oMathPara>
          </w:p>
        </w:tc>
      </w:tr>
      <w:tr w:rsidR="001E296C" w:rsidTr="006D0386">
        <w:tc>
          <w:tcPr>
            <w:tcW w:w="2657" w:type="dxa"/>
            <w:vMerge/>
            <w:vAlign w:val="center"/>
          </w:tcPr>
          <w:p w:rsidR="001E296C" w:rsidRDefault="001E296C" w:rsidP="006D0386">
            <w:pPr>
              <w:pStyle w:val="ListParagraph"/>
              <w:overflowPunct/>
              <w:autoSpaceDE/>
              <w:autoSpaceDN/>
              <w:adjustRightInd/>
              <w:ind w:left="0"/>
              <w:jc w:val="center"/>
              <w:textAlignment w:val="auto"/>
              <w:rPr>
                <w:sz w:val="24"/>
                <w:szCs w:val="24"/>
              </w:rPr>
            </w:pPr>
          </w:p>
        </w:tc>
        <w:tc>
          <w:tcPr>
            <w:tcW w:w="2221" w:type="dxa"/>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11</w:t>
            </w:r>
          </w:p>
        </w:tc>
        <w:tc>
          <w:tcPr>
            <w:tcW w:w="3258" w:type="dxa"/>
            <w:vAlign w:val="center"/>
          </w:tcPr>
          <w:p w:rsidR="001E296C" w:rsidRDefault="001E296C" w:rsidP="006D0386">
            <w:pPr>
              <w:pStyle w:val="ListParagraph"/>
              <w:overflowPunct/>
              <w:autoSpaceDE/>
              <w:autoSpaceDN/>
              <w:adjustRightInd/>
              <w:ind w:left="0"/>
              <w:jc w:val="center"/>
              <w:textAlignment w:val="auto"/>
              <w:rPr>
                <w:sz w:val="24"/>
                <w:szCs w:val="24"/>
              </w:rPr>
            </w:pPr>
            <w:r>
              <w:rPr>
                <w:sz w:val="24"/>
                <w:szCs w:val="24"/>
              </w:rPr>
              <w:t>1</w:t>
            </w:r>
          </w:p>
        </w:tc>
      </w:tr>
    </w:tbl>
    <w:p w:rsidR="001E296C" w:rsidRDefault="001E296C" w:rsidP="001E296C">
      <w:pPr>
        <w:overflowPunct/>
        <w:autoSpaceDE/>
        <w:autoSpaceDN/>
        <w:adjustRightInd/>
        <w:textAlignment w:val="auto"/>
      </w:pPr>
    </w:p>
    <w:p w:rsidR="00834DE0" w:rsidRDefault="004B4203" w:rsidP="001E296C">
      <w:pPr>
        <w:overflowPunct/>
        <w:autoSpaceDE/>
        <w:autoSpaceDN/>
        <w:adjustRightInd/>
        <w:textAlignment w:val="auto"/>
        <w:rPr>
          <w:sz w:val="24"/>
          <w:szCs w:val="24"/>
        </w:rPr>
      </w:pPr>
      <w:r w:rsidRPr="00552F26">
        <w:rPr>
          <w:sz w:val="24"/>
          <w:szCs w:val="24"/>
        </w:rPr>
        <w:br w:type="page"/>
      </w:r>
    </w:p>
    <w:p w:rsidR="00C65DA3" w:rsidRDefault="00C65DA3" w:rsidP="001E296C">
      <w:pPr>
        <w:overflowPunct/>
        <w:autoSpaceDE/>
        <w:autoSpaceDN/>
        <w:adjustRightInd/>
        <w:textAlignment w:val="auto"/>
        <w:rPr>
          <w:sz w:val="24"/>
          <w:szCs w:val="24"/>
        </w:rPr>
      </w:pPr>
    </w:p>
    <w:p w:rsidR="00C65DA3" w:rsidRDefault="00C65DA3" w:rsidP="00C65DA3">
      <w:pPr>
        <w:pStyle w:val="ListParagraph"/>
        <w:rPr>
          <w:b/>
          <w:sz w:val="32"/>
          <w:szCs w:val="32"/>
        </w:rPr>
      </w:pPr>
    </w:p>
    <w:p w:rsidR="00C65DA3" w:rsidRPr="00C65DA3" w:rsidRDefault="00C65DA3" w:rsidP="00C65DA3">
      <w:pPr>
        <w:pStyle w:val="ListParagraph"/>
        <w:numPr>
          <w:ilvl w:val="0"/>
          <w:numId w:val="22"/>
        </w:numPr>
        <w:rPr>
          <w:b/>
          <w:sz w:val="32"/>
          <w:szCs w:val="32"/>
        </w:rPr>
      </w:pPr>
      <w:r w:rsidRPr="00C65DA3">
        <w:rPr>
          <w:b/>
          <w:sz w:val="32"/>
          <w:szCs w:val="32"/>
        </w:rPr>
        <w:t>Sources of Data: The Mail and Telephone Samples</w:t>
      </w:r>
    </w:p>
    <w:p w:rsidR="00C65DA3" w:rsidRPr="002D3267" w:rsidRDefault="00C65DA3" w:rsidP="00C65DA3">
      <w:pPr>
        <w:rPr>
          <w:sz w:val="24"/>
          <w:szCs w:val="24"/>
        </w:rPr>
      </w:pPr>
    </w:p>
    <w:p w:rsidR="00C65DA3" w:rsidRDefault="00C65DA3" w:rsidP="00C65DA3">
      <w:pPr>
        <w:ind w:firstLine="360"/>
        <w:rPr>
          <w:sz w:val="24"/>
          <w:szCs w:val="24"/>
        </w:rPr>
      </w:pPr>
    </w:p>
    <w:p w:rsidR="00C65DA3" w:rsidRDefault="00C65DA3" w:rsidP="00C65DA3">
      <w:pPr>
        <w:ind w:firstLine="360"/>
        <w:rPr>
          <w:sz w:val="24"/>
          <w:szCs w:val="24"/>
        </w:rPr>
      </w:pPr>
      <w:r>
        <w:rPr>
          <w:sz w:val="24"/>
          <w:szCs w:val="24"/>
        </w:rPr>
        <w:t>The target population for the USCG’s 2011 National Recreational Boating Survey was all US households that owned a recreational boat or had a member who participated in any recreational boating activity in 2011.  The objectives of this survey were to measure the following:</w:t>
      </w:r>
    </w:p>
    <w:p w:rsidR="00C65DA3" w:rsidRDefault="00C65DA3" w:rsidP="00C65DA3">
      <w:pPr>
        <w:rPr>
          <w:sz w:val="24"/>
          <w:szCs w:val="24"/>
        </w:rPr>
      </w:pPr>
    </w:p>
    <w:p w:rsidR="00C65DA3" w:rsidRDefault="00C65DA3" w:rsidP="00C65DA3">
      <w:pPr>
        <w:numPr>
          <w:ilvl w:val="0"/>
          <w:numId w:val="3"/>
        </w:numPr>
        <w:rPr>
          <w:sz w:val="24"/>
          <w:szCs w:val="24"/>
        </w:rPr>
      </w:pPr>
      <w:r>
        <w:rPr>
          <w:sz w:val="24"/>
          <w:szCs w:val="24"/>
        </w:rPr>
        <w:t xml:space="preserve">Household boat </w:t>
      </w:r>
      <w:r w:rsidRPr="00D6720E">
        <w:rPr>
          <w:sz w:val="24"/>
          <w:szCs w:val="24"/>
        </w:rPr>
        <w:t>ownership</w:t>
      </w:r>
      <w:r>
        <w:rPr>
          <w:sz w:val="24"/>
          <w:szCs w:val="24"/>
        </w:rPr>
        <w:t>, and boating participation</w:t>
      </w:r>
    </w:p>
    <w:p w:rsidR="00C65DA3" w:rsidRPr="004E432E" w:rsidRDefault="00C65DA3" w:rsidP="00C65DA3">
      <w:pPr>
        <w:numPr>
          <w:ilvl w:val="0"/>
          <w:numId w:val="3"/>
        </w:numPr>
        <w:rPr>
          <w:sz w:val="24"/>
          <w:szCs w:val="24"/>
        </w:rPr>
      </w:pPr>
      <w:r>
        <w:rPr>
          <w:sz w:val="24"/>
          <w:szCs w:val="24"/>
        </w:rPr>
        <w:t xml:space="preserve">Individual boating participation, </w:t>
      </w:r>
      <w:r w:rsidRPr="004E432E">
        <w:rPr>
          <w:sz w:val="24"/>
          <w:szCs w:val="24"/>
        </w:rPr>
        <w:t>boating safety awareness and behaviors</w:t>
      </w:r>
    </w:p>
    <w:p w:rsidR="00C65DA3" w:rsidRDefault="00C65DA3" w:rsidP="00C65DA3">
      <w:pPr>
        <w:numPr>
          <w:ilvl w:val="0"/>
          <w:numId w:val="3"/>
        </w:numPr>
        <w:rPr>
          <w:sz w:val="24"/>
          <w:szCs w:val="24"/>
        </w:rPr>
      </w:pPr>
      <w:r w:rsidRPr="004E432E">
        <w:rPr>
          <w:sz w:val="24"/>
          <w:szCs w:val="24"/>
        </w:rPr>
        <w:t>Exposure to hazards evaluated by the time</w:t>
      </w:r>
      <w:r>
        <w:rPr>
          <w:sz w:val="24"/>
          <w:szCs w:val="24"/>
        </w:rPr>
        <w:t xml:space="preserve"> </w:t>
      </w:r>
      <w:r w:rsidRPr="004E432E">
        <w:rPr>
          <w:sz w:val="24"/>
          <w:szCs w:val="24"/>
        </w:rPr>
        <w:t>boats and boaters are on the water</w:t>
      </w:r>
      <w:r>
        <w:rPr>
          <w:sz w:val="24"/>
          <w:szCs w:val="24"/>
        </w:rPr>
        <w:t>, or</w:t>
      </w:r>
      <w:r w:rsidRPr="004E432E">
        <w:rPr>
          <w:sz w:val="24"/>
          <w:szCs w:val="24"/>
        </w:rPr>
        <w:t xml:space="preserve"> </w:t>
      </w:r>
      <w:r>
        <w:rPr>
          <w:sz w:val="24"/>
          <w:szCs w:val="24"/>
        </w:rPr>
        <w:t xml:space="preserve">the time when </w:t>
      </w:r>
      <w:r w:rsidRPr="004E432E">
        <w:rPr>
          <w:sz w:val="24"/>
          <w:szCs w:val="24"/>
        </w:rPr>
        <w:t xml:space="preserve">boats </w:t>
      </w:r>
      <w:r>
        <w:rPr>
          <w:sz w:val="24"/>
          <w:szCs w:val="24"/>
        </w:rPr>
        <w:t>are</w:t>
      </w:r>
      <w:r w:rsidRPr="004E432E">
        <w:rPr>
          <w:sz w:val="24"/>
          <w:szCs w:val="24"/>
        </w:rPr>
        <w:t xml:space="preserve"> in docked recreation</w:t>
      </w:r>
      <w:r>
        <w:rPr>
          <w:sz w:val="24"/>
          <w:szCs w:val="24"/>
        </w:rPr>
        <w:t>.</w:t>
      </w:r>
    </w:p>
    <w:p w:rsidR="00C65DA3" w:rsidRPr="004E432E" w:rsidRDefault="00C65DA3" w:rsidP="00C65DA3">
      <w:pPr>
        <w:numPr>
          <w:ilvl w:val="0"/>
          <w:numId w:val="3"/>
        </w:numPr>
        <w:rPr>
          <w:sz w:val="24"/>
          <w:szCs w:val="24"/>
        </w:rPr>
      </w:pPr>
      <w:r w:rsidRPr="004E432E">
        <w:rPr>
          <w:sz w:val="24"/>
          <w:szCs w:val="24"/>
        </w:rPr>
        <w:t>Economic impact of recreational boating</w:t>
      </w:r>
      <w:r>
        <w:rPr>
          <w:sz w:val="24"/>
          <w:szCs w:val="24"/>
        </w:rPr>
        <w:t>.</w:t>
      </w:r>
    </w:p>
    <w:p w:rsidR="00C65DA3" w:rsidRDefault="00C65DA3" w:rsidP="00C65DA3">
      <w:pPr>
        <w:rPr>
          <w:sz w:val="24"/>
          <w:szCs w:val="24"/>
        </w:rPr>
      </w:pPr>
    </w:p>
    <w:p w:rsidR="00C65DA3" w:rsidRPr="002D3267" w:rsidRDefault="00C65DA3" w:rsidP="00C65DA3">
      <w:pPr>
        <w:ind w:firstLine="360"/>
        <w:rPr>
          <w:sz w:val="24"/>
          <w:szCs w:val="24"/>
        </w:rPr>
      </w:pPr>
      <w:r>
        <w:rPr>
          <w:sz w:val="24"/>
          <w:szCs w:val="24"/>
        </w:rPr>
        <w:t>To produce individual-level statistics, we considered all members in the selected households to collect boating participation information, and randomly selected a maximum of 1 adult and 1 child to gather information on the participants’ boating activities. Children were interviewed only in the presence of an adult household member.</w:t>
      </w:r>
    </w:p>
    <w:p w:rsidR="00C65DA3" w:rsidRDefault="00C65DA3" w:rsidP="00C65DA3">
      <w:pPr>
        <w:rPr>
          <w:sz w:val="24"/>
          <w:szCs w:val="24"/>
        </w:rPr>
      </w:pPr>
    </w:p>
    <w:p w:rsidR="00C65DA3" w:rsidRDefault="00C65DA3" w:rsidP="00C65DA3">
      <w:pPr>
        <w:ind w:firstLine="360"/>
        <w:rPr>
          <w:sz w:val="24"/>
          <w:szCs w:val="24"/>
        </w:rPr>
      </w:pPr>
      <w:r>
        <w:rPr>
          <w:sz w:val="24"/>
          <w:szCs w:val="24"/>
        </w:rPr>
        <w:t>This survey used two data collection modes, which are the mail and the telephone. To ensure an adequate coverage of the target population, landline and cell phone samples were selected. The mail survey was used only for the collection of data on registered recreational boats in use in the United States, while the telephone was used to collect both boat-related information as well as household and individual data on participation in recreational boating.</w:t>
      </w:r>
    </w:p>
    <w:p w:rsidR="00C65DA3" w:rsidRDefault="00C65DA3" w:rsidP="00C65DA3">
      <w:pPr>
        <w:rPr>
          <w:sz w:val="24"/>
          <w:szCs w:val="24"/>
        </w:rPr>
      </w:pPr>
    </w:p>
    <w:p w:rsidR="00C65DA3" w:rsidRDefault="00C65DA3" w:rsidP="00C65DA3">
      <w:pPr>
        <w:ind w:firstLine="360"/>
        <w:rPr>
          <w:sz w:val="24"/>
          <w:szCs w:val="24"/>
        </w:rPr>
      </w:pPr>
      <w:r>
        <w:rPr>
          <w:sz w:val="24"/>
          <w:szCs w:val="24"/>
        </w:rPr>
        <w:t>The addresses used on the mail survey questionnaire were obtained from boat registries for the States that made that information available to the Coast Guard. The boat registries maintained by each State already contain a wealth of data about boats, which is readily available to the Coast Guard.  However, that information is limited to recreational boats that owners are required to register. In order to collect information about unregistered boats and about registered boats in states for which boat registries were unavailable, we also conducted a telephone survey in all States. The use of boat registries was cost-effective since the owners were already identified, which made direct contact possible.  The telephone survey on the other hand required a large number of random calls before a household that belongs in the target population can be reached.</w:t>
      </w:r>
    </w:p>
    <w:p w:rsidR="00C65DA3" w:rsidRDefault="00C65DA3" w:rsidP="00C65DA3">
      <w:pPr>
        <w:rPr>
          <w:sz w:val="24"/>
          <w:szCs w:val="24"/>
        </w:rPr>
      </w:pPr>
    </w:p>
    <w:p w:rsidR="00C65DA3" w:rsidRDefault="00C65DA3" w:rsidP="00C65DA3">
      <w:pPr>
        <w:pStyle w:val="ListParagraph"/>
        <w:numPr>
          <w:ilvl w:val="1"/>
          <w:numId w:val="23"/>
        </w:numPr>
        <w:rPr>
          <w:b/>
          <w:sz w:val="24"/>
          <w:szCs w:val="24"/>
        </w:rPr>
      </w:pPr>
      <w:r>
        <w:rPr>
          <w:b/>
          <w:sz w:val="24"/>
          <w:szCs w:val="24"/>
        </w:rPr>
        <w:tab/>
      </w:r>
      <w:r w:rsidRPr="00C65DA3">
        <w:rPr>
          <w:b/>
          <w:sz w:val="24"/>
          <w:szCs w:val="24"/>
        </w:rPr>
        <w:t>The Telephone Sample</w:t>
      </w:r>
    </w:p>
    <w:p w:rsidR="00C65DA3" w:rsidRPr="00C65DA3" w:rsidRDefault="00C65DA3" w:rsidP="00C65DA3">
      <w:pPr>
        <w:pStyle w:val="ListParagraph"/>
        <w:ind w:left="1800"/>
        <w:rPr>
          <w:b/>
          <w:sz w:val="24"/>
          <w:szCs w:val="24"/>
        </w:rPr>
      </w:pPr>
    </w:p>
    <w:p w:rsidR="00C65DA3" w:rsidRDefault="00C65DA3" w:rsidP="00C65DA3">
      <w:pPr>
        <w:rPr>
          <w:sz w:val="24"/>
          <w:szCs w:val="24"/>
        </w:rPr>
      </w:pPr>
    </w:p>
    <w:p w:rsidR="00C65DA3" w:rsidRDefault="00C65DA3" w:rsidP="00C65DA3">
      <w:pPr>
        <w:ind w:firstLine="720"/>
        <w:rPr>
          <w:sz w:val="24"/>
          <w:szCs w:val="24"/>
        </w:rPr>
      </w:pPr>
      <w:r>
        <w:rPr>
          <w:sz w:val="24"/>
          <w:szCs w:val="24"/>
        </w:rPr>
        <w:t xml:space="preserve">The initial telephone sample in its entirety was used to target boat-owning households. However, only a portion of the telephone sample was used to find boating households (i.e. a household with a member who used a recreational boat in 2011). When the computer generated a random telephone number, the corresponding household was eligible to take the boat survey (i.e. the boat-related questionnaire).  However, it was also randomly determined whether that same household will also take the participant survey (i.e. the participation-related questionnaire). That </w:t>
      </w:r>
      <w:r>
        <w:rPr>
          <w:sz w:val="24"/>
          <w:szCs w:val="24"/>
        </w:rPr>
        <w:lastRenderedPageBreak/>
        <w:t xml:space="preserve">is, some boating households called were not offered the opportunity to participate in the participant survey. They had to be included into the random telephone participant sample. Because the number of boating households is expected to exceed that of boat-owning households, using only a portion of the initial telephone sample was sufficient to obtain the target number of households that participated in recreational boating in 2011. </w:t>
      </w:r>
    </w:p>
    <w:p w:rsidR="00C65DA3" w:rsidRDefault="00C65DA3" w:rsidP="00C65DA3">
      <w:pPr>
        <w:rPr>
          <w:sz w:val="24"/>
          <w:szCs w:val="24"/>
        </w:rPr>
      </w:pPr>
    </w:p>
    <w:p w:rsidR="00C65DA3" w:rsidRPr="00330980" w:rsidRDefault="00C65DA3" w:rsidP="00C65DA3">
      <w:pPr>
        <w:ind w:firstLine="720"/>
        <w:rPr>
          <w:sz w:val="24"/>
          <w:szCs w:val="24"/>
        </w:rPr>
      </w:pPr>
      <w:r w:rsidRPr="00330980">
        <w:rPr>
          <w:sz w:val="24"/>
          <w:szCs w:val="24"/>
        </w:rPr>
        <w:t xml:space="preserve">The sampling of landline telephone numbers was based on the Random Digit Dial (RDD) methodology, and was selected from a stratified, list-assisted sampling frame. Within each State, we stratified zip codes as high-density or low-density boating areas. The boating density rating was based on registered boats per capita, as provided by Info-Link. Within each density stratum, we selected an RDD sample from working banks (1+ blocks; see below for description). We sampled telephone numbers from exchanges in the high-density zip codes at a higher rate than from exchanges in the low-density zip codes.  </w:t>
      </w:r>
    </w:p>
    <w:p w:rsidR="00C65DA3" w:rsidRPr="00330980" w:rsidRDefault="00C65DA3" w:rsidP="00C65DA3">
      <w:pPr>
        <w:rPr>
          <w:sz w:val="24"/>
          <w:szCs w:val="24"/>
        </w:rPr>
      </w:pPr>
    </w:p>
    <w:p w:rsidR="00C65DA3" w:rsidRPr="00330980" w:rsidRDefault="00C65DA3" w:rsidP="00C65DA3">
      <w:pPr>
        <w:ind w:firstLine="720"/>
        <w:rPr>
          <w:sz w:val="24"/>
          <w:szCs w:val="24"/>
        </w:rPr>
      </w:pPr>
      <w:r w:rsidRPr="00330980">
        <w:rPr>
          <w:sz w:val="24"/>
          <w:szCs w:val="24"/>
        </w:rPr>
        <w:t xml:space="preserve">All possible telephone numbers are divided into blocks (or banks) of 100 numbers. A 100-block is the series of 100 telephone numbers defined by the last two digits of a 10-digit phone number. For telephone numbers with the first eight digits in common, there are 100 possible combinations of the last </w:t>
      </w:r>
      <w:r>
        <w:rPr>
          <w:sz w:val="24"/>
          <w:szCs w:val="24"/>
        </w:rPr>
        <w:t xml:space="preserve">two digits (ranging from 00–99) - </w:t>
      </w:r>
      <w:r w:rsidRPr="00330980">
        <w:rPr>
          <w:sz w:val="24"/>
          <w:szCs w:val="24"/>
        </w:rPr>
        <w:t>this is one 100-block. To greatly enhance efficiency (and reduce costs), 100-blocks without directory-listed telephone numbers (called zero-blocks) are excluded (or truncated) from the sampling frame. The exclusion of zero-blocks reduces the frame coverage, but considerably increases productivity. The remaining 100-blocks, those with at least one listed residential number (or 1+ blocks), comprise the sampling frame</w:t>
      </w:r>
      <w:r>
        <w:rPr>
          <w:sz w:val="24"/>
          <w:szCs w:val="24"/>
        </w:rPr>
        <w:t xml:space="preserve"> - </w:t>
      </w:r>
      <w:r w:rsidRPr="00330980">
        <w:rPr>
          <w:sz w:val="24"/>
          <w:szCs w:val="24"/>
        </w:rPr>
        <w:t xml:space="preserve">referred to as a truncated, list-assisted frame since listed telephone numbers help in improving sampling efficiency. All possible telephone numbers, both listed and unlisted, in 1+ </w:t>
      </w:r>
      <w:proofErr w:type="gramStart"/>
      <w:r w:rsidRPr="00330980">
        <w:rPr>
          <w:sz w:val="24"/>
          <w:szCs w:val="24"/>
        </w:rPr>
        <w:t>blocks</w:t>
      </w:r>
      <w:proofErr w:type="gramEnd"/>
      <w:r w:rsidRPr="00330980">
        <w:rPr>
          <w:sz w:val="24"/>
          <w:szCs w:val="24"/>
        </w:rPr>
        <w:t xml:space="preserve"> are eligible for RDD selection with equal probability.</w:t>
      </w:r>
    </w:p>
    <w:p w:rsidR="00C65DA3" w:rsidRPr="00330980" w:rsidRDefault="00C65DA3" w:rsidP="00C65DA3">
      <w:pPr>
        <w:rPr>
          <w:sz w:val="24"/>
          <w:szCs w:val="24"/>
        </w:rPr>
      </w:pPr>
    </w:p>
    <w:p w:rsidR="00C65DA3" w:rsidRPr="00330980" w:rsidRDefault="00C65DA3" w:rsidP="00C65DA3">
      <w:pPr>
        <w:ind w:firstLine="720"/>
        <w:rPr>
          <w:sz w:val="24"/>
          <w:szCs w:val="24"/>
        </w:rPr>
      </w:pPr>
      <w:r w:rsidRPr="00330980">
        <w:rPr>
          <w:sz w:val="24"/>
          <w:szCs w:val="24"/>
        </w:rPr>
        <w:t xml:space="preserve">The cell phone sample on the other hand, consisted of an RDD sample of phone numbers from cellular dedicated 1000-blocks. The blocks originated from the </w:t>
      </w:r>
      <w:proofErr w:type="spellStart"/>
      <w:r w:rsidRPr="00330980">
        <w:rPr>
          <w:sz w:val="24"/>
          <w:szCs w:val="24"/>
        </w:rPr>
        <w:t>Telcordia</w:t>
      </w:r>
      <w:proofErr w:type="spellEnd"/>
      <w:r w:rsidRPr="00330980">
        <w:rPr>
          <w:sz w:val="24"/>
          <w:szCs w:val="24"/>
          <w:vertAlign w:val="superscript"/>
        </w:rPr>
        <w:t>®</w:t>
      </w:r>
      <w:r w:rsidRPr="00330980">
        <w:rPr>
          <w:sz w:val="24"/>
          <w:szCs w:val="24"/>
        </w:rPr>
        <w:t xml:space="preserve"> LERG. The cellular dedicated banks were then identified by coding provided on the LERG. Both the landline and cell phone samples were selected with the Virtual </w:t>
      </w:r>
      <w:proofErr w:type="spellStart"/>
      <w:r w:rsidRPr="00330980">
        <w:rPr>
          <w:sz w:val="24"/>
          <w:szCs w:val="24"/>
        </w:rPr>
        <w:t>Genesys</w:t>
      </w:r>
      <w:proofErr w:type="spellEnd"/>
      <w:r w:rsidRPr="00330980">
        <w:rPr>
          <w:sz w:val="24"/>
          <w:szCs w:val="24"/>
          <w:vertAlign w:val="superscript"/>
        </w:rPr>
        <w:t>®</w:t>
      </w:r>
      <w:r w:rsidRPr="00330980">
        <w:rPr>
          <w:sz w:val="24"/>
          <w:szCs w:val="24"/>
        </w:rPr>
        <w:t xml:space="preserve"> system</w:t>
      </w:r>
      <w:r w:rsidRPr="00330980">
        <w:rPr>
          <w:rStyle w:val="FootnoteReference"/>
          <w:sz w:val="24"/>
          <w:szCs w:val="24"/>
        </w:rPr>
        <w:footnoteReference w:id="5"/>
      </w:r>
      <w:r w:rsidRPr="00330980">
        <w:rPr>
          <w:sz w:val="24"/>
          <w:szCs w:val="24"/>
        </w:rPr>
        <w:t xml:space="preserve"> from the commercial vendor MSG, Inc.</w:t>
      </w:r>
    </w:p>
    <w:p w:rsidR="00C65DA3" w:rsidRDefault="00C65DA3" w:rsidP="00C65DA3">
      <w:pPr>
        <w:rPr>
          <w:sz w:val="24"/>
          <w:szCs w:val="24"/>
        </w:rPr>
      </w:pPr>
    </w:p>
    <w:p w:rsidR="00C65DA3" w:rsidRDefault="00C65DA3" w:rsidP="00C65DA3">
      <w:pPr>
        <w:pStyle w:val="ListParagraph"/>
        <w:numPr>
          <w:ilvl w:val="1"/>
          <w:numId w:val="23"/>
        </w:numPr>
        <w:rPr>
          <w:b/>
          <w:sz w:val="24"/>
          <w:szCs w:val="24"/>
        </w:rPr>
      </w:pPr>
      <w:r>
        <w:rPr>
          <w:b/>
          <w:sz w:val="24"/>
          <w:szCs w:val="24"/>
        </w:rPr>
        <w:tab/>
      </w:r>
      <w:r w:rsidRPr="00420BD0">
        <w:rPr>
          <w:b/>
          <w:sz w:val="24"/>
          <w:szCs w:val="24"/>
        </w:rPr>
        <w:t>The Mail Sample</w:t>
      </w:r>
    </w:p>
    <w:p w:rsidR="00C65DA3" w:rsidRPr="00C65DA3" w:rsidRDefault="00C65DA3" w:rsidP="00C65DA3">
      <w:pPr>
        <w:pStyle w:val="ListParagraph"/>
        <w:ind w:left="1800"/>
        <w:rPr>
          <w:b/>
          <w:sz w:val="24"/>
          <w:szCs w:val="24"/>
        </w:rPr>
      </w:pPr>
    </w:p>
    <w:p w:rsidR="00C65DA3" w:rsidRDefault="00C65DA3" w:rsidP="00C65DA3">
      <w:pPr>
        <w:ind w:firstLine="720"/>
        <w:rPr>
          <w:sz w:val="24"/>
          <w:szCs w:val="24"/>
        </w:rPr>
      </w:pPr>
      <w:r>
        <w:rPr>
          <w:sz w:val="24"/>
          <w:szCs w:val="24"/>
        </w:rPr>
        <w:t xml:space="preserve">The mail survey sample was used for gathering registered boat-related information only.  </w:t>
      </w:r>
      <w:r w:rsidRPr="001575A2">
        <w:rPr>
          <w:sz w:val="24"/>
          <w:szCs w:val="24"/>
        </w:rPr>
        <w:t>We worked with a third-party vendor, Info-Link Technologies, Inc., to obtain the registered boat sample. Info-Link provided the count of registered boats by boat type. Based on these counts, we allocated the sample to boat types.</w:t>
      </w:r>
      <w:r>
        <w:rPr>
          <w:sz w:val="24"/>
          <w:szCs w:val="24"/>
        </w:rPr>
        <w:t xml:space="preserve"> In order to ensure an adequate coverage of registered boats, it was necessary to oversample large registered boats.</w:t>
      </w:r>
    </w:p>
    <w:p w:rsidR="00C65DA3" w:rsidRDefault="00C65DA3" w:rsidP="00C65DA3">
      <w:pPr>
        <w:rPr>
          <w:sz w:val="24"/>
          <w:szCs w:val="24"/>
        </w:rPr>
      </w:pPr>
    </w:p>
    <w:p w:rsidR="00C65DA3" w:rsidRDefault="00C95F8C" w:rsidP="00C65DA3">
      <w:pPr>
        <w:rPr>
          <w:sz w:val="24"/>
          <w:szCs w:val="24"/>
        </w:rPr>
      </w:pPr>
      <w:r>
        <w:rPr>
          <w:sz w:val="24"/>
          <w:szCs w:val="24"/>
        </w:rPr>
        <w:t>Table 6.</w:t>
      </w:r>
      <w:r w:rsidR="00C65DA3">
        <w:rPr>
          <w:sz w:val="24"/>
          <w:szCs w:val="24"/>
        </w:rPr>
        <w:t>1 describes the mail and telephone samples that were used to collect boat-related data, by boat type and size.</w:t>
      </w:r>
    </w:p>
    <w:p w:rsidR="00C65DA3" w:rsidRDefault="00C65DA3" w:rsidP="00C65DA3">
      <w:pPr>
        <w:rPr>
          <w:sz w:val="24"/>
          <w:szCs w:val="24"/>
        </w:rPr>
      </w:pPr>
    </w:p>
    <w:p w:rsidR="00C65DA3" w:rsidRDefault="00C65DA3" w:rsidP="00C65DA3">
      <w:pPr>
        <w:rPr>
          <w:sz w:val="24"/>
          <w:szCs w:val="24"/>
        </w:rPr>
      </w:pPr>
    </w:p>
    <w:p w:rsidR="00C65DA3" w:rsidRDefault="00C95F8C" w:rsidP="00C65DA3">
      <w:pPr>
        <w:rPr>
          <w:sz w:val="24"/>
          <w:szCs w:val="24"/>
        </w:rPr>
      </w:pPr>
      <w:r>
        <w:rPr>
          <w:sz w:val="24"/>
          <w:szCs w:val="24"/>
        </w:rPr>
        <w:t>Table 6.</w:t>
      </w:r>
      <w:r w:rsidR="00C65DA3">
        <w:rPr>
          <w:sz w:val="24"/>
          <w:szCs w:val="24"/>
        </w:rPr>
        <w:t xml:space="preserve">1: </w:t>
      </w:r>
      <w:r w:rsidR="00C65DA3" w:rsidRPr="00343F37">
        <w:rPr>
          <w:b/>
          <w:sz w:val="24"/>
          <w:szCs w:val="24"/>
        </w:rPr>
        <w:t xml:space="preserve">Mail and Telephone Survey Samples used to </w:t>
      </w:r>
      <w:proofErr w:type="gramStart"/>
      <w:r w:rsidR="00C65DA3" w:rsidRPr="00343F37">
        <w:rPr>
          <w:b/>
          <w:sz w:val="24"/>
          <w:szCs w:val="24"/>
        </w:rPr>
        <w:t>Collect</w:t>
      </w:r>
      <w:proofErr w:type="gramEnd"/>
      <w:r w:rsidR="00C65DA3" w:rsidRPr="00343F37">
        <w:rPr>
          <w:b/>
          <w:sz w:val="24"/>
          <w:szCs w:val="24"/>
        </w:rPr>
        <w:t xml:space="preserve"> Boat-Related </w:t>
      </w:r>
      <w:r w:rsidR="00C65DA3">
        <w:rPr>
          <w:b/>
          <w:sz w:val="24"/>
          <w:szCs w:val="24"/>
        </w:rPr>
        <w:br/>
      </w:r>
      <w:r w:rsidR="00C65DA3">
        <w:rPr>
          <w:b/>
          <w:sz w:val="24"/>
          <w:szCs w:val="24"/>
        </w:rPr>
        <w:tab/>
        <w:t xml:space="preserve">     </w:t>
      </w:r>
      <w:r w:rsidR="00C65DA3" w:rsidRPr="00343F37">
        <w:rPr>
          <w:b/>
          <w:sz w:val="24"/>
          <w:szCs w:val="24"/>
        </w:rPr>
        <w:t>Information</w:t>
      </w:r>
      <w:r w:rsidR="00C65DA3">
        <w:rPr>
          <w:sz w:val="24"/>
          <w:szCs w:val="24"/>
        </w:rPr>
        <w:t xml:space="preserve"> </w:t>
      </w:r>
    </w:p>
    <w:p w:rsidR="00C65DA3" w:rsidRPr="00420BD0" w:rsidRDefault="00C65DA3" w:rsidP="00C65DA3">
      <w:pPr>
        <w:rPr>
          <w:sz w:val="24"/>
          <w:szCs w:val="24"/>
        </w:rPr>
      </w:pPr>
    </w:p>
    <w:tbl>
      <w:tblPr>
        <w:tblW w:w="9160" w:type="dxa"/>
        <w:tblInd w:w="93" w:type="dxa"/>
        <w:tblBorders>
          <w:top w:val="single" w:sz="8" w:space="0" w:color="000000"/>
          <w:bottom w:val="single" w:sz="8" w:space="0" w:color="000000"/>
          <w:insideH w:val="single" w:sz="8" w:space="0" w:color="auto"/>
          <w:insideV w:val="single" w:sz="8" w:space="0" w:color="000000"/>
        </w:tblBorders>
        <w:tblLook w:val="04A0"/>
      </w:tblPr>
      <w:tblGrid>
        <w:gridCol w:w="3061"/>
        <w:gridCol w:w="1400"/>
        <w:gridCol w:w="1224"/>
        <w:gridCol w:w="1118"/>
        <w:gridCol w:w="1362"/>
        <w:gridCol w:w="995"/>
      </w:tblGrid>
      <w:tr w:rsidR="00C65DA3" w:rsidRPr="00420BD0" w:rsidTr="00C95F8C">
        <w:trPr>
          <w:trHeight w:val="493"/>
        </w:trPr>
        <w:tc>
          <w:tcPr>
            <w:tcW w:w="3061" w:type="dxa"/>
            <w:vMerge w:val="restart"/>
            <w:shd w:val="clear" w:color="auto" w:fill="auto"/>
            <w:noWrap/>
            <w:vAlign w:val="center"/>
            <w:hideMark/>
          </w:tcPr>
          <w:p w:rsidR="00C65DA3" w:rsidRPr="00343F37" w:rsidRDefault="00C65DA3" w:rsidP="00C95F8C">
            <w:pPr>
              <w:rPr>
                <w:bCs/>
                <w:sz w:val="24"/>
                <w:szCs w:val="24"/>
              </w:rPr>
            </w:pPr>
            <w:r w:rsidRPr="00420BD0">
              <w:rPr>
                <w:bCs/>
                <w:sz w:val="24"/>
                <w:szCs w:val="24"/>
              </w:rPr>
              <w:t>Boat Type and Size</w:t>
            </w:r>
          </w:p>
        </w:tc>
        <w:tc>
          <w:tcPr>
            <w:tcW w:w="2624" w:type="dxa"/>
            <w:gridSpan w:val="2"/>
            <w:shd w:val="clear" w:color="auto" w:fill="auto"/>
            <w:vAlign w:val="center"/>
            <w:hideMark/>
          </w:tcPr>
          <w:p w:rsidR="00C65DA3" w:rsidRPr="00343F37" w:rsidRDefault="00C65DA3" w:rsidP="00C95F8C">
            <w:pPr>
              <w:overflowPunct/>
              <w:autoSpaceDE/>
              <w:autoSpaceDN/>
              <w:adjustRightInd/>
              <w:jc w:val="center"/>
              <w:textAlignment w:val="auto"/>
              <w:rPr>
                <w:bCs/>
                <w:sz w:val="24"/>
                <w:szCs w:val="24"/>
              </w:rPr>
            </w:pPr>
            <w:r w:rsidRPr="00420BD0">
              <w:rPr>
                <w:bCs/>
                <w:sz w:val="24"/>
                <w:szCs w:val="24"/>
              </w:rPr>
              <w:t>Registered Boats</w:t>
            </w:r>
          </w:p>
        </w:tc>
        <w:tc>
          <w:tcPr>
            <w:tcW w:w="3475" w:type="dxa"/>
            <w:gridSpan w:val="3"/>
            <w:shd w:val="clear" w:color="auto" w:fill="auto"/>
            <w:noWrap/>
            <w:vAlign w:val="center"/>
            <w:hideMark/>
          </w:tcPr>
          <w:p w:rsidR="00C65DA3" w:rsidRPr="00343F37" w:rsidRDefault="00C65DA3" w:rsidP="00C95F8C">
            <w:pPr>
              <w:overflowPunct/>
              <w:autoSpaceDE/>
              <w:autoSpaceDN/>
              <w:adjustRightInd/>
              <w:jc w:val="center"/>
              <w:textAlignment w:val="auto"/>
              <w:rPr>
                <w:bCs/>
                <w:sz w:val="24"/>
                <w:szCs w:val="24"/>
              </w:rPr>
            </w:pPr>
            <w:r w:rsidRPr="00420BD0">
              <w:rPr>
                <w:bCs/>
                <w:sz w:val="24"/>
                <w:szCs w:val="24"/>
              </w:rPr>
              <w:t>Completed Interviews</w:t>
            </w:r>
          </w:p>
        </w:tc>
      </w:tr>
      <w:tr w:rsidR="00C65DA3" w:rsidRPr="00420BD0" w:rsidTr="00C95F8C">
        <w:trPr>
          <w:trHeight w:val="630"/>
        </w:trPr>
        <w:tc>
          <w:tcPr>
            <w:tcW w:w="3061" w:type="dxa"/>
            <w:vMerge/>
            <w:shd w:val="clear" w:color="auto" w:fill="auto"/>
            <w:noWrap/>
            <w:hideMark/>
          </w:tcPr>
          <w:p w:rsidR="00C65DA3" w:rsidRPr="00343F37" w:rsidRDefault="00C65DA3" w:rsidP="00C95F8C">
            <w:pPr>
              <w:overflowPunct/>
              <w:autoSpaceDE/>
              <w:autoSpaceDN/>
              <w:adjustRightInd/>
              <w:textAlignment w:val="auto"/>
              <w:rPr>
                <w:sz w:val="24"/>
                <w:szCs w:val="24"/>
              </w:rPr>
            </w:pPr>
          </w:p>
        </w:tc>
        <w:tc>
          <w:tcPr>
            <w:tcW w:w="1400" w:type="dxa"/>
            <w:shd w:val="clear" w:color="auto" w:fill="auto"/>
            <w:vAlign w:val="center"/>
            <w:hideMark/>
          </w:tcPr>
          <w:p w:rsidR="00C65DA3" w:rsidRPr="00343F37" w:rsidRDefault="00C65DA3" w:rsidP="00C95F8C">
            <w:pPr>
              <w:overflowPunct/>
              <w:autoSpaceDE/>
              <w:autoSpaceDN/>
              <w:adjustRightInd/>
              <w:jc w:val="center"/>
              <w:textAlignment w:val="auto"/>
              <w:rPr>
                <w:iCs/>
                <w:sz w:val="24"/>
                <w:szCs w:val="24"/>
              </w:rPr>
            </w:pPr>
            <w:r>
              <w:rPr>
                <w:iCs/>
                <w:sz w:val="24"/>
                <w:szCs w:val="24"/>
              </w:rPr>
              <w:t xml:space="preserve">Sampling </w:t>
            </w:r>
            <w:r w:rsidRPr="00343F37">
              <w:rPr>
                <w:iCs/>
                <w:sz w:val="24"/>
                <w:szCs w:val="24"/>
              </w:rPr>
              <w:t>Frame</w:t>
            </w:r>
          </w:p>
        </w:tc>
        <w:tc>
          <w:tcPr>
            <w:tcW w:w="1224" w:type="dxa"/>
            <w:shd w:val="clear" w:color="auto" w:fill="auto"/>
            <w:vAlign w:val="center"/>
            <w:hideMark/>
          </w:tcPr>
          <w:p w:rsidR="00C65DA3" w:rsidRPr="00343F37" w:rsidRDefault="00C65DA3" w:rsidP="00C95F8C">
            <w:pPr>
              <w:overflowPunct/>
              <w:autoSpaceDE/>
              <w:autoSpaceDN/>
              <w:adjustRightInd/>
              <w:jc w:val="center"/>
              <w:textAlignment w:val="auto"/>
              <w:rPr>
                <w:iCs/>
                <w:sz w:val="24"/>
                <w:szCs w:val="24"/>
              </w:rPr>
            </w:pPr>
            <w:r w:rsidRPr="00343F37">
              <w:rPr>
                <w:iCs/>
                <w:sz w:val="24"/>
                <w:szCs w:val="24"/>
              </w:rPr>
              <w:t>Selected</w:t>
            </w:r>
          </w:p>
        </w:tc>
        <w:tc>
          <w:tcPr>
            <w:tcW w:w="1118" w:type="dxa"/>
            <w:shd w:val="clear" w:color="auto" w:fill="auto"/>
            <w:noWrap/>
            <w:vAlign w:val="center"/>
            <w:hideMark/>
          </w:tcPr>
          <w:p w:rsidR="00C65DA3" w:rsidRPr="00343F37" w:rsidRDefault="00C65DA3" w:rsidP="00C95F8C">
            <w:pPr>
              <w:overflowPunct/>
              <w:autoSpaceDE/>
              <w:autoSpaceDN/>
              <w:adjustRightInd/>
              <w:jc w:val="center"/>
              <w:textAlignment w:val="auto"/>
              <w:rPr>
                <w:iCs/>
                <w:sz w:val="24"/>
                <w:szCs w:val="24"/>
              </w:rPr>
            </w:pPr>
            <w:r w:rsidRPr="00343F37">
              <w:rPr>
                <w:iCs/>
                <w:sz w:val="24"/>
                <w:szCs w:val="24"/>
              </w:rPr>
              <w:t>Mail</w:t>
            </w:r>
          </w:p>
        </w:tc>
        <w:tc>
          <w:tcPr>
            <w:tcW w:w="1362" w:type="dxa"/>
            <w:shd w:val="clear" w:color="auto" w:fill="auto"/>
            <w:vAlign w:val="center"/>
            <w:hideMark/>
          </w:tcPr>
          <w:p w:rsidR="00C65DA3" w:rsidRPr="00343F37" w:rsidRDefault="00C65DA3" w:rsidP="00C95F8C">
            <w:pPr>
              <w:overflowPunct/>
              <w:autoSpaceDE/>
              <w:autoSpaceDN/>
              <w:adjustRightInd/>
              <w:jc w:val="center"/>
              <w:textAlignment w:val="auto"/>
              <w:rPr>
                <w:iCs/>
                <w:sz w:val="24"/>
                <w:szCs w:val="24"/>
              </w:rPr>
            </w:pPr>
            <w:r w:rsidRPr="00343F37">
              <w:rPr>
                <w:iCs/>
                <w:sz w:val="24"/>
                <w:szCs w:val="24"/>
              </w:rPr>
              <w:t>Telephone</w:t>
            </w:r>
          </w:p>
        </w:tc>
        <w:tc>
          <w:tcPr>
            <w:tcW w:w="995" w:type="dxa"/>
            <w:shd w:val="clear" w:color="auto" w:fill="auto"/>
            <w:vAlign w:val="center"/>
            <w:hideMark/>
          </w:tcPr>
          <w:p w:rsidR="00C65DA3" w:rsidRPr="00343F37" w:rsidRDefault="00C65DA3" w:rsidP="00C95F8C">
            <w:pPr>
              <w:overflowPunct/>
              <w:autoSpaceDE/>
              <w:autoSpaceDN/>
              <w:adjustRightInd/>
              <w:jc w:val="center"/>
              <w:textAlignment w:val="auto"/>
              <w:rPr>
                <w:iCs/>
                <w:sz w:val="24"/>
                <w:szCs w:val="24"/>
              </w:rPr>
            </w:pPr>
            <w:r w:rsidRPr="00343F37">
              <w:rPr>
                <w:iCs/>
                <w:sz w:val="24"/>
                <w:szCs w:val="24"/>
              </w:rPr>
              <w:t>Total</w:t>
            </w:r>
          </w:p>
        </w:tc>
      </w:tr>
      <w:tr w:rsidR="00C65DA3" w:rsidRPr="00420BD0" w:rsidTr="00C95F8C">
        <w:trPr>
          <w:trHeight w:val="315"/>
        </w:trPr>
        <w:tc>
          <w:tcPr>
            <w:tcW w:w="3061" w:type="dxa"/>
            <w:shd w:val="clear" w:color="auto" w:fill="auto"/>
            <w:noWrap/>
            <w:vAlign w:val="center"/>
          </w:tcPr>
          <w:p w:rsidR="00C65DA3" w:rsidRPr="00343F37" w:rsidRDefault="00C65DA3" w:rsidP="00C95F8C">
            <w:pPr>
              <w:overflowPunct/>
              <w:autoSpaceDE/>
              <w:autoSpaceDN/>
              <w:adjustRightInd/>
              <w:textAlignment w:val="auto"/>
              <w:rPr>
                <w:b/>
                <w:bCs/>
                <w:sz w:val="24"/>
                <w:szCs w:val="24"/>
              </w:rPr>
            </w:pPr>
            <w:r w:rsidRPr="00343F37">
              <w:rPr>
                <w:b/>
                <w:bCs/>
                <w:sz w:val="24"/>
                <w:szCs w:val="24"/>
              </w:rPr>
              <w:t>T</w:t>
            </w:r>
            <w:r w:rsidRPr="00420BD0">
              <w:rPr>
                <w:b/>
                <w:bCs/>
                <w:sz w:val="24"/>
                <w:szCs w:val="24"/>
              </w:rPr>
              <w:t>otal, all boats</w:t>
            </w:r>
          </w:p>
        </w:tc>
        <w:tc>
          <w:tcPr>
            <w:tcW w:w="1400" w:type="dxa"/>
            <w:shd w:val="clear" w:color="auto" w:fill="auto"/>
            <w:vAlign w:val="center"/>
          </w:tcPr>
          <w:p w:rsidR="00C65DA3" w:rsidRPr="00343F37" w:rsidRDefault="00C65DA3" w:rsidP="00C95F8C">
            <w:pPr>
              <w:overflowPunct/>
              <w:autoSpaceDE/>
              <w:autoSpaceDN/>
              <w:adjustRightInd/>
              <w:jc w:val="right"/>
              <w:textAlignment w:val="auto"/>
              <w:rPr>
                <w:b/>
                <w:sz w:val="24"/>
                <w:szCs w:val="24"/>
              </w:rPr>
            </w:pPr>
            <w:r w:rsidRPr="00343F37">
              <w:rPr>
                <w:b/>
                <w:sz w:val="24"/>
                <w:szCs w:val="24"/>
              </w:rPr>
              <w:t>12,505,656</w:t>
            </w:r>
          </w:p>
        </w:tc>
        <w:tc>
          <w:tcPr>
            <w:tcW w:w="1224" w:type="dxa"/>
            <w:shd w:val="clear" w:color="auto" w:fill="auto"/>
            <w:vAlign w:val="center"/>
          </w:tcPr>
          <w:p w:rsidR="00C65DA3" w:rsidRPr="00343F37" w:rsidRDefault="00C65DA3" w:rsidP="00C95F8C">
            <w:pPr>
              <w:overflowPunct/>
              <w:autoSpaceDE/>
              <w:autoSpaceDN/>
              <w:adjustRightInd/>
              <w:jc w:val="right"/>
              <w:textAlignment w:val="auto"/>
              <w:rPr>
                <w:b/>
                <w:sz w:val="24"/>
                <w:szCs w:val="24"/>
              </w:rPr>
            </w:pPr>
            <w:r w:rsidRPr="00343F37">
              <w:rPr>
                <w:b/>
                <w:sz w:val="24"/>
                <w:szCs w:val="24"/>
              </w:rPr>
              <w:t>36,126</w:t>
            </w:r>
          </w:p>
        </w:tc>
        <w:tc>
          <w:tcPr>
            <w:tcW w:w="1118" w:type="dxa"/>
            <w:shd w:val="clear" w:color="auto" w:fill="auto"/>
            <w:noWrap/>
            <w:vAlign w:val="center"/>
          </w:tcPr>
          <w:p w:rsidR="00C65DA3" w:rsidRPr="00343F37" w:rsidRDefault="00C65DA3" w:rsidP="00C95F8C">
            <w:pPr>
              <w:overflowPunct/>
              <w:autoSpaceDE/>
              <w:autoSpaceDN/>
              <w:adjustRightInd/>
              <w:jc w:val="right"/>
              <w:textAlignment w:val="auto"/>
              <w:rPr>
                <w:b/>
                <w:bCs/>
                <w:sz w:val="24"/>
                <w:szCs w:val="24"/>
              </w:rPr>
            </w:pPr>
            <w:r w:rsidRPr="00343F37">
              <w:rPr>
                <w:b/>
                <w:bCs/>
                <w:sz w:val="24"/>
                <w:szCs w:val="24"/>
              </w:rPr>
              <w:t>13,020</w:t>
            </w:r>
          </w:p>
        </w:tc>
        <w:tc>
          <w:tcPr>
            <w:tcW w:w="1362" w:type="dxa"/>
            <w:shd w:val="clear" w:color="auto" w:fill="auto"/>
            <w:vAlign w:val="center"/>
          </w:tcPr>
          <w:p w:rsidR="00C65DA3" w:rsidRPr="00343F37" w:rsidRDefault="00C65DA3" w:rsidP="00C95F8C">
            <w:pPr>
              <w:overflowPunct/>
              <w:autoSpaceDE/>
              <w:autoSpaceDN/>
              <w:adjustRightInd/>
              <w:jc w:val="right"/>
              <w:textAlignment w:val="auto"/>
              <w:rPr>
                <w:b/>
                <w:bCs/>
                <w:sz w:val="24"/>
                <w:szCs w:val="24"/>
              </w:rPr>
            </w:pPr>
            <w:r w:rsidRPr="00343F37">
              <w:rPr>
                <w:b/>
                <w:bCs/>
                <w:sz w:val="24"/>
                <w:szCs w:val="24"/>
              </w:rPr>
              <w:t>19,548</w:t>
            </w:r>
          </w:p>
        </w:tc>
        <w:tc>
          <w:tcPr>
            <w:tcW w:w="995" w:type="dxa"/>
            <w:shd w:val="clear" w:color="auto" w:fill="auto"/>
            <w:vAlign w:val="center"/>
          </w:tcPr>
          <w:p w:rsidR="00C65DA3" w:rsidRPr="00343F37" w:rsidRDefault="00C65DA3" w:rsidP="00C95F8C">
            <w:pPr>
              <w:overflowPunct/>
              <w:autoSpaceDE/>
              <w:autoSpaceDN/>
              <w:adjustRightInd/>
              <w:jc w:val="right"/>
              <w:textAlignment w:val="auto"/>
              <w:rPr>
                <w:b/>
                <w:bCs/>
                <w:sz w:val="24"/>
                <w:szCs w:val="24"/>
              </w:rPr>
            </w:pPr>
            <w:r w:rsidRPr="00343F37">
              <w:rPr>
                <w:b/>
                <w:bCs/>
                <w:sz w:val="24"/>
                <w:szCs w:val="24"/>
              </w:rPr>
              <w:t>32,568</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Power Boat &lt;16 ft.</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3,121,539</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5,941</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1,429</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1,920</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3,349</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Power Boat 16–20 ft.</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4,562,441</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8,708</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3,184</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4,474</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7,658</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Power Boat 21–28 ft.</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1,435,749</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5,135</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1,852</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1,742</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3,594</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Power Boat &gt;28 ft.</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270,313</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2,021</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929</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466</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1,395</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Sail Boat &lt;25 ft.</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205,132</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2,099</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930</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677</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1,607</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Sail Boat &gt;25 ft.</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112,301</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2,318</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1,252</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349</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1,601</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Pontoon Boat</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801,466</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2,811</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1,410</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904</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2,314</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Personal Water Craft (PWC)</w:t>
            </w:r>
          </w:p>
        </w:tc>
        <w:tc>
          <w:tcPr>
            <w:tcW w:w="1400"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1,279,095</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4,806</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1,083</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1,339</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2,422</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Canoe</w:t>
            </w:r>
          </w:p>
        </w:tc>
        <w:tc>
          <w:tcPr>
            <w:tcW w:w="1400" w:type="dxa"/>
            <w:shd w:val="clear" w:color="auto" w:fill="auto"/>
            <w:noWrap/>
            <w:vAlign w:val="bottom"/>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footnoteReference w:customMarkFollows="1" w:id="6"/>
              <w:t>717620</w:t>
            </w:r>
          </w:p>
        </w:tc>
        <w:tc>
          <w:tcPr>
            <w:tcW w:w="1224"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2,287</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315</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2,858</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3,173</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Kayak</w:t>
            </w:r>
          </w:p>
        </w:tc>
        <w:tc>
          <w:tcPr>
            <w:tcW w:w="1400" w:type="dxa"/>
            <w:shd w:val="clear" w:color="auto" w:fill="auto"/>
            <w:noWrap/>
            <w:vAlign w:val="bottom"/>
            <w:hideMark/>
          </w:tcPr>
          <w:p w:rsidR="00C65DA3" w:rsidRPr="00343F37" w:rsidRDefault="00C65DA3" w:rsidP="00C95F8C">
            <w:pPr>
              <w:overflowPunct/>
              <w:autoSpaceDE/>
              <w:autoSpaceDN/>
              <w:adjustRightInd/>
              <w:textAlignment w:val="auto"/>
              <w:rPr>
                <w:sz w:val="24"/>
                <w:szCs w:val="24"/>
              </w:rPr>
            </w:pPr>
            <w:r w:rsidRPr="00343F37">
              <w:rPr>
                <w:sz w:val="24"/>
                <w:szCs w:val="24"/>
              </w:rPr>
              <w:t> </w:t>
            </w:r>
          </w:p>
        </w:tc>
        <w:tc>
          <w:tcPr>
            <w:tcW w:w="1224" w:type="dxa"/>
            <w:shd w:val="clear" w:color="auto" w:fill="auto"/>
            <w:vAlign w:val="center"/>
            <w:hideMark/>
          </w:tcPr>
          <w:p w:rsidR="00C65DA3" w:rsidRPr="00343F37" w:rsidRDefault="00C65DA3" w:rsidP="00C95F8C">
            <w:pPr>
              <w:overflowPunct/>
              <w:autoSpaceDE/>
              <w:autoSpaceDN/>
              <w:adjustRightInd/>
              <w:textAlignment w:val="auto"/>
              <w:rPr>
                <w:sz w:val="24"/>
                <w:szCs w:val="24"/>
              </w:rPr>
            </w:pPr>
            <w:r w:rsidRPr="00343F37">
              <w:rPr>
                <w:sz w:val="24"/>
                <w:szCs w:val="24"/>
              </w:rPr>
              <w:t> </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270</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2,684</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2,954</w:t>
            </w:r>
          </w:p>
        </w:tc>
      </w:tr>
      <w:tr w:rsidR="00C65DA3" w:rsidRPr="00420BD0" w:rsidTr="00C95F8C">
        <w:trPr>
          <w:trHeight w:val="315"/>
        </w:trPr>
        <w:tc>
          <w:tcPr>
            <w:tcW w:w="3061" w:type="dxa"/>
            <w:shd w:val="clear" w:color="auto" w:fill="auto"/>
            <w:noWrap/>
            <w:vAlign w:val="center"/>
            <w:hideMark/>
          </w:tcPr>
          <w:p w:rsidR="00C65DA3" w:rsidRPr="00343F37" w:rsidRDefault="00C65DA3" w:rsidP="00C95F8C">
            <w:pPr>
              <w:overflowPunct/>
              <w:autoSpaceDE/>
              <w:autoSpaceDN/>
              <w:adjustRightInd/>
              <w:textAlignment w:val="auto"/>
              <w:rPr>
                <w:bCs/>
                <w:sz w:val="24"/>
                <w:szCs w:val="24"/>
              </w:rPr>
            </w:pPr>
            <w:r w:rsidRPr="00420BD0">
              <w:rPr>
                <w:bCs/>
                <w:sz w:val="24"/>
                <w:szCs w:val="24"/>
              </w:rPr>
              <w:t>Other</w:t>
            </w:r>
          </w:p>
        </w:tc>
        <w:tc>
          <w:tcPr>
            <w:tcW w:w="1400" w:type="dxa"/>
            <w:shd w:val="clear" w:color="auto" w:fill="auto"/>
            <w:noWrap/>
            <w:vAlign w:val="bottom"/>
            <w:hideMark/>
          </w:tcPr>
          <w:p w:rsidR="00C65DA3" w:rsidRPr="00343F37" w:rsidRDefault="00C65DA3" w:rsidP="00C95F8C">
            <w:pPr>
              <w:overflowPunct/>
              <w:autoSpaceDE/>
              <w:autoSpaceDN/>
              <w:adjustRightInd/>
              <w:textAlignment w:val="auto"/>
              <w:rPr>
                <w:sz w:val="24"/>
                <w:szCs w:val="24"/>
              </w:rPr>
            </w:pPr>
            <w:r w:rsidRPr="00343F37">
              <w:rPr>
                <w:sz w:val="24"/>
                <w:szCs w:val="24"/>
              </w:rPr>
              <w:t> </w:t>
            </w:r>
          </w:p>
        </w:tc>
        <w:tc>
          <w:tcPr>
            <w:tcW w:w="1224" w:type="dxa"/>
            <w:shd w:val="clear" w:color="auto" w:fill="auto"/>
            <w:vAlign w:val="center"/>
            <w:hideMark/>
          </w:tcPr>
          <w:p w:rsidR="00C65DA3" w:rsidRPr="00343F37" w:rsidRDefault="00C65DA3" w:rsidP="00C95F8C">
            <w:pPr>
              <w:overflowPunct/>
              <w:autoSpaceDE/>
              <w:autoSpaceDN/>
              <w:adjustRightInd/>
              <w:textAlignment w:val="auto"/>
              <w:rPr>
                <w:sz w:val="24"/>
                <w:szCs w:val="24"/>
              </w:rPr>
            </w:pPr>
            <w:r w:rsidRPr="00343F37">
              <w:rPr>
                <w:sz w:val="24"/>
                <w:szCs w:val="24"/>
              </w:rPr>
              <w:t> </w:t>
            </w:r>
          </w:p>
        </w:tc>
        <w:tc>
          <w:tcPr>
            <w:tcW w:w="1118" w:type="dxa"/>
            <w:shd w:val="clear" w:color="auto" w:fill="auto"/>
            <w:noWrap/>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366</w:t>
            </w:r>
          </w:p>
        </w:tc>
        <w:tc>
          <w:tcPr>
            <w:tcW w:w="1362"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2,135</w:t>
            </w:r>
          </w:p>
        </w:tc>
        <w:tc>
          <w:tcPr>
            <w:tcW w:w="995" w:type="dxa"/>
            <w:shd w:val="clear" w:color="auto" w:fill="auto"/>
            <w:vAlign w:val="center"/>
            <w:hideMark/>
          </w:tcPr>
          <w:p w:rsidR="00C65DA3" w:rsidRPr="00343F37" w:rsidRDefault="00C65DA3" w:rsidP="00C95F8C">
            <w:pPr>
              <w:overflowPunct/>
              <w:autoSpaceDE/>
              <w:autoSpaceDN/>
              <w:adjustRightInd/>
              <w:jc w:val="right"/>
              <w:textAlignment w:val="auto"/>
              <w:rPr>
                <w:sz w:val="24"/>
                <w:szCs w:val="24"/>
              </w:rPr>
            </w:pPr>
            <w:r w:rsidRPr="00343F37">
              <w:rPr>
                <w:sz w:val="24"/>
                <w:szCs w:val="24"/>
              </w:rPr>
              <w:t>2,501</w:t>
            </w:r>
          </w:p>
        </w:tc>
      </w:tr>
    </w:tbl>
    <w:p w:rsidR="00C65DA3" w:rsidRPr="00420BD0" w:rsidRDefault="00C65DA3" w:rsidP="00C65DA3">
      <w:pPr>
        <w:rPr>
          <w:sz w:val="24"/>
          <w:szCs w:val="24"/>
        </w:rPr>
      </w:pPr>
    </w:p>
    <w:p w:rsidR="00C65DA3" w:rsidRPr="00420BD0" w:rsidRDefault="00C65DA3" w:rsidP="00C65DA3">
      <w:pPr>
        <w:rPr>
          <w:sz w:val="24"/>
          <w:szCs w:val="24"/>
        </w:rPr>
      </w:pPr>
    </w:p>
    <w:p w:rsidR="00C65DA3" w:rsidRPr="00330980" w:rsidRDefault="00C95F8C" w:rsidP="00C65DA3">
      <w:pPr>
        <w:rPr>
          <w:sz w:val="24"/>
          <w:szCs w:val="24"/>
        </w:rPr>
      </w:pPr>
      <w:r>
        <w:rPr>
          <w:sz w:val="24"/>
          <w:szCs w:val="24"/>
        </w:rPr>
        <w:t>Table 6.</w:t>
      </w:r>
      <w:r w:rsidR="00C65DA3">
        <w:rPr>
          <w:sz w:val="24"/>
          <w:szCs w:val="24"/>
        </w:rPr>
        <w:t>2</w:t>
      </w:r>
      <w:r w:rsidR="00C65DA3" w:rsidRPr="00330980">
        <w:rPr>
          <w:sz w:val="24"/>
          <w:szCs w:val="24"/>
        </w:rPr>
        <w:t xml:space="preserve"> shows the distribution of the allocated and complete samples </w:t>
      </w:r>
      <w:r w:rsidR="00C65DA3">
        <w:rPr>
          <w:sz w:val="24"/>
          <w:szCs w:val="24"/>
        </w:rPr>
        <w:t>by</w:t>
      </w:r>
      <w:r w:rsidR="00C65DA3" w:rsidRPr="00330980">
        <w:rPr>
          <w:sz w:val="24"/>
          <w:szCs w:val="24"/>
        </w:rPr>
        <w:t xml:space="preserve"> state and by data collection mode.  The sample allocation represents the target number of households for which an interview </w:t>
      </w:r>
      <w:r w:rsidR="00C65DA3">
        <w:rPr>
          <w:sz w:val="24"/>
          <w:szCs w:val="24"/>
        </w:rPr>
        <w:t>should</w:t>
      </w:r>
      <w:r w:rsidR="00C65DA3" w:rsidRPr="00330980">
        <w:rPr>
          <w:sz w:val="24"/>
          <w:szCs w:val="24"/>
        </w:rPr>
        <w:t xml:space="preserve"> be completed.</w:t>
      </w:r>
      <w:r w:rsidR="00C65DA3">
        <w:rPr>
          <w:sz w:val="24"/>
          <w:szCs w:val="24"/>
        </w:rPr>
        <w:t xml:space="preserve"> The “C</w:t>
      </w:r>
      <w:r w:rsidR="00C65DA3" w:rsidRPr="00330980">
        <w:rPr>
          <w:sz w:val="24"/>
          <w:szCs w:val="24"/>
        </w:rPr>
        <w:t>ompletes</w:t>
      </w:r>
      <w:r w:rsidR="00C65DA3">
        <w:rPr>
          <w:sz w:val="24"/>
          <w:szCs w:val="24"/>
        </w:rPr>
        <w:t>” column contains</w:t>
      </w:r>
      <w:r w:rsidR="00C65DA3" w:rsidRPr="00330980">
        <w:rPr>
          <w:sz w:val="24"/>
          <w:szCs w:val="24"/>
        </w:rPr>
        <w:t xml:space="preserve"> the final number of interviews that were ultimately completed. </w:t>
      </w:r>
    </w:p>
    <w:p w:rsidR="00C65DA3" w:rsidRPr="00330980" w:rsidRDefault="00C65DA3" w:rsidP="00C65DA3">
      <w:pPr>
        <w:rPr>
          <w:sz w:val="24"/>
          <w:szCs w:val="24"/>
        </w:rPr>
      </w:pPr>
    </w:p>
    <w:p w:rsidR="00C65DA3" w:rsidRPr="00330980" w:rsidRDefault="00C95F8C" w:rsidP="00C65DA3">
      <w:pPr>
        <w:rPr>
          <w:sz w:val="24"/>
          <w:szCs w:val="24"/>
        </w:rPr>
      </w:pPr>
      <w:r>
        <w:rPr>
          <w:sz w:val="24"/>
          <w:szCs w:val="24"/>
        </w:rPr>
        <w:t>Table 6.</w:t>
      </w:r>
      <w:r w:rsidR="00C65DA3">
        <w:rPr>
          <w:sz w:val="24"/>
          <w:szCs w:val="24"/>
        </w:rPr>
        <w:t>2</w:t>
      </w:r>
      <w:r w:rsidR="00C65DA3" w:rsidRPr="00330980">
        <w:rPr>
          <w:sz w:val="24"/>
          <w:szCs w:val="24"/>
        </w:rPr>
        <w:t xml:space="preserve">: </w:t>
      </w:r>
      <w:r w:rsidR="00C65DA3" w:rsidRPr="00420BD0">
        <w:rPr>
          <w:b/>
          <w:sz w:val="24"/>
          <w:szCs w:val="24"/>
        </w:rPr>
        <w:t>Mail and Telephone Allocated and Complete Samples</w:t>
      </w:r>
    </w:p>
    <w:p w:rsidR="00C65DA3" w:rsidRDefault="00C65DA3" w:rsidP="00C65DA3">
      <w:pPr>
        <w:rPr>
          <w:sz w:val="24"/>
          <w:szCs w:val="24"/>
        </w:rPr>
      </w:pPr>
    </w:p>
    <w:tbl>
      <w:tblPr>
        <w:tblW w:w="9375" w:type="dxa"/>
        <w:tblInd w:w="93" w:type="dxa"/>
        <w:tblLayout w:type="fixed"/>
        <w:tblLook w:val="04A0"/>
      </w:tblPr>
      <w:tblGrid>
        <w:gridCol w:w="1815"/>
        <w:gridCol w:w="876"/>
        <w:gridCol w:w="880"/>
        <w:gridCol w:w="880"/>
        <w:gridCol w:w="876"/>
        <w:gridCol w:w="876"/>
        <w:gridCol w:w="922"/>
        <w:gridCol w:w="1260"/>
        <w:gridCol w:w="990"/>
      </w:tblGrid>
      <w:tr w:rsidR="00C65DA3" w:rsidRPr="00175CC3" w:rsidTr="00C95F8C">
        <w:trPr>
          <w:trHeight w:val="428"/>
        </w:trPr>
        <w:tc>
          <w:tcPr>
            <w:tcW w:w="1815" w:type="dxa"/>
            <w:vMerge w:val="restart"/>
            <w:tcBorders>
              <w:top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textAlignment w:val="auto"/>
              <w:rPr>
                <w:bCs/>
                <w:sz w:val="24"/>
                <w:szCs w:val="24"/>
              </w:rPr>
            </w:pPr>
            <w:r w:rsidRPr="00420BD0">
              <w:rPr>
                <w:bCs/>
                <w:sz w:val="24"/>
                <w:szCs w:val="24"/>
              </w:rPr>
              <w:t> </w:t>
            </w:r>
          </w:p>
        </w:tc>
        <w:tc>
          <w:tcPr>
            <w:tcW w:w="5310" w:type="dxa"/>
            <w:gridSpan w:val="6"/>
            <w:tcBorders>
              <w:top w:val="single" w:sz="4" w:space="0" w:color="auto"/>
              <w:left w:val="nil"/>
              <w:right w:val="single" w:sz="4" w:space="0" w:color="auto"/>
            </w:tcBorders>
            <w:shd w:val="clear" w:color="auto" w:fill="auto"/>
            <w:noWrap/>
            <w:vAlign w:val="center"/>
            <w:hideMark/>
          </w:tcPr>
          <w:p w:rsidR="00C65DA3" w:rsidRPr="00420BD0" w:rsidRDefault="00C65DA3" w:rsidP="00C95F8C">
            <w:pPr>
              <w:overflowPunct/>
              <w:autoSpaceDE/>
              <w:autoSpaceDN/>
              <w:adjustRightInd/>
              <w:jc w:val="center"/>
              <w:textAlignment w:val="auto"/>
              <w:rPr>
                <w:bCs/>
                <w:sz w:val="24"/>
                <w:szCs w:val="24"/>
              </w:rPr>
            </w:pPr>
            <w:r w:rsidRPr="00420BD0">
              <w:rPr>
                <w:bCs/>
                <w:sz w:val="24"/>
                <w:szCs w:val="24"/>
              </w:rPr>
              <w:t>Boat Sample</w:t>
            </w:r>
          </w:p>
        </w:tc>
        <w:tc>
          <w:tcPr>
            <w:tcW w:w="2250" w:type="dxa"/>
            <w:gridSpan w:val="2"/>
            <w:vMerge w:val="restart"/>
            <w:tcBorders>
              <w:top w:val="single" w:sz="4" w:space="0" w:color="auto"/>
              <w:left w:val="single" w:sz="4" w:space="0" w:color="auto"/>
            </w:tcBorders>
            <w:shd w:val="clear" w:color="auto" w:fill="auto"/>
            <w:vAlign w:val="center"/>
            <w:hideMark/>
          </w:tcPr>
          <w:p w:rsidR="00C65DA3" w:rsidRPr="00420BD0" w:rsidRDefault="00C65DA3" w:rsidP="00C95F8C">
            <w:pPr>
              <w:overflowPunct/>
              <w:autoSpaceDE/>
              <w:autoSpaceDN/>
              <w:adjustRightInd/>
              <w:jc w:val="center"/>
              <w:textAlignment w:val="auto"/>
              <w:rPr>
                <w:bCs/>
                <w:sz w:val="24"/>
                <w:szCs w:val="24"/>
              </w:rPr>
            </w:pPr>
            <w:r w:rsidRPr="00420BD0">
              <w:rPr>
                <w:bCs/>
                <w:sz w:val="24"/>
                <w:szCs w:val="24"/>
              </w:rPr>
              <w:t>Participation Telephone Sample</w:t>
            </w:r>
          </w:p>
        </w:tc>
      </w:tr>
      <w:tr w:rsidR="00C65DA3" w:rsidRPr="00175CC3" w:rsidTr="00C95F8C">
        <w:trPr>
          <w:trHeight w:val="427"/>
        </w:trPr>
        <w:tc>
          <w:tcPr>
            <w:tcW w:w="1815" w:type="dxa"/>
            <w:vMerge/>
            <w:tcBorders>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textAlignment w:val="auto"/>
              <w:rPr>
                <w:b/>
                <w:bCs/>
                <w:sz w:val="24"/>
                <w:szCs w:val="24"/>
              </w:rPr>
            </w:pPr>
          </w:p>
        </w:tc>
        <w:tc>
          <w:tcPr>
            <w:tcW w:w="2636" w:type="dxa"/>
            <w:gridSpan w:val="3"/>
            <w:tcBorders>
              <w:top w:val="single" w:sz="4" w:space="0" w:color="auto"/>
              <w:left w:val="nil"/>
              <w:bottom w:val="single" w:sz="4" w:space="0" w:color="auto"/>
              <w:right w:val="nil"/>
            </w:tcBorders>
            <w:shd w:val="clear" w:color="auto" w:fill="auto"/>
            <w:noWrap/>
            <w:vAlign w:val="center"/>
            <w:hideMark/>
          </w:tcPr>
          <w:p w:rsidR="00C65DA3" w:rsidRPr="00175CC3" w:rsidRDefault="00C65DA3" w:rsidP="00C95F8C">
            <w:pPr>
              <w:overflowPunct/>
              <w:autoSpaceDE/>
              <w:autoSpaceDN/>
              <w:adjustRightInd/>
              <w:jc w:val="center"/>
              <w:textAlignment w:val="auto"/>
              <w:rPr>
                <w:b/>
                <w:bCs/>
                <w:sz w:val="24"/>
                <w:szCs w:val="24"/>
              </w:rPr>
            </w:pPr>
            <w:r>
              <w:rPr>
                <w:b/>
                <w:bCs/>
                <w:sz w:val="24"/>
                <w:szCs w:val="24"/>
              </w:rPr>
              <w:t>Allocation</w:t>
            </w:r>
          </w:p>
        </w:tc>
        <w:tc>
          <w:tcPr>
            <w:tcW w:w="26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b/>
                <w:bCs/>
                <w:sz w:val="24"/>
                <w:szCs w:val="24"/>
              </w:rPr>
            </w:pPr>
            <w:r w:rsidRPr="00175CC3">
              <w:rPr>
                <w:b/>
                <w:bCs/>
                <w:sz w:val="24"/>
                <w:szCs w:val="24"/>
              </w:rPr>
              <w:t>Completes</w:t>
            </w:r>
          </w:p>
        </w:tc>
        <w:tc>
          <w:tcPr>
            <w:tcW w:w="2250" w:type="dxa"/>
            <w:gridSpan w:val="2"/>
            <w:vMerge/>
            <w:tcBorders>
              <w:left w:val="single" w:sz="4" w:space="0" w:color="auto"/>
              <w:bottom w:val="single" w:sz="4" w:space="0" w:color="auto"/>
            </w:tcBorders>
            <w:shd w:val="clear" w:color="auto" w:fill="auto"/>
            <w:vAlign w:val="center"/>
            <w:hideMark/>
          </w:tcPr>
          <w:p w:rsidR="00C65DA3" w:rsidRPr="00175CC3" w:rsidRDefault="00C65DA3" w:rsidP="00C95F8C">
            <w:pPr>
              <w:overflowPunct/>
              <w:autoSpaceDE/>
              <w:autoSpaceDN/>
              <w:adjustRightInd/>
              <w:jc w:val="center"/>
              <w:textAlignment w:val="auto"/>
              <w:rPr>
                <w:b/>
                <w:bCs/>
                <w:sz w:val="24"/>
                <w:szCs w:val="24"/>
              </w:rPr>
            </w:pPr>
          </w:p>
        </w:tc>
      </w:tr>
      <w:tr w:rsidR="00C65DA3" w:rsidRPr="00175CC3" w:rsidTr="00C95F8C">
        <w:trPr>
          <w:trHeight w:val="555"/>
        </w:trPr>
        <w:tc>
          <w:tcPr>
            <w:tcW w:w="1815" w:type="dxa"/>
            <w:tcBorders>
              <w:top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textAlignment w:val="auto"/>
              <w:rPr>
                <w:b/>
                <w:bCs/>
                <w:sz w:val="24"/>
                <w:szCs w:val="24"/>
              </w:rPr>
            </w:pPr>
            <w:r w:rsidRPr="00420BD0">
              <w:rPr>
                <w:bCs/>
                <w:sz w:val="24"/>
                <w:szCs w:val="24"/>
              </w:rPr>
              <w:t>State</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rFonts w:cs="Calibri"/>
                <w:sz w:val="24"/>
                <w:szCs w:val="24"/>
              </w:rPr>
              <w:t>Mail</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rFonts w:cs="Calibri"/>
                <w:sz w:val="24"/>
                <w:szCs w:val="24"/>
              </w:rPr>
              <w:t>Phone</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rFonts w:cs="Calibri"/>
                <w:sz w:val="24"/>
                <w:szCs w:val="24"/>
              </w:rPr>
              <w:t>Total</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rFonts w:cs="Calibri"/>
                <w:sz w:val="24"/>
                <w:szCs w:val="24"/>
              </w:rPr>
              <w:t xml:space="preserve"> Mail</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rFonts w:cs="Calibri"/>
                <w:sz w:val="24"/>
                <w:szCs w:val="24"/>
              </w:rPr>
              <w:t xml:space="preserve"> Phone</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rFonts w:cs="Calibri"/>
                <w:sz w:val="24"/>
                <w:szCs w:val="24"/>
              </w:rPr>
              <w:t xml:space="preserve"> Total</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sz w:val="24"/>
                <w:szCs w:val="24"/>
              </w:rPr>
              <w:t>Allocation</w:t>
            </w:r>
          </w:p>
        </w:tc>
        <w:tc>
          <w:tcPr>
            <w:tcW w:w="990" w:type="dxa"/>
            <w:tcBorders>
              <w:top w:val="single" w:sz="4" w:space="0" w:color="auto"/>
              <w:left w:val="nil"/>
              <w:bottom w:val="single" w:sz="4" w:space="0" w:color="auto"/>
            </w:tcBorders>
            <w:shd w:val="clear" w:color="auto" w:fill="auto"/>
            <w:noWrap/>
            <w:vAlign w:val="center"/>
            <w:hideMark/>
          </w:tcPr>
          <w:p w:rsidR="00C65DA3" w:rsidRPr="00175CC3" w:rsidRDefault="00C65DA3" w:rsidP="00C95F8C">
            <w:pPr>
              <w:overflowPunct/>
              <w:autoSpaceDE/>
              <w:autoSpaceDN/>
              <w:adjustRightInd/>
              <w:jc w:val="center"/>
              <w:textAlignment w:val="auto"/>
              <w:rPr>
                <w:sz w:val="24"/>
                <w:szCs w:val="24"/>
              </w:rPr>
            </w:pPr>
            <w:r w:rsidRPr="00175CC3">
              <w:rPr>
                <w:sz w:val="24"/>
                <w:szCs w:val="24"/>
              </w:rPr>
              <w:t>Completes</w:t>
            </w:r>
          </w:p>
        </w:tc>
      </w:tr>
      <w:tr w:rsidR="00C65DA3" w:rsidRPr="00420BD0"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420BD0" w:rsidRDefault="00C65DA3" w:rsidP="00C95F8C">
            <w:pPr>
              <w:overflowPunct/>
              <w:autoSpaceDE/>
              <w:autoSpaceDN/>
              <w:adjustRightInd/>
              <w:textAlignment w:val="auto"/>
              <w:rPr>
                <w:b/>
                <w:bCs/>
                <w:sz w:val="24"/>
                <w:szCs w:val="24"/>
              </w:rPr>
            </w:pPr>
            <w:r w:rsidRPr="00420BD0">
              <w:rPr>
                <w:b/>
                <w:bCs/>
                <w:sz w:val="24"/>
                <w:szCs w:val="24"/>
              </w:rPr>
              <w:t>Total U.S.</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bCs/>
                <w:sz w:val="24"/>
                <w:szCs w:val="24"/>
              </w:rPr>
            </w:pPr>
            <w:r w:rsidRPr="00420BD0">
              <w:rPr>
                <w:rFonts w:cs="Calibri"/>
                <w:b/>
                <w:bCs/>
                <w:sz w:val="24"/>
                <w:szCs w:val="24"/>
              </w:rPr>
              <w:t>12,705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bCs/>
                <w:sz w:val="24"/>
                <w:szCs w:val="24"/>
              </w:rPr>
            </w:pPr>
            <w:r w:rsidRPr="00420BD0">
              <w:rPr>
                <w:rFonts w:cs="Calibri"/>
                <w:b/>
                <w:bCs/>
                <w:sz w:val="24"/>
                <w:szCs w:val="24"/>
              </w:rPr>
              <w:t>17,295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bCs/>
                <w:sz w:val="24"/>
                <w:szCs w:val="24"/>
              </w:rPr>
            </w:pPr>
            <w:r w:rsidRPr="00420BD0">
              <w:rPr>
                <w:rFonts w:cs="Calibri"/>
                <w:b/>
                <w:bCs/>
                <w:sz w:val="24"/>
                <w:szCs w:val="24"/>
              </w:rPr>
              <w:t>30,000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sz w:val="24"/>
                <w:szCs w:val="24"/>
              </w:rPr>
            </w:pPr>
            <w:r w:rsidRPr="00420BD0">
              <w:rPr>
                <w:b/>
                <w:sz w:val="24"/>
                <w:szCs w:val="24"/>
              </w:rPr>
              <w:t>13,020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sz w:val="24"/>
                <w:szCs w:val="24"/>
              </w:rPr>
            </w:pPr>
            <w:r w:rsidRPr="00420BD0">
              <w:rPr>
                <w:b/>
                <w:sz w:val="24"/>
                <w:szCs w:val="24"/>
              </w:rPr>
              <w:t>19,548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sz w:val="24"/>
                <w:szCs w:val="24"/>
              </w:rPr>
            </w:pPr>
            <w:r w:rsidRPr="00420BD0">
              <w:rPr>
                <w:b/>
                <w:sz w:val="24"/>
                <w:szCs w:val="24"/>
              </w:rPr>
              <w:t>32,568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sz w:val="24"/>
                <w:szCs w:val="24"/>
              </w:rPr>
            </w:pPr>
            <w:r w:rsidRPr="00420BD0">
              <w:rPr>
                <w:b/>
                <w:sz w:val="24"/>
                <w:szCs w:val="24"/>
              </w:rPr>
              <w:t>22,540</w:t>
            </w:r>
          </w:p>
        </w:tc>
        <w:tc>
          <w:tcPr>
            <w:tcW w:w="990" w:type="dxa"/>
            <w:tcBorders>
              <w:top w:val="single" w:sz="4" w:space="0" w:color="auto"/>
              <w:left w:val="nil"/>
              <w:bottom w:val="single" w:sz="4" w:space="0" w:color="auto"/>
            </w:tcBorders>
            <w:shd w:val="clear" w:color="auto" w:fill="auto"/>
            <w:noWrap/>
            <w:vAlign w:val="center"/>
            <w:hideMark/>
          </w:tcPr>
          <w:p w:rsidR="00C65DA3" w:rsidRPr="00420BD0" w:rsidRDefault="00C65DA3" w:rsidP="00C95F8C">
            <w:pPr>
              <w:overflowPunct/>
              <w:autoSpaceDE/>
              <w:autoSpaceDN/>
              <w:adjustRightInd/>
              <w:jc w:val="right"/>
              <w:textAlignment w:val="auto"/>
              <w:rPr>
                <w:b/>
                <w:sz w:val="24"/>
                <w:szCs w:val="24"/>
              </w:rPr>
            </w:pPr>
            <w:r w:rsidRPr="00420BD0">
              <w:rPr>
                <w:b/>
                <w:sz w:val="24"/>
                <w:szCs w:val="24"/>
              </w:rPr>
              <w:t>21,339</w:t>
            </w:r>
          </w:p>
        </w:tc>
      </w:tr>
      <w:tr w:rsidR="00C65DA3" w:rsidRPr="00175CC3" w:rsidTr="00C95F8C">
        <w:trPr>
          <w:trHeight w:val="39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Alabama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360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736</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341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391</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732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A808B2">
              <w:rPr>
                <w:sz w:val="24"/>
                <w:szCs w:val="24"/>
              </w:rPr>
              <w:t>349</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324</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Alaska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123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323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143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349</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492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Arizona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413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152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213</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365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334</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322</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Arkansas</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298</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673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377</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592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lastRenderedPageBreak/>
              <w:t>California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654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654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668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668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1,993</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1,915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Colorado</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156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356</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110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256</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366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388</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375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Connecticut</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234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434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289</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580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349</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Delaware</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82</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215</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344</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322</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DC</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122</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366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361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Florida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695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677</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1,373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703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704</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1407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334</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Georgia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444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330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774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383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320</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328</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Hawaii</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233</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Idaho</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342</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342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392</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392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328</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Illinois</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482</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323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804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505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324</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829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410</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384</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Indiana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523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523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472</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472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924</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875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Iowa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311</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419</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729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415</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710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421</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396</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Kansas</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410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241</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460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322</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Kentucky</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309</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251</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559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253</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336</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Louisiana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366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441</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807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650</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652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1,274</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1,201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Maine</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257</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459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405</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688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Maryland</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319</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535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337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354</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691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Massachusetts</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321</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521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358</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374</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732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373</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343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Michigan</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559</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705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1,264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714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796</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1,510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389</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358</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Minnesota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1,346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1,346</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1,378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1,378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400</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361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Mississippi</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336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630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305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335</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640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Missouri</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398</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394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792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361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411</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772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339</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Montana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434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434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459</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466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391</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361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Nebraska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157</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111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201</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312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329</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Nevada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77</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277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227</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340</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327</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New Hampshire</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440</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393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New Jersey</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297</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497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248</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246</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494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392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375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New Mexico</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239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331</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New York</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514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794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584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373</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957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343</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North Carolina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448</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802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471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849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340</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North Dakota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152</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367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163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236</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399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341</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327</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Ohio</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481</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836</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548</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408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956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360</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340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Oklahoma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308</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604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265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294</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559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335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Oregon</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303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268</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571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443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356</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799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362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332</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Pennsylvania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458</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291</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749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566</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306</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872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334</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Rhode Island</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253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90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278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368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360</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332</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South Carolina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404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570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974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381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558</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939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South Dakota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153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162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259</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421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358</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343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Tennessee</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306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680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404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324</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728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336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lastRenderedPageBreak/>
              <w:t>Texas</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590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333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923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482</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370</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852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346</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331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Utah</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130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330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119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267</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386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341</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Vermont</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235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350</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419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358</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320</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Virginia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385</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270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655</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430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305</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735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345</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Washington</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384</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313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697</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518</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356</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874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352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333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West Virginia</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80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280</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48</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235</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341</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325</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Wisconsin</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493</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696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1,189</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583</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787</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1,370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369</w:t>
            </w:r>
          </w:p>
        </w:tc>
        <w:tc>
          <w:tcPr>
            <w:tcW w:w="990" w:type="dxa"/>
            <w:tcBorders>
              <w:top w:val="single" w:sz="4" w:space="0" w:color="auto"/>
              <w:left w:val="nil"/>
              <w:bottom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341</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Wyoming</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226</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54</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229</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362</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343</w:t>
            </w:r>
          </w:p>
        </w:tc>
      </w:tr>
      <w:tr w:rsidR="00C65DA3" w:rsidRPr="00175CC3" w:rsidTr="00C95F8C">
        <w:trPr>
          <w:trHeight w:val="315"/>
        </w:trPr>
        <w:tc>
          <w:tcPr>
            <w:tcW w:w="1815" w:type="dxa"/>
            <w:tcBorders>
              <w:top w:val="nil"/>
              <w:bottom w:val="single" w:sz="4" w:space="0" w:color="auto"/>
              <w:right w:val="single" w:sz="4" w:space="0" w:color="auto"/>
            </w:tcBorders>
            <w:shd w:val="clear" w:color="auto" w:fill="auto"/>
            <w:vAlign w:val="center"/>
            <w:hideMark/>
          </w:tcPr>
          <w:p w:rsidR="00C65DA3" w:rsidRPr="00175CC3" w:rsidRDefault="00C65DA3" w:rsidP="00C95F8C">
            <w:pPr>
              <w:overflowPunct/>
              <w:autoSpaceDE/>
              <w:autoSpaceDN/>
              <w:adjustRightInd/>
              <w:textAlignment w:val="auto"/>
              <w:rPr>
                <w:bCs/>
                <w:sz w:val="24"/>
                <w:szCs w:val="24"/>
              </w:rPr>
            </w:pPr>
            <w:r w:rsidRPr="00175CC3">
              <w:rPr>
                <w:bCs/>
                <w:sz w:val="24"/>
                <w:szCs w:val="24"/>
              </w:rPr>
              <w:t>Puerto Rico</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26</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200</w:t>
            </w:r>
          </w:p>
        </w:tc>
        <w:tc>
          <w:tcPr>
            <w:tcW w:w="880"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226</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21</w:t>
            </w:r>
          </w:p>
        </w:tc>
        <w:tc>
          <w:tcPr>
            <w:tcW w:w="876"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223</w:t>
            </w:r>
          </w:p>
        </w:tc>
        <w:tc>
          <w:tcPr>
            <w:tcW w:w="922" w:type="dxa"/>
            <w:tcBorders>
              <w:top w:val="nil"/>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rFonts w:cs="Calibri"/>
                <w:sz w:val="24"/>
                <w:szCs w:val="24"/>
              </w:rPr>
              <w:t>244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5DA3" w:rsidRPr="00175CC3" w:rsidRDefault="00C65DA3" w:rsidP="00C95F8C">
            <w:pPr>
              <w:overflowPunct/>
              <w:autoSpaceDE/>
              <w:autoSpaceDN/>
              <w:adjustRightInd/>
              <w:jc w:val="right"/>
              <w:textAlignment w:val="auto"/>
              <w:rPr>
                <w:sz w:val="24"/>
                <w:szCs w:val="24"/>
              </w:rPr>
            </w:pPr>
            <w:r w:rsidRPr="00175CC3">
              <w:rPr>
                <w:sz w:val="24"/>
                <w:szCs w:val="24"/>
              </w:rPr>
              <w:t>1,245</w:t>
            </w:r>
          </w:p>
        </w:tc>
        <w:tc>
          <w:tcPr>
            <w:tcW w:w="990" w:type="dxa"/>
            <w:tcBorders>
              <w:top w:val="single" w:sz="4" w:space="0" w:color="auto"/>
              <w:left w:val="nil"/>
              <w:bottom w:val="single" w:sz="4" w:space="0" w:color="auto"/>
            </w:tcBorders>
            <w:shd w:val="clear" w:color="auto" w:fill="auto"/>
            <w:noWrap/>
            <w:vAlign w:val="bottom"/>
            <w:hideMark/>
          </w:tcPr>
          <w:p w:rsidR="00C65DA3" w:rsidRPr="00175CC3" w:rsidRDefault="00C65DA3" w:rsidP="00C95F8C">
            <w:pPr>
              <w:overflowPunct/>
              <w:autoSpaceDE/>
              <w:autoSpaceDN/>
              <w:adjustRightInd/>
              <w:jc w:val="right"/>
              <w:textAlignment w:val="auto"/>
              <w:rPr>
                <w:color w:val="000000"/>
                <w:sz w:val="24"/>
                <w:szCs w:val="24"/>
              </w:rPr>
            </w:pPr>
            <w:r w:rsidRPr="00175CC3">
              <w:rPr>
                <w:color w:val="000000"/>
                <w:sz w:val="24"/>
                <w:szCs w:val="24"/>
              </w:rPr>
              <w:t>1,233</w:t>
            </w:r>
          </w:p>
        </w:tc>
      </w:tr>
    </w:tbl>
    <w:p w:rsidR="00C65DA3" w:rsidRDefault="00C65DA3" w:rsidP="00C65DA3">
      <w:pPr>
        <w:rPr>
          <w:sz w:val="24"/>
          <w:szCs w:val="24"/>
        </w:rPr>
      </w:pPr>
    </w:p>
    <w:p w:rsidR="00C65DA3" w:rsidRDefault="00C65DA3" w:rsidP="00C65DA3">
      <w:pPr>
        <w:rPr>
          <w:sz w:val="24"/>
          <w:szCs w:val="24"/>
        </w:rPr>
      </w:pPr>
    </w:p>
    <w:p w:rsidR="00C65DA3" w:rsidRDefault="00C65DA3" w:rsidP="00C65DA3">
      <w:pPr>
        <w:pStyle w:val="ListParagraph"/>
        <w:numPr>
          <w:ilvl w:val="1"/>
          <w:numId w:val="23"/>
        </w:numPr>
        <w:rPr>
          <w:b/>
          <w:sz w:val="24"/>
          <w:szCs w:val="24"/>
        </w:rPr>
      </w:pPr>
      <w:r>
        <w:rPr>
          <w:b/>
          <w:sz w:val="24"/>
          <w:szCs w:val="24"/>
        </w:rPr>
        <w:tab/>
      </w:r>
      <w:r w:rsidRPr="00420BD0">
        <w:rPr>
          <w:b/>
          <w:sz w:val="24"/>
          <w:szCs w:val="24"/>
        </w:rPr>
        <w:t xml:space="preserve">The </w:t>
      </w:r>
      <w:r>
        <w:rPr>
          <w:b/>
          <w:sz w:val="24"/>
          <w:szCs w:val="24"/>
        </w:rPr>
        <w:t>Data Collection</w:t>
      </w:r>
    </w:p>
    <w:p w:rsidR="00C65DA3" w:rsidRPr="00C65DA3" w:rsidRDefault="00C65DA3" w:rsidP="00C65DA3">
      <w:pPr>
        <w:pStyle w:val="ListParagraph"/>
        <w:ind w:left="1800"/>
        <w:rPr>
          <w:b/>
          <w:sz w:val="24"/>
          <w:szCs w:val="24"/>
        </w:rPr>
      </w:pPr>
    </w:p>
    <w:p w:rsidR="00C65DA3" w:rsidRDefault="00C65DA3" w:rsidP="00C65DA3">
      <w:pPr>
        <w:rPr>
          <w:sz w:val="24"/>
          <w:szCs w:val="24"/>
        </w:rPr>
      </w:pPr>
    </w:p>
    <w:p w:rsidR="00C65DA3" w:rsidRPr="00740B7F" w:rsidRDefault="00C65DA3" w:rsidP="00C65DA3">
      <w:pPr>
        <w:rPr>
          <w:i/>
          <w:sz w:val="24"/>
          <w:szCs w:val="24"/>
        </w:rPr>
      </w:pPr>
      <w:r w:rsidRPr="00740B7F">
        <w:rPr>
          <w:i/>
          <w:sz w:val="24"/>
          <w:szCs w:val="24"/>
        </w:rPr>
        <w:t>The Telephone Collection Mode</w:t>
      </w:r>
    </w:p>
    <w:p w:rsidR="00C65DA3" w:rsidRDefault="00C65DA3" w:rsidP="00C65DA3">
      <w:pPr>
        <w:rPr>
          <w:sz w:val="24"/>
          <w:szCs w:val="24"/>
        </w:rPr>
      </w:pPr>
    </w:p>
    <w:p w:rsidR="00C65DA3" w:rsidRPr="0014048A" w:rsidRDefault="00C65DA3" w:rsidP="00C65DA3">
      <w:pPr>
        <w:ind w:firstLine="720"/>
        <w:rPr>
          <w:sz w:val="24"/>
          <w:szCs w:val="24"/>
        </w:rPr>
      </w:pPr>
      <w:r w:rsidRPr="00C25D02">
        <w:rPr>
          <w:sz w:val="24"/>
          <w:szCs w:val="24"/>
        </w:rPr>
        <w:t xml:space="preserve">The </w:t>
      </w:r>
      <w:r>
        <w:rPr>
          <w:sz w:val="24"/>
          <w:szCs w:val="24"/>
        </w:rPr>
        <w:t>telephone</w:t>
      </w:r>
      <w:r w:rsidRPr="00C25D02">
        <w:rPr>
          <w:sz w:val="24"/>
          <w:szCs w:val="24"/>
        </w:rPr>
        <w:t xml:space="preserve"> sample contained a mix of cell and landline RDD records. Landline sample records were pre-screened to exclude businesses and non-working numbers. </w:t>
      </w:r>
      <w:r>
        <w:rPr>
          <w:sz w:val="24"/>
          <w:szCs w:val="24"/>
        </w:rPr>
        <w:t>We</w:t>
      </w:r>
      <w:r w:rsidRPr="00C25D02">
        <w:rPr>
          <w:sz w:val="24"/>
          <w:szCs w:val="24"/>
        </w:rPr>
        <w:t xml:space="preserve"> released sample</w:t>
      </w:r>
      <w:r>
        <w:rPr>
          <w:sz w:val="24"/>
          <w:szCs w:val="24"/>
        </w:rPr>
        <w:t>s</w:t>
      </w:r>
      <w:r w:rsidRPr="00C25D02">
        <w:rPr>
          <w:sz w:val="24"/>
          <w:szCs w:val="24"/>
        </w:rPr>
        <w:t xml:space="preserve"> periodically throughout the fielding period. Sample management decisions were </w:t>
      </w:r>
      <w:r>
        <w:rPr>
          <w:sz w:val="24"/>
          <w:szCs w:val="24"/>
        </w:rPr>
        <w:t>made</w:t>
      </w:r>
      <w:r w:rsidRPr="00C25D02">
        <w:rPr>
          <w:sz w:val="24"/>
          <w:szCs w:val="24"/>
        </w:rPr>
        <w:t xml:space="preserve"> by carefully monitoring completed interviews and sample resolution acros</w:t>
      </w:r>
      <w:r>
        <w:rPr>
          <w:sz w:val="24"/>
          <w:szCs w:val="24"/>
        </w:rPr>
        <w:t xml:space="preserve">s each market. All phone numbers in the sample were </w:t>
      </w:r>
      <w:r w:rsidRPr="00C25D02">
        <w:rPr>
          <w:sz w:val="24"/>
          <w:szCs w:val="24"/>
        </w:rPr>
        <w:t>dialed an</w:t>
      </w:r>
      <w:r>
        <w:rPr>
          <w:sz w:val="24"/>
          <w:szCs w:val="24"/>
        </w:rPr>
        <w:t xml:space="preserve">d assigned a final disposition. </w:t>
      </w:r>
      <w:r w:rsidR="00C95F8C">
        <w:rPr>
          <w:sz w:val="24"/>
          <w:szCs w:val="24"/>
        </w:rPr>
        <w:t>Table 6.</w:t>
      </w:r>
      <w:r>
        <w:rPr>
          <w:sz w:val="24"/>
          <w:szCs w:val="24"/>
        </w:rPr>
        <w:t xml:space="preserve">3 shows that a total of 1,646,293 phone numbers were dialed, which resulted in 15,557 boat survey completes, and 20,137 participant survey completes.  Note that these numbers represent phone calls that reached boat-owning and boating households respectively, and which resulted in an interview.  However, the number of interviews may exceed the number of phone calls since occasionally two interviews were </w:t>
      </w:r>
      <w:r w:rsidRPr="0014048A">
        <w:rPr>
          <w:sz w:val="24"/>
          <w:szCs w:val="24"/>
        </w:rPr>
        <w:t>conducted during the same phone call.</w:t>
      </w:r>
    </w:p>
    <w:p w:rsidR="00C65DA3" w:rsidRPr="0014048A" w:rsidRDefault="00C65DA3" w:rsidP="00C65DA3">
      <w:pPr>
        <w:rPr>
          <w:sz w:val="24"/>
          <w:szCs w:val="24"/>
        </w:rPr>
      </w:pPr>
    </w:p>
    <w:p w:rsidR="00C65DA3" w:rsidRPr="0014048A" w:rsidRDefault="00C65DA3" w:rsidP="00C65DA3">
      <w:pPr>
        <w:ind w:firstLine="720"/>
        <w:rPr>
          <w:sz w:val="24"/>
          <w:szCs w:val="24"/>
        </w:rPr>
      </w:pPr>
      <w:r>
        <w:rPr>
          <w:sz w:val="24"/>
          <w:szCs w:val="24"/>
        </w:rPr>
        <w:t>The boat s</w:t>
      </w:r>
      <w:r w:rsidRPr="0014048A">
        <w:rPr>
          <w:sz w:val="24"/>
          <w:szCs w:val="24"/>
        </w:rPr>
        <w:t xml:space="preserve">urvey was administered to </w:t>
      </w:r>
      <w:r>
        <w:rPr>
          <w:sz w:val="24"/>
          <w:szCs w:val="24"/>
        </w:rPr>
        <w:t xml:space="preserve">boat-owning </w:t>
      </w:r>
      <w:r w:rsidRPr="0014048A">
        <w:rPr>
          <w:sz w:val="24"/>
          <w:szCs w:val="24"/>
        </w:rPr>
        <w:t>households thro</w:t>
      </w:r>
      <w:r>
        <w:rPr>
          <w:sz w:val="24"/>
          <w:szCs w:val="24"/>
        </w:rPr>
        <w:t>ughout the United States. I</w:t>
      </w:r>
      <w:r w:rsidRPr="0014048A">
        <w:rPr>
          <w:sz w:val="24"/>
          <w:szCs w:val="24"/>
        </w:rPr>
        <w:t>nterviewers screened households t</w:t>
      </w:r>
      <w:r>
        <w:rPr>
          <w:sz w:val="24"/>
          <w:szCs w:val="24"/>
        </w:rPr>
        <w:t>o identify individuals who were</w:t>
      </w:r>
      <w:r w:rsidRPr="0014048A">
        <w:rPr>
          <w:sz w:val="24"/>
          <w:szCs w:val="24"/>
        </w:rPr>
        <w:t>16 years old</w:t>
      </w:r>
      <w:r>
        <w:rPr>
          <w:sz w:val="24"/>
          <w:szCs w:val="24"/>
        </w:rPr>
        <w:t xml:space="preserve"> or older</w:t>
      </w:r>
      <w:r w:rsidRPr="0014048A">
        <w:rPr>
          <w:sz w:val="24"/>
          <w:szCs w:val="24"/>
        </w:rPr>
        <w:t xml:space="preserve">. Next, interviewers identified if the household owned any boats. Finally, interviewers collected boat information from a household member who was knowledgeable about the boats that the household owned. </w:t>
      </w:r>
      <w:r>
        <w:rPr>
          <w:sz w:val="24"/>
          <w:szCs w:val="24"/>
        </w:rPr>
        <w:t>When the selected household was eligible for the participation survey, the boating participation module of the questionnaire</w:t>
      </w:r>
      <w:r w:rsidRPr="0014048A">
        <w:rPr>
          <w:sz w:val="24"/>
          <w:szCs w:val="24"/>
        </w:rPr>
        <w:t xml:space="preserve"> was administered, regardless of whether the household owned any boats</w:t>
      </w:r>
      <w:r>
        <w:rPr>
          <w:sz w:val="24"/>
          <w:szCs w:val="24"/>
        </w:rPr>
        <w:t xml:space="preserve"> or not</w:t>
      </w:r>
      <w:r w:rsidRPr="0014048A">
        <w:rPr>
          <w:sz w:val="24"/>
          <w:szCs w:val="24"/>
        </w:rPr>
        <w:t>.</w:t>
      </w:r>
    </w:p>
    <w:p w:rsidR="00C65DA3" w:rsidRDefault="00C65DA3" w:rsidP="00C65DA3">
      <w:pPr>
        <w:rPr>
          <w:sz w:val="24"/>
          <w:szCs w:val="24"/>
        </w:rPr>
      </w:pPr>
    </w:p>
    <w:p w:rsidR="00C65DA3" w:rsidRDefault="00C65DA3" w:rsidP="00C65DA3">
      <w:pPr>
        <w:ind w:firstLine="720"/>
        <w:rPr>
          <w:sz w:val="24"/>
          <w:szCs w:val="24"/>
        </w:rPr>
      </w:pPr>
      <w:r>
        <w:rPr>
          <w:sz w:val="24"/>
          <w:szCs w:val="24"/>
        </w:rPr>
        <w:t>The d</w:t>
      </w:r>
      <w:r w:rsidRPr="00740B7F">
        <w:rPr>
          <w:sz w:val="24"/>
          <w:szCs w:val="24"/>
        </w:rPr>
        <w:t xml:space="preserve">ispositions </w:t>
      </w:r>
      <w:r>
        <w:rPr>
          <w:sz w:val="24"/>
          <w:szCs w:val="24"/>
        </w:rPr>
        <w:t>represent</w:t>
      </w:r>
      <w:r w:rsidRPr="00740B7F">
        <w:rPr>
          <w:sz w:val="24"/>
          <w:szCs w:val="24"/>
        </w:rPr>
        <w:t xml:space="preserve"> the final result of each telephone call for each r</w:t>
      </w:r>
      <w:r>
        <w:rPr>
          <w:sz w:val="24"/>
          <w:szCs w:val="24"/>
        </w:rPr>
        <w:t xml:space="preserve">ecord in the survey sample (some </w:t>
      </w:r>
      <w:r w:rsidRPr="00740B7F">
        <w:rPr>
          <w:sz w:val="24"/>
          <w:szCs w:val="24"/>
        </w:rPr>
        <w:t>example</w:t>
      </w:r>
      <w:r>
        <w:rPr>
          <w:sz w:val="24"/>
          <w:szCs w:val="24"/>
        </w:rPr>
        <w:t>s of dispositions include</w:t>
      </w:r>
      <w:r w:rsidRPr="00740B7F">
        <w:rPr>
          <w:sz w:val="24"/>
          <w:szCs w:val="24"/>
        </w:rPr>
        <w:t xml:space="preserve">, Complete, Definite Refusal, Non-working number, etc.). The </w:t>
      </w:r>
      <w:r>
        <w:rPr>
          <w:sz w:val="24"/>
          <w:szCs w:val="24"/>
        </w:rPr>
        <w:t>Computer-Assisted Telephone Interviewing (</w:t>
      </w:r>
      <w:r w:rsidRPr="00740B7F">
        <w:rPr>
          <w:sz w:val="24"/>
          <w:szCs w:val="24"/>
        </w:rPr>
        <w:t>CATI</w:t>
      </w:r>
      <w:r>
        <w:rPr>
          <w:sz w:val="24"/>
          <w:szCs w:val="24"/>
        </w:rPr>
        <w:t>) system automatically stored</w:t>
      </w:r>
      <w:r w:rsidRPr="00740B7F">
        <w:rPr>
          <w:sz w:val="24"/>
          <w:szCs w:val="24"/>
        </w:rPr>
        <w:t xml:space="preserve"> dispositions of each call attem</w:t>
      </w:r>
      <w:r>
        <w:rPr>
          <w:sz w:val="24"/>
          <w:szCs w:val="24"/>
        </w:rPr>
        <w:t>pt on all records in the sample.</w:t>
      </w:r>
      <w:r w:rsidRPr="00740B7F">
        <w:rPr>
          <w:sz w:val="24"/>
          <w:szCs w:val="24"/>
        </w:rPr>
        <w:t xml:space="preserve"> </w:t>
      </w:r>
      <w:r>
        <w:rPr>
          <w:sz w:val="24"/>
          <w:szCs w:val="24"/>
        </w:rPr>
        <w:t>T</w:t>
      </w:r>
      <w:r w:rsidRPr="00740B7F">
        <w:rPr>
          <w:sz w:val="24"/>
          <w:szCs w:val="24"/>
        </w:rPr>
        <w:t xml:space="preserve">his provides a complete call history for each record. The call history was displayed on the interviewer’s screen during each attempt. </w:t>
      </w:r>
      <w:r>
        <w:rPr>
          <w:sz w:val="24"/>
          <w:szCs w:val="24"/>
        </w:rPr>
        <w:t>As previously indicated, f</w:t>
      </w:r>
      <w:r w:rsidRPr="00740B7F">
        <w:rPr>
          <w:sz w:val="24"/>
          <w:szCs w:val="24"/>
        </w:rPr>
        <w:t>inal dispositions for the telephone survey are provided in</w:t>
      </w:r>
      <w:r>
        <w:rPr>
          <w:sz w:val="24"/>
          <w:szCs w:val="24"/>
        </w:rPr>
        <w:t xml:space="preserve"> </w:t>
      </w:r>
      <w:r w:rsidR="00C95F8C">
        <w:rPr>
          <w:sz w:val="24"/>
          <w:szCs w:val="24"/>
        </w:rPr>
        <w:t>Table 6.</w:t>
      </w:r>
      <w:r>
        <w:rPr>
          <w:sz w:val="24"/>
          <w:szCs w:val="24"/>
        </w:rPr>
        <w:t>3.</w:t>
      </w:r>
    </w:p>
    <w:p w:rsidR="00C65DA3" w:rsidRDefault="00C65DA3" w:rsidP="00C65DA3">
      <w:pPr>
        <w:rPr>
          <w:sz w:val="24"/>
          <w:szCs w:val="24"/>
        </w:rPr>
      </w:pPr>
    </w:p>
    <w:p w:rsidR="00C65DA3" w:rsidRDefault="00C65DA3" w:rsidP="00C65DA3">
      <w:pPr>
        <w:rPr>
          <w:sz w:val="24"/>
          <w:szCs w:val="24"/>
        </w:rPr>
      </w:pPr>
    </w:p>
    <w:p w:rsidR="00C65DA3" w:rsidRPr="0014048A" w:rsidRDefault="00C65DA3" w:rsidP="00C65DA3">
      <w:pPr>
        <w:rPr>
          <w:sz w:val="24"/>
          <w:szCs w:val="24"/>
        </w:rPr>
      </w:pPr>
    </w:p>
    <w:p w:rsidR="00C65DA3" w:rsidRPr="0014048A" w:rsidRDefault="00C95F8C" w:rsidP="00C65DA3">
      <w:pPr>
        <w:rPr>
          <w:sz w:val="24"/>
          <w:szCs w:val="24"/>
        </w:rPr>
      </w:pPr>
      <w:proofErr w:type="gramStart"/>
      <w:r>
        <w:rPr>
          <w:sz w:val="24"/>
          <w:szCs w:val="24"/>
        </w:rPr>
        <w:lastRenderedPageBreak/>
        <w:t>Table 6.</w:t>
      </w:r>
      <w:r w:rsidR="00C65DA3" w:rsidRPr="0014048A">
        <w:rPr>
          <w:sz w:val="24"/>
          <w:szCs w:val="24"/>
        </w:rPr>
        <w:t>3.</w:t>
      </w:r>
      <w:proofErr w:type="gramEnd"/>
      <w:r w:rsidR="00C65DA3" w:rsidRPr="0014048A">
        <w:rPr>
          <w:sz w:val="24"/>
          <w:szCs w:val="24"/>
        </w:rPr>
        <w:t xml:space="preserve"> Distribution of sample telephone numbers by disposition.</w:t>
      </w:r>
    </w:p>
    <w:p w:rsidR="00C65DA3" w:rsidRPr="00737AD3" w:rsidRDefault="00C65DA3" w:rsidP="00C65DA3">
      <w:pPr>
        <w:rPr>
          <w:sz w:val="24"/>
          <w:szCs w:val="24"/>
        </w:rPr>
      </w:pPr>
    </w:p>
    <w:tbl>
      <w:tblPr>
        <w:tblW w:w="9195" w:type="dxa"/>
        <w:tblInd w:w="93" w:type="dxa"/>
        <w:tblBorders>
          <w:top w:val="single" w:sz="8" w:space="0" w:color="000000"/>
          <w:left w:val="single" w:sz="8" w:space="0" w:color="FFFFFF"/>
          <w:bottom w:val="single" w:sz="8" w:space="0" w:color="000000"/>
          <w:right w:val="single" w:sz="8" w:space="0" w:color="FFFFFF"/>
          <w:insideH w:val="single" w:sz="8" w:space="0" w:color="000000"/>
          <w:insideV w:val="single" w:sz="8" w:space="0" w:color="000000"/>
        </w:tblBorders>
        <w:tblLook w:val="04A0"/>
      </w:tblPr>
      <w:tblGrid>
        <w:gridCol w:w="6984"/>
        <w:gridCol w:w="1176"/>
        <w:gridCol w:w="1035"/>
      </w:tblGrid>
      <w:tr w:rsidR="00C65DA3" w:rsidRPr="00737AD3" w:rsidTr="00C95F8C">
        <w:trPr>
          <w:trHeight w:val="315"/>
        </w:trPr>
        <w:tc>
          <w:tcPr>
            <w:tcW w:w="6984" w:type="dxa"/>
            <w:shd w:val="clear" w:color="auto" w:fill="auto"/>
            <w:vAlign w:val="center"/>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Disposition</w:t>
            </w:r>
          </w:p>
        </w:tc>
        <w:tc>
          <w:tcPr>
            <w:tcW w:w="1176" w:type="dxa"/>
            <w:shd w:val="clear" w:color="auto" w:fill="auto"/>
            <w:vAlign w:val="center"/>
            <w:hideMark/>
          </w:tcPr>
          <w:p w:rsidR="00C65DA3" w:rsidRPr="00737AD3" w:rsidRDefault="00C65DA3" w:rsidP="00C95F8C">
            <w:pPr>
              <w:overflowPunct/>
              <w:autoSpaceDE/>
              <w:autoSpaceDN/>
              <w:adjustRightInd/>
              <w:jc w:val="center"/>
              <w:textAlignment w:val="auto"/>
              <w:rPr>
                <w:bCs/>
                <w:sz w:val="24"/>
                <w:szCs w:val="24"/>
              </w:rPr>
            </w:pPr>
            <w:r w:rsidRPr="00737AD3">
              <w:rPr>
                <w:bCs/>
                <w:sz w:val="24"/>
                <w:szCs w:val="24"/>
              </w:rPr>
              <w:t>Number of Phone Calls</w:t>
            </w:r>
          </w:p>
        </w:tc>
        <w:tc>
          <w:tcPr>
            <w:tcW w:w="1035" w:type="dxa"/>
            <w:shd w:val="clear" w:color="auto" w:fill="auto"/>
            <w:vAlign w:val="center"/>
            <w:hideMark/>
          </w:tcPr>
          <w:p w:rsidR="00C65DA3" w:rsidRPr="00737AD3" w:rsidRDefault="00C65DA3" w:rsidP="00C95F8C">
            <w:pPr>
              <w:overflowPunct/>
              <w:autoSpaceDE/>
              <w:autoSpaceDN/>
              <w:adjustRightInd/>
              <w:jc w:val="center"/>
              <w:textAlignment w:val="auto"/>
              <w:rPr>
                <w:bCs/>
                <w:sz w:val="24"/>
                <w:szCs w:val="24"/>
              </w:rPr>
            </w:pPr>
            <w:r w:rsidRPr="00737AD3">
              <w:rPr>
                <w:bCs/>
                <w:sz w:val="24"/>
                <w:szCs w:val="24"/>
              </w:rPr>
              <w:t>Percent</w:t>
            </w:r>
          </w:p>
          <w:p w:rsidR="00C65DA3" w:rsidRPr="00737AD3" w:rsidRDefault="00C65DA3" w:rsidP="00C95F8C">
            <w:pPr>
              <w:overflowPunct/>
              <w:autoSpaceDE/>
              <w:autoSpaceDN/>
              <w:adjustRightInd/>
              <w:jc w:val="center"/>
              <w:textAlignment w:val="auto"/>
              <w:rPr>
                <w:bCs/>
                <w:sz w:val="24"/>
                <w:szCs w:val="24"/>
              </w:rPr>
            </w:pPr>
            <w:r w:rsidRPr="00737AD3">
              <w:rPr>
                <w:bCs/>
                <w:sz w:val="24"/>
                <w:szCs w:val="24"/>
              </w:rPr>
              <w:t>(%)</w:t>
            </w:r>
          </w:p>
        </w:tc>
      </w:tr>
      <w:tr w:rsidR="00C65DA3" w:rsidRPr="00737AD3" w:rsidTr="00C95F8C">
        <w:trPr>
          <w:trHeight w:val="330"/>
        </w:trPr>
        <w:tc>
          <w:tcPr>
            <w:tcW w:w="6984" w:type="dxa"/>
            <w:shd w:val="clear" w:color="auto" w:fill="auto"/>
            <w:vAlign w:val="bottom"/>
          </w:tcPr>
          <w:p w:rsidR="00C65DA3" w:rsidRPr="00737AD3" w:rsidRDefault="00C65DA3" w:rsidP="00C95F8C">
            <w:pPr>
              <w:overflowPunct/>
              <w:autoSpaceDE/>
              <w:autoSpaceDN/>
              <w:adjustRightInd/>
              <w:textAlignment w:val="auto"/>
              <w:rPr>
                <w:b/>
                <w:bCs/>
                <w:sz w:val="24"/>
                <w:szCs w:val="24"/>
              </w:rPr>
            </w:pPr>
            <w:r w:rsidRPr="00737AD3">
              <w:rPr>
                <w:b/>
                <w:bCs/>
                <w:sz w:val="24"/>
                <w:szCs w:val="24"/>
              </w:rPr>
              <w:t>T</w:t>
            </w:r>
            <w:r>
              <w:rPr>
                <w:b/>
                <w:bCs/>
                <w:sz w:val="24"/>
                <w:szCs w:val="24"/>
              </w:rPr>
              <w:t>otal Number of Phone Calls</w:t>
            </w:r>
          </w:p>
        </w:tc>
        <w:tc>
          <w:tcPr>
            <w:tcW w:w="1176" w:type="dxa"/>
            <w:shd w:val="clear" w:color="auto" w:fill="auto"/>
            <w:vAlign w:val="center"/>
          </w:tcPr>
          <w:p w:rsidR="00C65DA3" w:rsidRPr="00737AD3" w:rsidRDefault="00C65DA3" w:rsidP="00C95F8C">
            <w:pPr>
              <w:overflowPunct/>
              <w:autoSpaceDE/>
              <w:autoSpaceDN/>
              <w:adjustRightInd/>
              <w:jc w:val="right"/>
              <w:textAlignment w:val="auto"/>
              <w:rPr>
                <w:b/>
                <w:bCs/>
                <w:sz w:val="24"/>
                <w:szCs w:val="24"/>
              </w:rPr>
            </w:pPr>
            <w:r w:rsidRPr="00737AD3">
              <w:rPr>
                <w:b/>
                <w:bCs/>
                <w:sz w:val="24"/>
                <w:szCs w:val="24"/>
              </w:rPr>
              <w:t>1,646,293</w:t>
            </w:r>
          </w:p>
        </w:tc>
        <w:tc>
          <w:tcPr>
            <w:tcW w:w="1035" w:type="dxa"/>
            <w:shd w:val="clear" w:color="auto" w:fill="auto"/>
            <w:vAlign w:val="center"/>
          </w:tcPr>
          <w:p w:rsidR="00C65DA3" w:rsidRPr="00737AD3" w:rsidRDefault="00C65DA3" w:rsidP="00C95F8C">
            <w:pPr>
              <w:overflowPunct/>
              <w:autoSpaceDE/>
              <w:autoSpaceDN/>
              <w:adjustRightInd/>
              <w:jc w:val="right"/>
              <w:textAlignment w:val="auto"/>
              <w:rPr>
                <w:b/>
                <w:bCs/>
                <w:sz w:val="24"/>
                <w:szCs w:val="24"/>
              </w:rPr>
            </w:pPr>
            <w:r w:rsidRPr="00737AD3">
              <w:rPr>
                <w:b/>
                <w:bCs/>
                <w:sz w:val="24"/>
                <w:szCs w:val="24"/>
              </w:rPr>
              <w:t>100</w:t>
            </w:r>
          </w:p>
        </w:tc>
      </w:tr>
      <w:tr w:rsidR="00C65DA3" w:rsidRPr="00737AD3" w:rsidTr="00C95F8C">
        <w:trPr>
          <w:trHeight w:val="330"/>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002 - Definite Refusal-Selected</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11,835</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0.7</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003 - Definite Refusal-Non-Selected</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160,905</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9.8</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004 - Language Barrier</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6,809</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0.4</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006 - Physical/Mental Impairment</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240</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007 - Bad Audio Connection</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008 - Nonworking Number</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251,439</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15.3</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009 - Fax Machine/Modem</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38,195</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2.3</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010 - Not a Residence</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83,624</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5.1</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012 - Not a Cell Phone</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1</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016 - Household Unavailable</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2,483</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0.2</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017 - No Adults Associated With This Line</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3,026</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0.2</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027 – Don’t Own Boat AND Not Selected for Patch</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83,521</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5.1</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028 - Boat Used to Make Money</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310</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029 - Respondent Less Than 16 Years Old</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27</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031 - Eligible Respondent Refused and No Other Adults in H</w:t>
            </w:r>
            <w:r>
              <w:rPr>
                <w:bCs/>
                <w:sz w:val="24"/>
                <w:szCs w:val="24"/>
              </w:rPr>
              <w:t>ousehold</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197</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 xml:space="preserve">032 - Sampled Cell Phone Not Confirmed By Respondent </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4,593</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0.3</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036 - Boat Owner Whose Boat Was Not Eligible or Selected</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725</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6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037 - Cell Phone Record, Respondent Not Knowledgeable About Boats Owned in Household</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810</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0.0</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061 - Boat Complete</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15,557</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0.9</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062 - Participant Complete</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20,137</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1.2</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075 - DIALER - Nonworking Number</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606,229</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36.8</w:t>
            </w:r>
          </w:p>
        </w:tc>
      </w:tr>
      <w:tr w:rsidR="00C65DA3" w:rsidRPr="00737AD3" w:rsidTr="00C95F8C">
        <w:trPr>
          <w:trHeight w:val="315"/>
        </w:trPr>
        <w:tc>
          <w:tcPr>
            <w:tcW w:w="6984" w:type="dxa"/>
            <w:shd w:val="clear" w:color="auto" w:fill="auto"/>
            <w:vAlign w:val="bottom"/>
            <w:hideMark/>
          </w:tcPr>
          <w:p w:rsidR="00C65DA3" w:rsidRPr="00737AD3" w:rsidRDefault="00C65DA3" w:rsidP="00C95F8C">
            <w:pPr>
              <w:overflowPunct/>
              <w:autoSpaceDE/>
              <w:autoSpaceDN/>
              <w:adjustRightInd/>
              <w:textAlignment w:val="auto"/>
              <w:rPr>
                <w:bCs/>
                <w:sz w:val="24"/>
                <w:szCs w:val="24"/>
              </w:rPr>
            </w:pPr>
            <w:r w:rsidRPr="00737AD3">
              <w:rPr>
                <w:bCs/>
                <w:sz w:val="24"/>
                <w:szCs w:val="24"/>
              </w:rPr>
              <w:t>094 - Dialed Maximum Attempts</w:t>
            </w:r>
          </w:p>
        </w:tc>
        <w:tc>
          <w:tcPr>
            <w:tcW w:w="1176"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355,628</w:t>
            </w:r>
          </w:p>
        </w:tc>
        <w:tc>
          <w:tcPr>
            <w:tcW w:w="1035" w:type="dxa"/>
            <w:shd w:val="clear" w:color="auto" w:fill="auto"/>
            <w:vAlign w:val="center"/>
            <w:hideMark/>
          </w:tcPr>
          <w:p w:rsidR="00C65DA3" w:rsidRPr="00737AD3" w:rsidRDefault="00C65DA3" w:rsidP="00C95F8C">
            <w:pPr>
              <w:overflowPunct/>
              <w:autoSpaceDE/>
              <w:autoSpaceDN/>
              <w:adjustRightInd/>
              <w:jc w:val="right"/>
              <w:textAlignment w:val="auto"/>
              <w:rPr>
                <w:sz w:val="24"/>
                <w:szCs w:val="24"/>
              </w:rPr>
            </w:pPr>
            <w:r w:rsidRPr="00737AD3">
              <w:rPr>
                <w:sz w:val="24"/>
                <w:szCs w:val="24"/>
              </w:rPr>
              <w:t>21.6</w:t>
            </w:r>
          </w:p>
        </w:tc>
      </w:tr>
    </w:tbl>
    <w:p w:rsidR="00C65DA3" w:rsidRDefault="00C65DA3" w:rsidP="00C65DA3">
      <w:pPr>
        <w:rPr>
          <w:sz w:val="24"/>
          <w:szCs w:val="24"/>
        </w:rPr>
      </w:pPr>
    </w:p>
    <w:p w:rsidR="00C65DA3" w:rsidRDefault="00C65DA3" w:rsidP="00C65DA3">
      <w:pPr>
        <w:rPr>
          <w:sz w:val="24"/>
          <w:szCs w:val="24"/>
        </w:rPr>
      </w:pPr>
    </w:p>
    <w:p w:rsidR="00C65DA3" w:rsidRPr="00740B7F" w:rsidRDefault="00C65DA3" w:rsidP="00C65DA3">
      <w:pPr>
        <w:rPr>
          <w:i/>
          <w:sz w:val="24"/>
          <w:szCs w:val="24"/>
        </w:rPr>
      </w:pPr>
      <w:r w:rsidRPr="00740B7F">
        <w:rPr>
          <w:i/>
          <w:sz w:val="24"/>
          <w:szCs w:val="24"/>
        </w:rPr>
        <w:t>The Mail Data Collection Mode</w:t>
      </w:r>
    </w:p>
    <w:p w:rsidR="00C65DA3" w:rsidRDefault="00C65DA3" w:rsidP="00C65DA3">
      <w:pPr>
        <w:rPr>
          <w:sz w:val="24"/>
          <w:szCs w:val="24"/>
        </w:rPr>
      </w:pPr>
    </w:p>
    <w:p w:rsidR="00C65DA3" w:rsidRDefault="00C65DA3" w:rsidP="00C65DA3">
      <w:pPr>
        <w:ind w:firstLine="720"/>
        <w:rPr>
          <w:sz w:val="24"/>
          <w:szCs w:val="24"/>
        </w:rPr>
      </w:pPr>
      <w:r>
        <w:rPr>
          <w:sz w:val="24"/>
          <w:szCs w:val="24"/>
        </w:rPr>
        <w:t>As previously indicated, w</w:t>
      </w:r>
      <w:r w:rsidRPr="009462BB">
        <w:rPr>
          <w:sz w:val="24"/>
          <w:szCs w:val="24"/>
        </w:rPr>
        <w:t xml:space="preserve">e </w:t>
      </w:r>
      <w:r>
        <w:rPr>
          <w:sz w:val="24"/>
          <w:szCs w:val="24"/>
        </w:rPr>
        <w:t>used a mail survey to collect</w:t>
      </w:r>
      <w:r w:rsidRPr="009462BB">
        <w:rPr>
          <w:sz w:val="24"/>
          <w:szCs w:val="24"/>
        </w:rPr>
        <w:t xml:space="preserve"> </w:t>
      </w:r>
      <w:r>
        <w:rPr>
          <w:sz w:val="24"/>
          <w:szCs w:val="24"/>
        </w:rPr>
        <w:t>b</w:t>
      </w:r>
      <w:r w:rsidRPr="009462BB">
        <w:rPr>
          <w:sz w:val="24"/>
          <w:szCs w:val="24"/>
        </w:rPr>
        <w:t xml:space="preserve">oat </w:t>
      </w:r>
      <w:r>
        <w:rPr>
          <w:sz w:val="24"/>
          <w:szCs w:val="24"/>
        </w:rPr>
        <w:t>s</w:t>
      </w:r>
      <w:r w:rsidRPr="009462BB">
        <w:rPr>
          <w:sz w:val="24"/>
          <w:szCs w:val="24"/>
        </w:rPr>
        <w:t>urvey data for registered</w:t>
      </w:r>
      <w:r>
        <w:rPr>
          <w:sz w:val="24"/>
          <w:szCs w:val="24"/>
        </w:rPr>
        <w:t xml:space="preserve"> boats in states where lists were made available, and for boats, which are </w:t>
      </w:r>
      <w:r w:rsidRPr="009462BB">
        <w:rPr>
          <w:sz w:val="24"/>
          <w:szCs w:val="24"/>
        </w:rPr>
        <w:t xml:space="preserve">documented with the United States Coast Guard. </w:t>
      </w:r>
      <w:r>
        <w:rPr>
          <w:sz w:val="24"/>
          <w:szCs w:val="24"/>
        </w:rPr>
        <w:t xml:space="preserve"> </w:t>
      </w:r>
      <w:r w:rsidRPr="009462BB">
        <w:rPr>
          <w:sz w:val="24"/>
          <w:szCs w:val="24"/>
        </w:rPr>
        <w:t>We worked Info-Link Technologies, Inc., to obtain state registration databases. Info-Link specializes in sample list procurement related to marine and outdoor recreation. To reinforce the legitimacy of our request, states were prov</w:t>
      </w:r>
      <w:r>
        <w:rPr>
          <w:sz w:val="24"/>
          <w:szCs w:val="24"/>
        </w:rPr>
        <w:t>ided with a letter from the US Coast Guard</w:t>
      </w:r>
      <w:r w:rsidRPr="009462BB">
        <w:rPr>
          <w:sz w:val="24"/>
          <w:szCs w:val="24"/>
        </w:rPr>
        <w:t xml:space="preserve"> describing the project and our request to use their registration lists. To facilitate </w:t>
      </w:r>
      <w:r>
        <w:rPr>
          <w:sz w:val="24"/>
          <w:szCs w:val="24"/>
        </w:rPr>
        <w:lastRenderedPageBreak/>
        <w:t xml:space="preserve">the </w:t>
      </w:r>
      <w:r w:rsidRPr="009462BB">
        <w:rPr>
          <w:sz w:val="24"/>
          <w:szCs w:val="24"/>
        </w:rPr>
        <w:t xml:space="preserve">mailing, sample records obtained from the vendor were provided in standardized format, and contained the following variables: owner name, owner mailing address, and vessel type. </w:t>
      </w:r>
    </w:p>
    <w:p w:rsidR="00C65DA3" w:rsidRDefault="00C65DA3" w:rsidP="00C65DA3">
      <w:pPr>
        <w:rPr>
          <w:sz w:val="24"/>
          <w:szCs w:val="24"/>
        </w:rPr>
      </w:pPr>
    </w:p>
    <w:p w:rsidR="00C65DA3" w:rsidRDefault="00C65DA3" w:rsidP="00C65DA3">
      <w:pPr>
        <w:rPr>
          <w:sz w:val="24"/>
          <w:szCs w:val="24"/>
        </w:rPr>
      </w:pPr>
      <w:r>
        <w:rPr>
          <w:sz w:val="24"/>
          <w:szCs w:val="24"/>
        </w:rPr>
        <w:t xml:space="preserve">Almost all States authorized the use of their boat registries by the Coast Guard for the purpose of conducting the mail survey, with the exception of the following six: </w:t>
      </w:r>
      <w:r w:rsidRPr="009462BB">
        <w:rPr>
          <w:sz w:val="24"/>
          <w:szCs w:val="24"/>
        </w:rPr>
        <w:t>California</w:t>
      </w:r>
      <w:r>
        <w:rPr>
          <w:sz w:val="24"/>
          <w:szCs w:val="24"/>
        </w:rPr>
        <w:t xml:space="preserve">, </w:t>
      </w:r>
      <w:r w:rsidRPr="009462BB">
        <w:rPr>
          <w:sz w:val="24"/>
          <w:szCs w:val="24"/>
        </w:rPr>
        <w:t>Idaho</w:t>
      </w:r>
      <w:r>
        <w:rPr>
          <w:sz w:val="24"/>
          <w:szCs w:val="24"/>
        </w:rPr>
        <w:t xml:space="preserve">, </w:t>
      </w:r>
      <w:r w:rsidRPr="009462BB">
        <w:rPr>
          <w:sz w:val="24"/>
          <w:szCs w:val="24"/>
        </w:rPr>
        <w:t>Indiana</w:t>
      </w:r>
      <w:r>
        <w:rPr>
          <w:sz w:val="24"/>
          <w:szCs w:val="24"/>
        </w:rPr>
        <w:t xml:space="preserve">, </w:t>
      </w:r>
      <w:r w:rsidRPr="009462BB">
        <w:rPr>
          <w:sz w:val="24"/>
          <w:szCs w:val="24"/>
        </w:rPr>
        <w:t>Louisiana</w:t>
      </w:r>
      <w:r>
        <w:rPr>
          <w:sz w:val="24"/>
          <w:szCs w:val="24"/>
        </w:rPr>
        <w:t xml:space="preserve">, </w:t>
      </w:r>
      <w:r w:rsidRPr="009462BB">
        <w:rPr>
          <w:sz w:val="24"/>
          <w:szCs w:val="24"/>
        </w:rPr>
        <w:t>Minnesota</w:t>
      </w:r>
      <w:r>
        <w:rPr>
          <w:sz w:val="24"/>
          <w:szCs w:val="24"/>
        </w:rPr>
        <w:t xml:space="preserve">, and </w:t>
      </w:r>
      <w:r w:rsidRPr="009462BB">
        <w:rPr>
          <w:sz w:val="24"/>
          <w:szCs w:val="24"/>
        </w:rPr>
        <w:t>New Hampshire</w:t>
      </w:r>
      <w:r>
        <w:rPr>
          <w:sz w:val="24"/>
          <w:szCs w:val="24"/>
        </w:rPr>
        <w:t xml:space="preserve">.  </w:t>
      </w:r>
      <w:r w:rsidRPr="00E641E9">
        <w:rPr>
          <w:sz w:val="24"/>
          <w:szCs w:val="24"/>
        </w:rPr>
        <w:t xml:space="preserve">The mail survey protocol consisted of an initial contact, a mail survey packet, and two reminders (one postcard and a second survey packet). The mail survey was offered in English only. All sampled records were mailed an advance letter introducing the survey. This letter identified the U.S. Coast Guard as the </w:t>
      </w:r>
      <w:r>
        <w:rPr>
          <w:sz w:val="24"/>
          <w:szCs w:val="24"/>
        </w:rPr>
        <w:t xml:space="preserve">survey </w:t>
      </w:r>
      <w:r w:rsidRPr="00E641E9">
        <w:rPr>
          <w:sz w:val="24"/>
          <w:szCs w:val="24"/>
        </w:rPr>
        <w:t xml:space="preserve">sponsor, explained how the data will be used, and encouraged cooperation. The letter also communicated both the </w:t>
      </w:r>
      <w:r>
        <w:rPr>
          <w:sz w:val="24"/>
          <w:szCs w:val="24"/>
        </w:rPr>
        <w:t>i</w:t>
      </w:r>
      <w:r w:rsidRPr="00E641E9">
        <w:rPr>
          <w:sz w:val="24"/>
          <w:szCs w:val="24"/>
        </w:rPr>
        <w:t xml:space="preserve">mportance of the survey for improving boating safety, and the benefits of survey participation. Potential respondents were also informed that participation would be voluntary. </w:t>
      </w:r>
    </w:p>
    <w:p w:rsidR="00C65DA3" w:rsidRDefault="00C65DA3" w:rsidP="00C65DA3">
      <w:pPr>
        <w:rPr>
          <w:sz w:val="24"/>
          <w:szCs w:val="24"/>
        </w:rPr>
      </w:pPr>
    </w:p>
    <w:p w:rsidR="00C65DA3" w:rsidRDefault="00C65DA3" w:rsidP="00C65DA3">
      <w:pPr>
        <w:rPr>
          <w:sz w:val="24"/>
          <w:szCs w:val="24"/>
        </w:rPr>
      </w:pPr>
    </w:p>
    <w:p w:rsidR="00C65DA3" w:rsidRDefault="00C65DA3" w:rsidP="00C65DA3">
      <w:pPr>
        <w:pStyle w:val="ListParagraph"/>
        <w:numPr>
          <w:ilvl w:val="1"/>
          <w:numId w:val="23"/>
        </w:numPr>
        <w:rPr>
          <w:b/>
          <w:sz w:val="24"/>
          <w:szCs w:val="24"/>
        </w:rPr>
      </w:pPr>
      <w:r>
        <w:rPr>
          <w:b/>
          <w:sz w:val="24"/>
          <w:szCs w:val="24"/>
        </w:rPr>
        <w:tab/>
        <w:t>Determining Eligibility of Survey Respondents</w:t>
      </w:r>
    </w:p>
    <w:p w:rsidR="00C65DA3" w:rsidRPr="00C65DA3" w:rsidRDefault="00C65DA3" w:rsidP="00C65DA3">
      <w:pPr>
        <w:pStyle w:val="ListParagraph"/>
        <w:ind w:left="1800"/>
        <w:rPr>
          <w:b/>
          <w:sz w:val="24"/>
          <w:szCs w:val="24"/>
        </w:rPr>
      </w:pPr>
    </w:p>
    <w:p w:rsidR="00C65DA3" w:rsidRDefault="00C65DA3" w:rsidP="00C65DA3">
      <w:pPr>
        <w:rPr>
          <w:sz w:val="24"/>
          <w:szCs w:val="24"/>
        </w:rPr>
      </w:pPr>
    </w:p>
    <w:p w:rsidR="00C65DA3" w:rsidRDefault="00C65DA3" w:rsidP="00C65DA3">
      <w:pPr>
        <w:ind w:firstLine="720"/>
        <w:rPr>
          <w:sz w:val="24"/>
          <w:szCs w:val="24"/>
        </w:rPr>
      </w:pPr>
      <w:r>
        <w:rPr>
          <w:sz w:val="24"/>
          <w:szCs w:val="24"/>
        </w:rPr>
        <w:t>As indicated in previous sections, the target population of the National Recreational Boating Surveys is all US households that own a recreational boat, or have a member who participated in a recreational boating activity in 2011.  All mail survey respondents were generally eligible for the survey, since they all owned a registered boat.  There were exceptions when the address was inaccurate, or the household no longer owned the selected boat. Eligibility to the telephone survey required the implementation of a specific identification protocol.</w:t>
      </w:r>
    </w:p>
    <w:p w:rsidR="00C65DA3" w:rsidRDefault="00C65DA3" w:rsidP="00C65DA3">
      <w:pPr>
        <w:rPr>
          <w:sz w:val="24"/>
          <w:szCs w:val="24"/>
        </w:rPr>
      </w:pPr>
    </w:p>
    <w:p w:rsidR="00C65DA3" w:rsidRDefault="00C65DA3" w:rsidP="00C65DA3">
      <w:pPr>
        <w:ind w:firstLine="720"/>
        <w:rPr>
          <w:sz w:val="24"/>
          <w:szCs w:val="24"/>
        </w:rPr>
      </w:pPr>
      <w:r>
        <w:rPr>
          <w:sz w:val="24"/>
          <w:szCs w:val="24"/>
        </w:rPr>
        <w:t>When a household responded to the telephone, its recreational boat ownership status had to be determined first. This task was accomplished by asking the responding household the following question: “</w:t>
      </w:r>
      <w:r w:rsidRPr="00B064DB">
        <w:rPr>
          <w:i/>
          <w:sz w:val="24"/>
          <w:szCs w:val="24"/>
        </w:rPr>
        <w:t xml:space="preserve">Do you, or does anyone </w:t>
      </w:r>
      <w:proofErr w:type="gramStart"/>
      <w:r w:rsidRPr="00B064DB">
        <w:rPr>
          <w:i/>
          <w:sz w:val="24"/>
          <w:szCs w:val="24"/>
        </w:rPr>
        <w:t>in your household own</w:t>
      </w:r>
      <w:proofErr w:type="gramEnd"/>
      <w:r w:rsidRPr="00B064DB">
        <w:rPr>
          <w:i/>
          <w:sz w:val="24"/>
          <w:szCs w:val="24"/>
        </w:rPr>
        <w:t xml:space="preserve"> any boats? Please include canoes, kayaks, inflatable boats, and personal watercraft</w:t>
      </w:r>
      <w:r w:rsidRPr="00B064DB">
        <w:rPr>
          <w:sz w:val="24"/>
          <w:szCs w:val="24"/>
        </w:rPr>
        <w:t>.</w:t>
      </w:r>
      <w:r>
        <w:rPr>
          <w:sz w:val="24"/>
          <w:szCs w:val="24"/>
        </w:rPr>
        <w:t>” If the household owned a boat, the respondent was asked about the number of boats owned, and the interview continued with the household member knowledgeable about these boats.  At this stage, we did not know whether the boats owned were used for recreational purposes only or not. Then, all boats owned were reviewed starting with the longest, and moving down to the shortest.  Any boat that was used in 2011 for any purpose that makes money such as guiding tours or commercial fishing was not eligible for the survey, since it was not considered to be a recreational boat. For eligible boats, additional information such as the boat type, or it registration status was collected.</w:t>
      </w:r>
    </w:p>
    <w:p w:rsidR="00C65DA3" w:rsidRDefault="00C65DA3" w:rsidP="00C65DA3">
      <w:pPr>
        <w:rPr>
          <w:sz w:val="24"/>
          <w:szCs w:val="24"/>
        </w:rPr>
      </w:pPr>
    </w:p>
    <w:p w:rsidR="00C65DA3" w:rsidRDefault="00C65DA3" w:rsidP="00C65DA3">
      <w:pPr>
        <w:ind w:firstLine="720"/>
        <w:rPr>
          <w:sz w:val="24"/>
          <w:szCs w:val="24"/>
        </w:rPr>
      </w:pPr>
      <w:r>
        <w:rPr>
          <w:sz w:val="24"/>
          <w:szCs w:val="24"/>
        </w:rPr>
        <w:t>Only if the household was also selected for the participant survey, did we ask questions regarding household members’ participation in recreational boating. A selected household was considered as a boating household if any one of the following conditions was satisfied:</w:t>
      </w:r>
    </w:p>
    <w:p w:rsidR="00C65DA3" w:rsidRDefault="00C65DA3" w:rsidP="00C65DA3">
      <w:pPr>
        <w:ind w:firstLine="720"/>
        <w:rPr>
          <w:sz w:val="24"/>
          <w:szCs w:val="24"/>
        </w:rPr>
      </w:pPr>
    </w:p>
    <w:p w:rsidR="00C65DA3" w:rsidRDefault="00C65DA3" w:rsidP="00C65DA3">
      <w:pPr>
        <w:numPr>
          <w:ilvl w:val="0"/>
          <w:numId w:val="4"/>
        </w:numPr>
        <w:rPr>
          <w:sz w:val="24"/>
          <w:szCs w:val="24"/>
        </w:rPr>
      </w:pPr>
      <w:r>
        <w:rPr>
          <w:sz w:val="24"/>
          <w:szCs w:val="24"/>
        </w:rPr>
        <w:t>One of the recreational boats owned by the household was used by a household member anytime from January 2011 until the month before the interview date.</w:t>
      </w:r>
    </w:p>
    <w:p w:rsidR="00C65DA3" w:rsidRDefault="00C65DA3" w:rsidP="00C65DA3">
      <w:pPr>
        <w:ind w:left="1440"/>
        <w:rPr>
          <w:sz w:val="24"/>
          <w:szCs w:val="24"/>
        </w:rPr>
      </w:pPr>
    </w:p>
    <w:p w:rsidR="00C65DA3" w:rsidRDefault="00C65DA3" w:rsidP="00C65DA3">
      <w:pPr>
        <w:numPr>
          <w:ilvl w:val="0"/>
          <w:numId w:val="4"/>
        </w:numPr>
        <w:rPr>
          <w:sz w:val="24"/>
          <w:szCs w:val="24"/>
        </w:rPr>
      </w:pPr>
      <w:r>
        <w:rPr>
          <w:sz w:val="24"/>
          <w:szCs w:val="24"/>
        </w:rPr>
        <w:t>A household member has spent time in a recreational boat from January 2011 until the month before the interview day, whether the boat is owned by the household or not.</w:t>
      </w:r>
    </w:p>
    <w:p w:rsidR="00C65DA3" w:rsidRDefault="00C65DA3" w:rsidP="00C65DA3">
      <w:pPr>
        <w:ind w:left="1440"/>
        <w:rPr>
          <w:sz w:val="24"/>
          <w:szCs w:val="24"/>
        </w:rPr>
      </w:pPr>
    </w:p>
    <w:p w:rsidR="00C65DA3" w:rsidRPr="009F300B" w:rsidRDefault="00C65DA3" w:rsidP="00C65DA3">
      <w:pPr>
        <w:numPr>
          <w:ilvl w:val="0"/>
          <w:numId w:val="4"/>
        </w:numPr>
        <w:rPr>
          <w:sz w:val="24"/>
          <w:szCs w:val="24"/>
        </w:rPr>
      </w:pPr>
      <w:r>
        <w:rPr>
          <w:sz w:val="24"/>
          <w:szCs w:val="24"/>
        </w:rPr>
        <w:t>A household member has fished from a recreational boat from January 2011 until the month before the interview day.</w:t>
      </w:r>
    </w:p>
    <w:p w:rsidR="00C65DA3" w:rsidRDefault="00C65DA3" w:rsidP="00C65DA3">
      <w:pPr>
        <w:ind w:left="1440"/>
        <w:rPr>
          <w:sz w:val="24"/>
          <w:szCs w:val="24"/>
        </w:rPr>
      </w:pPr>
    </w:p>
    <w:p w:rsidR="00C65DA3" w:rsidRDefault="00C65DA3" w:rsidP="00C65DA3">
      <w:pPr>
        <w:numPr>
          <w:ilvl w:val="0"/>
          <w:numId w:val="4"/>
        </w:numPr>
        <w:rPr>
          <w:sz w:val="24"/>
          <w:szCs w:val="24"/>
        </w:rPr>
      </w:pPr>
      <w:r>
        <w:rPr>
          <w:sz w:val="24"/>
          <w:szCs w:val="24"/>
        </w:rPr>
        <w:t>The household owns boats but does not own a canoe, or a kayak, and has a member who used one these two boat types from January 2011 until the month before the interview day.</w:t>
      </w:r>
    </w:p>
    <w:p w:rsidR="00C65DA3" w:rsidRDefault="00C65DA3" w:rsidP="00C65DA3">
      <w:pPr>
        <w:pStyle w:val="ListParagraph"/>
        <w:rPr>
          <w:sz w:val="24"/>
          <w:szCs w:val="24"/>
        </w:rPr>
      </w:pPr>
    </w:p>
    <w:p w:rsidR="00C65DA3" w:rsidRPr="009F300B" w:rsidRDefault="00C65DA3" w:rsidP="00C65DA3">
      <w:pPr>
        <w:numPr>
          <w:ilvl w:val="0"/>
          <w:numId w:val="4"/>
        </w:numPr>
        <w:rPr>
          <w:sz w:val="24"/>
          <w:szCs w:val="24"/>
        </w:rPr>
      </w:pPr>
      <w:r>
        <w:rPr>
          <w:sz w:val="24"/>
          <w:szCs w:val="24"/>
        </w:rPr>
        <w:t>The household owns a canoe or a kayak but no one in the household used it. However, a household member used a canoe or a kayak that belongs to someone else from January 2011 until the month before the interview day.</w:t>
      </w:r>
    </w:p>
    <w:p w:rsidR="00C65DA3" w:rsidRDefault="00C65DA3" w:rsidP="00C65DA3">
      <w:pPr>
        <w:pStyle w:val="ListParagraph"/>
        <w:rPr>
          <w:sz w:val="24"/>
          <w:szCs w:val="24"/>
        </w:rPr>
      </w:pPr>
    </w:p>
    <w:p w:rsidR="00C65DA3" w:rsidRDefault="00C65DA3" w:rsidP="00C65DA3">
      <w:pPr>
        <w:numPr>
          <w:ilvl w:val="0"/>
          <w:numId w:val="4"/>
        </w:numPr>
        <w:rPr>
          <w:sz w:val="24"/>
          <w:szCs w:val="24"/>
        </w:rPr>
      </w:pPr>
      <w:r>
        <w:rPr>
          <w:sz w:val="24"/>
          <w:szCs w:val="24"/>
        </w:rPr>
        <w:t>The household does not own a boat, but a household member used a canoe or a kayak that belongs to someone else from January 2011 until the month before the interview day.</w:t>
      </w:r>
    </w:p>
    <w:p w:rsidR="00C65DA3" w:rsidRDefault="00C65DA3" w:rsidP="00C65DA3">
      <w:pPr>
        <w:ind w:left="1440"/>
        <w:rPr>
          <w:sz w:val="24"/>
          <w:szCs w:val="24"/>
        </w:rPr>
      </w:pPr>
    </w:p>
    <w:p w:rsidR="00C65DA3" w:rsidRDefault="00C65DA3" w:rsidP="00C65DA3">
      <w:pPr>
        <w:ind w:firstLine="720"/>
        <w:rPr>
          <w:sz w:val="23"/>
          <w:szCs w:val="23"/>
        </w:rPr>
      </w:pPr>
      <w:r>
        <w:rPr>
          <w:sz w:val="24"/>
          <w:szCs w:val="24"/>
        </w:rPr>
        <w:t xml:space="preserve">When the responding household was determined to be a boating household, the interview continued in order to determine the number of individual recreational boating participants who live in that same household.   At this moment, the respondent was reminded </w:t>
      </w:r>
      <w:r>
        <w:rPr>
          <w:sz w:val="23"/>
          <w:szCs w:val="23"/>
        </w:rPr>
        <w:t>that recreational boating includes boating in kayaks and canoes and fishing from boats, and that we were interested in days when he personally were on the boat.  Afterwards, the respondent was asked the following two questions:</w:t>
      </w:r>
    </w:p>
    <w:p w:rsidR="00C65DA3" w:rsidRDefault="00C65DA3" w:rsidP="00C65DA3">
      <w:pPr>
        <w:ind w:firstLine="720"/>
        <w:rPr>
          <w:sz w:val="23"/>
          <w:szCs w:val="23"/>
        </w:rPr>
      </w:pPr>
    </w:p>
    <w:p w:rsidR="00C65DA3" w:rsidRPr="000D6A01" w:rsidRDefault="00C65DA3" w:rsidP="00C65DA3">
      <w:pPr>
        <w:numPr>
          <w:ilvl w:val="0"/>
          <w:numId w:val="5"/>
        </w:numPr>
        <w:rPr>
          <w:sz w:val="24"/>
          <w:szCs w:val="24"/>
        </w:rPr>
      </w:pPr>
      <w:r>
        <w:rPr>
          <w:sz w:val="23"/>
          <w:szCs w:val="23"/>
        </w:rPr>
        <w:t>So far in 2011, was there any day when you went out on the water in a recreational boat? We are asking only about your participation in boating.</w:t>
      </w:r>
    </w:p>
    <w:p w:rsidR="00C65DA3" w:rsidRPr="000D6A01" w:rsidRDefault="00C65DA3" w:rsidP="00C65DA3">
      <w:pPr>
        <w:numPr>
          <w:ilvl w:val="0"/>
          <w:numId w:val="5"/>
        </w:numPr>
        <w:rPr>
          <w:sz w:val="24"/>
          <w:szCs w:val="24"/>
        </w:rPr>
      </w:pPr>
      <w:r>
        <w:rPr>
          <w:sz w:val="23"/>
          <w:szCs w:val="23"/>
        </w:rPr>
        <w:t>So far in 2011, was there any day when you spent more than an hour on a recreational boat while it was not on the open water?</w:t>
      </w:r>
    </w:p>
    <w:p w:rsidR="00C65DA3" w:rsidRDefault="00C65DA3" w:rsidP="00C65DA3">
      <w:pPr>
        <w:rPr>
          <w:sz w:val="24"/>
          <w:szCs w:val="24"/>
        </w:rPr>
      </w:pPr>
    </w:p>
    <w:p w:rsidR="00C65DA3" w:rsidRDefault="00C65DA3" w:rsidP="00C65DA3">
      <w:pPr>
        <w:rPr>
          <w:sz w:val="24"/>
          <w:szCs w:val="24"/>
        </w:rPr>
      </w:pPr>
      <w:r>
        <w:rPr>
          <w:sz w:val="24"/>
          <w:szCs w:val="24"/>
        </w:rPr>
        <w:t>If the respondent answered yes to either one of these two questions, he was considered to be a recreational boating participant.  Afterwards, the same questions were asked about the other members of the household.</w:t>
      </w:r>
    </w:p>
    <w:p w:rsidR="00C65DA3" w:rsidRDefault="00C65DA3" w:rsidP="00C65DA3">
      <w:pPr>
        <w:ind w:left="1440"/>
        <w:rPr>
          <w:sz w:val="24"/>
          <w:szCs w:val="24"/>
        </w:rPr>
      </w:pPr>
    </w:p>
    <w:p w:rsidR="00C65DA3" w:rsidRDefault="00C65DA3" w:rsidP="00C65DA3">
      <w:pPr>
        <w:rPr>
          <w:sz w:val="24"/>
          <w:szCs w:val="24"/>
        </w:rPr>
      </w:pPr>
    </w:p>
    <w:p w:rsidR="00C65DA3" w:rsidRDefault="00C65DA3" w:rsidP="00C65DA3">
      <w:pPr>
        <w:pStyle w:val="ListParagraph"/>
        <w:numPr>
          <w:ilvl w:val="1"/>
          <w:numId w:val="23"/>
        </w:numPr>
        <w:rPr>
          <w:b/>
          <w:sz w:val="24"/>
          <w:szCs w:val="24"/>
        </w:rPr>
      </w:pPr>
      <w:r>
        <w:rPr>
          <w:b/>
          <w:sz w:val="24"/>
          <w:szCs w:val="24"/>
        </w:rPr>
        <w:tab/>
        <w:t>Collecting Participation and Exposure Information</w:t>
      </w:r>
    </w:p>
    <w:p w:rsidR="00C65DA3" w:rsidRPr="00C65DA3" w:rsidRDefault="00C65DA3" w:rsidP="00C65DA3">
      <w:pPr>
        <w:pStyle w:val="ListParagraph"/>
        <w:ind w:left="1800"/>
        <w:rPr>
          <w:b/>
          <w:sz w:val="24"/>
          <w:szCs w:val="24"/>
        </w:rPr>
      </w:pPr>
    </w:p>
    <w:p w:rsidR="00C65DA3" w:rsidRDefault="00C65DA3" w:rsidP="00C65DA3">
      <w:pPr>
        <w:ind w:firstLine="720"/>
        <w:rPr>
          <w:sz w:val="24"/>
          <w:szCs w:val="24"/>
        </w:rPr>
      </w:pPr>
    </w:p>
    <w:p w:rsidR="00C65DA3" w:rsidRPr="005E1DE2" w:rsidRDefault="00C65DA3" w:rsidP="00C65DA3">
      <w:pPr>
        <w:rPr>
          <w:i/>
          <w:sz w:val="24"/>
          <w:szCs w:val="24"/>
        </w:rPr>
      </w:pPr>
      <w:r w:rsidRPr="005E1DE2">
        <w:rPr>
          <w:i/>
          <w:sz w:val="24"/>
          <w:szCs w:val="24"/>
        </w:rPr>
        <w:t>Recreation</w:t>
      </w:r>
      <w:r>
        <w:rPr>
          <w:i/>
          <w:sz w:val="24"/>
          <w:szCs w:val="24"/>
        </w:rPr>
        <w:t>al</w:t>
      </w:r>
      <w:r w:rsidRPr="005E1DE2">
        <w:rPr>
          <w:i/>
          <w:sz w:val="24"/>
          <w:szCs w:val="24"/>
        </w:rPr>
        <w:t xml:space="preserve"> Boating Participation</w:t>
      </w:r>
    </w:p>
    <w:p w:rsidR="00C65DA3" w:rsidRDefault="00C65DA3" w:rsidP="00C65DA3">
      <w:pPr>
        <w:ind w:firstLine="720"/>
        <w:rPr>
          <w:sz w:val="24"/>
          <w:szCs w:val="24"/>
        </w:rPr>
      </w:pPr>
    </w:p>
    <w:p w:rsidR="00C65DA3" w:rsidRPr="0063250E" w:rsidRDefault="00C65DA3" w:rsidP="00C65DA3">
      <w:pPr>
        <w:ind w:firstLine="720"/>
        <w:rPr>
          <w:sz w:val="24"/>
          <w:szCs w:val="24"/>
        </w:rPr>
      </w:pPr>
      <w:r w:rsidRPr="0063250E">
        <w:rPr>
          <w:sz w:val="24"/>
          <w:szCs w:val="24"/>
        </w:rPr>
        <w:t xml:space="preserve">Boating participation </w:t>
      </w:r>
      <w:r>
        <w:rPr>
          <w:sz w:val="24"/>
          <w:szCs w:val="24"/>
        </w:rPr>
        <w:t>by individuals represents</w:t>
      </w:r>
      <w:r w:rsidRPr="0063250E">
        <w:rPr>
          <w:sz w:val="24"/>
          <w:szCs w:val="24"/>
        </w:rPr>
        <w:t xml:space="preserve"> the total number of people who participate</w:t>
      </w:r>
      <w:r>
        <w:rPr>
          <w:sz w:val="24"/>
          <w:szCs w:val="24"/>
        </w:rPr>
        <w:t>d</w:t>
      </w:r>
      <w:r w:rsidRPr="0063250E">
        <w:rPr>
          <w:sz w:val="24"/>
          <w:szCs w:val="24"/>
        </w:rPr>
        <w:t xml:space="preserve"> in </w:t>
      </w:r>
      <w:r>
        <w:rPr>
          <w:sz w:val="24"/>
          <w:szCs w:val="24"/>
        </w:rPr>
        <w:t xml:space="preserve">recreational </w:t>
      </w:r>
      <w:r w:rsidRPr="0063250E">
        <w:rPr>
          <w:sz w:val="24"/>
          <w:szCs w:val="24"/>
        </w:rPr>
        <w:t xml:space="preserve">boating during a given time period.  </w:t>
      </w:r>
      <w:r>
        <w:rPr>
          <w:sz w:val="24"/>
          <w:szCs w:val="24"/>
        </w:rPr>
        <w:t>Interviews</w:t>
      </w:r>
      <w:r w:rsidRPr="0063250E">
        <w:rPr>
          <w:sz w:val="24"/>
          <w:szCs w:val="24"/>
        </w:rPr>
        <w:t xml:space="preserve"> for </w:t>
      </w:r>
      <w:r>
        <w:rPr>
          <w:sz w:val="24"/>
          <w:szCs w:val="24"/>
        </w:rPr>
        <w:t xml:space="preserve">the </w:t>
      </w:r>
      <w:r w:rsidRPr="0063250E">
        <w:rPr>
          <w:sz w:val="24"/>
          <w:szCs w:val="24"/>
        </w:rPr>
        <w:t>NRBS took place between September 2011 and January 2012.  In order to estimate participation for 2011, the sample was staggered across several months.  The purpose of this was to obtain a respondent</w:t>
      </w:r>
      <w:r>
        <w:rPr>
          <w:sz w:val="24"/>
          <w:szCs w:val="24"/>
        </w:rPr>
        <w:t>’</w:t>
      </w:r>
      <w:r w:rsidRPr="0063250E">
        <w:rPr>
          <w:sz w:val="24"/>
          <w:szCs w:val="24"/>
        </w:rPr>
        <w:t>s parti</w:t>
      </w:r>
      <w:r>
        <w:rPr>
          <w:sz w:val="24"/>
          <w:szCs w:val="24"/>
        </w:rPr>
        <w:t xml:space="preserve">cipation status for the month before the interview date, </w:t>
      </w:r>
      <w:r w:rsidRPr="0063250E">
        <w:rPr>
          <w:sz w:val="24"/>
          <w:szCs w:val="24"/>
        </w:rPr>
        <w:t>and at any time during the year</w:t>
      </w:r>
      <w:r>
        <w:rPr>
          <w:sz w:val="24"/>
          <w:szCs w:val="24"/>
        </w:rPr>
        <w:t xml:space="preserve"> 2011</w:t>
      </w:r>
      <w:r w:rsidRPr="0063250E">
        <w:rPr>
          <w:sz w:val="24"/>
          <w:szCs w:val="24"/>
        </w:rPr>
        <w:t xml:space="preserve"> before the previous month</w:t>
      </w:r>
      <w:r>
        <w:rPr>
          <w:sz w:val="24"/>
          <w:szCs w:val="24"/>
        </w:rPr>
        <w:t>.  That is, if the interview is conducted on any given day of month M, the respondent’s participation status is determined for month M-1 as well as for all previous months of 2011 from month 1 (i.e. January 2011) through M-2</w:t>
      </w:r>
      <w:r w:rsidRPr="0063250E">
        <w:rPr>
          <w:sz w:val="24"/>
          <w:szCs w:val="24"/>
        </w:rPr>
        <w:t xml:space="preserve">.   The previous month </w:t>
      </w:r>
      <w:r w:rsidRPr="0063250E">
        <w:rPr>
          <w:sz w:val="24"/>
          <w:szCs w:val="24"/>
        </w:rPr>
        <w:lastRenderedPageBreak/>
        <w:t>estimates can then be combined with the cumulative month estimates to identify participants who participated for the first time in the previous month.</w:t>
      </w:r>
    </w:p>
    <w:p w:rsidR="00C65DA3" w:rsidRPr="0063250E" w:rsidRDefault="00C65DA3" w:rsidP="00C65DA3">
      <w:pPr>
        <w:rPr>
          <w:sz w:val="24"/>
          <w:szCs w:val="24"/>
        </w:rPr>
      </w:pPr>
    </w:p>
    <w:p w:rsidR="00C65DA3" w:rsidRDefault="00C65DA3" w:rsidP="00C65DA3">
      <w:pPr>
        <w:ind w:firstLine="720"/>
        <w:rPr>
          <w:sz w:val="24"/>
          <w:szCs w:val="24"/>
        </w:rPr>
      </w:pPr>
      <w:r w:rsidRPr="0063250E">
        <w:rPr>
          <w:sz w:val="24"/>
          <w:szCs w:val="24"/>
        </w:rPr>
        <w:t xml:space="preserve">Northern states were administered the participant survey in September, October and November.  </w:t>
      </w:r>
      <w:r>
        <w:rPr>
          <w:sz w:val="24"/>
          <w:szCs w:val="24"/>
        </w:rPr>
        <w:t xml:space="preserve">In December of 2011, interviews were not conducted in the North.  </w:t>
      </w:r>
      <w:r w:rsidRPr="0063250E">
        <w:rPr>
          <w:sz w:val="24"/>
          <w:szCs w:val="24"/>
        </w:rPr>
        <w:t xml:space="preserve">Southern states </w:t>
      </w:r>
      <w:r>
        <w:rPr>
          <w:sz w:val="24"/>
          <w:szCs w:val="24"/>
        </w:rPr>
        <w:t xml:space="preserve">on the other hand, </w:t>
      </w:r>
      <w:r w:rsidRPr="0063250E">
        <w:rPr>
          <w:sz w:val="24"/>
          <w:szCs w:val="24"/>
        </w:rPr>
        <w:t xml:space="preserve">were administered the survey in December </w:t>
      </w:r>
      <w:r>
        <w:rPr>
          <w:sz w:val="24"/>
          <w:szCs w:val="24"/>
        </w:rPr>
        <w:t xml:space="preserve">2011, </w:t>
      </w:r>
      <w:r w:rsidRPr="0063250E">
        <w:rPr>
          <w:sz w:val="24"/>
          <w:szCs w:val="24"/>
        </w:rPr>
        <w:t xml:space="preserve">and </w:t>
      </w:r>
      <w:r>
        <w:rPr>
          <w:sz w:val="24"/>
          <w:szCs w:val="24"/>
        </w:rPr>
        <w:t xml:space="preserve">in </w:t>
      </w:r>
      <w:r w:rsidRPr="0063250E">
        <w:rPr>
          <w:sz w:val="24"/>
          <w:szCs w:val="24"/>
        </w:rPr>
        <w:t>January</w:t>
      </w:r>
      <w:r>
        <w:rPr>
          <w:sz w:val="24"/>
          <w:szCs w:val="24"/>
        </w:rPr>
        <w:t xml:space="preserve"> 2012</w:t>
      </w:r>
      <w:r w:rsidRPr="0063250E">
        <w:rPr>
          <w:sz w:val="24"/>
          <w:szCs w:val="24"/>
        </w:rPr>
        <w:t>.</w:t>
      </w:r>
      <w:r>
        <w:rPr>
          <w:sz w:val="24"/>
          <w:szCs w:val="24"/>
        </w:rPr>
        <w:t xml:space="preserve"> Individual r</w:t>
      </w:r>
      <w:r w:rsidRPr="0063250E">
        <w:rPr>
          <w:sz w:val="24"/>
          <w:szCs w:val="24"/>
        </w:rPr>
        <w:t xml:space="preserve">espondents to the participant survey were asked the following </w:t>
      </w:r>
      <w:r>
        <w:rPr>
          <w:sz w:val="24"/>
          <w:szCs w:val="24"/>
        </w:rPr>
        <w:t xml:space="preserve">3 </w:t>
      </w:r>
      <w:r w:rsidRPr="0063250E">
        <w:rPr>
          <w:sz w:val="24"/>
          <w:szCs w:val="24"/>
        </w:rPr>
        <w:t>questions:</w:t>
      </w:r>
    </w:p>
    <w:p w:rsidR="00C65DA3" w:rsidRPr="0063250E" w:rsidRDefault="00C65DA3" w:rsidP="00C65DA3">
      <w:pPr>
        <w:ind w:firstLine="720"/>
        <w:rPr>
          <w:sz w:val="24"/>
          <w:szCs w:val="24"/>
        </w:rPr>
      </w:pPr>
    </w:p>
    <w:p w:rsidR="00C65DA3" w:rsidRDefault="00C65DA3" w:rsidP="00C65DA3">
      <w:pPr>
        <w:numPr>
          <w:ilvl w:val="0"/>
          <w:numId w:val="6"/>
        </w:numPr>
        <w:rPr>
          <w:sz w:val="24"/>
          <w:szCs w:val="24"/>
        </w:rPr>
      </w:pPr>
      <w:r w:rsidRPr="00254A20">
        <w:rPr>
          <w:i/>
          <w:sz w:val="24"/>
          <w:szCs w:val="24"/>
        </w:rPr>
        <w:t>So far in 2011, was there any day when you went out on the water in a recreational boat?  We are asking only about your participation in boating</w:t>
      </w:r>
      <w:r w:rsidRPr="0063250E">
        <w:rPr>
          <w:sz w:val="24"/>
          <w:szCs w:val="24"/>
        </w:rPr>
        <w:t>.</w:t>
      </w:r>
    </w:p>
    <w:p w:rsidR="00C65DA3" w:rsidRPr="00254A20" w:rsidRDefault="00C65DA3" w:rsidP="00C65DA3">
      <w:pPr>
        <w:numPr>
          <w:ilvl w:val="0"/>
          <w:numId w:val="6"/>
        </w:numPr>
        <w:rPr>
          <w:i/>
          <w:sz w:val="24"/>
          <w:szCs w:val="24"/>
        </w:rPr>
      </w:pPr>
      <w:r w:rsidRPr="00254A20">
        <w:rPr>
          <w:i/>
          <w:sz w:val="24"/>
          <w:szCs w:val="24"/>
        </w:rPr>
        <w:t>Did you go out on the water in a recreational boat during the month of [last calendar month]?</w:t>
      </w:r>
    </w:p>
    <w:p w:rsidR="00C65DA3" w:rsidRPr="00254A20" w:rsidRDefault="00C65DA3" w:rsidP="00C65DA3">
      <w:pPr>
        <w:numPr>
          <w:ilvl w:val="0"/>
          <w:numId w:val="6"/>
        </w:numPr>
        <w:rPr>
          <w:i/>
          <w:sz w:val="24"/>
          <w:szCs w:val="24"/>
        </w:rPr>
      </w:pPr>
      <w:r w:rsidRPr="00254A20">
        <w:rPr>
          <w:i/>
          <w:sz w:val="24"/>
          <w:szCs w:val="24"/>
        </w:rPr>
        <w:t>Did you go out on the water in a recreational boat at any time in 2011 before the month of [last calendar month]?</w:t>
      </w:r>
    </w:p>
    <w:p w:rsidR="00C65DA3" w:rsidRDefault="00C65DA3" w:rsidP="00C65DA3">
      <w:pPr>
        <w:rPr>
          <w:sz w:val="24"/>
          <w:szCs w:val="24"/>
        </w:rPr>
      </w:pPr>
    </w:p>
    <w:p w:rsidR="00C65DA3" w:rsidRDefault="00C65DA3" w:rsidP="00C65DA3">
      <w:pPr>
        <w:rPr>
          <w:sz w:val="24"/>
          <w:szCs w:val="24"/>
        </w:rPr>
      </w:pPr>
      <w:r>
        <w:rPr>
          <w:sz w:val="24"/>
          <w:szCs w:val="24"/>
        </w:rPr>
        <w:t>Question (a) was asked for the sole purpose of deciding whether questions (b) and (c) should be asked too.  However, only the last 2 questions (b) and (c) were used for the purpose of calculating the overall recreational boating participation. For Northern states where the data collection began in September, participation data was collected as follows:</w:t>
      </w:r>
    </w:p>
    <w:p w:rsidR="00C65DA3" w:rsidRDefault="00C65DA3" w:rsidP="00C65DA3">
      <w:pPr>
        <w:rPr>
          <w:sz w:val="24"/>
          <w:szCs w:val="24"/>
        </w:rPr>
      </w:pPr>
    </w:p>
    <w:p w:rsidR="00C65DA3" w:rsidRDefault="00C65DA3" w:rsidP="00C65DA3">
      <w:pPr>
        <w:numPr>
          <w:ilvl w:val="0"/>
          <w:numId w:val="7"/>
        </w:numPr>
        <w:rPr>
          <w:sz w:val="24"/>
          <w:szCs w:val="24"/>
        </w:rPr>
      </w:pPr>
      <w:r>
        <w:rPr>
          <w:sz w:val="24"/>
          <w:szCs w:val="24"/>
        </w:rPr>
        <w:t xml:space="preserve">Individuals interviewed in September provided the data needed to obtain total participation in Northern states from January through August (c.f. question (b)). </w:t>
      </w:r>
    </w:p>
    <w:p w:rsidR="00C65DA3" w:rsidRDefault="00C65DA3" w:rsidP="00C65DA3">
      <w:pPr>
        <w:numPr>
          <w:ilvl w:val="0"/>
          <w:numId w:val="7"/>
        </w:numPr>
        <w:rPr>
          <w:sz w:val="24"/>
          <w:szCs w:val="24"/>
        </w:rPr>
      </w:pPr>
      <w:r>
        <w:rPr>
          <w:sz w:val="24"/>
          <w:szCs w:val="24"/>
        </w:rPr>
        <w:t>October interviews provided the data needed to calculate participation from January through August (c.f. question b), and for the month of September alone (c.f. question c). At this stage, we will have two estimates of participation in Northern States from January through August, with the first estimate obtained from September interviews, and the second from October interviews. A new January-August participation estimate will be calculated by averaging these two numbers, which will then be added to the September participation numbers obtained from October interviews to obtain the January-September recreational participation in Northern States.</w:t>
      </w:r>
    </w:p>
    <w:p w:rsidR="00C65DA3" w:rsidRDefault="00C65DA3" w:rsidP="00C65DA3">
      <w:pPr>
        <w:numPr>
          <w:ilvl w:val="0"/>
          <w:numId w:val="7"/>
        </w:numPr>
        <w:rPr>
          <w:sz w:val="24"/>
          <w:szCs w:val="24"/>
        </w:rPr>
      </w:pPr>
      <w:r>
        <w:rPr>
          <w:sz w:val="24"/>
          <w:szCs w:val="24"/>
        </w:rPr>
        <w:t>The same process is continued until the month of November, which will ultimately yield participation numbers from January through the end of October.  January-October numbers are then used as estimates for annual recreational boating participation in Northern States.  The only recreational boating participants this estimation approach could have missed are those who boated in Northern States for the first time of the year, in November or in December. We assumed this number to be negligible given the cold temperatures observed in those States at that time of year.</w:t>
      </w:r>
    </w:p>
    <w:p w:rsidR="00C65DA3" w:rsidRDefault="00C65DA3" w:rsidP="00C65DA3">
      <w:pPr>
        <w:rPr>
          <w:sz w:val="24"/>
          <w:szCs w:val="24"/>
        </w:rPr>
      </w:pPr>
    </w:p>
    <w:p w:rsidR="00C65DA3" w:rsidRDefault="00C65DA3" w:rsidP="00C65DA3">
      <w:pPr>
        <w:ind w:firstLine="360"/>
        <w:rPr>
          <w:sz w:val="24"/>
          <w:szCs w:val="24"/>
        </w:rPr>
      </w:pPr>
      <w:r>
        <w:rPr>
          <w:sz w:val="24"/>
          <w:szCs w:val="24"/>
        </w:rPr>
        <w:t>The calculation of recreational boating participation in Southern States followed the same method, with the exception that interviews were conducted in those states until the month of January of 2012. This allowed us to compute boating participation until the month of December.</w:t>
      </w:r>
    </w:p>
    <w:p w:rsidR="00C65DA3" w:rsidRDefault="00C65DA3" w:rsidP="00C65DA3">
      <w:pPr>
        <w:rPr>
          <w:sz w:val="24"/>
          <w:szCs w:val="24"/>
        </w:rPr>
      </w:pPr>
    </w:p>
    <w:p w:rsidR="00C65DA3" w:rsidRDefault="00C65DA3" w:rsidP="00C65DA3">
      <w:pPr>
        <w:rPr>
          <w:sz w:val="24"/>
          <w:szCs w:val="24"/>
        </w:rPr>
      </w:pPr>
    </w:p>
    <w:p w:rsidR="00B433AA" w:rsidRDefault="00B433AA" w:rsidP="00C65DA3">
      <w:pPr>
        <w:rPr>
          <w:sz w:val="24"/>
          <w:szCs w:val="24"/>
        </w:rPr>
      </w:pPr>
    </w:p>
    <w:p w:rsidR="00B433AA" w:rsidRDefault="00B433AA" w:rsidP="00C65DA3">
      <w:pPr>
        <w:rPr>
          <w:sz w:val="24"/>
          <w:szCs w:val="24"/>
        </w:rPr>
      </w:pPr>
    </w:p>
    <w:p w:rsidR="00B433AA" w:rsidRDefault="00B433AA" w:rsidP="00C65DA3">
      <w:pPr>
        <w:rPr>
          <w:sz w:val="24"/>
          <w:szCs w:val="24"/>
        </w:rPr>
      </w:pPr>
    </w:p>
    <w:p w:rsidR="00C65DA3" w:rsidRPr="0032729F" w:rsidRDefault="00C65DA3" w:rsidP="00C65DA3">
      <w:pPr>
        <w:rPr>
          <w:i/>
          <w:sz w:val="24"/>
          <w:szCs w:val="24"/>
        </w:rPr>
      </w:pPr>
      <w:r w:rsidRPr="0032729F">
        <w:rPr>
          <w:i/>
          <w:sz w:val="24"/>
          <w:szCs w:val="24"/>
        </w:rPr>
        <w:lastRenderedPageBreak/>
        <w:t>Calculation of Exposure Statistics</w:t>
      </w:r>
    </w:p>
    <w:p w:rsidR="00C65DA3" w:rsidRDefault="00C65DA3" w:rsidP="00C65DA3">
      <w:pPr>
        <w:rPr>
          <w:sz w:val="24"/>
          <w:szCs w:val="24"/>
        </w:rPr>
      </w:pPr>
    </w:p>
    <w:p w:rsidR="00C65DA3" w:rsidRDefault="00C65DA3" w:rsidP="00C65DA3">
      <w:pPr>
        <w:ind w:firstLine="720"/>
        <w:rPr>
          <w:sz w:val="24"/>
          <w:szCs w:val="24"/>
        </w:rPr>
      </w:pPr>
      <w:r>
        <w:rPr>
          <w:sz w:val="24"/>
          <w:szCs w:val="24"/>
        </w:rPr>
        <w:t>The evaluation of exposure is based on a procedure, which is similar to the one used for obtaining recreational boating participation. For a given boat type, the number of exposure hours is calculated using the following 5 numbers:</w:t>
      </w:r>
    </w:p>
    <w:p w:rsidR="00C65DA3" w:rsidRDefault="00C65DA3" w:rsidP="00C65DA3">
      <w:pPr>
        <w:ind w:firstLine="720"/>
        <w:rPr>
          <w:sz w:val="24"/>
          <w:szCs w:val="24"/>
        </w:rPr>
      </w:pPr>
    </w:p>
    <w:p w:rsidR="00C65DA3" w:rsidRDefault="00C65DA3" w:rsidP="00C65DA3">
      <w:pPr>
        <w:numPr>
          <w:ilvl w:val="0"/>
          <w:numId w:val="8"/>
        </w:numPr>
        <w:rPr>
          <w:sz w:val="24"/>
          <w:szCs w:val="24"/>
        </w:rPr>
      </w:pPr>
      <w:r>
        <w:rPr>
          <w:sz w:val="24"/>
          <w:szCs w:val="24"/>
        </w:rPr>
        <w:t>Number of boats of the type of interest</w:t>
      </w:r>
    </w:p>
    <w:p w:rsidR="00C65DA3" w:rsidRDefault="00C65DA3" w:rsidP="00C65DA3">
      <w:pPr>
        <w:ind w:left="1440"/>
        <w:rPr>
          <w:sz w:val="24"/>
          <w:szCs w:val="24"/>
        </w:rPr>
      </w:pPr>
    </w:p>
    <w:p w:rsidR="00C65DA3" w:rsidRDefault="00C65DA3" w:rsidP="00C65DA3">
      <w:pPr>
        <w:numPr>
          <w:ilvl w:val="0"/>
          <w:numId w:val="8"/>
        </w:numPr>
        <w:rPr>
          <w:sz w:val="24"/>
          <w:szCs w:val="24"/>
        </w:rPr>
      </w:pPr>
      <w:r>
        <w:rPr>
          <w:sz w:val="24"/>
          <w:szCs w:val="24"/>
        </w:rPr>
        <w:t>Percent of boats used in 2011</w:t>
      </w:r>
    </w:p>
    <w:p w:rsidR="00C65DA3" w:rsidRDefault="00C65DA3" w:rsidP="00C65DA3">
      <w:pPr>
        <w:rPr>
          <w:sz w:val="24"/>
          <w:szCs w:val="24"/>
        </w:rPr>
      </w:pPr>
    </w:p>
    <w:p w:rsidR="00C65DA3" w:rsidRDefault="00C65DA3" w:rsidP="00C65DA3">
      <w:pPr>
        <w:numPr>
          <w:ilvl w:val="0"/>
          <w:numId w:val="8"/>
        </w:numPr>
        <w:rPr>
          <w:sz w:val="24"/>
          <w:szCs w:val="24"/>
        </w:rPr>
      </w:pPr>
      <w:r>
        <w:rPr>
          <w:sz w:val="24"/>
          <w:szCs w:val="24"/>
        </w:rPr>
        <w:t>Average of days of use per boat</w:t>
      </w:r>
    </w:p>
    <w:p w:rsidR="00C65DA3" w:rsidRDefault="00C65DA3" w:rsidP="00C65DA3">
      <w:pPr>
        <w:ind w:left="1440"/>
        <w:rPr>
          <w:sz w:val="23"/>
          <w:szCs w:val="23"/>
        </w:rPr>
      </w:pPr>
      <w:r>
        <w:rPr>
          <w:sz w:val="24"/>
          <w:szCs w:val="24"/>
        </w:rPr>
        <w:t>This average is calculated using all boats associated with the geographic area of interest. The number of days is collected by asking for each boat, the following question: “…</w:t>
      </w:r>
      <w:r>
        <w:rPr>
          <w:sz w:val="23"/>
          <w:szCs w:val="23"/>
        </w:rPr>
        <w:t xml:space="preserve">how many days has the boat been used?” </w:t>
      </w:r>
    </w:p>
    <w:p w:rsidR="00C65DA3" w:rsidRDefault="00C65DA3" w:rsidP="00C65DA3">
      <w:pPr>
        <w:ind w:left="1440"/>
        <w:rPr>
          <w:sz w:val="24"/>
          <w:szCs w:val="24"/>
        </w:rPr>
      </w:pPr>
    </w:p>
    <w:p w:rsidR="00C65DA3" w:rsidRDefault="00C65DA3" w:rsidP="00C65DA3">
      <w:pPr>
        <w:numPr>
          <w:ilvl w:val="0"/>
          <w:numId w:val="8"/>
        </w:numPr>
        <w:rPr>
          <w:sz w:val="24"/>
          <w:szCs w:val="24"/>
        </w:rPr>
      </w:pPr>
      <w:r>
        <w:rPr>
          <w:sz w:val="24"/>
          <w:szCs w:val="24"/>
        </w:rPr>
        <w:t>Average number of boating hours per day</w:t>
      </w:r>
    </w:p>
    <w:p w:rsidR="00C65DA3" w:rsidRPr="004E2D77" w:rsidRDefault="00C65DA3" w:rsidP="00C65DA3">
      <w:pPr>
        <w:pStyle w:val="ListParagraph"/>
        <w:ind w:left="1440"/>
        <w:rPr>
          <w:sz w:val="23"/>
          <w:szCs w:val="23"/>
        </w:rPr>
      </w:pPr>
      <w:r w:rsidRPr="004E2D77">
        <w:rPr>
          <w:sz w:val="24"/>
          <w:szCs w:val="24"/>
        </w:rPr>
        <w:t xml:space="preserve">This average is calculated using all boats associated with the geographic area of interest. The number of </w:t>
      </w:r>
      <w:r>
        <w:rPr>
          <w:sz w:val="24"/>
          <w:szCs w:val="24"/>
        </w:rPr>
        <w:t>boating hours</w:t>
      </w:r>
      <w:r w:rsidRPr="004E2D77">
        <w:rPr>
          <w:sz w:val="24"/>
          <w:szCs w:val="24"/>
        </w:rPr>
        <w:t xml:space="preserve"> is collected by asking for each boat, the following question: “…</w:t>
      </w:r>
      <w:r>
        <w:rPr>
          <w:sz w:val="23"/>
          <w:szCs w:val="23"/>
        </w:rPr>
        <w:t xml:space="preserve">On an average day the boat was used . . . . </w:t>
      </w:r>
      <w:proofErr w:type="gramStart"/>
      <w:r>
        <w:rPr>
          <w:sz w:val="23"/>
          <w:szCs w:val="23"/>
        </w:rPr>
        <w:t>how</w:t>
      </w:r>
      <w:proofErr w:type="gramEnd"/>
      <w:r>
        <w:rPr>
          <w:sz w:val="23"/>
          <w:szCs w:val="23"/>
        </w:rPr>
        <w:t xml:space="preserve"> many hours was the boat on the water?</w:t>
      </w:r>
      <w:r w:rsidRPr="004E2D77">
        <w:rPr>
          <w:sz w:val="23"/>
          <w:szCs w:val="23"/>
        </w:rPr>
        <w:t xml:space="preserve">” </w:t>
      </w:r>
    </w:p>
    <w:p w:rsidR="00C65DA3" w:rsidRDefault="00C65DA3" w:rsidP="00C65DA3">
      <w:pPr>
        <w:ind w:left="1440"/>
        <w:rPr>
          <w:sz w:val="24"/>
          <w:szCs w:val="24"/>
        </w:rPr>
      </w:pPr>
    </w:p>
    <w:p w:rsidR="00C65DA3" w:rsidRDefault="00C65DA3" w:rsidP="00C65DA3">
      <w:pPr>
        <w:numPr>
          <w:ilvl w:val="0"/>
          <w:numId w:val="8"/>
        </w:numPr>
        <w:rPr>
          <w:sz w:val="24"/>
          <w:szCs w:val="24"/>
        </w:rPr>
      </w:pPr>
      <w:r>
        <w:rPr>
          <w:sz w:val="24"/>
          <w:szCs w:val="24"/>
        </w:rPr>
        <w:t>Average number of passengers by trip.</w:t>
      </w:r>
    </w:p>
    <w:p w:rsidR="00C65DA3" w:rsidRPr="004E2D77" w:rsidRDefault="00C65DA3" w:rsidP="00C65DA3">
      <w:pPr>
        <w:pStyle w:val="ListParagraph"/>
        <w:ind w:left="1440"/>
        <w:rPr>
          <w:sz w:val="23"/>
          <w:szCs w:val="23"/>
        </w:rPr>
      </w:pPr>
      <w:r w:rsidRPr="004E2D77">
        <w:rPr>
          <w:sz w:val="24"/>
          <w:szCs w:val="24"/>
        </w:rPr>
        <w:t xml:space="preserve">This average is calculated using all boats associated with the geographic area of interest. The number of </w:t>
      </w:r>
      <w:r>
        <w:rPr>
          <w:sz w:val="24"/>
          <w:szCs w:val="24"/>
        </w:rPr>
        <w:t>passengers per trip</w:t>
      </w:r>
      <w:r w:rsidRPr="004E2D77">
        <w:rPr>
          <w:sz w:val="24"/>
          <w:szCs w:val="24"/>
        </w:rPr>
        <w:t xml:space="preserve"> is collected by asking for each boat, the following question: “…</w:t>
      </w:r>
      <w:r>
        <w:rPr>
          <w:sz w:val="23"/>
          <w:szCs w:val="23"/>
        </w:rPr>
        <w:t xml:space="preserve">On an average day the boat was used . . . . </w:t>
      </w:r>
      <w:proofErr w:type="gramStart"/>
      <w:r>
        <w:rPr>
          <w:sz w:val="23"/>
          <w:szCs w:val="23"/>
        </w:rPr>
        <w:t>how</w:t>
      </w:r>
      <w:proofErr w:type="gramEnd"/>
      <w:r>
        <w:rPr>
          <w:sz w:val="23"/>
          <w:szCs w:val="23"/>
        </w:rPr>
        <w:t xml:space="preserve"> many people were aboard the boat?</w:t>
      </w:r>
      <w:r w:rsidRPr="004E2D77">
        <w:rPr>
          <w:sz w:val="23"/>
          <w:szCs w:val="23"/>
        </w:rPr>
        <w:t xml:space="preserve">” </w:t>
      </w:r>
    </w:p>
    <w:p w:rsidR="00C65DA3" w:rsidRDefault="00C65DA3" w:rsidP="00C65DA3">
      <w:pPr>
        <w:rPr>
          <w:sz w:val="24"/>
          <w:szCs w:val="24"/>
        </w:rPr>
      </w:pPr>
    </w:p>
    <w:p w:rsidR="00C65DA3" w:rsidRDefault="00C65DA3" w:rsidP="00C65DA3">
      <w:pPr>
        <w:overflowPunct/>
        <w:autoSpaceDE/>
        <w:autoSpaceDN/>
        <w:adjustRightInd/>
        <w:textAlignment w:val="auto"/>
        <w:rPr>
          <w:sz w:val="24"/>
          <w:szCs w:val="24"/>
        </w:rPr>
      </w:pPr>
      <w:r>
        <w:rPr>
          <w:sz w:val="24"/>
          <w:szCs w:val="24"/>
        </w:rPr>
        <w:t>All interviews conducted during the month of September in Northern States will provide sufficient data to compute total exposure from January through August in those states by summing the products (Number of boats) × (Percent boats used in 2011) × (Average number of boat days per boat) × (Average number of daily boating hours per boat) × (Average number of Passengers per boat). In the month of October, one can compute exposure hours as discussed in section 3.2.</w:t>
      </w: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1956E7" w:rsidRDefault="001956E7" w:rsidP="00834DE0">
      <w:pPr>
        <w:overflowPunct/>
        <w:autoSpaceDE/>
        <w:autoSpaceDN/>
        <w:adjustRightInd/>
        <w:jc w:val="center"/>
        <w:textAlignment w:val="auto"/>
        <w:rPr>
          <w:b/>
          <w:sz w:val="36"/>
          <w:szCs w:val="36"/>
        </w:rPr>
      </w:pPr>
    </w:p>
    <w:p w:rsidR="001956E7" w:rsidRDefault="001956E7" w:rsidP="00834DE0">
      <w:pPr>
        <w:overflowPunct/>
        <w:autoSpaceDE/>
        <w:autoSpaceDN/>
        <w:adjustRightInd/>
        <w:jc w:val="center"/>
        <w:textAlignment w:val="auto"/>
        <w:rPr>
          <w:b/>
          <w:sz w:val="36"/>
          <w:szCs w:val="36"/>
        </w:rPr>
      </w:pPr>
    </w:p>
    <w:p w:rsidR="001956E7" w:rsidRPr="001956E7" w:rsidRDefault="001956E7" w:rsidP="001956E7">
      <w:pPr>
        <w:pStyle w:val="ListParagraph"/>
        <w:numPr>
          <w:ilvl w:val="0"/>
          <w:numId w:val="22"/>
        </w:numPr>
        <w:rPr>
          <w:b/>
          <w:sz w:val="32"/>
          <w:szCs w:val="32"/>
        </w:rPr>
      </w:pPr>
      <w:r w:rsidRPr="001956E7">
        <w:rPr>
          <w:b/>
          <w:sz w:val="32"/>
          <w:szCs w:val="32"/>
        </w:rPr>
        <w:t>Estimation Procedures, Response Rates, and Accuracy of Estimates</w:t>
      </w:r>
    </w:p>
    <w:p w:rsidR="001956E7" w:rsidRDefault="001956E7" w:rsidP="001956E7">
      <w:pPr>
        <w:ind w:firstLine="720"/>
      </w:pPr>
    </w:p>
    <w:p w:rsidR="001956E7" w:rsidRDefault="001956E7" w:rsidP="001956E7">
      <w:pPr>
        <w:rPr>
          <w:sz w:val="24"/>
          <w:szCs w:val="24"/>
        </w:rPr>
      </w:pPr>
    </w:p>
    <w:p w:rsidR="001956E7" w:rsidRDefault="009814D0" w:rsidP="001956E7">
      <w:pPr>
        <w:ind w:firstLine="720"/>
        <w:rPr>
          <w:sz w:val="24"/>
          <w:szCs w:val="24"/>
        </w:rPr>
      </w:pPr>
      <w:r>
        <w:rPr>
          <w:sz w:val="24"/>
          <w:szCs w:val="24"/>
        </w:rPr>
        <w:t>Section 6</w:t>
      </w:r>
      <w:r w:rsidR="001956E7">
        <w:rPr>
          <w:sz w:val="24"/>
          <w:szCs w:val="24"/>
        </w:rPr>
        <w:t xml:space="preserve"> describes how the mail and telephone samples were designed, as well as how key survey data elements were collected.  In </w:t>
      </w:r>
      <w:r>
        <w:rPr>
          <w:sz w:val="24"/>
          <w:szCs w:val="24"/>
        </w:rPr>
        <w:t>Section 7</w:t>
      </w:r>
      <w:r w:rsidR="001956E7">
        <w:rPr>
          <w:sz w:val="24"/>
          <w:szCs w:val="24"/>
        </w:rPr>
        <w:t>, we will describe the different response rates achieved in the mail and telephone surveys, as well as the general procedures used to extrapolate the survey data from observed samples to the different populations of interest.</w:t>
      </w:r>
    </w:p>
    <w:p w:rsidR="001956E7" w:rsidRDefault="001956E7" w:rsidP="001956E7">
      <w:pPr>
        <w:rPr>
          <w:sz w:val="24"/>
          <w:szCs w:val="24"/>
        </w:rPr>
      </w:pPr>
    </w:p>
    <w:p w:rsidR="001956E7" w:rsidRDefault="00F87802" w:rsidP="00F87802">
      <w:pPr>
        <w:pStyle w:val="ListParagraph"/>
        <w:numPr>
          <w:ilvl w:val="0"/>
          <w:numId w:val="27"/>
        </w:numPr>
        <w:rPr>
          <w:b/>
          <w:sz w:val="24"/>
          <w:szCs w:val="24"/>
        </w:rPr>
      </w:pPr>
      <w:r>
        <w:rPr>
          <w:b/>
          <w:sz w:val="24"/>
          <w:szCs w:val="24"/>
        </w:rPr>
        <w:tab/>
      </w:r>
      <w:r w:rsidR="001956E7" w:rsidRPr="00F87802">
        <w:rPr>
          <w:b/>
          <w:sz w:val="24"/>
          <w:szCs w:val="24"/>
        </w:rPr>
        <w:t>Estimation Procedures</w:t>
      </w:r>
    </w:p>
    <w:p w:rsidR="001956E7" w:rsidRDefault="001956E7" w:rsidP="001956E7">
      <w:pPr>
        <w:rPr>
          <w:sz w:val="24"/>
          <w:szCs w:val="24"/>
        </w:rPr>
      </w:pPr>
    </w:p>
    <w:p w:rsidR="001956E7" w:rsidRDefault="001956E7" w:rsidP="001956E7">
      <w:pPr>
        <w:ind w:firstLine="360"/>
        <w:rPr>
          <w:sz w:val="24"/>
          <w:szCs w:val="24"/>
        </w:rPr>
      </w:pPr>
      <w:r>
        <w:rPr>
          <w:sz w:val="24"/>
          <w:szCs w:val="24"/>
        </w:rPr>
        <w:t xml:space="preserve">The 2011 National Recreational Boating Survey (NRBS) targeted all US households that owned recreational boats, or have members who participated in recreational boating in 2011. During the NRBS’ data collection phase, information was collected about boats, households, and individuals who were all selected with varying selection probabilities.  For example all recreational boats owned by a household will have the same chance of being selected. However, randomly choosing one boat implies that the overall chance of selection of a boat depends on the number of boats owned by the household. Consequently, the sole boat owned by a household will have three times the chance of being selected than any one of the 3 boats owned by another household.  Likewise, boating participants who live in one-person households will have twice the chance of selection of those who live in two-person households. Moreover, the number of cell and landline phone numbers owned by boating households will also affect the selection probability of their members.  To avoid any possible selection bias in our estimates, </w:t>
      </w:r>
      <w:r w:rsidRPr="00975025">
        <w:rPr>
          <w:sz w:val="24"/>
          <w:szCs w:val="24"/>
        </w:rPr>
        <w:t>these</w:t>
      </w:r>
      <w:r>
        <w:rPr>
          <w:sz w:val="24"/>
          <w:szCs w:val="24"/>
        </w:rPr>
        <w:t xml:space="preserve"> </w:t>
      </w:r>
      <w:r w:rsidRPr="00975025">
        <w:rPr>
          <w:sz w:val="24"/>
          <w:szCs w:val="24"/>
        </w:rPr>
        <w:t xml:space="preserve">differential </w:t>
      </w:r>
      <w:r>
        <w:rPr>
          <w:sz w:val="24"/>
          <w:szCs w:val="24"/>
        </w:rPr>
        <w:t xml:space="preserve">selection </w:t>
      </w:r>
      <w:r w:rsidRPr="00975025">
        <w:rPr>
          <w:sz w:val="24"/>
          <w:szCs w:val="24"/>
        </w:rPr>
        <w:t xml:space="preserve">probabilities </w:t>
      </w:r>
      <w:r>
        <w:rPr>
          <w:sz w:val="24"/>
          <w:szCs w:val="24"/>
        </w:rPr>
        <w:t>must be compensated for by weighting.  The weighting process typically starts by assigning to each sample unit of analysis (e.g. a boat, a household, or an individual) a base weight that corresponds to the inverse of the probability with which the unit was included into the sample.  This base weight may then go through several adjustment phases to account for additional random events that affected the selection of the sample units. These adjustments will ultimately produce what is known as the final weight.</w:t>
      </w:r>
    </w:p>
    <w:p w:rsidR="001956E7" w:rsidRDefault="001956E7" w:rsidP="001956E7">
      <w:pPr>
        <w:ind w:firstLine="360"/>
        <w:rPr>
          <w:sz w:val="24"/>
          <w:szCs w:val="24"/>
        </w:rPr>
      </w:pPr>
    </w:p>
    <w:p w:rsidR="001956E7" w:rsidRDefault="001956E7" w:rsidP="001956E7">
      <w:pPr>
        <w:ind w:firstLine="360"/>
        <w:rPr>
          <w:sz w:val="24"/>
          <w:szCs w:val="24"/>
        </w:rPr>
      </w:pPr>
      <w:r>
        <w:rPr>
          <w:sz w:val="24"/>
          <w:szCs w:val="24"/>
        </w:rPr>
        <w:t>Estimates of totals are obtained by calculating the weighted sum of all collected sample values, using the final weight.  Likewise, means and ratios are calculated by dividing two weighted sums. The resulting estimates will be statistically unbiased in the case of estimates of totals, and approximately unbiased in the case of estimates of means or ratios.</w:t>
      </w:r>
    </w:p>
    <w:p w:rsidR="001956E7" w:rsidRDefault="001956E7" w:rsidP="001956E7">
      <w:pPr>
        <w:ind w:firstLine="360"/>
        <w:rPr>
          <w:sz w:val="24"/>
          <w:szCs w:val="24"/>
        </w:rPr>
      </w:pPr>
    </w:p>
    <w:p w:rsidR="001956E7" w:rsidRDefault="001956E7" w:rsidP="001956E7">
      <w:pPr>
        <w:ind w:firstLine="360"/>
        <w:rPr>
          <w:sz w:val="24"/>
          <w:szCs w:val="24"/>
        </w:rPr>
      </w:pPr>
      <w:r>
        <w:rPr>
          <w:sz w:val="24"/>
          <w:szCs w:val="24"/>
        </w:rPr>
        <w:t>The data collected at the household level was used to produce the following 7 types of statistics:</w:t>
      </w:r>
    </w:p>
    <w:p w:rsidR="001956E7" w:rsidRDefault="001956E7" w:rsidP="001956E7">
      <w:pPr>
        <w:rPr>
          <w:sz w:val="24"/>
          <w:szCs w:val="24"/>
        </w:rPr>
      </w:pPr>
    </w:p>
    <w:p w:rsidR="001956E7" w:rsidRDefault="001956E7" w:rsidP="001956E7">
      <w:pPr>
        <w:numPr>
          <w:ilvl w:val="0"/>
          <w:numId w:val="9"/>
        </w:numPr>
        <w:rPr>
          <w:sz w:val="24"/>
          <w:szCs w:val="24"/>
        </w:rPr>
      </w:pPr>
      <w:r>
        <w:rPr>
          <w:sz w:val="24"/>
          <w:szCs w:val="24"/>
        </w:rPr>
        <w:t>Household-level statistics, which are all based on information collected about households in the telephone survey. For example, statistics about household boat ownership are calculated based on all household interviews, whether the households were selected for the boating participation module or not. These statistics require the use of a “</w:t>
      </w:r>
      <w:r w:rsidRPr="00A42785">
        <w:rPr>
          <w:i/>
          <w:sz w:val="24"/>
          <w:szCs w:val="24"/>
        </w:rPr>
        <w:t>general household weight.</w:t>
      </w:r>
      <w:r>
        <w:rPr>
          <w:i/>
          <w:sz w:val="24"/>
          <w:szCs w:val="24"/>
        </w:rPr>
        <w:t>”</w:t>
      </w:r>
    </w:p>
    <w:p w:rsidR="001956E7" w:rsidRPr="000E0095" w:rsidRDefault="001956E7" w:rsidP="001956E7">
      <w:pPr>
        <w:numPr>
          <w:ilvl w:val="0"/>
          <w:numId w:val="9"/>
        </w:numPr>
        <w:rPr>
          <w:sz w:val="24"/>
          <w:szCs w:val="24"/>
        </w:rPr>
      </w:pPr>
      <w:r>
        <w:rPr>
          <w:sz w:val="24"/>
          <w:szCs w:val="24"/>
        </w:rPr>
        <w:lastRenderedPageBreak/>
        <w:t xml:space="preserve">Household-level statistics, which are based on information collected about the households that were randomly selected to take the boating participation series of questions. </w:t>
      </w:r>
      <w:r w:rsidRPr="00485312">
        <w:rPr>
          <w:sz w:val="24"/>
          <w:szCs w:val="24"/>
        </w:rPr>
        <w:t>The</w:t>
      </w:r>
      <w:r w:rsidRPr="00A42785">
        <w:rPr>
          <w:i/>
          <w:sz w:val="24"/>
          <w:szCs w:val="24"/>
        </w:rPr>
        <w:t xml:space="preserve"> </w:t>
      </w:r>
      <w:r>
        <w:rPr>
          <w:i/>
          <w:sz w:val="24"/>
          <w:szCs w:val="24"/>
        </w:rPr>
        <w:t>“</w:t>
      </w:r>
      <w:r w:rsidRPr="00A42785">
        <w:rPr>
          <w:i/>
          <w:sz w:val="24"/>
          <w:szCs w:val="24"/>
        </w:rPr>
        <w:t>household participation weight</w:t>
      </w:r>
      <w:r>
        <w:rPr>
          <w:i/>
          <w:sz w:val="24"/>
          <w:szCs w:val="24"/>
        </w:rPr>
        <w:t>”</w:t>
      </w:r>
      <w:r>
        <w:rPr>
          <w:sz w:val="24"/>
          <w:szCs w:val="24"/>
        </w:rPr>
        <w:t xml:space="preserve"> will be used for producing these statistics.</w:t>
      </w:r>
    </w:p>
    <w:p w:rsidR="001956E7" w:rsidRDefault="001956E7" w:rsidP="001956E7">
      <w:pPr>
        <w:rPr>
          <w:sz w:val="24"/>
          <w:szCs w:val="24"/>
        </w:rPr>
      </w:pPr>
    </w:p>
    <w:p w:rsidR="001956E7" w:rsidRDefault="001956E7" w:rsidP="001956E7">
      <w:pPr>
        <w:numPr>
          <w:ilvl w:val="0"/>
          <w:numId w:val="9"/>
        </w:numPr>
        <w:rPr>
          <w:sz w:val="24"/>
          <w:szCs w:val="24"/>
        </w:rPr>
      </w:pPr>
      <w:r>
        <w:rPr>
          <w:sz w:val="24"/>
          <w:szCs w:val="24"/>
        </w:rPr>
        <w:t xml:space="preserve">Boat-level statistics for registered boats only. These statistics are based on information collected about registered boats in the mail survey, and will be calculated using the </w:t>
      </w:r>
      <w:r>
        <w:rPr>
          <w:i/>
          <w:sz w:val="24"/>
          <w:szCs w:val="24"/>
        </w:rPr>
        <w:t>“</w:t>
      </w:r>
      <w:r w:rsidRPr="0042287C">
        <w:rPr>
          <w:i/>
          <w:sz w:val="24"/>
          <w:szCs w:val="24"/>
        </w:rPr>
        <w:t>registered boat weight</w:t>
      </w:r>
      <w:r>
        <w:rPr>
          <w:i/>
          <w:sz w:val="24"/>
          <w:szCs w:val="24"/>
        </w:rPr>
        <w:t>.”</w:t>
      </w:r>
    </w:p>
    <w:p w:rsidR="001956E7" w:rsidRDefault="001956E7" w:rsidP="001956E7">
      <w:pPr>
        <w:numPr>
          <w:ilvl w:val="0"/>
          <w:numId w:val="9"/>
        </w:numPr>
        <w:rPr>
          <w:sz w:val="24"/>
          <w:szCs w:val="24"/>
        </w:rPr>
      </w:pPr>
      <w:r>
        <w:rPr>
          <w:sz w:val="24"/>
          <w:szCs w:val="24"/>
        </w:rPr>
        <w:t>Boat-level statistics for both registered and unregistered boats using data collected in the phone survey only. All statistics on exposure hours fall into this category. These calculations will be based on the “</w:t>
      </w:r>
      <w:r w:rsidRPr="00255EA2">
        <w:rPr>
          <w:i/>
          <w:sz w:val="24"/>
          <w:szCs w:val="24"/>
        </w:rPr>
        <w:t>general boat weight.</w:t>
      </w:r>
      <w:r>
        <w:rPr>
          <w:i/>
          <w:sz w:val="24"/>
          <w:szCs w:val="24"/>
        </w:rPr>
        <w:t>”</w:t>
      </w:r>
    </w:p>
    <w:p w:rsidR="001956E7" w:rsidRDefault="001956E7" w:rsidP="001956E7">
      <w:pPr>
        <w:numPr>
          <w:ilvl w:val="0"/>
          <w:numId w:val="9"/>
        </w:numPr>
        <w:rPr>
          <w:sz w:val="24"/>
          <w:szCs w:val="24"/>
        </w:rPr>
      </w:pPr>
      <w:r>
        <w:rPr>
          <w:sz w:val="24"/>
          <w:szCs w:val="24"/>
        </w:rPr>
        <w:t xml:space="preserve">Boat-level statistics for both registered and unregistered boats using data collected in the mail survey of registered boats, as well as in the phone survey from a selected subsample of boats. Statistics related to the hull material fall into this category. The </w:t>
      </w:r>
      <w:r>
        <w:rPr>
          <w:i/>
          <w:sz w:val="24"/>
          <w:szCs w:val="24"/>
        </w:rPr>
        <w:t>“</w:t>
      </w:r>
      <w:r w:rsidRPr="00255EA2">
        <w:rPr>
          <w:i/>
          <w:sz w:val="24"/>
          <w:szCs w:val="24"/>
        </w:rPr>
        <w:t>selected boat weight</w:t>
      </w:r>
      <w:r>
        <w:rPr>
          <w:i/>
          <w:sz w:val="24"/>
          <w:szCs w:val="24"/>
        </w:rPr>
        <w:t xml:space="preserve">” </w:t>
      </w:r>
      <w:r>
        <w:rPr>
          <w:sz w:val="24"/>
          <w:szCs w:val="24"/>
        </w:rPr>
        <w:t>will be used for all statistics in this group</w:t>
      </w:r>
      <w:r w:rsidRPr="00255EA2">
        <w:rPr>
          <w:i/>
          <w:sz w:val="24"/>
          <w:szCs w:val="24"/>
        </w:rPr>
        <w:t>.</w:t>
      </w:r>
    </w:p>
    <w:p w:rsidR="001956E7" w:rsidRPr="000E0095" w:rsidRDefault="001956E7" w:rsidP="001956E7">
      <w:pPr>
        <w:ind w:left="720"/>
        <w:rPr>
          <w:sz w:val="24"/>
          <w:szCs w:val="24"/>
        </w:rPr>
      </w:pPr>
    </w:p>
    <w:p w:rsidR="001956E7" w:rsidRDefault="001956E7" w:rsidP="001956E7">
      <w:pPr>
        <w:numPr>
          <w:ilvl w:val="0"/>
          <w:numId w:val="9"/>
        </w:numPr>
        <w:rPr>
          <w:sz w:val="24"/>
          <w:szCs w:val="24"/>
        </w:rPr>
      </w:pPr>
      <w:r>
        <w:rPr>
          <w:sz w:val="24"/>
          <w:szCs w:val="24"/>
        </w:rPr>
        <w:t xml:space="preserve">Individual-level statistics, which are based on information collected about all members in households selected for the participation module. For example, the individual boating participation status of all members of a boating household was collected. The weight needed for these statistics is the </w:t>
      </w:r>
      <w:r>
        <w:rPr>
          <w:i/>
          <w:sz w:val="24"/>
          <w:szCs w:val="24"/>
        </w:rPr>
        <w:t>“</w:t>
      </w:r>
      <w:r w:rsidRPr="00E77A6F">
        <w:rPr>
          <w:i/>
          <w:sz w:val="24"/>
          <w:szCs w:val="24"/>
        </w:rPr>
        <w:t>general individual weight</w:t>
      </w:r>
      <w:r>
        <w:rPr>
          <w:sz w:val="24"/>
          <w:szCs w:val="24"/>
        </w:rPr>
        <w:t>.”</w:t>
      </w:r>
    </w:p>
    <w:p w:rsidR="001956E7" w:rsidRDefault="001956E7" w:rsidP="001956E7">
      <w:pPr>
        <w:numPr>
          <w:ilvl w:val="0"/>
          <w:numId w:val="9"/>
        </w:numPr>
        <w:rPr>
          <w:sz w:val="24"/>
          <w:szCs w:val="24"/>
        </w:rPr>
      </w:pPr>
      <w:r>
        <w:rPr>
          <w:sz w:val="24"/>
          <w:szCs w:val="24"/>
        </w:rPr>
        <w:t xml:space="preserve">Individual-level statistics, which are based on information collected about randomly-selected adults or children who are members of a boating household. The data collected from these selected individuals was about their participation in specific recreational boating activities. We used the </w:t>
      </w:r>
      <w:r>
        <w:rPr>
          <w:i/>
          <w:sz w:val="24"/>
          <w:szCs w:val="24"/>
        </w:rPr>
        <w:t>“</w:t>
      </w:r>
      <w:r w:rsidRPr="00E77A6F">
        <w:rPr>
          <w:i/>
          <w:sz w:val="24"/>
          <w:szCs w:val="24"/>
        </w:rPr>
        <w:t>selected individual weight</w:t>
      </w:r>
      <w:r>
        <w:rPr>
          <w:i/>
          <w:sz w:val="24"/>
          <w:szCs w:val="24"/>
        </w:rPr>
        <w:t xml:space="preserve">” </w:t>
      </w:r>
      <w:r>
        <w:rPr>
          <w:sz w:val="24"/>
          <w:szCs w:val="24"/>
        </w:rPr>
        <w:t>to analyze this data</w:t>
      </w:r>
      <w:r w:rsidRPr="00E77A6F">
        <w:rPr>
          <w:i/>
          <w:sz w:val="24"/>
          <w:szCs w:val="24"/>
        </w:rPr>
        <w:t>.</w:t>
      </w:r>
    </w:p>
    <w:p w:rsidR="001956E7" w:rsidRDefault="001956E7" w:rsidP="001956E7">
      <w:pPr>
        <w:rPr>
          <w:sz w:val="24"/>
          <w:szCs w:val="24"/>
        </w:rPr>
      </w:pPr>
    </w:p>
    <w:p w:rsidR="001956E7" w:rsidRDefault="001956E7" w:rsidP="001956E7">
      <w:pPr>
        <w:rPr>
          <w:sz w:val="24"/>
          <w:szCs w:val="24"/>
        </w:rPr>
      </w:pPr>
      <w:r>
        <w:rPr>
          <w:sz w:val="24"/>
          <w:szCs w:val="24"/>
        </w:rPr>
        <w:t>The next few sections discuss the general approaches used for deriving the 7 sets of weights we have just defined.</w:t>
      </w:r>
    </w:p>
    <w:p w:rsidR="001956E7" w:rsidRDefault="001956E7" w:rsidP="001956E7">
      <w:pPr>
        <w:rPr>
          <w:sz w:val="24"/>
          <w:szCs w:val="24"/>
        </w:rPr>
      </w:pPr>
    </w:p>
    <w:p w:rsidR="000D305F" w:rsidRPr="000D305F" w:rsidRDefault="001956E7" w:rsidP="000D305F">
      <w:pPr>
        <w:pStyle w:val="ListParagraph"/>
        <w:numPr>
          <w:ilvl w:val="1"/>
          <w:numId w:val="22"/>
        </w:numPr>
        <w:rPr>
          <w:i/>
          <w:sz w:val="24"/>
          <w:szCs w:val="24"/>
        </w:rPr>
      </w:pPr>
      <w:r w:rsidRPr="000D305F">
        <w:rPr>
          <w:i/>
          <w:sz w:val="24"/>
          <w:szCs w:val="24"/>
        </w:rPr>
        <w:t>General Household Weights</w:t>
      </w:r>
    </w:p>
    <w:p w:rsidR="001956E7" w:rsidRDefault="001956E7" w:rsidP="001956E7">
      <w:pPr>
        <w:rPr>
          <w:sz w:val="24"/>
          <w:szCs w:val="24"/>
        </w:rPr>
      </w:pPr>
    </w:p>
    <w:p w:rsidR="001956E7" w:rsidRDefault="001956E7" w:rsidP="001956E7">
      <w:pPr>
        <w:rPr>
          <w:sz w:val="24"/>
          <w:szCs w:val="24"/>
        </w:rPr>
      </w:pPr>
      <w:r>
        <w:rPr>
          <w:sz w:val="24"/>
          <w:szCs w:val="24"/>
        </w:rPr>
        <w:t>A large number of steps were necessary to create the general household weights.</w:t>
      </w:r>
    </w:p>
    <w:p w:rsidR="001956E7" w:rsidRDefault="001956E7" w:rsidP="001956E7">
      <w:pPr>
        <w:rPr>
          <w:sz w:val="24"/>
          <w:szCs w:val="24"/>
        </w:rPr>
      </w:pPr>
    </w:p>
    <w:p w:rsidR="001956E7" w:rsidRDefault="001956E7" w:rsidP="001956E7">
      <w:pPr>
        <w:numPr>
          <w:ilvl w:val="0"/>
          <w:numId w:val="10"/>
        </w:numPr>
        <w:rPr>
          <w:sz w:val="24"/>
          <w:szCs w:val="24"/>
        </w:rPr>
      </w:pPr>
      <w:r>
        <w:rPr>
          <w:sz w:val="24"/>
          <w:szCs w:val="24"/>
        </w:rPr>
        <w:t>The Dual-Frame CATI Weighting</w:t>
      </w:r>
    </w:p>
    <w:p w:rsidR="001956E7" w:rsidRDefault="001956E7" w:rsidP="001956E7">
      <w:pPr>
        <w:ind w:left="720"/>
        <w:rPr>
          <w:sz w:val="24"/>
          <w:szCs w:val="24"/>
        </w:rPr>
      </w:pPr>
    </w:p>
    <w:p w:rsidR="001956E7" w:rsidRDefault="001956E7" w:rsidP="001956E7">
      <w:pPr>
        <w:ind w:firstLine="360"/>
        <w:rPr>
          <w:sz w:val="24"/>
          <w:szCs w:val="24"/>
        </w:rPr>
      </w:pPr>
      <w:r w:rsidRPr="000A4856">
        <w:rPr>
          <w:sz w:val="24"/>
          <w:szCs w:val="24"/>
        </w:rPr>
        <w:t>For each state and boating density stratum, the probability that a landline telephone number is selected from the RDD frame is the number of selected telephone numbers (</w:t>
      </w:r>
      <w:proofErr w:type="spellStart"/>
      <w:proofErr w:type="gramStart"/>
      <w:r w:rsidRPr="00C97AEB">
        <w:rPr>
          <w:i/>
          <w:sz w:val="24"/>
          <w:szCs w:val="24"/>
        </w:rPr>
        <w:t>n</w:t>
      </w:r>
      <w:r w:rsidRPr="00C97AEB">
        <w:rPr>
          <w:i/>
          <w:sz w:val="18"/>
          <w:szCs w:val="18"/>
          <w:vertAlign w:val="subscript"/>
        </w:rPr>
        <w:t>L</w:t>
      </w:r>
      <w:proofErr w:type="spellEnd"/>
      <w:proofErr w:type="gramEnd"/>
      <w:r w:rsidRPr="000A4856">
        <w:rPr>
          <w:sz w:val="24"/>
          <w:szCs w:val="24"/>
        </w:rPr>
        <w:t>) from the RDD frame divided by the number of possible numbers on the frame (</w:t>
      </w:r>
      <w:r w:rsidRPr="00C97AEB">
        <w:rPr>
          <w:i/>
          <w:sz w:val="24"/>
          <w:szCs w:val="24"/>
        </w:rPr>
        <w:t>N</w:t>
      </w:r>
      <w:r w:rsidRPr="00C97AEB">
        <w:rPr>
          <w:i/>
          <w:sz w:val="24"/>
          <w:szCs w:val="24"/>
          <w:vertAlign w:val="subscript"/>
        </w:rPr>
        <w:t>L</w:t>
      </w:r>
      <w:r w:rsidRPr="000A4856">
        <w:rPr>
          <w:sz w:val="24"/>
          <w:szCs w:val="24"/>
        </w:rPr>
        <w:t xml:space="preserve">). The base weight is the inverse of the selection probability, </w:t>
      </w:r>
      <w:r w:rsidRPr="00C97AEB">
        <w:rPr>
          <w:i/>
          <w:sz w:val="24"/>
          <w:szCs w:val="24"/>
        </w:rPr>
        <w:t>w</w:t>
      </w:r>
      <w:r w:rsidRPr="00F16E5F">
        <w:rPr>
          <w:i/>
          <w:sz w:val="24"/>
          <w:szCs w:val="24"/>
          <w:vertAlign w:val="subscript"/>
        </w:rPr>
        <w:t>1</w:t>
      </w:r>
      <w:r w:rsidRPr="00C97AEB">
        <w:rPr>
          <w:i/>
          <w:sz w:val="24"/>
          <w:szCs w:val="24"/>
        </w:rPr>
        <w:t>= N</w:t>
      </w:r>
      <w:r w:rsidRPr="00C97AEB">
        <w:rPr>
          <w:i/>
          <w:sz w:val="24"/>
          <w:szCs w:val="24"/>
          <w:vertAlign w:val="subscript"/>
        </w:rPr>
        <w:t>L</w:t>
      </w:r>
      <w:r w:rsidRPr="00C97AEB">
        <w:rPr>
          <w:i/>
          <w:sz w:val="24"/>
          <w:szCs w:val="24"/>
        </w:rPr>
        <w:t>/</w:t>
      </w:r>
      <w:proofErr w:type="spellStart"/>
      <w:r w:rsidRPr="00C97AEB">
        <w:rPr>
          <w:i/>
          <w:sz w:val="24"/>
          <w:szCs w:val="24"/>
        </w:rPr>
        <w:t>n</w:t>
      </w:r>
      <w:r w:rsidRPr="00C97AEB">
        <w:rPr>
          <w:i/>
          <w:sz w:val="18"/>
          <w:szCs w:val="18"/>
          <w:vertAlign w:val="subscript"/>
        </w:rPr>
        <w:t>L</w:t>
      </w:r>
      <w:proofErr w:type="spellEnd"/>
      <w:r w:rsidRPr="000A4856">
        <w:rPr>
          <w:sz w:val="24"/>
          <w:szCs w:val="24"/>
        </w:rPr>
        <w:t>.</w:t>
      </w:r>
      <w:r>
        <w:rPr>
          <w:sz w:val="24"/>
          <w:szCs w:val="24"/>
        </w:rPr>
        <w:t xml:space="preserve"> </w:t>
      </w:r>
    </w:p>
    <w:p w:rsidR="001956E7" w:rsidRPr="000A4856" w:rsidRDefault="001956E7" w:rsidP="001956E7">
      <w:pPr>
        <w:ind w:firstLine="360"/>
        <w:rPr>
          <w:sz w:val="24"/>
          <w:szCs w:val="24"/>
        </w:rPr>
      </w:pPr>
    </w:p>
    <w:p w:rsidR="001956E7" w:rsidRDefault="001956E7" w:rsidP="001956E7">
      <w:pPr>
        <w:rPr>
          <w:sz w:val="24"/>
          <w:szCs w:val="24"/>
        </w:rPr>
      </w:pPr>
      <w:r w:rsidRPr="000A4856">
        <w:rPr>
          <w:sz w:val="24"/>
          <w:szCs w:val="24"/>
        </w:rPr>
        <w:t>Similarly</w:t>
      </w:r>
      <w:r>
        <w:rPr>
          <w:sz w:val="24"/>
          <w:szCs w:val="24"/>
        </w:rPr>
        <w:t>,</w:t>
      </w:r>
      <w:r w:rsidRPr="000A4856">
        <w:rPr>
          <w:sz w:val="24"/>
          <w:szCs w:val="24"/>
        </w:rPr>
        <w:t xml:space="preserve"> for each state stratum, the probability that a cell phone number is selected from the RDD frame is the number of selected cell phone numbers (</w:t>
      </w:r>
      <w:proofErr w:type="spellStart"/>
      <w:proofErr w:type="gramStart"/>
      <w:r w:rsidRPr="00C97AEB">
        <w:rPr>
          <w:i/>
          <w:sz w:val="24"/>
          <w:szCs w:val="24"/>
        </w:rPr>
        <w:t>n</w:t>
      </w:r>
      <w:r w:rsidRPr="00C97AEB">
        <w:rPr>
          <w:i/>
          <w:sz w:val="24"/>
          <w:szCs w:val="24"/>
          <w:vertAlign w:val="subscript"/>
        </w:rPr>
        <w:t>c</w:t>
      </w:r>
      <w:proofErr w:type="spellEnd"/>
      <w:proofErr w:type="gramEnd"/>
      <w:r w:rsidRPr="000A4856">
        <w:rPr>
          <w:sz w:val="24"/>
          <w:szCs w:val="24"/>
        </w:rPr>
        <w:t>) divided by the total number of cell phone numbers on the frame (</w:t>
      </w:r>
      <w:r w:rsidRPr="00C97AEB">
        <w:rPr>
          <w:i/>
          <w:sz w:val="24"/>
          <w:szCs w:val="24"/>
        </w:rPr>
        <w:t>N</w:t>
      </w:r>
      <w:r w:rsidRPr="00C97AEB">
        <w:rPr>
          <w:i/>
          <w:sz w:val="24"/>
          <w:szCs w:val="24"/>
          <w:vertAlign w:val="subscript"/>
        </w:rPr>
        <w:t>C</w:t>
      </w:r>
      <w:r w:rsidRPr="000A4856">
        <w:rPr>
          <w:sz w:val="24"/>
          <w:szCs w:val="24"/>
        </w:rPr>
        <w:t xml:space="preserve">). The base weight is the inverse of the selection probability, </w:t>
      </w:r>
      <w:r w:rsidRPr="00C97AEB">
        <w:rPr>
          <w:i/>
          <w:sz w:val="24"/>
          <w:szCs w:val="24"/>
        </w:rPr>
        <w:t>w</w:t>
      </w:r>
      <w:r w:rsidRPr="00C97AEB">
        <w:rPr>
          <w:i/>
          <w:sz w:val="24"/>
          <w:szCs w:val="24"/>
          <w:vertAlign w:val="subscript"/>
        </w:rPr>
        <w:t>1</w:t>
      </w:r>
      <w:r w:rsidRPr="00C97AEB">
        <w:rPr>
          <w:i/>
          <w:sz w:val="24"/>
          <w:szCs w:val="24"/>
        </w:rPr>
        <w:t>= N</w:t>
      </w:r>
      <w:r w:rsidRPr="00C97AEB">
        <w:rPr>
          <w:i/>
          <w:sz w:val="24"/>
          <w:szCs w:val="24"/>
          <w:vertAlign w:val="subscript"/>
        </w:rPr>
        <w:t>C</w:t>
      </w:r>
      <w:r w:rsidRPr="00C97AEB">
        <w:rPr>
          <w:i/>
          <w:sz w:val="24"/>
          <w:szCs w:val="24"/>
        </w:rPr>
        <w:t>/</w:t>
      </w:r>
      <w:proofErr w:type="spellStart"/>
      <w:r w:rsidRPr="00C97AEB">
        <w:rPr>
          <w:i/>
          <w:sz w:val="24"/>
          <w:szCs w:val="24"/>
        </w:rPr>
        <w:t>n</w:t>
      </w:r>
      <w:r w:rsidRPr="00C97AEB">
        <w:rPr>
          <w:i/>
          <w:sz w:val="24"/>
          <w:szCs w:val="24"/>
          <w:vertAlign w:val="subscript"/>
        </w:rPr>
        <w:t>c</w:t>
      </w:r>
      <w:proofErr w:type="spellEnd"/>
      <w:r w:rsidRPr="000A4856">
        <w:rPr>
          <w:sz w:val="24"/>
          <w:szCs w:val="24"/>
        </w:rPr>
        <w:t xml:space="preserve">. </w:t>
      </w:r>
      <w:r>
        <w:rPr>
          <w:sz w:val="24"/>
          <w:szCs w:val="24"/>
        </w:rPr>
        <w:t xml:space="preserve"> </w:t>
      </w:r>
    </w:p>
    <w:p w:rsidR="001956E7" w:rsidRDefault="001956E7" w:rsidP="001956E7">
      <w:pPr>
        <w:rPr>
          <w:sz w:val="24"/>
          <w:szCs w:val="24"/>
        </w:rPr>
      </w:pPr>
    </w:p>
    <w:p w:rsidR="001956E7" w:rsidRDefault="001956E7" w:rsidP="001956E7">
      <w:pPr>
        <w:numPr>
          <w:ilvl w:val="0"/>
          <w:numId w:val="10"/>
        </w:numPr>
        <w:rPr>
          <w:sz w:val="24"/>
          <w:szCs w:val="24"/>
        </w:rPr>
      </w:pPr>
      <w:r>
        <w:rPr>
          <w:sz w:val="24"/>
          <w:szCs w:val="24"/>
        </w:rPr>
        <w:t>The Adjustment for Survey Break-Offs</w:t>
      </w:r>
    </w:p>
    <w:p w:rsidR="001956E7" w:rsidRDefault="001956E7" w:rsidP="001956E7">
      <w:pPr>
        <w:ind w:left="720"/>
        <w:rPr>
          <w:sz w:val="24"/>
          <w:szCs w:val="24"/>
        </w:rPr>
      </w:pPr>
    </w:p>
    <w:p w:rsidR="001956E7" w:rsidRDefault="001956E7" w:rsidP="001956E7">
      <w:pPr>
        <w:ind w:firstLine="360"/>
        <w:rPr>
          <w:sz w:val="24"/>
          <w:szCs w:val="24"/>
        </w:rPr>
      </w:pPr>
      <w:r w:rsidRPr="00C97AEB">
        <w:rPr>
          <w:sz w:val="24"/>
          <w:szCs w:val="24"/>
        </w:rPr>
        <w:lastRenderedPageBreak/>
        <w:t xml:space="preserve">Boat owners have a longer survey than non-boat owners. This means that break-off rates will be higher for boat owners than non-boat owners. </w:t>
      </w:r>
      <w:r>
        <w:rPr>
          <w:sz w:val="24"/>
          <w:szCs w:val="24"/>
        </w:rPr>
        <w:t>S</w:t>
      </w:r>
      <w:r w:rsidRPr="00C97AEB">
        <w:rPr>
          <w:sz w:val="24"/>
          <w:szCs w:val="24"/>
        </w:rPr>
        <w:t xml:space="preserve">ome households were selected for the 2011 Participation </w:t>
      </w:r>
      <w:r>
        <w:rPr>
          <w:sz w:val="24"/>
          <w:szCs w:val="24"/>
        </w:rPr>
        <w:t>s</w:t>
      </w:r>
      <w:r w:rsidRPr="00C97AEB">
        <w:rPr>
          <w:sz w:val="24"/>
          <w:szCs w:val="24"/>
        </w:rPr>
        <w:t>urvey, which required additional questions for boat owners and non-boat owners. To ensure accurate boat ownership rates, we adjusted for mid survey terminations after t</w:t>
      </w:r>
      <w:r>
        <w:rPr>
          <w:sz w:val="24"/>
          <w:szCs w:val="24"/>
        </w:rPr>
        <w:t>he boat ownership question,</w:t>
      </w:r>
      <w:r w:rsidRPr="00C97AEB">
        <w:rPr>
          <w:sz w:val="24"/>
          <w:szCs w:val="24"/>
        </w:rPr>
        <w:t xml:space="preserve"> and whether the household was selected for the 2011 Participation survey. Within each state and sample type (landline or cell) we adjusted the households who completed the entire survey (</w:t>
      </w:r>
      <w:r w:rsidRPr="00C97AEB">
        <w:rPr>
          <w:i/>
          <w:sz w:val="24"/>
          <w:szCs w:val="24"/>
        </w:rPr>
        <w:t>c</w:t>
      </w:r>
      <w:r w:rsidRPr="00C97AEB">
        <w:rPr>
          <w:sz w:val="24"/>
          <w:szCs w:val="24"/>
        </w:rPr>
        <w:t>), and we accounted for the households who answered the boat ownership question but did not complete the entire survey (</w:t>
      </w:r>
      <w:r w:rsidRPr="00C97AEB">
        <w:rPr>
          <w:i/>
          <w:sz w:val="24"/>
          <w:szCs w:val="24"/>
        </w:rPr>
        <w:t>m</w:t>
      </w:r>
      <w:r w:rsidRPr="00C97AEB">
        <w:rPr>
          <w:sz w:val="24"/>
          <w:szCs w:val="24"/>
        </w:rPr>
        <w:t>).</w:t>
      </w:r>
      <w:r>
        <w:rPr>
          <w:sz w:val="24"/>
          <w:szCs w:val="24"/>
        </w:rPr>
        <w:t xml:space="preserve"> These adjustments were performed as follows:</w:t>
      </w:r>
    </w:p>
    <w:p w:rsidR="001956E7" w:rsidRDefault="001956E7" w:rsidP="001956E7">
      <w:pPr>
        <w:rPr>
          <w:sz w:val="24"/>
          <w:szCs w:val="24"/>
        </w:rPr>
      </w:pPr>
    </w:p>
    <w:p w:rsidR="001956E7" w:rsidRDefault="001956E7" w:rsidP="001956E7">
      <w:pPr>
        <w:rPr>
          <w:sz w:val="24"/>
          <w:szCs w:val="24"/>
        </w:rPr>
      </w:pPr>
    </w:p>
    <w:p w:rsidR="001956E7" w:rsidRPr="009E6E0C" w:rsidRDefault="001956E7" w:rsidP="001956E7">
      <w:pPr>
        <w:rPr>
          <w:i/>
          <w:sz w:val="24"/>
          <w:szCs w:val="24"/>
        </w:rPr>
      </w:pPr>
      <w:proofErr w:type="gramStart"/>
      <w:r w:rsidRPr="009E6E0C">
        <w:rPr>
          <w:i/>
          <w:sz w:val="24"/>
          <w:szCs w:val="24"/>
        </w:rPr>
        <w:t xml:space="preserve">Table </w:t>
      </w:r>
      <w:r w:rsidR="000D305F">
        <w:rPr>
          <w:i/>
          <w:sz w:val="24"/>
          <w:szCs w:val="24"/>
        </w:rPr>
        <w:t>7</w:t>
      </w:r>
      <w:r w:rsidRPr="009E6E0C">
        <w:rPr>
          <w:i/>
          <w:sz w:val="24"/>
          <w:szCs w:val="24"/>
        </w:rPr>
        <w:t>.1.</w:t>
      </w:r>
      <w:proofErr w:type="gramEnd"/>
      <w:r w:rsidRPr="009E6E0C">
        <w:rPr>
          <w:i/>
          <w:sz w:val="24"/>
          <w:szCs w:val="24"/>
        </w:rPr>
        <w:t xml:space="preserve"> </w:t>
      </w:r>
      <w:r>
        <w:rPr>
          <w:i/>
          <w:sz w:val="24"/>
          <w:szCs w:val="24"/>
        </w:rPr>
        <w:t xml:space="preserve">Survey Break-Off </w:t>
      </w:r>
      <w:r w:rsidRPr="009E6E0C">
        <w:rPr>
          <w:i/>
          <w:sz w:val="24"/>
          <w:szCs w:val="24"/>
        </w:rPr>
        <w:t>Adjustment</w:t>
      </w:r>
      <w:r>
        <w:rPr>
          <w:i/>
          <w:sz w:val="24"/>
          <w:szCs w:val="24"/>
        </w:rPr>
        <w:t xml:space="preserve"> Factors</w:t>
      </w:r>
    </w:p>
    <w:p w:rsidR="001956E7" w:rsidRDefault="001956E7" w:rsidP="001956E7">
      <w:pPr>
        <w:rPr>
          <w:sz w:val="24"/>
          <w:szCs w:val="24"/>
        </w:rPr>
      </w:pPr>
    </w:p>
    <w:tbl>
      <w:tblPr>
        <w:tblW w:w="0" w:type="auto"/>
        <w:tblBorders>
          <w:top w:val="single" w:sz="8" w:space="0" w:color="auto"/>
          <w:left w:val="single" w:sz="8" w:space="0" w:color="FFFFFF"/>
          <w:bottom w:val="single" w:sz="8" w:space="0" w:color="auto"/>
          <w:right w:val="single" w:sz="8" w:space="0" w:color="FFFFFF"/>
          <w:insideH w:val="single" w:sz="8" w:space="0" w:color="auto"/>
          <w:insideV w:val="single" w:sz="8" w:space="0" w:color="auto"/>
        </w:tblBorders>
        <w:tblLook w:val="04A0"/>
      </w:tblPr>
      <w:tblGrid>
        <w:gridCol w:w="2394"/>
        <w:gridCol w:w="2394"/>
        <w:gridCol w:w="2394"/>
        <w:gridCol w:w="2394"/>
      </w:tblGrid>
      <w:tr w:rsidR="001956E7" w:rsidRPr="00F16E5F" w:rsidTr="00C95F8C">
        <w:tc>
          <w:tcPr>
            <w:tcW w:w="4788" w:type="dxa"/>
            <w:gridSpan w:val="2"/>
            <w:shd w:val="clear" w:color="auto" w:fill="auto"/>
            <w:vAlign w:val="center"/>
          </w:tcPr>
          <w:p w:rsidR="001956E7" w:rsidRPr="00F16E5F" w:rsidRDefault="001956E7" w:rsidP="00C95F8C">
            <w:pPr>
              <w:keepNext/>
              <w:jc w:val="center"/>
              <w:rPr>
                <w:b/>
                <w:bCs/>
                <w:sz w:val="24"/>
                <w:szCs w:val="24"/>
              </w:rPr>
            </w:pPr>
            <w:r w:rsidRPr="00F16E5F">
              <w:rPr>
                <w:b/>
                <w:bCs/>
                <w:sz w:val="24"/>
                <w:szCs w:val="24"/>
              </w:rPr>
              <w:t>Adjustment Cell</w:t>
            </w:r>
          </w:p>
        </w:tc>
        <w:tc>
          <w:tcPr>
            <w:tcW w:w="2394" w:type="dxa"/>
            <w:shd w:val="clear" w:color="auto" w:fill="auto"/>
            <w:vAlign w:val="center"/>
          </w:tcPr>
          <w:p w:rsidR="001956E7" w:rsidRPr="00F16E5F" w:rsidRDefault="001956E7" w:rsidP="00C95F8C">
            <w:pPr>
              <w:jc w:val="center"/>
              <w:rPr>
                <w:b/>
                <w:bCs/>
                <w:sz w:val="24"/>
                <w:szCs w:val="24"/>
              </w:rPr>
            </w:pPr>
            <w:r w:rsidRPr="00F16E5F">
              <w:rPr>
                <w:b/>
                <w:bCs/>
                <w:sz w:val="24"/>
                <w:szCs w:val="24"/>
              </w:rPr>
              <w:t>Mid-Term Adjustment</w:t>
            </w:r>
          </w:p>
        </w:tc>
        <w:tc>
          <w:tcPr>
            <w:tcW w:w="2394" w:type="dxa"/>
            <w:shd w:val="clear" w:color="auto" w:fill="auto"/>
            <w:vAlign w:val="center"/>
          </w:tcPr>
          <w:p w:rsidR="001956E7" w:rsidRPr="00F16E5F" w:rsidRDefault="001956E7" w:rsidP="00C95F8C">
            <w:pPr>
              <w:jc w:val="center"/>
              <w:rPr>
                <w:b/>
                <w:bCs/>
                <w:sz w:val="24"/>
                <w:szCs w:val="24"/>
              </w:rPr>
            </w:pPr>
            <w:r w:rsidRPr="00F16E5F">
              <w:rPr>
                <w:b/>
                <w:bCs/>
                <w:sz w:val="24"/>
                <w:szCs w:val="24"/>
              </w:rPr>
              <w:t>Adjusted Weight</w:t>
            </w:r>
          </w:p>
        </w:tc>
      </w:tr>
      <w:tr w:rsidR="001956E7" w:rsidRPr="00F16E5F" w:rsidTr="00C95F8C">
        <w:tc>
          <w:tcPr>
            <w:tcW w:w="2394" w:type="dxa"/>
            <w:vMerge w:val="restart"/>
            <w:shd w:val="clear" w:color="auto" w:fill="auto"/>
            <w:vAlign w:val="center"/>
          </w:tcPr>
          <w:p w:rsidR="001956E7" w:rsidRPr="00F16E5F" w:rsidRDefault="001956E7" w:rsidP="00C95F8C">
            <w:pPr>
              <w:keepNext/>
              <w:jc w:val="center"/>
              <w:rPr>
                <w:b/>
                <w:bCs/>
                <w:sz w:val="24"/>
                <w:szCs w:val="24"/>
              </w:rPr>
            </w:pPr>
            <w:r>
              <w:rPr>
                <w:b/>
                <w:bCs/>
                <w:sz w:val="24"/>
                <w:szCs w:val="24"/>
              </w:rPr>
              <w:t>Boat-owning household</w:t>
            </w:r>
          </w:p>
        </w:tc>
        <w:tc>
          <w:tcPr>
            <w:tcW w:w="2394" w:type="dxa"/>
            <w:shd w:val="clear" w:color="auto" w:fill="auto"/>
            <w:vAlign w:val="center"/>
          </w:tcPr>
          <w:p w:rsidR="001956E7" w:rsidRPr="00F16E5F" w:rsidRDefault="001956E7" w:rsidP="00C95F8C">
            <w:pPr>
              <w:jc w:val="center"/>
              <w:rPr>
                <w:i/>
                <w:sz w:val="24"/>
                <w:szCs w:val="24"/>
              </w:rPr>
            </w:pPr>
            <w:r w:rsidRPr="00F16E5F">
              <w:rPr>
                <w:i/>
                <w:sz w:val="24"/>
                <w:szCs w:val="24"/>
              </w:rPr>
              <w:t xml:space="preserve">Selected </w:t>
            </w:r>
            <w:r>
              <w:rPr>
                <w:i/>
                <w:sz w:val="24"/>
                <w:szCs w:val="24"/>
              </w:rPr>
              <w:t xml:space="preserve">for </w:t>
            </w:r>
            <w:r w:rsidRPr="00F16E5F">
              <w:rPr>
                <w:i/>
                <w:sz w:val="24"/>
                <w:szCs w:val="24"/>
              </w:rPr>
              <w:t>2011 Part</w:t>
            </w:r>
            <w:r>
              <w:rPr>
                <w:i/>
                <w:sz w:val="24"/>
                <w:szCs w:val="24"/>
              </w:rPr>
              <w:t>icipation Survey</w:t>
            </w:r>
          </w:p>
        </w:tc>
        <w:tc>
          <w:tcPr>
            <w:tcW w:w="2394" w:type="dxa"/>
            <w:vMerge w:val="restart"/>
            <w:shd w:val="clear" w:color="auto" w:fill="auto"/>
            <w:vAlign w:val="center"/>
          </w:tcPr>
          <w:p w:rsidR="001956E7" w:rsidRPr="00F16E5F" w:rsidRDefault="001956E7" w:rsidP="00C95F8C">
            <w:pPr>
              <w:jc w:val="center"/>
              <w:rPr>
                <w:sz w:val="24"/>
                <w:szCs w:val="24"/>
              </w:rPr>
            </w:pPr>
            <m:oMathPara>
              <m:oMath>
                <m:r>
                  <w:rPr>
                    <w:rFonts w:ascii="Cambria Math" w:hAnsi="Cambria Math"/>
                    <w:sz w:val="24"/>
                    <w:szCs w:val="24"/>
                  </w:rPr>
                  <m:t>M=</m:t>
                </m:r>
                <m:f>
                  <m:fPr>
                    <m:type m:val="lin"/>
                    <m:ctrlPr>
                      <w:rPr>
                        <w:rFonts w:ascii="Cambria Math" w:eastAsia="Calibri" w:hAnsi="Cambria Math"/>
                        <w:i/>
                        <w:sz w:val="24"/>
                        <w:szCs w:val="24"/>
                      </w:rPr>
                    </m:ctrlPr>
                  </m:fPr>
                  <m:num>
                    <m:nary>
                      <m:naryPr>
                        <m:chr m:val="∑"/>
                        <m:limLoc m:val="undOvr"/>
                        <m:supHide m:val="on"/>
                        <m:ctrlPr>
                          <w:rPr>
                            <w:rFonts w:ascii="Cambria Math" w:eastAsia="Calibri" w:hAnsi="Cambria Math"/>
                            <w:i/>
                            <w:sz w:val="24"/>
                            <w:szCs w:val="24"/>
                          </w:rPr>
                        </m:ctrlPr>
                      </m:naryPr>
                      <m:sub>
                        <m:argPr>
                          <m:argSz m:val="-1"/>
                        </m:argPr>
                        <m:r>
                          <w:rPr>
                            <w:rFonts w:ascii="Cambria Math" w:hAnsi="Cambria Math"/>
                            <w:sz w:val="24"/>
                            <w:szCs w:val="24"/>
                          </w:rPr>
                          <m:t>c+m</m:t>
                        </m:r>
                      </m:sub>
                      <m:sup/>
                      <m:e>
                        <m:sSub>
                          <m:sSubPr>
                            <m:ctrlPr>
                              <w:rPr>
                                <w:rFonts w:ascii="Cambria Math" w:eastAsia="Calibri" w:hAnsi="Cambria Math"/>
                                <w:i/>
                                <w:sz w:val="24"/>
                                <w:szCs w:val="24"/>
                              </w:rPr>
                            </m:ctrlPr>
                          </m:sSubPr>
                          <m:e>
                            <m:r>
                              <w:rPr>
                                <w:rFonts w:ascii="Cambria Math" w:hAnsi="Cambria Math"/>
                                <w:sz w:val="24"/>
                                <w:szCs w:val="24"/>
                              </w:rPr>
                              <m:t>w</m:t>
                            </m:r>
                          </m:e>
                          <m:sub>
                            <m:r>
                              <w:rPr>
                                <w:rFonts w:ascii="Cambria Math" w:hAnsi="Cambria Math"/>
                                <w:sz w:val="24"/>
                                <w:szCs w:val="24"/>
                              </w:rPr>
                              <m:t>1</m:t>
                            </m:r>
                          </m:sub>
                        </m:sSub>
                      </m:e>
                    </m:nary>
                  </m:num>
                  <m:den>
                    <m:nary>
                      <m:naryPr>
                        <m:chr m:val="∑"/>
                        <m:limLoc m:val="undOvr"/>
                        <m:supHide m:val="on"/>
                        <m:ctrlPr>
                          <w:rPr>
                            <w:rFonts w:ascii="Cambria Math" w:eastAsia="Calibri" w:hAnsi="Cambria Math"/>
                            <w:i/>
                            <w:sz w:val="24"/>
                            <w:szCs w:val="24"/>
                          </w:rPr>
                        </m:ctrlPr>
                      </m:naryPr>
                      <m:sub>
                        <m:argPr>
                          <m:argSz m:val="-1"/>
                        </m:argPr>
                        <m:r>
                          <w:rPr>
                            <w:rFonts w:ascii="Cambria Math" w:hAnsi="Cambria Math"/>
                            <w:sz w:val="24"/>
                            <w:szCs w:val="24"/>
                          </w:rPr>
                          <m:t>c</m:t>
                        </m:r>
                      </m:sub>
                      <m:sup/>
                      <m:e>
                        <m:sSub>
                          <m:sSubPr>
                            <m:ctrlPr>
                              <w:rPr>
                                <w:rFonts w:ascii="Cambria Math" w:eastAsia="Calibri" w:hAnsi="Cambria Math"/>
                                <w:i/>
                                <w:sz w:val="24"/>
                                <w:szCs w:val="24"/>
                              </w:rPr>
                            </m:ctrlPr>
                          </m:sSubPr>
                          <m:e>
                            <m:r>
                              <w:rPr>
                                <w:rFonts w:ascii="Cambria Math" w:hAnsi="Cambria Math"/>
                                <w:sz w:val="24"/>
                                <w:szCs w:val="24"/>
                              </w:rPr>
                              <m:t>w</m:t>
                            </m:r>
                          </m:e>
                          <m:sub>
                            <m:r>
                              <w:rPr>
                                <w:rFonts w:ascii="Cambria Math" w:hAnsi="Cambria Math"/>
                                <w:sz w:val="24"/>
                                <w:szCs w:val="24"/>
                              </w:rPr>
                              <m:t>1</m:t>
                            </m:r>
                          </m:sub>
                        </m:sSub>
                      </m:e>
                    </m:nary>
                  </m:den>
                </m:f>
              </m:oMath>
            </m:oMathPara>
          </w:p>
        </w:tc>
        <w:tc>
          <w:tcPr>
            <w:tcW w:w="2394" w:type="dxa"/>
            <w:vMerge w:val="restart"/>
            <w:shd w:val="clear" w:color="auto" w:fill="auto"/>
            <w:vAlign w:val="center"/>
          </w:tcPr>
          <w:p w:rsidR="001956E7" w:rsidRPr="00F16E5F" w:rsidRDefault="00E92E3F" w:rsidP="00C95F8C">
            <w:pPr>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m:t>
                </m:r>
              </m:oMath>
            </m:oMathPara>
          </w:p>
        </w:tc>
      </w:tr>
      <w:tr w:rsidR="001956E7" w:rsidRPr="00F16E5F" w:rsidTr="00C95F8C">
        <w:tc>
          <w:tcPr>
            <w:tcW w:w="2394" w:type="dxa"/>
            <w:vMerge/>
            <w:shd w:val="clear" w:color="auto" w:fill="auto"/>
            <w:vAlign w:val="center"/>
          </w:tcPr>
          <w:p w:rsidR="001956E7" w:rsidRPr="00F16E5F" w:rsidRDefault="001956E7" w:rsidP="00C95F8C">
            <w:pPr>
              <w:keepNext/>
              <w:jc w:val="center"/>
              <w:rPr>
                <w:b/>
                <w:bCs/>
                <w:sz w:val="24"/>
                <w:szCs w:val="24"/>
              </w:rPr>
            </w:pPr>
          </w:p>
        </w:tc>
        <w:tc>
          <w:tcPr>
            <w:tcW w:w="2394" w:type="dxa"/>
            <w:shd w:val="clear" w:color="auto" w:fill="auto"/>
            <w:vAlign w:val="center"/>
          </w:tcPr>
          <w:p w:rsidR="001956E7" w:rsidRPr="00F16E5F" w:rsidRDefault="001956E7" w:rsidP="00C95F8C">
            <w:pPr>
              <w:jc w:val="center"/>
              <w:rPr>
                <w:i/>
                <w:sz w:val="24"/>
                <w:szCs w:val="24"/>
              </w:rPr>
            </w:pPr>
            <w:r w:rsidRPr="00F16E5F">
              <w:rPr>
                <w:i/>
                <w:sz w:val="24"/>
                <w:szCs w:val="24"/>
              </w:rPr>
              <w:t>Not Selected</w:t>
            </w:r>
            <w:r>
              <w:rPr>
                <w:i/>
                <w:sz w:val="24"/>
                <w:szCs w:val="24"/>
              </w:rPr>
              <w:t xml:space="preserve"> for the 2011 Participation Survey</w:t>
            </w:r>
          </w:p>
        </w:tc>
        <w:tc>
          <w:tcPr>
            <w:tcW w:w="2394" w:type="dxa"/>
            <w:vMerge/>
            <w:shd w:val="clear" w:color="auto" w:fill="auto"/>
            <w:vAlign w:val="center"/>
          </w:tcPr>
          <w:p w:rsidR="001956E7" w:rsidRPr="00F16E5F" w:rsidRDefault="001956E7" w:rsidP="00C95F8C">
            <w:pPr>
              <w:jc w:val="center"/>
              <w:rPr>
                <w:sz w:val="24"/>
                <w:szCs w:val="24"/>
              </w:rPr>
            </w:pPr>
          </w:p>
        </w:tc>
        <w:tc>
          <w:tcPr>
            <w:tcW w:w="2394" w:type="dxa"/>
            <w:vMerge/>
            <w:shd w:val="clear" w:color="auto" w:fill="auto"/>
            <w:vAlign w:val="center"/>
          </w:tcPr>
          <w:p w:rsidR="001956E7" w:rsidRPr="00F16E5F" w:rsidRDefault="001956E7" w:rsidP="00C95F8C">
            <w:pPr>
              <w:jc w:val="center"/>
              <w:rPr>
                <w:sz w:val="24"/>
                <w:szCs w:val="24"/>
              </w:rPr>
            </w:pPr>
          </w:p>
        </w:tc>
      </w:tr>
      <w:tr w:rsidR="001956E7" w:rsidRPr="00F16E5F" w:rsidTr="00C95F8C">
        <w:trPr>
          <w:trHeight w:val="170"/>
        </w:trPr>
        <w:tc>
          <w:tcPr>
            <w:tcW w:w="2394" w:type="dxa"/>
            <w:vMerge w:val="restart"/>
            <w:shd w:val="clear" w:color="auto" w:fill="auto"/>
            <w:vAlign w:val="center"/>
          </w:tcPr>
          <w:p w:rsidR="001956E7" w:rsidRPr="00F16E5F" w:rsidRDefault="001956E7" w:rsidP="00C95F8C">
            <w:pPr>
              <w:keepNext/>
              <w:jc w:val="center"/>
              <w:rPr>
                <w:b/>
                <w:bCs/>
                <w:sz w:val="24"/>
                <w:szCs w:val="24"/>
              </w:rPr>
            </w:pPr>
            <w:r>
              <w:rPr>
                <w:b/>
                <w:bCs/>
                <w:sz w:val="24"/>
                <w:szCs w:val="24"/>
              </w:rPr>
              <w:t>Non boat-owning household</w:t>
            </w:r>
          </w:p>
        </w:tc>
        <w:tc>
          <w:tcPr>
            <w:tcW w:w="2394" w:type="dxa"/>
            <w:shd w:val="clear" w:color="auto" w:fill="auto"/>
            <w:vAlign w:val="center"/>
          </w:tcPr>
          <w:p w:rsidR="001956E7" w:rsidRPr="00F16E5F" w:rsidRDefault="001956E7" w:rsidP="00C95F8C">
            <w:pPr>
              <w:jc w:val="center"/>
              <w:rPr>
                <w:i/>
                <w:sz w:val="24"/>
                <w:szCs w:val="24"/>
              </w:rPr>
            </w:pPr>
            <w:r w:rsidRPr="00F16E5F">
              <w:rPr>
                <w:i/>
                <w:sz w:val="24"/>
                <w:szCs w:val="24"/>
              </w:rPr>
              <w:t xml:space="preserve">Selected </w:t>
            </w:r>
            <w:r>
              <w:rPr>
                <w:i/>
                <w:sz w:val="24"/>
                <w:szCs w:val="24"/>
              </w:rPr>
              <w:t xml:space="preserve">for </w:t>
            </w:r>
            <w:r w:rsidRPr="00F16E5F">
              <w:rPr>
                <w:i/>
                <w:sz w:val="24"/>
                <w:szCs w:val="24"/>
              </w:rPr>
              <w:t>2011 Part</w:t>
            </w:r>
            <w:r>
              <w:rPr>
                <w:i/>
                <w:sz w:val="24"/>
                <w:szCs w:val="24"/>
              </w:rPr>
              <w:t>icipation Survey</w:t>
            </w:r>
          </w:p>
        </w:tc>
        <w:tc>
          <w:tcPr>
            <w:tcW w:w="2394" w:type="dxa"/>
            <w:vMerge/>
            <w:shd w:val="clear" w:color="auto" w:fill="auto"/>
            <w:vAlign w:val="center"/>
          </w:tcPr>
          <w:p w:rsidR="001956E7" w:rsidRPr="00F16E5F" w:rsidRDefault="001956E7" w:rsidP="00C95F8C">
            <w:pPr>
              <w:jc w:val="center"/>
              <w:rPr>
                <w:sz w:val="24"/>
                <w:szCs w:val="24"/>
              </w:rPr>
            </w:pPr>
          </w:p>
        </w:tc>
        <w:tc>
          <w:tcPr>
            <w:tcW w:w="2394" w:type="dxa"/>
            <w:vMerge/>
            <w:shd w:val="clear" w:color="auto" w:fill="auto"/>
            <w:vAlign w:val="center"/>
          </w:tcPr>
          <w:p w:rsidR="001956E7" w:rsidRPr="00F16E5F" w:rsidRDefault="001956E7" w:rsidP="00C95F8C">
            <w:pPr>
              <w:jc w:val="center"/>
              <w:rPr>
                <w:sz w:val="24"/>
                <w:szCs w:val="24"/>
              </w:rPr>
            </w:pPr>
          </w:p>
        </w:tc>
      </w:tr>
      <w:tr w:rsidR="001956E7" w:rsidRPr="00F16E5F" w:rsidTr="00C95F8C">
        <w:tc>
          <w:tcPr>
            <w:tcW w:w="2394" w:type="dxa"/>
            <w:vMerge/>
            <w:shd w:val="clear" w:color="auto" w:fill="auto"/>
            <w:vAlign w:val="center"/>
          </w:tcPr>
          <w:p w:rsidR="001956E7" w:rsidRPr="00F16E5F" w:rsidRDefault="001956E7" w:rsidP="00C95F8C">
            <w:pPr>
              <w:jc w:val="center"/>
              <w:rPr>
                <w:b/>
                <w:bCs/>
                <w:sz w:val="24"/>
                <w:szCs w:val="24"/>
              </w:rPr>
            </w:pPr>
          </w:p>
        </w:tc>
        <w:tc>
          <w:tcPr>
            <w:tcW w:w="2394" w:type="dxa"/>
            <w:shd w:val="clear" w:color="auto" w:fill="auto"/>
            <w:vAlign w:val="center"/>
          </w:tcPr>
          <w:p w:rsidR="001956E7" w:rsidRPr="00F16E5F" w:rsidRDefault="001956E7" w:rsidP="00C95F8C">
            <w:pPr>
              <w:jc w:val="center"/>
              <w:rPr>
                <w:i/>
                <w:sz w:val="24"/>
                <w:szCs w:val="24"/>
              </w:rPr>
            </w:pPr>
            <w:r w:rsidRPr="00F16E5F">
              <w:rPr>
                <w:i/>
                <w:sz w:val="24"/>
                <w:szCs w:val="24"/>
              </w:rPr>
              <w:t>Not Selected</w:t>
            </w:r>
            <w:r>
              <w:rPr>
                <w:i/>
                <w:sz w:val="24"/>
                <w:szCs w:val="24"/>
              </w:rPr>
              <w:t xml:space="preserve"> for the 2011 Participation Survey</w:t>
            </w:r>
          </w:p>
        </w:tc>
        <w:tc>
          <w:tcPr>
            <w:tcW w:w="2394" w:type="dxa"/>
            <w:vMerge/>
            <w:shd w:val="clear" w:color="auto" w:fill="auto"/>
            <w:vAlign w:val="center"/>
          </w:tcPr>
          <w:p w:rsidR="001956E7" w:rsidRPr="00F16E5F" w:rsidRDefault="001956E7" w:rsidP="00C95F8C">
            <w:pPr>
              <w:jc w:val="center"/>
              <w:rPr>
                <w:sz w:val="24"/>
                <w:szCs w:val="24"/>
              </w:rPr>
            </w:pPr>
          </w:p>
        </w:tc>
        <w:tc>
          <w:tcPr>
            <w:tcW w:w="2394" w:type="dxa"/>
            <w:vMerge/>
            <w:shd w:val="clear" w:color="auto" w:fill="auto"/>
            <w:vAlign w:val="center"/>
          </w:tcPr>
          <w:p w:rsidR="001956E7" w:rsidRPr="00F16E5F" w:rsidRDefault="001956E7" w:rsidP="00C95F8C">
            <w:pPr>
              <w:jc w:val="center"/>
              <w:rPr>
                <w:sz w:val="24"/>
                <w:szCs w:val="24"/>
              </w:rPr>
            </w:pPr>
          </w:p>
        </w:tc>
      </w:tr>
    </w:tbl>
    <w:p w:rsidR="001956E7" w:rsidRDefault="001956E7" w:rsidP="001956E7">
      <w:pPr>
        <w:rPr>
          <w:sz w:val="24"/>
          <w:szCs w:val="24"/>
        </w:rPr>
      </w:pPr>
    </w:p>
    <w:p w:rsidR="001956E7" w:rsidRDefault="001956E7" w:rsidP="001956E7">
      <w:pPr>
        <w:rPr>
          <w:sz w:val="24"/>
          <w:szCs w:val="24"/>
        </w:rPr>
      </w:pPr>
    </w:p>
    <w:p w:rsidR="001956E7" w:rsidRDefault="001956E7" w:rsidP="001956E7">
      <w:pPr>
        <w:numPr>
          <w:ilvl w:val="0"/>
          <w:numId w:val="10"/>
        </w:numPr>
        <w:rPr>
          <w:sz w:val="24"/>
          <w:szCs w:val="24"/>
        </w:rPr>
      </w:pPr>
      <w:r>
        <w:rPr>
          <w:sz w:val="24"/>
          <w:szCs w:val="24"/>
        </w:rPr>
        <w:t>Non-Boat Owning Household Subsample Weight</w:t>
      </w:r>
    </w:p>
    <w:p w:rsidR="001956E7" w:rsidRPr="00F16E5F" w:rsidRDefault="001956E7" w:rsidP="001956E7">
      <w:pPr>
        <w:rPr>
          <w:sz w:val="24"/>
          <w:szCs w:val="24"/>
        </w:rPr>
      </w:pPr>
    </w:p>
    <w:p w:rsidR="001956E7" w:rsidRDefault="001956E7" w:rsidP="001956E7">
      <w:pPr>
        <w:pStyle w:val="BodyNRBS"/>
        <w:rPr>
          <w:rFonts w:ascii="Times New Roman" w:hAnsi="Times New Roman" w:cs="Times New Roman"/>
          <w:sz w:val="24"/>
          <w:szCs w:val="24"/>
        </w:rPr>
      </w:pPr>
      <w:r w:rsidRPr="00F16E5F">
        <w:rPr>
          <w:rFonts w:ascii="Times New Roman" w:hAnsi="Times New Roman" w:cs="Times New Roman"/>
          <w:sz w:val="24"/>
          <w:szCs w:val="24"/>
        </w:rPr>
        <w:t>Within each state, a subsample of non-boat owning households were selected and surveyed about boating participation. For each state and sample type, the adjustment was</w:t>
      </w:r>
      <w:r>
        <w:rPr>
          <w:rFonts w:ascii="Times New Roman" w:hAnsi="Times New Roman" w:cs="Times New Roman"/>
          <w:sz w:val="24"/>
          <w:szCs w:val="24"/>
        </w:rPr>
        <w:t>,</w:t>
      </w:r>
    </w:p>
    <w:p w:rsidR="001956E7" w:rsidRDefault="001956E7" w:rsidP="001956E7">
      <w:pPr>
        <w:pStyle w:val="BodyNRBS"/>
        <w:jc w:val="center"/>
        <w:rPr>
          <w:rFonts w:ascii="Times New Roman" w:hAnsi="Times New Roman" w:cs="Times New Roman"/>
          <w:sz w:val="24"/>
          <w:szCs w:val="24"/>
        </w:rPr>
      </w:pPr>
      <m:oMath>
        <m:r>
          <w:rPr>
            <w:rFonts w:ascii="Cambria Math" w:hAnsi="Cambria Math" w:cs="Times New Roman"/>
            <w:sz w:val="24"/>
            <w:szCs w:val="24"/>
          </w:rPr>
          <m:t>P=</m:t>
        </m:r>
        <m:f>
          <m:fPr>
            <m:type m:val="lin"/>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argPr>
                  <m:argSz m:val="-1"/>
                </m:argPr>
                <m:r>
                  <w:rPr>
                    <w:rFonts w:ascii="Cambria Math" w:hAnsi="Cambria Math" w:cs="Times New Roman"/>
                    <w:sz w:val="24"/>
                    <w:szCs w:val="24"/>
                  </w:rPr>
                  <m:t>BS1=2</m:t>
                </m:r>
              </m:sub>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e>
            </m:nary>
          </m:num>
          <m:den>
            <m:nary>
              <m:naryPr>
                <m:chr m:val="∑"/>
                <m:limLoc m:val="undOvr"/>
                <m:supHide m:val="on"/>
                <m:ctrlPr>
                  <w:rPr>
                    <w:rFonts w:ascii="Cambria Math" w:hAnsi="Cambria Math" w:cs="Times New Roman"/>
                    <w:i/>
                    <w:sz w:val="24"/>
                    <w:szCs w:val="24"/>
                  </w:rPr>
                </m:ctrlPr>
              </m:naryPr>
              <m:sub>
                <m:argPr>
                  <m:argSz m:val="-2"/>
                </m:argPr>
                <m:r>
                  <w:rPr>
                    <w:rFonts w:ascii="Cambria Math" w:hAnsi="Cambria Math" w:cs="Times New Roman"/>
                    <w:sz w:val="24"/>
                    <w:szCs w:val="24"/>
                  </w:rPr>
                  <m:t>BS1=2</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e>
            </m:nary>
          </m:den>
        </m:f>
      </m:oMath>
      <w:r w:rsidRPr="00F16E5F">
        <w:rPr>
          <w:rFonts w:ascii="Times New Roman" w:hAnsi="Times New Roman" w:cs="Times New Roman"/>
          <w:sz w:val="24"/>
          <w:szCs w:val="24"/>
        </w:rPr>
        <w:t>,</w:t>
      </w:r>
    </w:p>
    <w:p w:rsidR="001956E7" w:rsidRDefault="001956E7" w:rsidP="001956E7">
      <w:pPr>
        <w:pStyle w:val="BodyNRBS"/>
        <w:rPr>
          <w:rFonts w:ascii="Times New Roman" w:hAnsi="Times New Roman" w:cs="Times New Roman"/>
          <w:sz w:val="24"/>
          <w:szCs w:val="24"/>
        </w:rPr>
      </w:pPr>
      <w:proofErr w:type="gramStart"/>
      <w:r>
        <w:rPr>
          <w:rFonts w:ascii="Times New Roman" w:hAnsi="Times New Roman" w:cs="Times New Roman"/>
          <w:sz w:val="24"/>
          <w:szCs w:val="24"/>
        </w:rPr>
        <w:t>w</w:t>
      </w:r>
      <w:r w:rsidRPr="00F16E5F">
        <w:rPr>
          <w:rFonts w:ascii="Times New Roman" w:hAnsi="Times New Roman" w:cs="Times New Roman"/>
          <w:sz w:val="24"/>
          <w:szCs w:val="24"/>
        </w:rPr>
        <w:t>here</w:t>
      </w:r>
      <w:proofErr w:type="gramEnd"/>
      <w:r>
        <w:rPr>
          <w:rFonts w:ascii="Times New Roman" w:hAnsi="Times New Roman" w:cs="Times New Roman"/>
          <w:sz w:val="24"/>
          <w:szCs w:val="24"/>
        </w:rPr>
        <w:t>, {BS1=2} represents non-boat owning households,</w:t>
      </w:r>
      <w:r w:rsidRPr="00F16E5F">
        <w:rPr>
          <w:rFonts w:ascii="Times New Roman" w:hAnsi="Times New Roman" w:cs="Times New Roman"/>
          <w:sz w:val="24"/>
          <w:szCs w:val="24"/>
        </w:rPr>
        <w:t xml:space="preserve"> </w:t>
      </w:r>
      <w:proofErr w:type="spellStart"/>
      <w:r w:rsidRPr="00F16E5F">
        <w:rPr>
          <w:rFonts w:ascii="Times New Roman" w:hAnsi="Times New Roman" w:cs="Times New Roman"/>
          <w:i/>
          <w:sz w:val="24"/>
          <w:szCs w:val="24"/>
        </w:rPr>
        <w:t>s</w:t>
      </w:r>
      <w:r w:rsidRPr="00F16E5F">
        <w:rPr>
          <w:rFonts w:ascii="Times New Roman" w:hAnsi="Times New Roman" w:cs="Times New Roman"/>
          <w:i/>
          <w:sz w:val="24"/>
          <w:szCs w:val="24"/>
          <w:vertAlign w:val="subscript"/>
        </w:rPr>
        <w:t>i</w:t>
      </w:r>
      <w:proofErr w:type="spellEnd"/>
      <w:r w:rsidRPr="00F16E5F">
        <w:rPr>
          <w:rFonts w:ascii="Times New Roman" w:hAnsi="Times New Roman" w:cs="Times New Roman"/>
          <w:sz w:val="24"/>
          <w:szCs w:val="24"/>
        </w:rPr>
        <w:t xml:space="preserve"> = 1 if the </w:t>
      </w:r>
      <w:proofErr w:type="spellStart"/>
      <w:r w:rsidRPr="00F16E5F">
        <w:rPr>
          <w:rFonts w:ascii="Times New Roman" w:hAnsi="Times New Roman" w:cs="Times New Roman"/>
          <w:i/>
          <w:sz w:val="24"/>
          <w:szCs w:val="24"/>
        </w:rPr>
        <w:t>i</w:t>
      </w:r>
      <w:r w:rsidRPr="00F16E5F">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non-boat owning</w:t>
      </w:r>
      <w:r w:rsidRPr="00F16E5F">
        <w:rPr>
          <w:rFonts w:ascii="Times New Roman" w:hAnsi="Times New Roman" w:cs="Times New Roman"/>
          <w:sz w:val="24"/>
          <w:szCs w:val="24"/>
        </w:rPr>
        <w:t xml:space="preserve"> household was selected for the subsample, and </w:t>
      </w:r>
      <w:proofErr w:type="spellStart"/>
      <w:r w:rsidRPr="00F16E5F">
        <w:rPr>
          <w:rFonts w:ascii="Times New Roman" w:hAnsi="Times New Roman" w:cs="Times New Roman"/>
          <w:i/>
          <w:sz w:val="24"/>
          <w:szCs w:val="24"/>
        </w:rPr>
        <w:t>s</w:t>
      </w:r>
      <w:r w:rsidRPr="00F16E5F">
        <w:rPr>
          <w:rFonts w:ascii="Times New Roman" w:hAnsi="Times New Roman" w:cs="Times New Roman"/>
          <w:i/>
          <w:sz w:val="24"/>
          <w:szCs w:val="24"/>
          <w:vertAlign w:val="subscript"/>
        </w:rPr>
        <w:t>i</w:t>
      </w:r>
      <w:proofErr w:type="spellEnd"/>
      <w:r w:rsidRPr="00F16E5F">
        <w:rPr>
          <w:rFonts w:ascii="Times New Roman" w:hAnsi="Times New Roman" w:cs="Times New Roman"/>
          <w:sz w:val="24"/>
          <w:szCs w:val="24"/>
        </w:rPr>
        <w:t xml:space="preserve"> = 0 if not selected. The adjusted weight was</w:t>
      </w:r>
      <m:oMath>
        <m:r>
          <w:rPr>
            <w:rFonts w:ascii="Cambria Math"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eastAsia="Calibri" w:hAnsi="Cambria Math" w:cs="Times New Roman"/>
                <w:sz w:val="24"/>
                <w:szCs w:val="24"/>
              </w:rPr>
              <m:t>2</m:t>
            </m:r>
          </m:sub>
        </m:sSub>
        <m:r>
          <w:rPr>
            <w:rFonts w:ascii="Cambria Math" w:hAnsi="Cambria Math" w:cs="Times New Roman"/>
            <w:sz w:val="24"/>
            <w:szCs w:val="24"/>
          </w:rPr>
          <m:t>×P</m:t>
        </m:r>
      </m:oMath>
      <w:r w:rsidRPr="00F16E5F">
        <w:rPr>
          <w:rFonts w:ascii="Times New Roman" w:hAnsi="Times New Roman" w:cs="Times New Roman"/>
          <w:sz w:val="24"/>
          <w:szCs w:val="24"/>
        </w:rPr>
        <w:t>.</w:t>
      </w:r>
    </w:p>
    <w:p w:rsidR="001956E7"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Combining Landline and Cell Phone Samples</w:t>
      </w:r>
    </w:p>
    <w:p w:rsidR="001956E7" w:rsidRDefault="001956E7" w:rsidP="001956E7">
      <w:pPr>
        <w:pStyle w:val="BodyNRBS"/>
        <w:ind w:firstLine="360"/>
        <w:rPr>
          <w:rFonts w:ascii="Times New Roman" w:hAnsi="Times New Roman" w:cs="Times New Roman"/>
          <w:sz w:val="24"/>
          <w:szCs w:val="24"/>
        </w:rPr>
      </w:pPr>
      <w:r w:rsidRPr="00F16E5F">
        <w:rPr>
          <w:rFonts w:ascii="Times New Roman" w:hAnsi="Times New Roman" w:cs="Times New Roman"/>
          <w:sz w:val="24"/>
          <w:szCs w:val="24"/>
        </w:rPr>
        <w:t xml:space="preserve">To combine the landline and cell phone samples, we classified each respondent based on their phone status. The cell phone survey asked, “In addition to your cell phone, is there at least one telephone inside your home that is currently working and is not a cell phone? Do not include telephones only used for business or telephones only used for computers or fax machines.” Those who responded ‘yes’ were classified as cell and landline adults, while those who responded ‘no’ were classified as cell-only adults. The landline survey also asked, “In addition to </w:t>
      </w:r>
      <w:r w:rsidRPr="00F16E5F">
        <w:rPr>
          <w:rFonts w:ascii="Times New Roman" w:hAnsi="Times New Roman" w:cs="Times New Roman"/>
          <w:sz w:val="24"/>
          <w:szCs w:val="24"/>
        </w:rPr>
        <w:lastRenderedPageBreak/>
        <w:t xml:space="preserve">your residential landline telephone, do you also use one or more cell phone numbers?” Those who answered ‘yes’ were classified as cell and landline, while those who responded ‘no’ were classified as landline-only. </w:t>
      </w:r>
    </w:p>
    <w:p w:rsidR="001956E7" w:rsidRPr="009E6E0C" w:rsidRDefault="000D305F" w:rsidP="001956E7">
      <w:pPr>
        <w:pStyle w:val="BodyNRBS"/>
        <w:ind w:firstLine="360"/>
        <w:rPr>
          <w:rFonts w:ascii="Times New Roman" w:hAnsi="Times New Roman" w:cs="Times New Roman"/>
          <w:i/>
          <w:sz w:val="24"/>
          <w:szCs w:val="24"/>
        </w:rPr>
      </w:pPr>
      <w:proofErr w:type="gramStart"/>
      <w:r>
        <w:rPr>
          <w:rFonts w:ascii="Times New Roman" w:hAnsi="Times New Roman" w:cs="Times New Roman"/>
          <w:i/>
          <w:sz w:val="24"/>
          <w:szCs w:val="24"/>
        </w:rPr>
        <w:t>Table 7</w:t>
      </w:r>
      <w:r w:rsidR="001956E7" w:rsidRPr="009E6E0C">
        <w:rPr>
          <w:rFonts w:ascii="Times New Roman" w:hAnsi="Times New Roman" w:cs="Times New Roman"/>
          <w:i/>
          <w:sz w:val="24"/>
          <w:szCs w:val="24"/>
        </w:rPr>
        <w:t>.2.</w:t>
      </w:r>
      <w:proofErr w:type="gramEnd"/>
      <w:r w:rsidR="001956E7" w:rsidRPr="009E6E0C">
        <w:rPr>
          <w:rFonts w:ascii="Times New Roman" w:hAnsi="Times New Roman" w:cs="Times New Roman"/>
          <w:i/>
          <w:sz w:val="24"/>
          <w:szCs w:val="24"/>
        </w:rPr>
        <w:t xml:space="preserve"> Categorization of Phone Users</w:t>
      </w:r>
    </w:p>
    <w:tbl>
      <w:tblPr>
        <w:tblStyle w:val="MediumGrid3-Accent1"/>
        <w:tblW w:w="0" w:type="auto"/>
        <w:tblInd w:w="828" w:type="dxa"/>
        <w:tblBorders>
          <w:top w:val="single" w:sz="8" w:space="0" w:color="auto"/>
          <w:bottom w:val="single" w:sz="8" w:space="0" w:color="auto"/>
          <w:insideH w:val="single" w:sz="8" w:space="0" w:color="auto"/>
          <w:insideV w:val="single" w:sz="8" w:space="0" w:color="auto"/>
        </w:tblBorders>
        <w:tblLook w:val="04A0"/>
      </w:tblPr>
      <w:tblGrid>
        <w:gridCol w:w="2150"/>
        <w:gridCol w:w="2956"/>
        <w:gridCol w:w="2454"/>
      </w:tblGrid>
      <w:tr w:rsidR="001956E7" w:rsidRPr="008721DF" w:rsidTr="00C95F8C">
        <w:trPr>
          <w:cnfStyle w:val="100000000000"/>
        </w:trPr>
        <w:tc>
          <w:tcPr>
            <w:cnfStyle w:val="001000000000"/>
            <w:tcW w:w="21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1956E7" w:rsidRPr="008721DF" w:rsidRDefault="001956E7" w:rsidP="00C95F8C">
            <w:pPr>
              <w:rPr>
                <w:rFonts w:ascii="Times New Roman" w:hAnsi="Times New Roman"/>
                <w:color w:val="auto"/>
                <w:sz w:val="24"/>
                <w:szCs w:val="24"/>
              </w:rPr>
            </w:pPr>
            <w:r w:rsidRPr="008721DF">
              <w:rPr>
                <w:rFonts w:ascii="Times New Roman" w:hAnsi="Times New Roman"/>
                <w:color w:val="auto"/>
                <w:sz w:val="24"/>
                <w:szCs w:val="24"/>
              </w:rPr>
              <w:t>Population</w:t>
            </w:r>
          </w:p>
        </w:tc>
        <w:tc>
          <w:tcPr>
            <w:tcW w:w="5410" w:type="dxa"/>
            <w:gridSpan w:val="2"/>
            <w:tcBorders>
              <w:top w:val="none" w:sz="0" w:space="0" w:color="auto"/>
              <w:left w:val="none" w:sz="0" w:space="0" w:color="auto"/>
              <w:bottom w:val="none" w:sz="0" w:space="0" w:color="auto"/>
              <w:right w:val="none" w:sz="0" w:space="0" w:color="auto"/>
            </w:tcBorders>
            <w:shd w:val="clear" w:color="auto" w:fill="auto"/>
          </w:tcPr>
          <w:p w:rsidR="001956E7" w:rsidRPr="008721DF" w:rsidRDefault="001956E7" w:rsidP="00C95F8C">
            <w:pPr>
              <w:jc w:val="center"/>
              <w:cnfStyle w:val="100000000000"/>
              <w:rPr>
                <w:rFonts w:ascii="Times New Roman" w:hAnsi="Times New Roman"/>
                <w:color w:val="auto"/>
                <w:sz w:val="24"/>
                <w:szCs w:val="24"/>
              </w:rPr>
            </w:pPr>
            <w:r w:rsidRPr="008721DF">
              <w:rPr>
                <w:rFonts w:ascii="Times New Roman" w:hAnsi="Times New Roman"/>
                <w:color w:val="auto"/>
                <w:sz w:val="24"/>
                <w:szCs w:val="24"/>
              </w:rPr>
              <w:t>Dual Frame Samples</w:t>
            </w:r>
          </w:p>
        </w:tc>
      </w:tr>
      <w:tr w:rsidR="001956E7" w:rsidRPr="008721DF" w:rsidTr="00C95F8C">
        <w:trPr>
          <w:cnfStyle w:val="000000100000"/>
        </w:trPr>
        <w:tc>
          <w:tcPr>
            <w:cnfStyle w:val="001000000000"/>
            <w:tcW w:w="2150" w:type="dxa"/>
            <w:vMerge/>
            <w:tcBorders>
              <w:top w:val="none" w:sz="0" w:space="0" w:color="auto"/>
              <w:left w:val="none" w:sz="0" w:space="0" w:color="auto"/>
              <w:bottom w:val="none" w:sz="0" w:space="0" w:color="auto"/>
              <w:right w:val="none" w:sz="0" w:space="0" w:color="auto"/>
            </w:tcBorders>
            <w:shd w:val="clear" w:color="auto" w:fill="auto"/>
          </w:tcPr>
          <w:p w:rsidR="001956E7" w:rsidRPr="008721DF" w:rsidRDefault="001956E7" w:rsidP="00C95F8C">
            <w:pPr>
              <w:rPr>
                <w:rFonts w:ascii="Times New Roman" w:hAnsi="Times New Roman"/>
                <w:color w:val="auto"/>
                <w:sz w:val="24"/>
                <w:szCs w:val="24"/>
              </w:rPr>
            </w:pPr>
          </w:p>
        </w:tc>
        <w:tc>
          <w:tcPr>
            <w:tcW w:w="2956" w:type="dxa"/>
            <w:tcBorders>
              <w:top w:val="none" w:sz="0" w:space="0" w:color="auto"/>
              <w:left w:val="none" w:sz="0" w:space="0" w:color="auto"/>
              <w:bottom w:val="none" w:sz="0" w:space="0" w:color="auto"/>
              <w:right w:val="none" w:sz="0" w:space="0" w:color="auto"/>
            </w:tcBorders>
            <w:shd w:val="clear" w:color="auto" w:fill="auto"/>
          </w:tcPr>
          <w:p w:rsidR="001956E7" w:rsidRPr="008721DF" w:rsidRDefault="001956E7" w:rsidP="00C95F8C">
            <w:pPr>
              <w:jc w:val="center"/>
              <w:cnfStyle w:val="000000100000"/>
              <w:rPr>
                <w:rFonts w:ascii="Times New Roman" w:hAnsi="Times New Roman"/>
                <w:b/>
                <w:sz w:val="24"/>
                <w:szCs w:val="24"/>
              </w:rPr>
            </w:pPr>
            <w:r w:rsidRPr="008721DF">
              <w:rPr>
                <w:rFonts w:ascii="Times New Roman" w:hAnsi="Times New Roman"/>
                <w:b/>
                <w:sz w:val="24"/>
                <w:szCs w:val="24"/>
              </w:rPr>
              <w:t>Landline (1)</w:t>
            </w:r>
          </w:p>
        </w:tc>
        <w:tc>
          <w:tcPr>
            <w:tcW w:w="2454" w:type="dxa"/>
            <w:tcBorders>
              <w:top w:val="none" w:sz="0" w:space="0" w:color="auto"/>
              <w:left w:val="none" w:sz="0" w:space="0" w:color="auto"/>
              <w:bottom w:val="none" w:sz="0" w:space="0" w:color="auto"/>
              <w:right w:val="none" w:sz="0" w:space="0" w:color="auto"/>
            </w:tcBorders>
            <w:shd w:val="clear" w:color="auto" w:fill="auto"/>
          </w:tcPr>
          <w:p w:rsidR="001956E7" w:rsidRPr="008721DF" w:rsidRDefault="001956E7" w:rsidP="00C95F8C">
            <w:pPr>
              <w:jc w:val="center"/>
              <w:cnfStyle w:val="000000100000"/>
              <w:rPr>
                <w:rFonts w:ascii="Times New Roman" w:hAnsi="Times New Roman"/>
                <w:b/>
                <w:sz w:val="24"/>
                <w:szCs w:val="24"/>
              </w:rPr>
            </w:pPr>
            <w:r w:rsidRPr="008721DF">
              <w:rPr>
                <w:rFonts w:ascii="Times New Roman" w:hAnsi="Times New Roman"/>
                <w:b/>
                <w:sz w:val="24"/>
                <w:szCs w:val="24"/>
              </w:rPr>
              <w:t>Cell phone (2)</w:t>
            </w:r>
          </w:p>
        </w:tc>
      </w:tr>
      <w:tr w:rsidR="001956E7" w:rsidRPr="008721DF" w:rsidTr="00C95F8C">
        <w:tc>
          <w:tcPr>
            <w:cnfStyle w:val="001000000000"/>
            <w:tcW w:w="2150" w:type="dxa"/>
            <w:tcBorders>
              <w:left w:val="none" w:sz="0" w:space="0" w:color="auto"/>
              <w:bottom w:val="none" w:sz="0" w:space="0" w:color="auto"/>
              <w:right w:val="none" w:sz="0" w:space="0" w:color="auto"/>
            </w:tcBorders>
            <w:shd w:val="clear" w:color="auto" w:fill="auto"/>
          </w:tcPr>
          <w:p w:rsidR="001956E7" w:rsidRPr="008721DF" w:rsidRDefault="001956E7" w:rsidP="00C95F8C">
            <w:pPr>
              <w:rPr>
                <w:rFonts w:ascii="Times New Roman" w:hAnsi="Times New Roman"/>
                <w:color w:val="auto"/>
                <w:sz w:val="24"/>
                <w:szCs w:val="24"/>
              </w:rPr>
            </w:pPr>
            <w:r w:rsidRPr="008721DF">
              <w:rPr>
                <w:rFonts w:ascii="Times New Roman" w:hAnsi="Times New Roman"/>
                <w:color w:val="auto"/>
                <w:sz w:val="24"/>
                <w:szCs w:val="24"/>
              </w:rPr>
              <w:t>Landline only (A)</w:t>
            </w:r>
          </w:p>
        </w:tc>
        <w:tc>
          <w:tcPr>
            <w:tcW w:w="2956" w:type="dxa"/>
            <w:shd w:val="clear" w:color="auto" w:fill="auto"/>
          </w:tcPr>
          <w:p w:rsidR="001956E7" w:rsidRPr="008721DF" w:rsidRDefault="001956E7" w:rsidP="00C95F8C">
            <w:pPr>
              <w:jc w:val="center"/>
              <w:cnfStyle w:val="000000000000"/>
              <w:rPr>
                <w:rFonts w:ascii="Times New Roman" w:hAnsi="Times New Roman"/>
                <w:sz w:val="24"/>
                <w:szCs w:val="24"/>
              </w:rPr>
            </w:pPr>
            <w:r w:rsidRPr="008721DF">
              <w:rPr>
                <w:rFonts w:ascii="Times New Roman" w:hAnsi="Times New Roman"/>
                <w:i/>
                <w:sz w:val="24"/>
                <w:szCs w:val="24"/>
              </w:rPr>
              <w:t>a</w:t>
            </w:r>
            <w:r w:rsidRPr="008721DF">
              <w:rPr>
                <w:rFonts w:ascii="Times New Roman" w:hAnsi="Times New Roman"/>
                <w:sz w:val="24"/>
                <w:szCs w:val="24"/>
                <w:vertAlign w:val="subscript"/>
              </w:rPr>
              <w:t>1</w:t>
            </w:r>
          </w:p>
        </w:tc>
        <w:tc>
          <w:tcPr>
            <w:tcW w:w="2454" w:type="dxa"/>
            <w:shd w:val="clear" w:color="auto" w:fill="auto"/>
          </w:tcPr>
          <w:p w:rsidR="001956E7" w:rsidRPr="008721DF" w:rsidRDefault="001956E7" w:rsidP="00C95F8C">
            <w:pPr>
              <w:jc w:val="center"/>
              <w:cnfStyle w:val="000000000000"/>
              <w:rPr>
                <w:rFonts w:ascii="Times New Roman" w:hAnsi="Times New Roman"/>
                <w:sz w:val="24"/>
                <w:szCs w:val="24"/>
              </w:rPr>
            </w:pPr>
          </w:p>
        </w:tc>
      </w:tr>
      <w:tr w:rsidR="001956E7" w:rsidRPr="008721DF" w:rsidTr="00C95F8C">
        <w:trPr>
          <w:cnfStyle w:val="000000100000"/>
        </w:trPr>
        <w:tc>
          <w:tcPr>
            <w:cnfStyle w:val="001000000000"/>
            <w:tcW w:w="2150" w:type="dxa"/>
            <w:tcBorders>
              <w:top w:val="none" w:sz="0" w:space="0" w:color="auto"/>
              <w:left w:val="none" w:sz="0" w:space="0" w:color="auto"/>
              <w:bottom w:val="none" w:sz="0" w:space="0" w:color="auto"/>
              <w:right w:val="none" w:sz="0" w:space="0" w:color="auto"/>
            </w:tcBorders>
            <w:shd w:val="clear" w:color="auto" w:fill="auto"/>
          </w:tcPr>
          <w:p w:rsidR="001956E7" w:rsidRPr="008721DF" w:rsidRDefault="001956E7" w:rsidP="00C95F8C">
            <w:pPr>
              <w:rPr>
                <w:rFonts w:ascii="Times New Roman" w:hAnsi="Times New Roman"/>
                <w:color w:val="auto"/>
                <w:sz w:val="24"/>
                <w:szCs w:val="24"/>
              </w:rPr>
            </w:pPr>
            <w:r w:rsidRPr="008721DF">
              <w:rPr>
                <w:rFonts w:ascii="Times New Roman" w:hAnsi="Times New Roman"/>
                <w:color w:val="auto"/>
                <w:sz w:val="24"/>
                <w:szCs w:val="24"/>
              </w:rPr>
              <w:t>Dual-user (B)</w:t>
            </w:r>
          </w:p>
        </w:tc>
        <w:tc>
          <w:tcPr>
            <w:tcW w:w="2956" w:type="dxa"/>
            <w:tcBorders>
              <w:top w:val="none" w:sz="0" w:space="0" w:color="auto"/>
              <w:left w:val="none" w:sz="0" w:space="0" w:color="auto"/>
              <w:bottom w:val="none" w:sz="0" w:space="0" w:color="auto"/>
              <w:right w:val="none" w:sz="0" w:space="0" w:color="auto"/>
            </w:tcBorders>
            <w:shd w:val="clear" w:color="auto" w:fill="auto"/>
          </w:tcPr>
          <w:p w:rsidR="001956E7" w:rsidRPr="008721DF" w:rsidRDefault="001956E7" w:rsidP="00C95F8C">
            <w:pPr>
              <w:jc w:val="center"/>
              <w:cnfStyle w:val="000000100000"/>
              <w:rPr>
                <w:rFonts w:ascii="Times New Roman" w:hAnsi="Times New Roman"/>
                <w:sz w:val="24"/>
                <w:szCs w:val="24"/>
              </w:rPr>
            </w:pPr>
            <w:r w:rsidRPr="008721DF">
              <w:rPr>
                <w:rFonts w:ascii="Times New Roman" w:hAnsi="Times New Roman"/>
                <w:i/>
                <w:sz w:val="24"/>
                <w:szCs w:val="24"/>
              </w:rPr>
              <w:t>b</w:t>
            </w:r>
            <w:r w:rsidRPr="008721DF">
              <w:rPr>
                <w:rFonts w:ascii="Times New Roman" w:hAnsi="Times New Roman"/>
                <w:sz w:val="24"/>
                <w:szCs w:val="24"/>
                <w:vertAlign w:val="subscript"/>
              </w:rPr>
              <w:t>1</w:t>
            </w:r>
          </w:p>
        </w:tc>
        <w:tc>
          <w:tcPr>
            <w:tcW w:w="2454" w:type="dxa"/>
            <w:tcBorders>
              <w:top w:val="none" w:sz="0" w:space="0" w:color="auto"/>
              <w:left w:val="none" w:sz="0" w:space="0" w:color="auto"/>
              <w:bottom w:val="none" w:sz="0" w:space="0" w:color="auto"/>
              <w:right w:val="none" w:sz="0" w:space="0" w:color="auto"/>
            </w:tcBorders>
            <w:shd w:val="clear" w:color="auto" w:fill="auto"/>
          </w:tcPr>
          <w:p w:rsidR="001956E7" w:rsidRPr="008721DF" w:rsidRDefault="001956E7" w:rsidP="00C95F8C">
            <w:pPr>
              <w:jc w:val="center"/>
              <w:cnfStyle w:val="000000100000"/>
              <w:rPr>
                <w:rFonts w:ascii="Times New Roman" w:hAnsi="Times New Roman"/>
                <w:sz w:val="24"/>
                <w:szCs w:val="24"/>
              </w:rPr>
            </w:pPr>
            <w:r w:rsidRPr="008721DF">
              <w:rPr>
                <w:rFonts w:ascii="Times New Roman" w:hAnsi="Times New Roman"/>
                <w:i/>
                <w:sz w:val="24"/>
                <w:szCs w:val="24"/>
              </w:rPr>
              <w:t>b</w:t>
            </w:r>
            <w:r w:rsidRPr="008721DF">
              <w:rPr>
                <w:rFonts w:ascii="Times New Roman" w:hAnsi="Times New Roman"/>
                <w:sz w:val="24"/>
                <w:szCs w:val="24"/>
                <w:vertAlign w:val="subscript"/>
              </w:rPr>
              <w:t>2</w:t>
            </w:r>
          </w:p>
        </w:tc>
      </w:tr>
      <w:tr w:rsidR="001956E7" w:rsidRPr="008721DF" w:rsidTr="00C95F8C">
        <w:tc>
          <w:tcPr>
            <w:cnfStyle w:val="001000000000"/>
            <w:tcW w:w="2150" w:type="dxa"/>
            <w:tcBorders>
              <w:left w:val="none" w:sz="0" w:space="0" w:color="auto"/>
              <w:right w:val="none" w:sz="0" w:space="0" w:color="auto"/>
            </w:tcBorders>
            <w:shd w:val="clear" w:color="auto" w:fill="auto"/>
          </w:tcPr>
          <w:p w:rsidR="001956E7" w:rsidRPr="008721DF" w:rsidRDefault="001956E7" w:rsidP="00C95F8C">
            <w:pPr>
              <w:rPr>
                <w:rFonts w:ascii="Times New Roman" w:hAnsi="Times New Roman"/>
                <w:color w:val="auto"/>
                <w:sz w:val="24"/>
                <w:szCs w:val="24"/>
              </w:rPr>
            </w:pPr>
            <w:r w:rsidRPr="008721DF">
              <w:rPr>
                <w:rFonts w:ascii="Times New Roman" w:hAnsi="Times New Roman"/>
                <w:color w:val="auto"/>
                <w:sz w:val="24"/>
                <w:szCs w:val="24"/>
              </w:rPr>
              <w:t>Cell-only (C)</w:t>
            </w:r>
          </w:p>
        </w:tc>
        <w:tc>
          <w:tcPr>
            <w:tcW w:w="2956" w:type="dxa"/>
            <w:shd w:val="clear" w:color="auto" w:fill="auto"/>
          </w:tcPr>
          <w:p w:rsidR="001956E7" w:rsidRPr="008721DF" w:rsidRDefault="001956E7" w:rsidP="00C95F8C">
            <w:pPr>
              <w:jc w:val="center"/>
              <w:cnfStyle w:val="000000000000"/>
              <w:rPr>
                <w:rFonts w:ascii="Times New Roman" w:hAnsi="Times New Roman"/>
                <w:sz w:val="24"/>
                <w:szCs w:val="24"/>
              </w:rPr>
            </w:pPr>
          </w:p>
        </w:tc>
        <w:tc>
          <w:tcPr>
            <w:tcW w:w="2454" w:type="dxa"/>
            <w:shd w:val="clear" w:color="auto" w:fill="auto"/>
          </w:tcPr>
          <w:p w:rsidR="001956E7" w:rsidRPr="008721DF" w:rsidRDefault="001956E7" w:rsidP="00C95F8C">
            <w:pPr>
              <w:jc w:val="center"/>
              <w:cnfStyle w:val="000000000000"/>
              <w:rPr>
                <w:rFonts w:ascii="Times New Roman" w:hAnsi="Times New Roman"/>
                <w:sz w:val="24"/>
                <w:szCs w:val="24"/>
              </w:rPr>
            </w:pPr>
            <w:r w:rsidRPr="008721DF">
              <w:rPr>
                <w:rFonts w:ascii="Times New Roman" w:hAnsi="Times New Roman"/>
                <w:i/>
                <w:sz w:val="24"/>
                <w:szCs w:val="24"/>
              </w:rPr>
              <w:t>c</w:t>
            </w:r>
            <w:r w:rsidRPr="008721DF">
              <w:rPr>
                <w:rFonts w:ascii="Times New Roman" w:hAnsi="Times New Roman"/>
                <w:sz w:val="24"/>
                <w:szCs w:val="24"/>
                <w:vertAlign w:val="subscript"/>
              </w:rPr>
              <w:t>2</w:t>
            </w:r>
          </w:p>
        </w:tc>
      </w:tr>
    </w:tbl>
    <w:p w:rsidR="001956E7" w:rsidRDefault="001956E7" w:rsidP="001956E7">
      <w:pPr>
        <w:pStyle w:val="BodyNRBS"/>
        <w:spacing w:before="240"/>
        <w:ind w:firstLine="720"/>
        <w:rPr>
          <w:rFonts w:ascii="Times New Roman" w:hAnsi="Times New Roman" w:cs="Times New Roman"/>
          <w:sz w:val="24"/>
          <w:szCs w:val="24"/>
        </w:rPr>
      </w:pPr>
      <w:r w:rsidRPr="00F16E5F">
        <w:rPr>
          <w:rFonts w:ascii="Times New Roman" w:hAnsi="Times New Roman" w:cs="Times New Roman"/>
          <w:sz w:val="24"/>
          <w:szCs w:val="24"/>
        </w:rPr>
        <w:t>After determining the telephone groups, each is independently weighted to benchmarks for the population they are meant to represent. This is done for two reasons: 1) dual-users are overrepresented since they are eligible in both samples, and 2) there are differential response rates between dual-users and cell-only respondents in the cell phone sample. For the United States, the benchmark for the phone groups is regional estimates from the 2010 National Health Interview Survey (NHIS). The NHIS is an in-person household survey that collects information about cell phone and landline availability. It provides national estimates of the cell-only population, the landline-only population, and the dual-user population. For the dual-user ratio adjustment, we post-stratified into three categories: receive most calls on cell phone (b</w:t>
      </w:r>
      <w:r w:rsidRPr="00F16E5F">
        <w:rPr>
          <w:rFonts w:ascii="Times New Roman" w:hAnsi="Times New Roman" w:cs="Times New Roman"/>
          <w:sz w:val="24"/>
          <w:szCs w:val="24"/>
          <w:vertAlign w:val="subscript"/>
        </w:rPr>
        <w:t>11</w:t>
      </w:r>
      <w:r w:rsidRPr="00F16E5F">
        <w:rPr>
          <w:rFonts w:ascii="Times New Roman" w:hAnsi="Times New Roman" w:cs="Times New Roman"/>
          <w:sz w:val="24"/>
          <w:szCs w:val="24"/>
        </w:rPr>
        <w:t>), receive most calls on landline (b</w:t>
      </w:r>
      <w:r w:rsidRPr="00F16E5F">
        <w:rPr>
          <w:rFonts w:ascii="Times New Roman" w:hAnsi="Times New Roman" w:cs="Times New Roman"/>
          <w:sz w:val="24"/>
          <w:szCs w:val="24"/>
          <w:vertAlign w:val="subscript"/>
        </w:rPr>
        <w:t>13</w:t>
      </w:r>
      <w:r w:rsidRPr="00F16E5F">
        <w:rPr>
          <w:rFonts w:ascii="Times New Roman" w:hAnsi="Times New Roman" w:cs="Times New Roman"/>
          <w:sz w:val="24"/>
          <w:szCs w:val="24"/>
        </w:rPr>
        <w:t>), and receive calls on both regularly (b</w:t>
      </w:r>
      <w:r w:rsidRPr="00F16E5F">
        <w:rPr>
          <w:rFonts w:ascii="Times New Roman" w:hAnsi="Times New Roman" w:cs="Times New Roman"/>
          <w:sz w:val="24"/>
          <w:szCs w:val="24"/>
          <w:vertAlign w:val="subscript"/>
        </w:rPr>
        <w:t>12</w:t>
      </w:r>
      <w:r w:rsidRPr="00F16E5F">
        <w:rPr>
          <w:rFonts w:ascii="Times New Roman" w:hAnsi="Times New Roman" w:cs="Times New Roman"/>
          <w:sz w:val="24"/>
          <w:szCs w:val="24"/>
        </w:rPr>
        <w:t xml:space="preserve">). </w:t>
      </w:r>
    </w:p>
    <w:p w:rsidR="001956E7" w:rsidRPr="009E6E0C" w:rsidRDefault="001956E7" w:rsidP="001956E7">
      <w:pPr>
        <w:pStyle w:val="BodyNRBS"/>
        <w:rPr>
          <w:rFonts w:ascii="Times New Roman" w:hAnsi="Times New Roman" w:cs="Times New Roman"/>
          <w:i/>
          <w:sz w:val="24"/>
          <w:szCs w:val="24"/>
        </w:rPr>
      </w:pPr>
      <w:proofErr w:type="gramStart"/>
      <w:r w:rsidRPr="009E6E0C">
        <w:rPr>
          <w:rFonts w:ascii="Times New Roman" w:hAnsi="Times New Roman" w:cs="Times New Roman"/>
          <w:i/>
          <w:sz w:val="24"/>
          <w:szCs w:val="24"/>
        </w:rPr>
        <w:t xml:space="preserve">Table </w:t>
      </w:r>
      <w:r w:rsidR="000D305F">
        <w:rPr>
          <w:rFonts w:ascii="Times New Roman" w:hAnsi="Times New Roman" w:cs="Times New Roman"/>
          <w:i/>
          <w:sz w:val="24"/>
          <w:szCs w:val="24"/>
        </w:rPr>
        <w:t>7</w:t>
      </w:r>
      <w:r w:rsidRPr="009E6E0C">
        <w:rPr>
          <w:rFonts w:ascii="Times New Roman" w:hAnsi="Times New Roman" w:cs="Times New Roman"/>
          <w:i/>
          <w:sz w:val="24"/>
          <w:szCs w:val="24"/>
        </w:rPr>
        <w:t>.</w:t>
      </w:r>
      <w:r>
        <w:rPr>
          <w:rFonts w:ascii="Times New Roman" w:hAnsi="Times New Roman" w:cs="Times New Roman"/>
          <w:i/>
          <w:sz w:val="24"/>
          <w:szCs w:val="24"/>
        </w:rPr>
        <w:t>3</w:t>
      </w:r>
      <w:r w:rsidRPr="009E6E0C">
        <w:rPr>
          <w:rFonts w:ascii="Times New Roman" w:hAnsi="Times New Roman" w:cs="Times New Roman"/>
          <w:i/>
          <w:sz w:val="24"/>
          <w:szCs w:val="24"/>
        </w:rPr>
        <w:t>.</w:t>
      </w:r>
      <w:proofErr w:type="gramEnd"/>
      <w:r w:rsidRPr="009E6E0C">
        <w:rPr>
          <w:rFonts w:ascii="Times New Roman" w:hAnsi="Times New Roman" w:cs="Times New Roman"/>
          <w:i/>
          <w:sz w:val="24"/>
          <w:szCs w:val="24"/>
        </w:rPr>
        <w:t xml:space="preserve"> </w:t>
      </w:r>
      <w:r>
        <w:rPr>
          <w:rFonts w:ascii="Times New Roman" w:hAnsi="Times New Roman" w:cs="Times New Roman"/>
          <w:i/>
          <w:sz w:val="24"/>
          <w:szCs w:val="24"/>
        </w:rPr>
        <w:t>Adjustment Factors Dual-</w:t>
      </w:r>
      <w:r w:rsidRPr="009E6E0C">
        <w:rPr>
          <w:rFonts w:ascii="Times New Roman" w:hAnsi="Times New Roman" w:cs="Times New Roman"/>
          <w:i/>
          <w:sz w:val="24"/>
          <w:szCs w:val="24"/>
        </w:rPr>
        <w:t>Phone Users</w:t>
      </w:r>
    </w:p>
    <w:tbl>
      <w:tblPr>
        <w:tblStyle w:val="MediumGrid3-Accent1"/>
        <w:tblpPr w:leftFromText="180" w:rightFromText="180" w:vertAnchor="text" w:tblpXSpec="center" w:tblpY="1"/>
        <w:tblOverlap w:val="never"/>
        <w:tblW w:w="0" w:type="auto"/>
        <w:tblBorders>
          <w:top w:val="single" w:sz="8" w:space="0" w:color="auto"/>
          <w:bottom w:val="single" w:sz="8" w:space="0" w:color="auto"/>
          <w:insideH w:val="single" w:sz="8" w:space="0" w:color="auto"/>
          <w:insideV w:val="single" w:sz="8" w:space="0" w:color="auto"/>
        </w:tblBorders>
        <w:tblLook w:val="04A0"/>
      </w:tblPr>
      <w:tblGrid>
        <w:gridCol w:w="1444"/>
        <w:gridCol w:w="1223"/>
        <w:gridCol w:w="1356"/>
        <w:gridCol w:w="1392"/>
        <w:gridCol w:w="1356"/>
        <w:gridCol w:w="1397"/>
      </w:tblGrid>
      <w:tr w:rsidR="001956E7" w:rsidRPr="0095729C" w:rsidTr="00C95F8C">
        <w:trPr>
          <w:cnfStyle w:val="100000000000"/>
        </w:trPr>
        <w:tc>
          <w:tcPr>
            <w:cnfStyle w:val="001000000000"/>
            <w:tcW w:w="1444" w:type="dxa"/>
            <w:vMerge w:val="restart"/>
            <w:tcBorders>
              <w:top w:val="single" w:sz="8" w:space="0" w:color="auto"/>
              <w:bottom w:val="single" w:sz="8" w:space="0" w:color="auto"/>
              <w:right w:val="single" w:sz="8" w:space="0" w:color="auto"/>
            </w:tcBorders>
            <w:shd w:val="clear" w:color="auto" w:fill="auto"/>
            <w:vAlign w:val="center"/>
          </w:tcPr>
          <w:p w:rsidR="001956E7" w:rsidRPr="000D305F" w:rsidRDefault="001956E7" w:rsidP="00C95F8C">
            <w:pPr>
              <w:keepNext/>
              <w:jc w:val="center"/>
              <w:rPr>
                <w:rFonts w:ascii="Times New Roman" w:hAnsi="Times New Roman"/>
                <w:color w:val="auto"/>
                <w:sz w:val="24"/>
                <w:szCs w:val="24"/>
              </w:rPr>
            </w:pPr>
            <w:r w:rsidRPr="000D305F">
              <w:rPr>
                <w:rFonts w:ascii="Times New Roman" w:hAnsi="Times New Roman"/>
                <w:b w:val="0"/>
                <w:color w:val="auto"/>
                <w:sz w:val="24"/>
                <w:szCs w:val="24"/>
              </w:rPr>
              <w:t>Region</w:t>
            </w:r>
          </w:p>
        </w:tc>
        <w:tc>
          <w:tcPr>
            <w:tcW w:w="122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956E7" w:rsidRPr="000D305F" w:rsidRDefault="001956E7" w:rsidP="00C95F8C">
            <w:pPr>
              <w:keepNext/>
              <w:jc w:val="center"/>
              <w:cnfStyle w:val="100000000000"/>
              <w:rPr>
                <w:rFonts w:ascii="Times New Roman" w:hAnsi="Times New Roman"/>
                <w:b w:val="0"/>
                <w:color w:val="auto"/>
                <w:sz w:val="24"/>
                <w:szCs w:val="24"/>
              </w:rPr>
            </w:pPr>
            <w:r w:rsidRPr="000D305F">
              <w:rPr>
                <w:rFonts w:ascii="Times New Roman" w:hAnsi="Times New Roman"/>
                <w:b w:val="0"/>
                <w:color w:val="auto"/>
                <w:sz w:val="24"/>
                <w:szCs w:val="24"/>
              </w:rPr>
              <w:t>Landline only</w:t>
            </w:r>
          </w:p>
          <w:p w:rsidR="001956E7" w:rsidRPr="000D305F" w:rsidRDefault="001956E7" w:rsidP="00C95F8C">
            <w:pPr>
              <w:keepNext/>
              <w:jc w:val="center"/>
              <w:cnfStyle w:val="100000000000"/>
              <w:rPr>
                <w:rFonts w:ascii="Times New Roman" w:hAnsi="Times New Roman"/>
                <w:color w:val="auto"/>
                <w:sz w:val="24"/>
                <w:szCs w:val="24"/>
              </w:rPr>
            </w:pPr>
            <w:r w:rsidRPr="000D305F">
              <w:rPr>
                <w:rFonts w:ascii="Times New Roman" w:hAnsi="Times New Roman"/>
                <w:b w:val="0"/>
                <w:color w:val="auto"/>
                <w:sz w:val="24"/>
                <w:szCs w:val="24"/>
              </w:rPr>
              <w:t>(A)</w:t>
            </w:r>
          </w:p>
        </w:tc>
        <w:tc>
          <w:tcPr>
            <w:tcW w:w="135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956E7" w:rsidRPr="000D305F" w:rsidRDefault="001956E7" w:rsidP="00C95F8C">
            <w:pPr>
              <w:keepNext/>
              <w:jc w:val="center"/>
              <w:cnfStyle w:val="100000000000"/>
              <w:rPr>
                <w:rFonts w:ascii="Times New Roman" w:hAnsi="Times New Roman"/>
                <w:b w:val="0"/>
                <w:color w:val="auto"/>
                <w:sz w:val="24"/>
                <w:szCs w:val="24"/>
              </w:rPr>
            </w:pPr>
            <w:r w:rsidRPr="000D305F">
              <w:rPr>
                <w:rFonts w:ascii="Times New Roman" w:hAnsi="Times New Roman"/>
                <w:b w:val="0"/>
                <w:color w:val="auto"/>
                <w:sz w:val="24"/>
                <w:szCs w:val="24"/>
              </w:rPr>
              <w:t>Cell-only</w:t>
            </w:r>
          </w:p>
          <w:p w:rsidR="001956E7" w:rsidRPr="000D305F" w:rsidRDefault="001956E7" w:rsidP="00C95F8C">
            <w:pPr>
              <w:keepNext/>
              <w:jc w:val="center"/>
              <w:cnfStyle w:val="100000000000"/>
              <w:rPr>
                <w:rFonts w:ascii="Times New Roman" w:hAnsi="Times New Roman"/>
                <w:color w:val="auto"/>
                <w:sz w:val="24"/>
                <w:szCs w:val="24"/>
              </w:rPr>
            </w:pPr>
            <w:r w:rsidRPr="000D305F">
              <w:rPr>
                <w:rFonts w:ascii="Times New Roman" w:hAnsi="Times New Roman"/>
                <w:b w:val="0"/>
                <w:color w:val="auto"/>
                <w:sz w:val="24"/>
                <w:szCs w:val="24"/>
              </w:rPr>
              <w:t>(C)</w:t>
            </w:r>
          </w:p>
        </w:tc>
        <w:tc>
          <w:tcPr>
            <w:tcW w:w="4145" w:type="dxa"/>
            <w:gridSpan w:val="3"/>
            <w:tcBorders>
              <w:top w:val="single" w:sz="8" w:space="0" w:color="auto"/>
              <w:left w:val="single" w:sz="8" w:space="0" w:color="auto"/>
              <w:bottom w:val="single" w:sz="8" w:space="0" w:color="auto"/>
            </w:tcBorders>
            <w:shd w:val="clear" w:color="auto" w:fill="auto"/>
          </w:tcPr>
          <w:p w:rsidR="001956E7" w:rsidRPr="000D305F" w:rsidRDefault="001956E7" w:rsidP="00C95F8C">
            <w:pPr>
              <w:keepNext/>
              <w:jc w:val="center"/>
              <w:cnfStyle w:val="100000000000"/>
              <w:rPr>
                <w:rFonts w:ascii="Times New Roman" w:hAnsi="Times New Roman"/>
                <w:color w:val="auto"/>
                <w:sz w:val="24"/>
                <w:szCs w:val="24"/>
              </w:rPr>
            </w:pPr>
            <w:r w:rsidRPr="000D305F">
              <w:rPr>
                <w:rFonts w:ascii="Times New Roman" w:hAnsi="Times New Roman"/>
                <w:color w:val="auto"/>
                <w:sz w:val="24"/>
                <w:szCs w:val="24"/>
              </w:rPr>
              <w:t>Dual users</w:t>
            </w:r>
          </w:p>
          <w:p w:rsidR="001956E7" w:rsidRPr="000D305F" w:rsidRDefault="001956E7" w:rsidP="00C95F8C">
            <w:pPr>
              <w:keepNext/>
              <w:jc w:val="center"/>
              <w:cnfStyle w:val="100000000000"/>
              <w:rPr>
                <w:rFonts w:ascii="Times New Roman" w:hAnsi="Times New Roman"/>
                <w:color w:val="auto"/>
                <w:sz w:val="24"/>
                <w:szCs w:val="24"/>
              </w:rPr>
            </w:pPr>
            <w:r w:rsidRPr="000D305F">
              <w:rPr>
                <w:rFonts w:ascii="Times New Roman" w:hAnsi="Times New Roman"/>
                <w:color w:val="auto"/>
                <w:sz w:val="24"/>
                <w:szCs w:val="24"/>
              </w:rPr>
              <w:t>(both samples reach this population)</w:t>
            </w:r>
          </w:p>
        </w:tc>
      </w:tr>
      <w:tr w:rsidR="001956E7" w:rsidRPr="0095729C" w:rsidTr="00C95F8C">
        <w:trPr>
          <w:cnfStyle w:val="000000100000"/>
        </w:trPr>
        <w:tc>
          <w:tcPr>
            <w:cnfStyle w:val="001000000000"/>
            <w:tcW w:w="1444" w:type="dxa"/>
            <w:vMerge/>
            <w:tcBorders>
              <w:top w:val="single" w:sz="8" w:space="0" w:color="auto"/>
              <w:bottom w:val="single" w:sz="8" w:space="0" w:color="auto"/>
              <w:right w:val="single" w:sz="8" w:space="0" w:color="auto"/>
            </w:tcBorders>
            <w:shd w:val="clear" w:color="auto" w:fill="auto"/>
          </w:tcPr>
          <w:p w:rsidR="001956E7" w:rsidRPr="000D305F" w:rsidRDefault="001956E7" w:rsidP="00C95F8C">
            <w:pPr>
              <w:keepNext/>
              <w:rPr>
                <w:rFonts w:ascii="Times New Roman" w:hAnsi="Times New Roman"/>
                <w:b w:val="0"/>
                <w:color w:val="auto"/>
                <w:sz w:val="24"/>
                <w:szCs w:val="24"/>
              </w:rPr>
            </w:pPr>
          </w:p>
        </w:tc>
        <w:tc>
          <w:tcPr>
            <w:tcW w:w="1223" w:type="dxa"/>
            <w:vMerge/>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b/>
                <w:sz w:val="24"/>
                <w:szCs w:val="24"/>
              </w:rPr>
            </w:pPr>
          </w:p>
        </w:tc>
        <w:tc>
          <w:tcPr>
            <w:tcW w:w="1356" w:type="dxa"/>
            <w:vMerge/>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b/>
                <w:sz w:val="24"/>
                <w:szCs w:val="24"/>
              </w:rPr>
            </w:pPr>
          </w:p>
        </w:tc>
        <w:tc>
          <w:tcPr>
            <w:tcW w:w="1392"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b/>
                <w:sz w:val="24"/>
                <w:szCs w:val="24"/>
              </w:rPr>
            </w:pPr>
            <w:r w:rsidRPr="000D305F">
              <w:rPr>
                <w:rFonts w:ascii="Times New Roman" w:hAnsi="Times New Roman"/>
                <w:b/>
                <w:sz w:val="24"/>
                <w:szCs w:val="24"/>
              </w:rPr>
              <w:t>Receive most cell phone (B</w:t>
            </w:r>
            <w:r w:rsidRPr="000D305F">
              <w:rPr>
                <w:rFonts w:ascii="Times New Roman" w:hAnsi="Times New Roman"/>
                <w:b/>
                <w:sz w:val="24"/>
                <w:szCs w:val="24"/>
                <w:vertAlign w:val="subscript"/>
              </w:rPr>
              <w:t>1</w:t>
            </w:r>
            <w:r w:rsidRPr="000D305F">
              <w:rPr>
                <w:rFonts w:ascii="Times New Roman" w:hAnsi="Times New Roman"/>
                <w:b/>
                <w:sz w:val="24"/>
                <w:szCs w:val="24"/>
              </w:rPr>
              <w:t>)</w:t>
            </w:r>
          </w:p>
        </w:tc>
        <w:tc>
          <w:tcPr>
            <w:tcW w:w="1356"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b/>
                <w:sz w:val="24"/>
                <w:szCs w:val="24"/>
              </w:rPr>
            </w:pPr>
            <w:r w:rsidRPr="000D305F">
              <w:rPr>
                <w:rFonts w:ascii="Times New Roman" w:hAnsi="Times New Roman"/>
                <w:b/>
                <w:sz w:val="24"/>
                <w:szCs w:val="24"/>
              </w:rPr>
              <w:t>Receive calls on both</w:t>
            </w:r>
          </w:p>
          <w:p w:rsidR="001956E7" w:rsidRPr="000D305F" w:rsidRDefault="001956E7" w:rsidP="00C95F8C">
            <w:pPr>
              <w:keepNext/>
              <w:jc w:val="center"/>
              <w:cnfStyle w:val="000000100000"/>
              <w:rPr>
                <w:rFonts w:ascii="Times New Roman" w:hAnsi="Times New Roman"/>
                <w:b/>
                <w:sz w:val="24"/>
                <w:szCs w:val="24"/>
              </w:rPr>
            </w:pPr>
            <w:r w:rsidRPr="000D305F">
              <w:rPr>
                <w:rFonts w:ascii="Times New Roman" w:hAnsi="Times New Roman"/>
                <w:b/>
                <w:sz w:val="24"/>
                <w:szCs w:val="24"/>
              </w:rPr>
              <w:t>(B</w:t>
            </w:r>
            <w:r w:rsidRPr="000D305F">
              <w:rPr>
                <w:rFonts w:ascii="Times New Roman" w:hAnsi="Times New Roman"/>
                <w:b/>
                <w:sz w:val="24"/>
                <w:szCs w:val="24"/>
                <w:vertAlign w:val="subscript"/>
              </w:rPr>
              <w:t>2</w:t>
            </w:r>
            <w:r w:rsidRPr="000D305F">
              <w:rPr>
                <w:rFonts w:ascii="Times New Roman" w:hAnsi="Times New Roman"/>
                <w:b/>
                <w:sz w:val="24"/>
                <w:szCs w:val="24"/>
              </w:rPr>
              <w:t>)</w:t>
            </w:r>
          </w:p>
        </w:tc>
        <w:tc>
          <w:tcPr>
            <w:tcW w:w="1397" w:type="dxa"/>
            <w:tcBorders>
              <w:top w:val="single" w:sz="8" w:space="0" w:color="auto"/>
              <w:left w:val="single" w:sz="8" w:space="0" w:color="auto"/>
              <w:bottom w:val="single" w:sz="8" w:space="0" w:color="auto"/>
            </w:tcBorders>
            <w:shd w:val="clear" w:color="auto" w:fill="auto"/>
          </w:tcPr>
          <w:p w:rsidR="001956E7" w:rsidRPr="000D305F" w:rsidRDefault="001956E7" w:rsidP="00C95F8C">
            <w:pPr>
              <w:keepNext/>
              <w:jc w:val="center"/>
              <w:cnfStyle w:val="000000100000"/>
              <w:rPr>
                <w:rFonts w:ascii="Times New Roman" w:hAnsi="Times New Roman"/>
                <w:b/>
                <w:sz w:val="24"/>
                <w:szCs w:val="24"/>
              </w:rPr>
            </w:pPr>
            <w:r w:rsidRPr="000D305F">
              <w:rPr>
                <w:rFonts w:ascii="Times New Roman" w:hAnsi="Times New Roman"/>
                <w:b/>
                <w:sz w:val="24"/>
                <w:szCs w:val="24"/>
              </w:rPr>
              <w:t>Receive most landline</w:t>
            </w:r>
          </w:p>
          <w:p w:rsidR="001956E7" w:rsidRPr="000D305F" w:rsidRDefault="001956E7" w:rsidP="00C95F8C">
            <w:pPr>
              <w:keepNext/>
              <w:jc w:val="center"/>
              <w:cnfStyle w:val="000000100000"/>
              <w:rPr>
                <w:rFonts w:ascii="Times New Roman" w:hAnsi="Times New Roman"/>
                <w:b/>
                <w:sz w:val="24"/>
                <w:szCs w:val="24"/>
              </w:rPr>
            </w:pPr>
            <w:r w:rsidRPr="000D305F">
              <w:rPr>
                <w:rFonts w:ascii="Times New Roman" w:hAnsi="Times New Roman"/>
                <w:b/>
                <w:sz w:val="24"/>
                <w:szCs w:val="24"/>
              </w:rPr>
              <w:t>(B</w:t>
            </w:r>
            <w:r w:rsidRPr="000D305F">
              <w:rPr>
                <w:rFonts w:ascii="Times New Roman" w:hAnsi="Times New Roman"/>
                <w:b/>
                <w:sz w:val="24"/>
                <w:szCs w:val="24"/>
                <w:vertAlign w:val="subscript"/>
              </w:rPr>
              <w:t>3</w:t>
            </w:r>
            <w:r w:rsidRPr="000D305F">
              <w:rPr>
                <w:rFonts w:ascii="Times New Roman" w:hAnsi="Times New Roman"/>
                <w:b/>
                <w:sz w:val="24"/>
                <w:szCs w:val="24"/>
              </w:rPr>
              <w:t>)</w:t>
            </w:r>
          </w:p>
        </w:tc>
      </w:tr>
      <w:tr w:rsidR="001956E7" w:rsidRPr="0095729C" w:rsidTr="00C95F8C">
        <w:tc>
          <w:tcPr>
            <w:cnfStyle w:val="001000000000"/>
            <w:tcW w:w="1444" w:type="dxa"/>
            <w:tcBorders>
              <w:top w:val="single" w:sz="8" w:space="0" w:color="auto"/>
              <w:bottom w:val="single" w:sz="8" w:space="0" w:color="auto"/>
              <w:right w:val="single" w:sz="8" w:space="0" w:color="auto"/>
            </w:tcBorders>
            <w:shd w:val="clear" w:color="auto" w:fill="auto"/>
          </w:tcPr>
          <w:p w:rsidR="001956E7" w:rsidRPr="000D305F" w:rsidRDefault="001956E7" w:rsidP="00C95F8C">
            <w:pPr>
              <w:keepNext/>
              <w:rPr>
                <w:rFonts w:ascii="Times New Roman" w:hAnsi="Times New Roman"/>
                <w:color w:val="auto"/>
                <w:sz w:val="24"/>
                <w:szCs w:val="24"/>
              </w:rPr>
            </w:pPr>
            <w:r w:rsidRPr="000D305F">
              <w:rPr>
                <w:rFonts w:ascii="Times New Roman" w:hAnsi="Times New Roman"/>
                <w:color w:val="auto"/>
                <w:sz w:val="24"/>
                <w:szCs w:val="24"/>
              </w:rPr>
              <w:t>Northeast</w:t>
            </w:r>
          </w:p>
        </w:tc>
        <w:tc>
          <w:tcPr>
            <w:tcW w:w="1223"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15.0%</w:t>
            </w:r>
          </w:p>
        </w:tc>
        <w:tc>
          <w:tcPr>
            <w:tcW w:w="1356"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20.1%</w:t>
            </w:r>
          </w:p>
        </w:tc>
        <w:tc>
          <w:tcPr>
            <w:tcW w:w="1392"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15.7%</w:t>
            </w:r>
          </w:p>
        </w:tc>
        <w:tc>
          <w:tcPr>
            <w:tcW w:w="1356"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28.3%</w:t>
            </w:r>
          </w:p>
        </w:tc>
        <w:tc>
          <w:tcPr>
            <w:tcW w:w="1397" w:type="dxa"/>
            <w:tcBorders>
              <w:top w:val="single" w:sz="8" w:space="0" w:color="auto"/>
              <w:left w:val="single" w:sz="8" w:space="0" w:color="auto"/>
              <w:bottom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19.1%</w:t>
            </w:r>
          </w:p>
        </w:tc>
      </w:tr>
      <w:tr w:rsidR="001956E7" w:rsidRPr="0095729C" w:rsidTr="00C95F8C">
        <w:trPr>
          <w:cnfStyle w:val="000000100000"/>
        </w:trPr>
        <w:tc>
          <w:tcPr>
            <w:cnfStyle w:val="001000000000"/>
            <w:tcW w:w="1444" w:type="dxa"/>
            <w:tcBorders>
              <w:top w:val="single" w:sz="8" w:space="0" w:color="auto"/>
              <w:bottom w:val="single" w:sz="8" w:space="0" w:color="auto"/>
              <w:right w:val="single" w:sz="8" w:space="0" w:color="auto"/>
            </w:tcBorders>
            <w:shd w:val="clear" w:color="auto" w:fill="auto"/>
          </w:tcPr>
          <w:p w:rsidR="001956E7" w:rsidRPr="000D305F" w:rsidRDefault="001956E7" w:rsidP="00C95F8C">
            <w:pPr>
              <w:keepNext/>
              <w:rPr>
                <w:rFonts w:ascii="Times New Roman" w:hAnsi="Times New Roman"/>
                <w:color w:val="auto"/>
                <w:sz w:val="24"/>
                <w:szCs w:val="24"/>
              </w:rPr>
            </w:pPr>
            <w:r w:rsidRPr="000D305F">
              <w:rPr>
                <w:rFonts w:ascii="Times New Roman" w:hAnsi="Times New Roman"/>
                <w:color w:val="auto"/>
                <w:sz w:val="24"/>
                <w:szCs w:val="24"/>
              </w:rPr>
              <w:t>Midwest</w:t>
            </w:r>
          </w:p>
        </w:tc>
        <w:tc>
          <w:tcPr>
            <w:tcW w:w="1223"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12.1%</w:t>
            </w:r>
          </w:p>
        </w:tc>
        <w:tc>
          <w:tcPr>
            <w:tcW w:w="1356"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31.8%</w:t>
            </w:r>
          </w:p>
        </w:tc>
        <w:tc>
          <w:tcPr>
            <w:tcW w:w="1392"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14.8%</w:t>
            </w:r>
          </w:p>
        </w:tc>
        <w:tc>
          <w:tcPr>
            <w:tcW w:w="1356"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22.8%</w:t>
            </w:r>
          </w:p>
        </w:tc>
        <w:tc>
          <w:tcPr>
            <w:tcW w:w="1397" w:type="dxa"/>
            <w:tcBorders>
              <w:top w:val="single" w:sz="8" w:space="0" w:color="auto"/>
              <w:left w:val="single" w:sz="8" w:space="0" w:color="auto"/>
              <w:bottom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16.7%</w:t>
            </w:r>
          </w:p>
        </w:tc>
      </w:tr>
      <w:tr w:rsidR="001956E7" w:rsidRPr="0095729C" w:rsidTr="00C95F8C">
        <w:tc>
          <w:tcPr>
            <w:cnfStyle w:val="001000000000"/>
            <w:tcW w:w="1444" w:type="dxa"/>
            <w:tcBorders>
              <w:bottom w:val="single" w:sz="8" w:space="0" w:color="auto"/>
              <w:right w:val="single" w:sz="8" w:space="0" w:color="auto"/>
            </w:tcBorders>
            <w:shd w:val="clear" w:color="auto" w:fill="auto"/>
          </w:tcPr>
          <w:p w:rsidR="001956E7" w:rsidRPr="000D305F" w:rsidRDefault="001956E7" w:rsidP="00C95F8C">
            <w:pPr>
              <w:keepNext/>
              <w:rPr>
                <w:rFonts w:ascii="Times New Roman" w:hAnsi="Times New Roman"/>
                <w:color w:val="auto"/>
                <w:sz w:val="24"/>
                <w:szCs w:val="24"/>
              </w:rPr>
            </w:pPr>
            <w:r w:rsidRPr="000D305F">
              <w:rPr>
                <w:rFonts w:ascii="Times New Roman" w:hAnsi="Times New Roman"/>
                <w:color w:val="auto"/>
                <w:sz w:val="24"/>
                <w:szCs w:val="24"/>
              </w:rPr>
              <w:t>South</w:t>
            </w:r>
          </w:p>
        </w:tc>
        <w:tc>
          <w:tcPr>
            <w:tcW w:w="1223" w:type="dxa"/>
            <w:tcBorders>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12.0%</w:t>
            </w:r>
          </w:p>
        </w:tc>
        <w:tc>
          <w:tcPr>
            <w:tcW w:w="1356" w:type="dxa"/>
            <w:tcBorders>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33.6%</w:t>
            </w:r>
          </w:p>
        </w:tc>
        <w:tc>
          <w:tcPr>
            <w:tcW w:w="1392" w:type="dxa"/>
            <w:tcBorders>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16.0%</w:t>
            </w:r>
          </w:p>
        </w:tc>
        <w:tc>
          <w:tcPr>
            <w:tcW w:w="1356" w:type="dxa"/>
            <w:tcBorders>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21.7%</w:t>
            </w:r>
          </w:p>
        </w:tc>
        <w:tc>
          <w:tcPr>
            <w:tcW w:w="1397" w:type="dxa"/>
            <w:tcBorders>
              <w:left w:val="single" w:sz="8" w:space="0" w:color="auto"/>
              <w:bottom w:val="single" w:sz="8" w:space="0" w:color="auto"/>
            </w:tcBorders>
            <w:shd w:val="clear" w:color="auto" w:fill="auto"/>
          </w:tcPr>
          <w:p w:rsidR="001956E7" w:rsidRPr="000D305F" w:rsidRDefault="001956E7" w:rsidP="00C95F8C">
            <w:pPr>
              <w:keepNext/>
              <w:jc w:val="center"/>
              <w:cnfStyle w:val="000000000000"/>
              <w:rPr>
                <w:rFonts w:ascii="Times New Roman" w:hAnsi="Times New Roman"/>
                <w:sz w:val="24"/>
                <w:szCs w:val="24"/>
              </w:rPr>
            </w:pPr>
            <w:r w:rsidRPr="000D305F">
              <w:rPr>
                <w:rFonts w:ascii="Times New Roman" w:hAnsi="Times New Roman"/>
                <w:sz w:val="24"/>
                <w:szCs w:val="24"/>
              </w:rPr>
              <w:t>14.4%</w:t>
            </w:r>
          </w:p>
        </w:tc>
      </w:tr>
      <w:tr w:rsidR="001956E7" w:rsidRPr="0095729C" w:rsidTr="00C95F8C">
        <w:trPr>
          <w:cnfStyle w:val="000000100000"/>
        </w:trPr>
        <w:tc>
          <w:tcPr>
            <w:cnfStyle w:val="001000000000"/>
            <w:tcW w:w="1444" w:type="dxa"/>
            <w:tcBorders>
              <w:top w:val="single" w:sz="8" w:space="0" w:color="auto"/>
              <w:bottom w:val="single" w:sz="8" w:space="0" w:color="auto"/>
              <w:right w:val="single" w:sz="8" w:space="0" w:color="auto"/>
            </w:tcBorders>
            <w:shd w:val="clear" w:color="auto" w:fill="auto"/>
          </w:tcPr>
          <w:p w:rsidR="001956E7" w:rsidRPr="000D305F" w:rsidRDefault="001956E7" w:rsidP="00C95F8C">
            <w:pPr>
              <w:keepNext/>
              <w:rPr>
                <w:rFonts w:ascii="Times New Roman" w:hAnsi="Times New Roman"/>
                <w:color w:val="auto"/>
                <w:sz w:val="24"/>
                <w:szCs w:val="24"/>
              </w:rPr>
            </w:pPr>
            <w:r w:rsidRPr="000D305F">
              <w:rPr>
                <w:rFonts w:ascii="Times New Roman" w:hAnsi="Times New Roman"/>
                <w:color w:val="auto"/>
                <w:sz w:val="24"/>
                <w:szCs w:val="24"/>
              </w:rPr>
              <w:t>West</w:t>
            </w:r>
          </w:p>
        </w:tc>
        <w:tc>
          <w:tcPr>
            <w:tcW w:w="1223"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13.5%</w:t>
            </w:r>
          </w:p>
        </w:tc>
        <w:tc>
          <w:tcPr>
            <w:tcW w:w="1356"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30.8%</w:t>
            </w:r>
          </w:p>
        </w:tc>
        <w:tc>
          <w:tcPr>
            <w:tcW w:w="1392"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15.7%</w:t>
            </w:r>
          </w:p>
        </w:tc>
        <w:tc>
          <w:tcPr>
            <w:tcW w:w="1356" w:type="dxa"/>
            <w:tcBorders>
              <w:top w:val="single" w:sz="8" w:space="0" w:color="auto"/>
              <w:left w:val="single" w:sz="8" w:space="0" w:color="auto"/>
              <w:bottom w:val="single" w:sz="8" w:space="0" w:color="auto"/>
              <w:right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23.8%</w:t>
            </w:r>
          </w:p>
        </w:tc>
        <w:tc>
          <w:tcPr>
            <w:tcW w:w="1397" w:type="dxa"/>
            <w:tcBorders>
              <w:top w:val="single" w:sz="8" w:space="0" w:color="auto"/>
              <w:left w:val="single" w:sz="8" w:space="0" w:color="auto"/>
              <w:bottom w:val="single" w:sz="8" w:space="0" w:color="auto"/>
            </w:tcBorders>
            <w:shd w:val="clear" w:color="auto" w:fill="auto"/>
          </w:tcPr>
          <w:p w:rsidR="001956E7" w:rsidRPr="000D305F" w:rsidRDefault="001956E7" w:rsidP="00C95F8C">
            <w:pPr>
              <w:keepNext/>
              <w:jc w:val="center"/>
              <w:cnfStyle w:val="000000100000"/>
              <w:rPr>
                <w:rFonts w:ascii="Times New Roman" w:hAnsi="Times New Roman"/>
                <w:sz w:val="24"/>
                <w:szCs w:val="24"/>
              </w:rPr>
            </w:pPr>
            <w:r w:rsidRPr="000D305F">
              <w:rPr>
                <w:rFonts w:ascii="Times New Roman" w:hAnsi="Times New Roman"/>
                <w:sz w:val="24"/>
                <w:szCs w:val="24"/>
              </w:rPr>
              <w:t>13.8%</w:t>
            </w:r>
          </w:p>
        </w:tc>
      </w:tr>
    </w:tbl>
    <w:p w:rsidR="001956E7" w:rsidRDefault="001956E7" w:rsidP="001956E7">
      <w:pPr>
        <w:pStyle w:val="BodyNRBS"/>
        <w:spacing w:before="240"/>
        <w:jc w:val="left"/>
        <w:rPr>
          <w:rFonts w:ascii="Times New Roman" w:hAnsi="Times New Roman" w:cs="Times New Roman"/>
          <w:sz w:val="24"/>
          <w:szCs w:val="24"/>
        </w:rPr>
      </w:pPr>
      <w:r>
        <w:rPr>
          <w:rFonts w:ascii="Times New Roman" w:hAnsi="Times New Roman" w:cs="Times New Roman"/>
          <w:sz w:val="24"/>
          <w:szCs w:val="24"/>
        </w:rPr>
        <w:br w:type="textWrapping" w:clear="all"/>
      </w:r>
    </w:p>
    <w:p w:rsidR="001956E7" w:rsidRDefault="001956E7" w:rsidP="001956E7">
      <w:pPr>
        <w:pStyle w:val="BodyNRBS"/>
        <w:spacing w:before="240"/>
        <w:jc w:val="left"/>
        <w:rPr>
          <w:rFonts w:ascii="Times New Roman" w:hAnsi="Times New Roman" w:cs="Times New Roman"/>
          <w:sz w:val="24"/>
          <w:szCs w:val="24"/>
        </w:rPr>
      </w:pPr>
      <w:r w:rsidRPr="00FE4629">
        <w:rPr>
          <w:rFonts w:ascii="Times New Roman" w:hAnsi="Times New Roman" w:cs="Times New Roman"/>
          <w:sz w:val="24"/>
          <w:szCs w:val="24"/>
        </w:rPr>
        <w:t xml:space="preserve">After ratio adjusting the samples to the benchmarks, we combined the overlapping groups by first multiplying the weights for one of the samples by a coefficient </w:t>
      </w:r>
      <w:r w:rsidRPr="00FE4629">
        <w:rPr>
          <w:rFonts w:ascii="Times New Roman" w:hAnsi="Times New Roman" w:cs="Times New Roman"/>
          <w:i/>
          <w:sz w:val="24"/>
          <w:szCs w:val="24"/>
        </w:rPr>
        <w:t xml:space="preserve">c </w:t>
      </w:r>
      <w:r w:rsidRPr="00FE4629">
        <w:rPr>
          <w:rFonts w:ascii="Times New Roman" w:hAnsi="Times New Roman" w:cs="Times New Roman"/>
          <w:sz w:val="24"/>
          <w:szCs w:val="24"/>
        </w:rPr>
        <w:t>and the weights for the other sample by 1-</w:t>
      </w:r>
      <w:r w:rsidRPr="00FE4629">
        <w:rPr>
          <w:rFonts w:ascii="Times New Roman" w:hAnsi="Times New Roman" w:cs="Times New Roman"/>
          <w:i/>
          <w:sz w:val="24"/>
          <w:szCs w:val="24"/>
        </w:rPr>
        <w:t xml:space="preserve">c, </w:t>
      </w:r>
      <w:r>
        <w:rPr>
          <w:rFonts w:ascii="Times New Roman" w:hAnsi="Times New Roman" w:cs="Times New Roman"/>
          <w:sz w:val="24"/>
          <w:szCs w:val="24"/>
        </w:rPr>
        <w:t xml:space="preserve">where 0 </w:t>
      </w:r>
      <w:r w:rsidRPr="00FE4629">
        <w:rPr>
          <w:rFonts w:ascii="Times New Roman" w:hAnsi="Times New Roman" w:cs="Times New Roman"/>
          <w:sz w:val="24"/>
          <w:szCs w:val="24"/>
        </w:rPr>
        <w:t>&lt;</w:t>
      </w:r>
      <w:r>
        <w:rPr>
          <w:rFonts w:ascii="Times New Roman" w:hAnsi="Times New Roman" w:cs="Times New Roman"/>
          <w:sz w:val="24"/>
          <w:szCs w:val="24"/>
        </w:rPr>
        <w:t xml:space="preserve"> </w:t>
      </w:r>
      <w:proofErr w:type="gramStart"/>
      <w:r w:rsidRPr="00FE4629">
        <w:rPr>
          <w:rFonts w:ascii="Times New Roman" w:hAnsi="Times New Roman" w:cs="Times New Roman"/>
          <w:i/>
          <w:sz w:val="24"/>
          <w:szCs w:val="24"/>
        </w:rPr>
        <w:t>c</w:t>
      </w:r>
      <w:r>
        <w:rPr>
          <w:rFonts w:ascii="Times New Roman" w:hAnsi="Times New Roman" w:cs="Times New Roman"/>
          <w:i/>
          <w:sz w:val="24"/>
          <w:szCs w:val="24"/>
        </w:rPr>
        <w:t xml:space="preserve"> </w:t>
      </w:r>
      <w:r w:rsidRPr="00FE4629">
        <w:rPr>
          <w:rFonts w:ascii="Times New Roman" w:hAnsi="Times New Roman" w:cs="Times New Roman"/>
          <w:sz w:val="24"/>
          <w:szCs w:val="24"/>
        </w:rPr>
        <w:t xml:space="preserve"> &lt;</w:t>
      </w:r>
      <w:proofErr w:type="gramEnd"/>
      <w:r w:rsidRPr="00FE4629">
        <w:rPr>
          <w:rFonts w:ascii="Times New Roman" w:hAnsi="Times New Roman" w:cs="Times New Roman"/>
          <w:sz w:val="24"/>
          <w:szCs w:val="24"/>
        </w:rPr>
        <w:t xml:space="preserve"> 1. The coefficient was</w:t>
      </w:r>
      <w:r>
        <w:rPr>
          <w:rFonts w:ascii="Times New Roman" w:hAnsi="Times New Roman" w:cs="Times New Roman"/>
          <w:sz w:val="24"/>
          <w:szCs w:val="24"/>
        </w:rPr>
        <w:t>,</w:t>
      </w:r>
    </w:p>
    <w:p w:rsidR="001956E7" w:rsidRDefault="001956E7" w:rsidP="001956E7">
      <w:pPr>
        <w:pStyle w:val="BodyNRBS"/>
        <w:spacing w:before="240"/>
        <w:jc w:val="center"/>
        <w:rPr>
          <w:rFonts w:ascii="Times New Roman" w:hAnsi="Times New Roman" w:cs="Times New Roman"/>
          <w:sz w:val="24"/>
          <w:szCs w:val="24"/>
        </w:rPr>
      </w:pPr>
      <m:oMath>
        <m:r>
          <w:rPr>
            <w:rFonts w:ascii="Cambria Math" w:hAnsi="Cambria Math" w:cs="Times New Roman"/>
            <w:sz w:val="24"/>
            <w:szCs w:val="24"/>
          </w:rPr>
          <m:t>c=(</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1</m:t>
                </m:r>
              </m:sub>
            </m:sSub>
            <m:r>
              <w:rPr>
                <w:rFonts w:ascii="Cambria Math" w:hAnsi="Cambria Math" w:cs="Times New Roman"/>
                <w:sz w:val="24"/>
                <w:szCs w:val="24"/>
              </w:rPr>
              <m:t>)</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2</m:t>
                </m:r>
              </m:sub>
            </m:sSub>
            <m:r>
              <w:rPr>
                <w:rFonts w:ascii="Cambria Math" w:hAnsi="Cambria Math" w:cs="Times New Roman"/>
                <w:sz w:val="24"/>
                <w:szCs w:val="24"/>
              </w:rPr>
              <m:t>)</m:t>
            </m:r>
          </m:den>
        </m:f>
      </m:oMath>
      <w:r w:rsidRPr="00FE4629">
        <w:rPr>
          <w:rFonts w:ascii="Times New Roman" w:hAnsi="Times New Roman" w:cs="Times New Roman"/>
          <w:sz w:val="24"/>
          <w:szCs w:val="24"/>
        </w:rPr>
        <w:t>,</w:t>
      </w:r>
    </w:p>
    <w:p w:rsidR="001956E7" w:rsidRPr="00FE4629" w:rsidRDefault="001956E7" w:rsidP="001956E7">
      <w:pPr>
        <w:pStyle w:val="BodyNRBS"/>
        <w:spacing w:before="240"/>
        <w:jc w:val="left"/>
        <w:rPr>
          <w:rFonts w:ascii="Times New Roman" w:hAnsi="Times New Roman" w:cs="Times New Roman"/>
          <w:sz w:val="24"/>
          <w:szCs w:val="24"/>
        </w:rPr>
      </w:pPr>
      <w:proofErr w:type="gramStart"/>
      <w:r w:rsidRPr="00FE4629">
        <w:rPr>
          <w:rFonts w:ascii="Times New Roman" w:hAnsi="Times New Roman" w:cs="Times New Roman"/>
          <w:sz w:val="24"/>
          <w:szCs w:val="24"/>
        </w:rPr>
        <w:t>where</w:t>
      </w:r>
      <m:oMath>
        <w:proofErr w:type="gramEn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supHide m:val="on"/>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3</m:t>
                </m:r>
              </m:sub>
              <m:sup>
                <m:r>
                  <w:rPr>
                    <w:rFonts w:ascii="Cambria Math" w:hAnsi="Cambria Math" w:cs="Times New Roman"/>
                    <w:sz w:val="24"/>
                    <w:szCs w:val="24"/>
                  </w:rPr>
                  <m:t>2</m:t>
                </m:r>
              </m:sup>
            </m:sSubSup>
          </m:e>
        </m:nary>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pHide m:val="on"/>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e>
                </m:nary>
              </m:e>
            </m:d>
          </m:e>
          <m:sup>
            <m:r>
              <w:rPr>
                <w:rFonts w:ascii="Cambria Math" w:hAnsi="Cambria Math" w:cs="Times New Roman"/>
                <w:sz w:val="24"/>
                <w:szCs w:val="24"/>
              </w:rPr>
              <m:t>2</m:t>
            </m:r>
          </m:sup>
        </m:sSup>
      </m:oMath>
      <w:r w:rsidRPr="00FE4629">
        <w:rPr>
          <w:rFonts w:ascii="Times New Roman" w:hAnsi="Times New Roman" w:cs="Times New Roman"/>
          <w:sz w:val="24"/>
          <w:szCs w:val="24"/>
        </w:rPr>
        <w:t xml:space="preserve"> was a measure of variability of respondent level weights (</w:t>
      </w:r>
      <w:r w:rsidRPr="00FE4629">
        <w:rPr>
          <w:rFonts w:ascii="Times New Roman" w:hAnsi="Times New Roman" w:cs="Times New Roman"/>
          <w:i/>
          <w:sz w:val="24"/>
          <w:szCs w:val="24"/>
        </w:rPr>
        <w:t>w</w:t>
      </w:r>
      <w:r w:rsidRPr="00FE4629">
        <w:rPr>
          <w:rFonts w:ascii="Times New Roman" w:hAnsi="Times New Roman" w:cs="Times New Roman"/>
          <w:sz w:val="24"/>
          <w:szCs w:val="24"/>
          <w:vertAlign w:val="subscript"/>
        </w:rPr>
        <w:t>3</w:t>
      </w:r>
      <w:r w:rsidRPr="00FE4629">
        <w:rPr>
          <w:rFonts w:ascii="Times New Roman" w:hAnsi="Times New Roman" w:cs="Times New Roman"/>
          <w:sz w:val="24"/>
          <w:szCs w:val="24"/>
        </w:rPr>
        <w:t xml:space="preserve">), and </w:t>
      </w:r>
      <w:proofErr w:type="spellStart"/>
      <w:r w:rsidRPr="00FE4629">
        <w:rPr>
          <w:rFonts w:ascii="Times New Roman" w:hAnsi="Times New Roman" w:cs="Times New Roman"/>
          <w:i/>
          <w:sz w:val="24"/>
          <w:szCs w:val="24"/>
        </w:rPr>
        <w:t>n</w:t>
      </w:r>
      <w:r w:rsidRPr="00FE4629">
        <w:rPr>
          <w:rFonts w:ascii="Times New Roman" w:hAnsi="Times New Roman" w:cs="Times New Roman"/>
          <w:i/>
          <w:sz w:val="24"/>
          <w:szCs w:val="24"/>
          <w:vertAlign w:val="subscript"/>
        </w:rPr>
        <w:t>i</w:t>
      </w:r>
      <w:proofErr w:type="spellEnd"/>
      <w:r w:rsidRPr="00FE4629">
        <w:rPr>
          <w:rFonts w:ascii="Times New Roman" w:hAnsi="Times New Roman" w:cs="Times New Roman"/>
          <w:i/>
          <w:sz w:val="24"/>
          <w:szCs w:val="24"/>
        </w:rPr>
        <w:t xml:space="preserve"> </w:t>
      </w:r>
      <w:r w:rsidRPr="00FE4629">
        <w:rPr>
          <w:rFonts w:ascii="Times New Roman" w:hAnsi="Times New Roman" w:cs="Times New Roman"/>
          <w:sz w:val="24"/>
          <w:szCs w:val="24"/>
        </w:rPr>
        <w:t xml:space="preserve">was the sample size for each sample type. Using </w:t>
      </w:r>
      <w:r w:rsidRPr="00FE4629">
        <w:rPr>
          <w:rFonts w:ascii="Times New Roman" w:hAnsi="Times New Roman" w:cs="Times New Roman"/>
          <w:i/>
          <w:sz w:val="24"/>
          <w:szCs w:val="24"/>
        </w:rPr>
        <w:t>c</w:t>
      </w:r>
      <w:r w:rsidRPr="00FE4629">
        <w:rPr>
          <w:rFonts w:ascii="Times New Roman" w:hAnsi="Times New Roman" w:cs="Times New Roman"/>
          <w:sz w:val="24"/>
          <w:szCs w:val="24"/>
        </w:rPr>
        <w:t xml:space="preserve">, we adjusted the weights as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oMath>
      <w:r w:rsidRPr="00FE4629">
        <w:rPr>
          <w:rFonts w:ascii="Times New Roman" w:hAnsi="Times New Roman" w:cs="Times New Roman"/>
          <w:sz w:val="24"/>
          <w:szCs w:val="24"/>
        </w:rPr>
        <w:t xml:space="preserve"> for the landline sample and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=(1-c)</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oMath>
      <w:r w:rsidRPr="00FE4629">
        <w:rPr>
          <w:rFonts w:ascii="Times New Roman" w:hAnsi="Times New Roman" w:cs="Times New Roman"/>
          <w:sz w:val="24"/>
          <w:szCs w:val="24"/>
        </w:rPr>
        <w:t xml:space="preserve"> for the cell phone sample. </w:t>
      </w:r>
    </w:p>
    <w:p w:rsidR="001956E7" w:rsidRPr="00FE4629" w:rsidRDefault="001956E7" w:rsidP="001956E7">
      <w:pPr>
        <w:pStyle w:val="BodyNRBS"/>
        <w:rPr>
          <w:rFonts w:ascii="Times New Roman" w:hAnsi="Times New Roman" w:cs="Times New Roman"/>
          <w:sz w:val="24"/>
          <w:szCs w:val="24"/>
        </w:rPr>
      </w:pPr>
      <w:bookmarkStart w:id="0" w:name="_Ref315424750"/>
      <w:r w:rsidRPr="00FE4629">
        <w:rPr>
          <w:rFonts w:ascii="Times New Roman" w:hAnsi="Times New Roman" w:cs="Times New Roman"/>
          <w:sz w:val="24"/>
          <w:szCs w:val="24"/>
        </w:rPr>
        <w:lastRenderedPageBreak/>
        <w:t>A summary of the calculations is presented in the table below.</w:t>
      </w:r>
    </w:p>
    <w:bookmarkEnd w:id="0"/>
    <w:p w:rsidR="001956E7" w:rsidRDefault="001956E7" w:rsidP="001956E7">
      <w:pPr>
        <w:pStyle w:val="Caption"/>
        <w:rPr>
          <w:rFonts w:ascii="Times New Roman" w:hAnsi="Times New Roman" w:cs="Times New Roman"/>
          <w:b w:val="0"/>
          <w:i w:val="0"/>
          <w:color w:val="auto"/>
          <w:sz w:val="24"/>
          <w:szCs w:val="24"/>
        </w:rPr>
      </w:pPr>
      <w:proofErr w:type="gramStart"/>
      <w:r w:rsidRPr="00AA2CAE">
        <w:rPr>
          <w:rFonts w:ascii="Times New Roman" w:hAnsi="Times New Roman" w:cs="Times New Roman"/>
          <w:b w:val="0"/>
          <w:i w:val="0"/>
          <w:color w:val="auto"/>
          <w:sz w:val="24"/>
          <w:szCs w:val="24"/>
        </w:rPr>
        <w:t>Table</w:t>
      </w:r>
      <w:r w:rsidR="000D305F">
        <w:rPr>
          <w:rFonts w:ascii="Times New Roman" w:hAnsi="Times New Roman" w:cs="Times New Roman"/>
          <w:b w:val="0"/>
          <w:i w:val="0"/>
          <w:color w:val="auto"/>
          <w:sz w:val="24"/>
          <w:szCs w:val="24"/>
        </w:rPr>
        <w:t xml:space="preserve"> 7.</w:t>
      </w:r>
      <w:r>
        <w:rPr>
          <w:rFonts w:ascii="Times New Roman" w:hAnsi="Times New Roman" w:cs="Times New Roman"/>
          <w:b w:val="0"/>
          <w:i w:val="0"/>
          <w:color w:val="auto"/>
          <w:sz w:val="24"/>
          <w:szCs w:val="24"/>
        </w:rPr>
        <w:t>4</w:t>
      </w:r>
      <w:r w:rsidRPr="00AA2CAE">
        <w:rPr>
          <w:rFonts w:ascii="Times New Roman" w:hAnsi="Times New Roman" w:cs="Times New Roman"/>
          <w:b w:val="0"/>
          <w:i w:val="0"/>
          <w:color w:val="auto"/>
          <w:sz w:val="24"/>
          <w:szCs w:val="24"/>
        </w:rPr>
        <w:t>.</w:t>
      </w:r>
      <w:proofErr w:type="gramEnd"/>
      <w:r w:rsidRPr="00AA2CAE">
        <w:rPr>
          <w:rFonts w:ascii="Times New Roman" w:hAnsi="Times New Roman" w:cs="Times New Roman"/>
          <w:b w:val="0"/>
          <w:i w:val="0"/>
          <w:color w:val="auto"/>
          <w:sz w:val="24"/>
          <w:szCs w:val="24"/>
        </w:rPr>
        <w:t xml:space="preserve"> Ratio Adjustments to Benchmarks</w:t>
      </w:r>
    </w:p>
    <w:p w:rsidR="001956E7" w:rsidRPr="00AA2CAE" w:rsidRDefault="001956E7" w:rsidP="001956E7">
      <w:pPr>
        <w:rPr>
          <w:lang w:bidi="en-US"/>
        </w:rPr>
      </w:pPr>
    </w:p>
    <w:tbl>
      <w:tblPr>
        <w:tblStyle w:val="MediumGrid3-Accent1"/>
        <w:tblW w:w="9648" w:type="dxa"/>
        <w:tblBorders>
          <w:top w:val="single" w:sz="8" w:space="0" w:color="auto"/>
          <w:bottom w:val="single" w:sz="8" w:space="0" w:color="000000" w:themeColor="text1"/>
          <w:insideH w:val="single" w:sz="8" w:space="0" w:color="auto"/>
          <w:insideV w:val="single" w:sz="8" w:space="0" w:color="auto"/>
        </w:tblBorders>
        <w:tblLook w:val="04A0"/>
      </w:tblPr>
      <w:tblGrid>
        <w:gridCol w:w="3168"/>
        <w:gridCol w:w="1183"/>
        <w:gridCol w:w="1787"/>
        <w:gridCol w:w="3510"/>
      </w:tblGrid>
      <w:tr w:rsidR="001956E7" w:rsidRPr="00CE59C7" w:rsidTr="00C95F8C">
        <w:trPr>
          <w:cnfStyle w:val="100000000000"/>
        </w:trPr>
        <w:tc>
          <w:tcPr>
            <w:cnfStyle w:val="001000000000"/>
            <w:tcW w:w="3168" w:type="dxa"/>
            <w:tcBorders>
              <w:top w:val="none" w:sz="0" w:space="0" w:color="auto"/>
              <w:left w:val="none" w:sz="0" w:space="0" w:color="auto"/>
              <w:bottom w:val="none" w:sz="0" w:space="0" w:color="auto"/>
              <w:right w:val="none" w:sz="0" w:space="0" w:color="auto"/>
            </w:tcBorders>
            <w:shd w:val="clear" w:color="auto" w:fill="auto"/>
            <w:vAlign w:val="center"/>
          </w:tcPr>
          <w:p w:rsidR="001956E7" w:rsidRPr="00CE59C7" w:rsidRDefault="001956E7" w:rsidP="00C95F8C">
            <w:pPr>
              <w:pStyle w:val="TabletextNRBS"/>
              <w:jc w:val="center"/>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Type of Phone</w:t>
            </w:r>
          </w:p>
        </w:tc>
        <w:tc>
          <w:tcPr>
            <w:tcW w:w="1183" w:type="dxa"/>
            <w:tcBorders>
              <w:top w:val="none" w:sz="0" w:space="0" w:color="auto"/>
              <w:left w:val="none" w:sz="0" w:space="0" w:color="auto"/>
              <w:bottom w:val="none" w:sz="0" w:space="0" w:color="auto"/>
              <w:right w:val="none" w:sz="0" w:space="0" w:color="auto"/>
            </w:tcBorders>
            <w:shd w:val="clear" w:color="auto" w:fill="auto"/>
            <w:vAlign w:val="center"/>
            <w:hideMark/>
          </w:tcPr>
          <w:p w:rsidR="001956E7" w:rsidRPr="00CE59C7" w:rsidRDefault="001956E7" w:rsidP="00C95F8C">
            <w:pPr>
              <w:pStyle w:val="TabletextNRBS"/>
              <w:jc w:val="center"/>
              <w:cnfStyle w:val="100000000000"/>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Sample Size</w:t>
            </w:r>
          </w:p>
        </w:tc>
        <w:tc>
          <w:tcPr>
            <w:tcW w:w="1787" w:type="dxa"/>
            <w:tcBorders>
              <w:top w:val="none" w:sz="0" w:space="0" w:color="auto"/>
              <w:left w:val="none" w:sz="0" w:space="0" w:color="auto"/>
              <w:bottom w:val="none" w:sz="0" w:space="0" w:color="auto"/>
              <w:right w:val="none" w:sz="0" w:space="0" w:color="auto"/>
            </w:tcBorders>
            <w:shd w:val="clear" w:color="auto" w:fill="auto"/>
            <w:vAlign w:val="center"/>
            <w:hideMark/>
          </w:tcPr>
          <w:p w:rsidR="001956E7" w:rsidRPr="00CE59C7" w:rsidRDefault="001956E7" w:rsidP="00C95F8C">
            <w:pPr>
              <w:pStyle w:val="TabletextNRBS"/>
              <w:jc w:val="center"/>
              <w:cnfStyle w:val="100000000000"/>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NHIS Benchmark</w:t>
            </w:r>
          </w:p>
        </w:tc>
        <w:tc>
          <w:tcPr>
            <w:tcW w:w="3510" w:type="dxa"/>
            <w:tcBorders>
              <w:top w:val="none" w:sz="0" w:space="0" w:color="auto"/>
              <w:left w:val="none" w:sz="0" w:space="0" w:color="auto"/>
              <w:bottom w:val="none" w:sz="0" w:space="0" w:color="auto"/>
              <w:right w:val="none" w:sz="0" w:space="0" w:color="auto"/>
            </w:tcBorders>
            <w:shd w:val="clear" w:color="auto" w:fill="auto"/>
            <w:vAlign w:val="center"/>
            <w:hideMark/>
          </w:tcPr>
          <w:p w:rsidR="001956E7" w:rsidRPr="00CE59C7" w:rsidRDefault="001956E7" w:rsidP="00C95F8C">
            <w:pPr>
              <w:pStyle w:val="TabletextNRBS"/>
              <w:jc w:val="center"/>
              <w:cnfStyle w:val="100000000000"/>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Dual-frame</w:t>
            </w:r>
          </w:p>
          <w:p w:rsidR="001956E7" w:rsidRPr="00CE59C7" w:rsidRDefault="001956E7" w:rsidP="00C95F8C">
            <w:pPr>
              <w:pStyle w:val="TabletextNRBS"/>
              <w:jc w:val="center"/>
              <w:cnfStyle w:val="100000000000"/>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Adjustment</w:t>
            </w:r>
          </w:p>
        </w:tc>
      </w:tr>
      <w:tr w:rsidR="001956E7" w:rsidRPr="00CE59C7" w:rsidTr="00C95F8C">
        <w:trPr>
          <w:cnfStyle w:val="000000100000"/>
          <w:trHeight w:val="411"/>
        </w:trPr>
        <w:tc>
          <w:tcPr>
            <w:cnfStyle w:val="001000000000"/>
            <w:tcW w:w="3168"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Landline only</w:t>
            </w:r>
          </w:p>
        </w:tc>
        <w:tc>
          <w:tcPr>
            <w:tcW w:w="1183"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sz w:val="24"/>
                <w:szCs w:val="24"/>
              </w:rPr>
              <w:t>a</w:t>
            </w:r>
            <w:r w:rsidRPr="00CE59C7">
              <w:rPr>
                <w:rFonts w:ascii="Times New Roman" w:hAnsi="Times New Roman" w:cs="Times New Roman"/>
                <w:sz w:val="24"/>
                <w:szCs w:val="24"/>
                <w:vertAlign w:val="subscript"/>
              </w:rPr>
              <w:t>1</w:t>
            </w:r>
          </w:p>
        </w:tc>
        <w:tc>
          <w:tcPr>
            <w:tcW w:w="1787"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sz w:val="24"/>
                <w:szCs w:val="24"/>
              </w:rPr>
              <w:t>A</w:t>
            </w:r>
          </w:p>
        </w:tc>
        <w:tc>
          <w:tcPr>
            <w:tcW w:w="3510"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cnfStyle w:val="000000100000"/>
              <w:rPr>
                <w:rFonts w:ascii="Times New Roman" w:hAnsi="Times New Roman" w:cs="Times New Roman"/>
                <w:sz w:val="24"/>
                <w:szCs w:val="24"/>
              </w:rPr>
            </w:pPr>
            <m:oMath>
              <m:r>
                <w:rPr>
                  <w:rFonts w:ascii="Cambria Math" w:hAnsi="Cambria Math" w:cs="Times New Roman"/>
                  <w:sz w:val="24"/>
                  <w:szCs w:val="24"/>
                </w:rPr>
                <m:t>A</m:t>
              </m:r>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a</m:t>
                      </m:r>
                    </m:e>
                    <m:sub>
                      <m:r>
                        <m:rPr>
                          <m:sty m:val="p"/>
                        </m:rPr>
                        <w:rPr>
                          <w:rFonts w:ascii="Cambria Math" w:hAnsi="Cambria Math" w:cs="Times New Roman"/>
                          <w:sz w:val="24"/>
                          <w:szCs w:val="24"/>
                        </w:rPr>
                        <m:t>1</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(1</m:t>
                  </m:r>
                </m:e>
              </m:nary>
            </m:oMath>
            <w:r w:rsidRPr="00CE59C7">
              <w:rPr>
                <w:rFonts w:ascii="Times New Roman" w:hAnsi="Times New Roman" w:cs="Times New Roman"/>
                <w:sz w:val="24"/>
                <w:szCs w:val="24"/>
              </w:rPr>
              <w:t>)</w:t>
            </w:r>
          </w:p>
        </w:tc>
      </w:tr>
      <w:tr w:rsidR="001956E7" w:rsidRPr="00CE59C7" w:rsidTr="00C95F8C">
        <w:trPr>
          <w:trHeight w:val="330"/>
        </w:trPr>
        <w:tc>
          <w:tcPr>
            <w:cnfStyle w:val="001000000000"/>
            <w:tcW w:w="3168" w:type="dxa"/>
            <w:tcBorders>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Landline dual users</w:t>
            </w:r>
          </w:p>
        </w:tc>
        <w:tc>
          <w:tcPr>
            <w:tcW w:w="1183"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1</w:t>
            </w:r>
          </w:p>
        </w:tc>
        <w:tc>
          <w:tcPr>
            <w:tcW w:w="1787"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p>
        </w:tc>
        <w:tc>
          <w:tcPr>
            <w:tcW w:w="3510" w:type="dxa"/>
            <w:shd w:val="clear" w:color="auto" w:fill="auto"/>
          </w:tcPr>
          <w:p w:rsidR="001956E7" w:rsidRPr="00CE59C7" w:rsidRDefault="001956E7" w:rsidP="00C95F8C">
            <w:pPr>
              <w:pStyle w:val="TabletextNRBS"/>
              <w:cnfStyle w:val="000000000000"/>
              <w:rPr>
                <w:rFonts w:ascii="Times New Roman" w:hAnsi="Times New Roman" w:cs="Times New Roman"/>
                <w:sz w:val="24"/>
                <w:szCs w:val="24"/>
              </w:rPr>
            </w:pPr>
          </w:p>
        </w:tc>
      </w:tr>
      <w:tr w:rsidR="001956E7" w:rsidRPr="00CE59C7" w:rsidTr="00C95F8C">
        <w:trPr>
          <w:cnfStyle w:val="000000100000"/>
          <w:trHeight w:val="339"/>
        </w:trPr>
        <w:tc>
          <w:tcPr>
            <w:cnfStyle w:val="001000000000"/>
            <w:tcW w:w="3168"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Cell-mostly</w:t>
            </w:r>
          </w:p>
        </w:tc>
        <w:tc>
          <w:tcPr>
            <w:tcW w:w="1183"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i/>
                <w:sz w:val="24"/>
                <w:szCs w:val="24"/>
              </w:rPr>
              <w:t>b</w:t>
            </w:r>
            <w:r w:rsidRPr="00CE59C7">
              <w:rPr>
                <w:rFonts w:ascii="Times New Roman" w:hAnsi="Times New Roman" w:cs="Times New Roman"/>
                <w:sz w:val="24"/>
                <w:szCs w:val="24"/>
                <w:vertAlign w:val="subscript"/>
              </w:rPr>
              <w:t>11</w:t>
            </w:r>
          </w:p>
        </w:tc>
        <w:tc>
          <w:tcPr>
            <w:tcW w:w="1787"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1</w:t>
            </w:r>
          </w:p>
        </w:tc>
        <w:tc>
          <w:tcPr>
            <w:tcW w:w="3510"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E92E3F" w:rsidP="00C95F8C">
            <w:pPr>
              <w:pStyle w:val="TabletextNRBS"/>
              <w:cnfStyle w:val="00000010000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11</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m:t>
                      </m:r>
                    </m:sub>
                  </m:sSub>
                </m:e>
              </m:nary>
            </m:oMath>
            <w:r w:rsidR="001956E7" w:rsidRPr="00CE59C7">
              <w:rPr>
                <w:rFonts w:ascii="Times New Roman" w:hAnsi="Times New Roman" w:cs="Times New Roman"/>
                <w:sz w:val="24"/>
                <w:szCs w:val="24"/>
              </w:rPr>
              <w:t>)</w:t>
            </w:r>
          </w:p>
        </w:tc>
      </w:tr>
      <w:tr w:rsidR="001956E7" w:rsidRPr="00CE59C7" w:rsidTr="00C95F8C">
        <w:trPr>
          <w:trHeight w:val="348"/>
        </w:trPr>
        <w:tc>
          <w:tcPr>
            <w:cnfStyle w:val="001000000000"/>
            <w:tcW w:w="3168" w:type="dxa"/>
            <w:tcBorders>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Both</w:t>
            </w:r>
          </w:p>
        </w:tc>
        <w:tc>
          <w:tcPr>
            <w:tcW w:w="1183"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i/>
                <w:sz w:val="24"/>
                <w:szCs w:val="24"/>
              </w:rPr>
              <w:t>b</w:t>
            </w:r>
            <w:r w:rsidRPr="00CE59C7">
              <w:rPr>
                <w:rFonts w:ascii="Times New Roman" w:hAnsi="Times New Roman" w:cs="Times New Roman"/>
                <w:sz w:val="24"/>
                <w:szCs w:val="24"/>
                <w:vertAlign w:val="subscript"/>
              </w:rPr>
              <w:t>12</w:t>
            </w:r>
          </w:p>
        </w:tc>
        <w:tc>
          <w:tcPr>
            <w:tcW w:w="1787"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2</w:t>
            </w:r>
          </w:p>
        </w:tc>
        <w:tc>
          <w:tcPr>
            <w:tcW w:w="3510" w:type="dxa"/>
            <w:shd w:val="clear" w:color="auto" w:fill="auto"/>
            <w:hideMark/>
          </w:tcPr>
          <w:p w:rsidR="001956E7" w:rsidRPr="00CE59C7" w:rsidRDefault="00E92E3F" w:rsidP="00C95F8C">
            <w:pPr>
              <w:pStyle w:val="TabletextNRBS"/>
              <w:cnfStyle w:val="00000000000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12</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e>
              </m:nary>
            </m:oMath>
            <w:r w:rsidR="001956E7" w:rsidRPr="00CE59C7">
              <w:rPr>
                <w:rFonts w:ascii="Times New Roman" w:hAnsi="Times New Roman" w:cs="Times New Roman"/>
                <w:sz w:val="24"/>
                <w:szCs w:val="24"/>
              </w:rPr>
              <w:t>)</w:t>
            </w:r>
          </w:p>
        </w:tc>
        <w:bookmarkStart w:id="1" w:name="_GoBack"/>
        <w:bookmarkEnd w:id="1"/>
      </w:tr>
      <w:tr w:rsidR="001956E7" w:rsidRPr="00CE59C7" w:rsidTr="00C95F8C">
        <w:trPr>
          <w:cnfStyle w:val="000000100000"/>
          <w:trHeight w:val="339"/>
        </w:trPr>
        <w:tc>
          <w:tcPr>
            <w:cnfStyle w:val="001000000000"/>
            <w:tcW w:w="3168"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Landline-mostly</w:t>
            </w:r>
          </w:p>
        </w:tc>
        <w:tc>
          <w:tcPr>
            <w:tcW w:w="1183"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i/>
                <w:sz w:val="24"/>
                <w:szCs w:val="24"/>
              </w:rPr>
              <w:t>b</w:t>
            </w:r>
            <w:r w:rsidRPr="00CE59C7">
              <w:rPr>
                <w:rFonts w:ascii="Times New Roman" w:hAnsi="Times New Roman" w:cs="Times New Roman"/>
                <w:sz w:val="24"/>
                <w:szCs w:val="24"/>
                <w:vertAlign w:val="subscript"/>
              </w:rPr>
              <w:t>13</w:t>
            </w:r>
          </w:p>
        </w:tc>
        <w:tc>
          <w:tcPr>
            <w:tcW w:w="1787"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vertAlign w:val="subscript"/>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3</w:t>
            </w:r>
          </w:p>
        </w:tc>
        <w:tc>
          <w:tcPr>
            <w:tcW w:w="3510"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E92E3F" w:rsidP="00C95F8C">
            <w:pPr>
              <w:pStyle w:val="TabletextNRBS"/>
              <w:cnfStyle w:val="00000010000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13</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3</m:t>
                      </m:r>
                    </m:sub>
                  </m:sSub>
                </m:e>
              </m:nary>
            </m:oMath>
            <w:r w:rsidR="001956E7" w:rsidRPr="00CE59C7">
              <w:rPr>
                <w:rFonts w:ascii="Times New Roman" w:hAnsi="Times New Roman" w:cs="Times New Roman"/>
                <w:sz w:val="24"/>
                <w:szCs w:val="24"/>
              </w:rPr>
              <w:t>)</w:t>
            </w:r>
          </w:p>
        </w:tc>
      </w:tr>
      <w:tr w:rsidR="001956E7" w:rsidRPr="00CE59C7" w:rsidTr="00C95F8C">
        <w:trPr>
          <w:trHeight w:val="420"/>
        </w:trPr>
        <w:tc>
          <w:tcPr>
            <w:cnfStyle w:val="001000000000"/>
            <w:tcW w:w="3168" w:type="dxa"/>
            <w:tcBorders>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 xml:space="preserve">Cell phone dual users </w:t>
            </w:r>
          </w:p>
        </w:tc>
        <w:tc>
          <w:tcPr>
            <w:tcW w:w="1183"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2</w:t>
            </w:r>
          </w:p>
        </w:tc>
        <w:tc>
          <w:tcPr>
            <w:tcW w:w="1787"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p>
        </w:tc>
        <w:tc>
          <w:tcPr>
            <w:tcW w:w="3510" w:type="dxa"/>
            <w:shd w:val="clear" w:color="auto" w:fill="auto"/>
          </w:tcPr>
          <w:p w:rsidR="001956E7" w:rsidRPr="00CE59C7" w:rsidRDefault="001956E7" w:rsidP="00C95F8C">
            <w:pPr>
              <w:pStyle w:val="TabletextNRBS"/>
              <w:cnfStyle w:val="000000000000"/>
              <w:rPr>
                <w:rFonts w:ascii="Times New Roman" w:hAnsi="Times New Roman" w:cs="Times New Roman"/>
                <w:sz w:val="24"/>
                <w:szCs w:val="24"/>
              </w:rPr>
            </w:pPr>
          </w:p>
        </w:tc>
      </w:tr>
      <w:tr w:rsidR="001956E7" w:rsidRPr="00CE59C7" w:rsidTr="00C95F8C">
        <w:trPr>
          <w:cnfStyle w:val="000000100000"/>
          <w:trHeight w:val="348"/>
        </w:trPr>
        <w:tc>
          <w:tcPr>
            <w:cnfStyle w:val="001000000000"/>
            <w:tcW w:w="3168"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Cell-mostly</w:t>
            </w:r>
          </w:p>
        </w:tc>
        <w:tc>
          <w:tcPr>
            <w:tcW w:w="1183"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i/>
                <w:sz w:val="24"/>
                <w:szCs w:val="24"/>
              </w:rPr>
              <w:t>b</w:t>
            </w:r>
            <w:r w:rsidRPr="00CE59C7">
              <w:rPr>
                <w:rFonts w:ascii="Times New Roman" w:hAnsi="Times New Roman" w:cs="Times New Roman"/>
                <w:sz w:val="24"/>
                <w:szCs w:val="24"/>
                <w:vertAlign w:val="subscript"/>
              </w:rPr>
              <w:t>21</w:t>
            </w:r>
          </w:p>
        </w:tc>
        <w:tc>
          <w:tcPr>
            <w:tcW w:w="1787"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1</w:t>
            </w:r>
          </w:p>
        </w:tc>
        <w:tc>
          <w:tcPr>
            <w:tcW w:w="3510"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E92E3F" w:rsidP="00C95F8C">
            <w:pPr>
              <w:pStyle w:val="TabletextNRBS"/>
              <w:cnfStyle w:val="00000010000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21</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1</m:t>
                      </m:r>
                    </m:sub>
                  </m:sSub>
                </m:e>
              </m:nary>
            </m:oMath>
            <w:r w:rsidR="001956E7" w:rsidRPr="00CE59C7">
              <w:rPr>
                <w:rFonts w:ascii="Times New Roman" w:hAnsi="Times New Roman" w:cs="Times New Roman"/>
                <w:sz w:val="24"/>
                <w:szCs w:val="24"/>
              </w:rPr>
              <w:t>)</w:t>
            </w:r>
          </w:p>
        </w:tc>
      </w:tr>
      <w:tr w:rsidR="001956E7" w:rsidRPr="00CE59C7" w:rsidTr="00C95F8C">
        <w:trPr>
          <w:trHeight w:val="339"/>
        </w:trPr>
        <w:tc>
          <w:tcPr>
            <w:cnfStyle w:val="001000000000"/>
            <w:tcW w:w="3168" w:type="dxa"/>
            <w:tcBorders>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Both</w:t>
            </w:r>
          </w:p>
        </w:tc>
        <w:tc>
          <w:tcPr>
            <w:tcW w:w="1183"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i/>
                <w:sz w:val="24"/>
                <w:szCs w:val="24"/>
              </w:rPr>
              <w:t>b</w:t>
            </w:r>
            <w:r w:rsidRPr="00CE59C7">
              <w:rPr>
                <w:rFonts w:ascii="Times New Roman" w:hAnsi="Times New Roman" w:cs="Times New Roman"/>
                <w:sz w:val="24"/>
                <w:szCs w:val="24"/>
                <w:vertAlign w:val="subscript"/>
              </w:rPr>
              <w:t>22</w:t>
            </w:r>
          </w:p>
        </w:tc>
        <w:tc>
          <w:tcPr>
            <w:tcW w:w="1787"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2</w:t>
            </w:r>
          </w:p>
        </w:tc>
        <w:tc>
          <w:tcPr>
            <w:tcW w:w="3510" w:type="dxa"/>
            <w:shd w:val="clear" w:color="auto" w:fill="auto"/>
            <w:hideMark/>
          </w:tcPr>
          <w:p w:rsidR="001956E7" w:rsidRPr="00CE59C7" w:rsidRDefault="00E92E3F" w:rsidP="00C95F8C">
            <w:pPr>
              <w:pStyle w:val="TabletextNRBS"/>
              <w:cnfStyle w:val="00000000000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22</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(1-</m:t>
                  </m:r>
                </m:e>
              </m:nary>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oMath>
            <w:r w:rsidR="001956E7" w:rsidRPr="00CE59C7">
              <w:rPr>
                <w:rFonts w:ascii="Times New Roman" w:hAnsi="Times New Roman" w:cs="Times New Roman"/>
                <w:sz w:val="24"/>
                <w:szCs w:val="24"/>
              </w:rPr>
              <w:t>)</w:t>
            </w:r>
          </w:p>
        </w:tc>
      </w:tr>
      <w:tr w:rsidR="001956E7" w:rsidRPr="00CE59C7" w:rsidTr="00C95F8C">
        <w:trPr>
          <w:cnfStyle w:val="000000100000"/>
          <w:trHeight w:val="384"/>
        </w:trPr>
        <w:tc>
          <w:tcPr>
            <w:cnfStyle w:val="001000000000"/>
            <w:tcW w:w="3168"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Landline-mostly</w:t>
            </w:r>
          </w:p>
        </w:tc>
        <w:tc>
          <w:tcPr>
            <w:tcW w:w="1183"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i/>
                <w:sz w:val="24"/>
                <w:szCs w:val="24"/>
              </w:rPr>
              <w:t>b</w:t>
            </w:r>
            <w:r w:rsidRPr="00CE59C7">
              <w:rPr>
                <w:rFonts w:ascii="Times New Roman" w:hAnsi="Times New Roman" w:cs="Times New Roman"/>
                <w:sz w:val="24"/>
                <w:szCs w:val="24"/>
                <w:vertAlign w:val="subscript"/>
              </w:rPr>
              <w:t>23</w:t>
            </w:r>
          </w:p>
        </w:tc>
        <w:tc>
          <w:tcPr>
            <w:tcW w:w="1787"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1956E7" w:rsidP="00C95F8C">
            <w:pPr>
              <w:pStyle w:val="TabletextNRBS"/>
              <w:jc w:val="center"/>
              <w:cnfStyle w:val="000000100000"/>
              <w:rPr>
                <w:rFonts w:ascii="Times New Roman" w:eastAsia="Calibri" w:hAnsi="Times New Roman" w:cs="Times New Roman"/>
                <w:sz w:val="24"/>
                <w:szCs w:val="24"/>
                <w:lang w:bidi="ar-SA"/>
              </w:rPr>
            </w:pPr>
            <w:r w:rsidRPr="00CE59C7">
              <w:rPr>
                <w:rFonts w:ascii="Times New Roman" w:hAnsi="Times New Roman" w:cs="Times New Roman"/>
                <w:sz w:val="24"/>
                <w:szCs w:val="24"/>
              </w:rPr>
              <w:t>B</w:t>
            </w:r>
            <w:r w:rsidRPr="00CE59C7">
              <w:rPr>
                <w:rFonts w:ascii="Times New Roman" w:hAnsi="Times New Roman" w:cs="Times New Roman"/>
                <w:sz w:val="24"/>
                <w:szCs w:val="24"/>
                <w:vertAlign w:val="subscript"/>
              </w:rPr>
              <w:t>3</w:t>
            </w:r>
          </w:p>
        </w:tc>
        <w:tc>
          <w:tcPr>
            <w:tcW w:w="3510" w:type="dxa"/>
            <w:tcBorders>
              <w:top w:val="none" w:sz="0" w:space="0" w:color="auto"/>
              <w:left w:val="none" w:sz="0" w:space="0" w:color="auto"/>
              <w:bottom w:val="none" w:sz="0" w:space="0" w:color="auto"/>
              <w:right w:val="none" w:sz="0" w:space="0" w:color="auto"/>
            </w:tcBorders>
            <w:shd w:val="clear" w:color="auto" w:fill="auto"/>
            <w:hideMark/>
          </w:tcPr>
          <w:p w:rsidR="001956E7" w:rsidRPr="00CE59C7" w:rsidRDefault="00E92E3F" w:rsidP="00C95F8C">
            <w:pPr>
              <w:pStyle w:val="TabletextNRBS"/>
              <w:cnfStyle w:val="00000010000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b</m:t>
                      </m:r>
                    </m:e>
                    <m:sub>
                      <m:r>
                        <m:rPr>
                          <m:sty m:val="p"/>
                        </m:rPr>
                        <w:rPr>
                          <w:rFonts w:ascii="Cambria Math" w:hAnsi="Cambria Math" w:cs="Times New Roman"/>
                          <w:sz w:val="24"/>
                          <w:szCs w:val="24"/>
                        </w:rPr>
                        <m:t>23</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3</m:t>
                      </m:r>
                    </m:sub>
                  </m:sSub>
                </m:e>
              </m:nary>
            </m:oMath>
            <w:r w:rsidR="001956E7" w:rsidRPr="00CE59C7">
              <w:rPr>
                <w:rFonts w:ascii="Times New Roman" w:hAnsi="Times New Roman" w:cs="Times New Roman"/>
                <w:sz w:val="24"/>
                <w:szCs w:val="24"/>
              </w:rPr>
              <w:t>)</w:t>
            </w:r>
          </w:p>
        </w:tc>
      </w:tr>
      <w:tr w:rsidR="001956E7" w:rsidRPr="00CE59C7" w:rsidTr="00C95F8C">
        <w:trPr>
          <w:trHeight w:val="429"/>
        </w:trPr>
        <w:tc>
          <w:tcPr>
            <w:cnfStyle w:val="001000000000"/>
            <w:tcW w:w="3168" w:type="dxa"/>
            <w:tcBorders>
              <w:left w:val="none" w:sz="0" w:space="0" w:color="auto"/>
              <w:right w:val="none" w:sz="0" w:space="0" w:color="auto"/>
            </w:tcBorders>
            <w:shd w:val="clear" w:color="auto" w:fill="auto"/>
            <w:hideMark/>
          </w:tcPr>
          <w:p w:rsidR="001956E7" w:rsidRPr="00CE59C7" w:rsidRDefault="001956E7" w:rsidP="00C95F8C">
            <w:pPr>
              <w:pStyle w:val="TabletextNRBS"/>
              <w:rPr>
                <w:rFonts w:ascii="Times New Roman" w:hAnsi="Times New Roman" w:cs="Times New Roman"/>
                <w:b w:val="0"/>
                <w:color w:val="auto"/>
                <w:sz w:val="24"/>
                <w:szCs w:val="24"/>
              </w:rPr>
            </w:pPr>
            <w:r w:rsidRPr="00CE59C7">
              <w:rPr>
                <w:rFonts w:ascii="Times New Roman" w:hAnsi="Times New Roman" w:cs="Times New Roman"/>
                <w:b w:val="0"/>
                <w:color w:val="auto"/>
                <w:sz w:val="24"/>
                <w:szCs w:val="24"/>
              </w:rPr>
              <w:t>Cell phone only</w:t>
            </w:r>
          </w:p>
        </w:tc>
        <w:tc>
          <w:tcPr>
            <w:tcW w:w="1183"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c</w:t>
            </w:r>
            <w:r w:rsidRPr="00CE59C7">
              <w:rPr>
                <w:rFonts w:ascii="Times New Roman" w:hAnsi="Times New Roman" w:cs="Times New Roman"/>
                <w:sz w:val="24"/>
                <w:szCs w:val="24"/>
                <w:vertAlign w:val="subscript"/>
              </w:rPr>
              <w:t>2</w:t>
            </w:r>
          </w:p>
        </w:tc>
        <w:tc>
          <w:tcPr>
            <w:tcW w:w="1787" w:type="dxa"/>
            <w:shd w:val="clear" w:color="auto" w:fill="auto"/>
            <w:hideMark/>
          </w:tcPr>
          <w:p w:rsidR="001956E7" w:rsidRPr="00CE59C7" w:rsidRDefault="001956E7" w:rsidP="00C95F8C">
            <w:pPr>
              <w:pStyle w:val="TabletextNRBS"/>
              <w:jc w:val="center"/>
              <w:cnfStyle w:val="000000000000"/>
              <w:rPr>
                <w:rFonts w:ascii="Times New Roman" w:eastAsia="Calibri" w:hAnsi="Times New Roman" w:cs="Times New Roman"/>
                <w:sz w:val="24"/>
                <w:szCs w:val="24"/>
                <w:lang w:bidi="ar-SA"/>
              </w:rPr>
            </w:pPr>
            <w:r w:rsidRPr="00CE59C7">
              <w:rPr>
                <w:rFonts w:ascii="Times New Roman" w:hAnsi="Times New Roman" w:cs="Times New Roman"/>
                <w:sz w:val="24"/>
                <w:szCs w:val="24"/>
              </w:rPr>
              <w:t>C</w:t>
            </w:r>
          </w:p>
        </w:tc>
        <w:tc>
          <w:tcPr>
            <w:tcW w:w="3510" w:type="dxa"/>
            <w:shd w:val="clear" w:color="auto" w:fill="auto"/>
            <w:hideMark/>
          </w:tcPr>
          <w:p w:rsidR="001956E7" w:rsidRPr="00CE59C7" w:rsidRDefault="001956E7" w:rsidP="00C95F8C">
            <w:pPr>
              <w:pStyle w:val="TabletextNRBS"/>
              <w:cnfStyle w:val="000000000000"/>
              <w:rPr>
                <w:rFonts w:ascii="Times New Roman" w:hAnsi="Times New Roman" w:cs="Times New Roman"/>
                <w:sz w:val="24"/>
                <w:szCs w:val="24"/>
              </w:rPr>
            </w:pPr>
            <m:oMath>
              <m:r>
                <w:rPr>
                  <w:rFonts w:ascii="Cambria Math" w:hAnsi="Cambria Math" w:cs="Times New Roman"/>
                  <w:sz w:val="24"/>
                  <w:szCs w:val="24"/>
                </w:rPr>
                <m:t>C</m:t>
              </m:r>
              <m:r>
                <m:rPr>
                  <m:sty m:val="p"/>
                </m:rPr>
                <w:rPr>
                  <w:rFonts w:ascii="Cambria Math" w:hAnsi="Cambria Math" w:cs="Times New Roman"/>
                  <w:sz w:val="24"/>
                  <w:szCs w:val="24"/>
                </w:rPr>
                <m:t>/</m:t>
              </m:r>
              <m:nary>
                <m:naryPr>
                  <m:chr m:val="∑"/>
                  <m:limLoc m:val="undOvr"/>
                  <m:supHide m:val="on"/>
                  <m:ctrlPr>
                    <w:rPr>
                      <w:rFonts w:ascii="Cambria Math" w:hAnsi="Cambria Math" w:cs="Times New Roman"/>
                      <w:sz w:val="24"/>
                      <w:szCs w:val="24"/>
                    </w:rPr>
                  </m:ctrlPr>
                </m:naryPr>
                <m:sub>
                  <m:sSub>
                    <m:sSubPr>
                      <m:ctrlPr>
                        <w:rPr>
                          <w:rFonts w:ascii="Cambria Math" w:hAnsi="Cambria Math" w:cs="Times New Roman"/>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2</m:t>
                      </m:r>
                    </m:sub>
                  </m:sSub>
                </m:sub>
                <m:sup/>
                <m:e>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3</m:t>
                      </m:r>
                      <m:r>
                        <w:rPr>
                          <w:rFonts w:ascii="Cambria Math" w:hAnsi="Cambria Math" w:cs="Times New Roman"/>
                          <w:sz w:val="24"/>
                          <w:szCs w:val="24"/>
                        </w:rPr>
                        <m:t>i</m:t>
                      </m:r>
                    </m:sub>
                  </m:sSub>
                  <m:r>
                    <m:rPr>
                      <m:sty m:val="p"/>
                    </m:rPr>
                    <w:rPr>
                      <w:rFonts w:ascii="Cambria Math" w:hAnsi="Cambria Math" w:cs="Times New Roman"/>
                      <w:sz w:val="24"/>
                      <w:szCs w:val="24"/>
                    </w:rPr>
                    <m:t>(1</m:t>
                  </m:r>
                </m:e>
              </m:nary>
            </m:oMath>
            <w:r w:rsidRPr="00CE59C7">
              <w:rPr>
                <w:rFonts w:ascii="Times New Roman" w:hAnsi="Times New Roman" w:cs="Times New Roman"/>
                <w:sz w:val="24"/>
                <w:szCs w:val="24"/>
              </w:rPr>
              <w:t>)</w:t>
            </w:r>
          </w:p>
        </w:tc>
      </w:tr>
    </w:tbl>
    <w:p w:rsidR="001956E7" w:rsidRDefault="001956E7" w:rsidP="001956E7">
      <w:pPr>
        <w:pStyle w:val="BodyNRBS"/>
        <w:rPr>
          <w:rFonts w:ascii="Times New Roman" w:hAnsi="Times New Roman" w:cs="Times New Roman"/>
          <w:sz w:val="24"/>
          <w:szCs w:val="24"/>
        </w:rPr>
      </w:pPr>
    </w:p>
    <w:p w:rsidR="001956E7" w:rsidRPr="007F0AD1" w:rsidRDefault="001956E7" w:rsidP="001956E7">
      <w:pPr>
        <w:pStyle w:val="BodyNRBS"/>
        <w:numPr>
          <w:ilvl w:val="0"/>
          <w:numId w:val="10"/>
        </w:numPr>
        <w:rPr>
          <w:rFonts w:ascii="Times New Roman" w:hAnsi="Times New Roman" w:cs="Times New Roman"/>
          <w:sz w:val="24"/>
          <w:szCs w:val="24"/>
        </w:rPr>
      </w:pPr>
      <w:r w:rsidRPr="007F0AD1">
        <w:rPr>
          <w:rFonts w:ascii="Times New Roman" w:hAnsi="Times New Roman" w:cs="Times New Roman"/>
          <w:sz w:val="24"/>
          <w:szCs w:val="24"/>
        </w:rPr>
        <w:t>The General Household Weight</w:t>
      </w:r>
    </w:p>
    <w:p w:rsidR="001956E7" w:rsidRDefault="001956E7" w:rsidP="001956E7">
      <w:pPr>
        <w:pStyle w:val="BodyNRBS"/>
        <w:ind w:firstLine="360"/>
        <w:rPr>
          <w:rFonts w:ascii="Times New Roman" w:hAnsi="Times New Roman" w:cs="Times New Roman"/>
          <w:sz w:val="24"/>
          <w:szCs w:val="24"/>
        </w:rPr>
      </w:pPr>
      <w:r w:rsidRPr="00FE4629">
        <w:rPr>
          <w:rFonts w:ascii="Times New Roman" w:hAnsi="Times New Roman" w:cs="Times New Roman"/>
          <w:sz w:val="24"/>
          <w:szCs w:val="24"/>
        </w:rPr>
        <w:t>The cell phone sample and the landline sample were combined. Within each state, we adjusted the combined sample to match the total number of households</w:t>
      </w:r>
      <w:r>
        <w:rPr>
          <w:rFonts w:ascii="Times New Roman" w:hAnsi="Times New Roman" w:cs="Times New Roman"/>
          <w:sz w:val="24"/>
          <w:szCs w:val="24"/>
        </w:rPr>
        <w:t xml:space="preserve"> (</w:t>
      </w:r>
      <w:r w:rsidRPr="007F0AD1">
        <w:rPr>
          <w:rFonts w:ascii="Times New Roman" w:hAnsi="Times New Roman" w:cs="Times New Roman"/>
          <w:i/>
          <w:sz w:val="24"/>
          <w:szCs w:val="24"/>
        </w:rPr>
        <w:t>HH</w:t>
      </w:r>
      <w:r>
        <w:rPr>
          <w:rFonts w:ascii="Times New Roman" w:hAnsi="Times New Roman" w:cs="Times New Roman"/>
          <w:sz w:val="24"/>
          <w:szCs w:val="24"/>
        </w:rPr>
        <w:t>)</w:t>
      </w:r>
      <w:r w:rsidRPr="00FE4629">
        <w:rPr>
          <w:rFonts w:ascii="Times New Roman" w:hAnsi="Times New Roman" w:cs="Times New Roman"/>
          <w:sz w:val="24"/>
          <w:szCs w:val="24"/>
        </w:rPr>
        <w:t xml:space="preserve"> from the 2010 Census</w:t>
      </w:r>
      <w:r>
        <w:rPr>
          <w:rFonts w:ascii="Times New Roman" w:hAnsi="Times New Roman" w:cs="Times New Roman"/>
          <w:sz w:val="24"/>
          <w:szCs w:val="24"/>
        </w:rPr>
        <w:t xml:space="preserve"> as follows</w:t>
      </w:r>
      <w:r w:rsidRPr="00FE4629">
        <w:rPr>
          <w:rFonts w:ascii="Times New Roman" w:hAnsi="Times New Roman" w:cs="Times New Roman"/>
          <w:sz w:val="24"/>
          <w:szCs w:val="24"/>
        </w:rPr>
        <w:t>:</w:t>
      </w:r>
    </w:p>
    <w:p w:rsidR="001956E7" w:rsidRPr="0042287C" w:rsidRDefault="00E92E3F" w:rsidP="001956E7">
      <w:pPr>
        <w:pStyle w:val="BodyNRBS"/>
        <w:ind w:firstLine="360"/>
        <w:jc w:val="center"/>
        <w:rPr>
          <w:rFonts w:ascii="Times New Roman" w:hAnsi="Times New Roman" w:cs="Times New Roman"/>
          <w:b/>
          <w:sz w:val="24"/>
          <w:szCs w:val="24"/>
        </w:rPr>
      </w:pPr>
      <m:oMath>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w</m:t>
            </m:r>
          </m:e>
          <m:sub>
            <m:r>
              <m:rPr>
                <m:sty m:val="bi"/>
              </m:rPr>
              <w:rPr>
                <w:rFonts w:ascii="Cambria Math" w:hAnsi="Cambria Math" w:cs="Times New Roman"/>
                <w:sz w:val="24"/>
                <w:szCs w:val="24"/>
              </w:rPr>
              <m:t>3</m:t>
            </m:r>
            <m:r>
              <m:rPr>
                <m:sty m:val="bi"/>
              </m:rPr>
              <w:rPr>
                <w:rFonts w:ascii="Cambria Math" w:hAnsi="Cambria Math" w:cs="Times New Roman"/>
                <w:sz w:val="24"/>
                <w:szCs w:val="24"/>
              </w:rPr>
              <m:t>hh</m:t>
            </m:r>
          </m:sub>
          <m:sup>
            <m:r>
              <m:rPr>
                <m:sty m:val="bi"/>
              </m:rPr>
              <w:rPr>
                <w:rFonts w:ascii="Cambria Math" w:hAnsi="Cambria Math" w:cs="Times New Roman"/>
                <w:sz w:val="24"/>
                <w:szCs w:val="24"/>
              </w:rPr>
              <m:t>'</m:t>
            </m:r>
          </m:sup>
        </m:sSubSup>
        <m:r>
          <m:rPr>
            <m:sty m:val="bi"/>
          </m:rPr>
          <w:rPr>
            <w:rFonts w:ascii="Cambria Math" w:hAnsi="Cambria Math" w:cs="Times New Roman"/>
            <w:sz w:val="24"/>
            <w:szCs w:val="24"/>
          </w:rPr>
          <m:t>=</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w</m:t>
            </m:r>
          </m:e>
          <m:sub>
            <m:r>
              <m:rPr>
                <m:sty m:val="bi"/>
              </m:rPr>
              <w:rPr>
                <w:rFonts w:ascii="Cambria Math" w:hAnsi="Cambria Math" w:cs="Times New Roman"/>
                <w:sz w:val="24"/>
                <w:szCs w:val="24"/>
              </w:rPr>
              <m:t>3</m:t>
            </m:r>
          </m:sub>
          <m:sup>
            <m:r>
              <m:rPr>
                <m:sty m:val="bi"/>
              </m:rPr>
              <w:rPr>
                <w:rFonts w:ascii="Cambria Math" w:hAnsi="Cambria Math" w:cs="Times New Roman"/>
                <w:sz w:val="24"/>
                <w:szCs w:val="24"/>
              </w:rPr>
              <m:t>'</m:t>
            </m:r>
          </m:sup>
        </m:sSubSup>
        <m:r>
          <m:rPr>
            <m:sty m:val="bi"/>
          </m:rPr>
          <w:rPr>
            <w:rFonts w:ascii="Cambria Math" w:hAnsi="Cambria Math" w:cs="Times New Roman"/>
            <w:sz w:val="24"/>
            <w:szCs w:val="24"/>
          </w:rPr>
          <m:t>×</m:t>
        </m:r>
        <m:f>
          <m:fPr>
            <m:type m:val="lin"/>
            <m:ctrlPr>
              <w:rPr>
                <w:rFonts w:ascii="Cambria Math" w:hAnsi="Cambria Math" w:cs="Times New Roman"/>
                <w:b/>
                <w:i/>
                <w:sz w:val="24"/>
                <w:szCs w:val="24"/>
              </w:rPr>
            </m:ctrlPr>
          </m:fPr>
          <m:num>
            <m:r>
              <m:rPr>
                <m:sty m:val="bi"/>
              </m:rPr>
              <w:rPr>
                <w:rFonts w:ascii="Cambria Math" w:hAnsi="Cambria Math" w:cs="Times New Roman"/>
                <w:sz w:val="24"/>
                <w:szCs w:val="24"/>
              </w:rPr>
              <m:t>HH</m:t>
            </m:r>
          </m:num>
          <m:den>
            <m:nary>
              <m:naryPr>
                <m:chr m:val="∑"/>
                <m:limLoc m:val="undOvr"/>
                <m:subHide m:val="on"/>
                <m:supHide m:val="on"/>
                <m:ctrlPr>
                  <w:rPr>
                    <w:rFonts w:ascii="Cambria Math" w:hAnsi="Cambria Math" w:cs="Times New Roman"/>
                    <w:b/>
                    <w:i/>
                    <w:sz w:val="24"/>
                    <w:szCs w:val="24"/>
                  </w:rPr>
                </m:ctrlPr>
              </m:naryPr>
              <m:sub/>
              <m:sup/>
              <m:e>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w</m:t>
                    </m:r>
                  </m:e>
                  <m:sub>
                    <m:r>
                      <m:rPr>
                        <m:sty m:val="bi"/>
                      </m:rPr>
                      <w:rPr>
                        <w:rFonts w:ascii="Cambria Math" w:hAnsi="Cambria Math" w:cs="Times New Roman"/>
                        <w:sz w:val="24"/>
                        <w:szCs w:val="24"/>
                      </w:rPr>
                      <m:t>3</m:t>
                    </m:r>
                  </m:sub>
                  <m:sup>
                    <m:r>
                      <m:rPr>
                        <m:sty m:val="bi"/>
                      </m:rPr>
                      <w:rPr>
                        <w:rFonts w:ascii="Cambria Math" w:hAnsi="Cambria Math" w:cs="Times New Roman"/>
                        <w:sz w:val="24"/>
                        <w:szCs w:val="24"/>
                      </w:rPr>
                      <m:t>'</m:t>
                    </m:r>
                  </m:sup>
                </m:sSubSup>
              </m:e>
            </m:nary>
          </m:den>
        </m:f>
      </m:oMath>
      <w:r w:rsidR="001956E7" w:rsidRPr="0042287C">
        <w:rPr>
          <w:rFonts w:ascii="Times New Roman" w:hAnsi="Times New Roman" w:cs="Times New Roman"/>
          <w:b/>
          <w:sz w:val="24"/>
          <w:szCs w:val="24"/>
        </w:rPr>
        <w:t>.</w:t>
      </w:r>
    </w:p>
    <w:p w:rsidR="001956E7" w:rsidRPr="00FE4629" w:rsidRDefault="001956E7" w:rsidP="001956E7">
      <w:pPr>
        <w:pStyle w:val="BodyNRBS"/>
        <w:rPr>
          <w:rFonts w:ascii="Times New Roman" w:hAnsi="Times New Roman" w:cs="Times New Roman"/>
          <w:b/>
          <w:i/>
          <w:sz w:val="24"/>
          <w:szCs w:val="24"/>
        </w:rPr>
      </w:pPr>
      <w:r w:rsidRPr="00FE4629">
        <w:rPr>
          <w:rFonts w:ascii="Times New Roman" w:hAnsi="Times New Roman" w:cs="Times New Roman"/>
          <w:sz w:val="24"/>
          <w:szCs w:val="24"/>
        </w:rPr>
        <w:t>This was the final household weight</w:t>
      </w:r>
      <w:r>
        <w:rPr>
          <w:rFonts w:ascii="Times New Roman" w:hAnsi="Times New Roman" w:cs="Times New Roman"/>
          <w:sz w:val="24"/>
          <w:szCs w:val="24"/>
        </w:rPr>
        <w:t>,</w:t>
      </w:r>
      <w:r w:rsidRPr="00FE4629">
        <w:rPr>
          <w:rFonts w:ascii="Times New Roman" w:hAnsi="Times New Roman" w:cs="Times New Roman"/>
          <w:sz w:val="24"/>
          <w:szCs w:val="24"/>
        </w:rPr>
        <w:t xml:space="preserve"> used for the questions asked about the household in the phone survey.</w:t>
      </w:r>
    </w:p>
    <w:p w:rsidR="000D305F" w:rsidRDefault="000D305F" w:rsidP="000D305F">
      <w:pPr>
        <w:rPr>
          <w:sz w:val="24"/>
          <w:szCs w:val="24"/>
        </w:rPr>
      </w:pPr>
    </w:p>
    <w:p w:rsidR="000D305F" w:rsidRPr="000D305F" w:rsidRDefault="000D305F" w:rsidP="000D305F">
      <w:pPr>
        <w:pStyle w:val="ListParagraph"/>
        <w:numPr>
          <w:ilvl w:val="1"/>
          <w:numId w:val="22"/>
        </w:numPr>
        <w:rPr>
          <w:i/>
          <w:sz w:val="24"/>
          <w:szCs w:val="24"/>
        </w:rPr>
      </w:pPr>
      <w:r>
        <w:rPr>
          <w:i/>
          <w:sz w:val="24"/>
          <w:szCs w:val="24"/>
        </w:rPr>
        <w:t xml:space="preserve"> </w:t>
      </w:r>
      <w:r w:rsidRPr="00874D34">
        <w:rPr>
          <w:i/>
          <w:sz w:val="24"/>
          <w:szCs w:val="24"/>
        </w:rPr>
        <w:t xml:space="preserve">Household </w:t>
      </w:r>
      <w:r>
        <w:rPr>
          <w:i/>
          <w:sz w:val="24"/>
          <w:szCs w:val="24"/>
        </w:rPr>
        <w:t xml:space="preserve">Participation </w:t>
      </w:r>
      <w:r w:rsidRPr="00874D34">
        <w:rPr>
          <w:i/>
          <w:sz w:val="24"/>
          <w:szCs w:val="24"/>
        </w:rPr>
        <w:t>Weights</w:t>
      </w:r>
    </w:p>
    <w:p w:rsidR="000D305F" w:rsidRDefault="000D305F" w:rsidP="000D305F">
      <w:pPr>
        <w:rPr>
          <w:sz w:val="24"/>
          <w:szCs w:val="24"/>
        </w:rPr>
      </w:pPr>
    </w:p>
    <w:p w:rsidR="001956E7" w:rsidRDefault="001956E7" w:rsidP="001956E7">
      <w:pPr>
        <w:pStyle w:val="BodyNRBS"/>
        <w:ind w:firstLine="720"/>
        <w:rPr>
          <w:rFonts w:ascii="Times New Roman" w:hAnsi="Times New Roman" w:cs="Times New Roman"/>
          <w:sz w:val="24"/>
          <w:szCs w:val="24"/>
        </w:rPr>
      </w:pPr>
      <w:r w:rsidRPr="007F0AD1">
        <w:rPr>
          <w:rFonts w:ascii="Times New Roman" w:hAnsi="Times New Roman" w:cs="Times New Roman"/>
          <w:sz w:val="24"/>
          <w:szCs w:val="24"/>
        </w:rPr>
        <w:t xml:space="preserve">The patch </w:t>
      </w:r>
      <w:proofErr w:type="spellStart"/>
      <w:r w:rsidRPr="007F0AD1">
        <w:rPr>
          <w:rFonts w:ascii="Times New Roman" w:hAnsi="Times New Roman" w:cs="Times New Roman"/>
          <w:sz w:val="24"/>
          <w:szCs w:val="24"/>
        </w:rPr>
        <w:t>subsampling</w:t>
      </w:r>
      <w:proofErr w:type="spellEnd"/>
      <w:r w:rsidRPr="007F0AD1">
        <w:rPr>
          <w:rFonts w:ascii="Times New Roman" w:hAnsi="Times New Roman" w:cs="Times New Roman"/>
          <w:sz w:val="24"/>
          <w:szCs w:val="24"/>
        </w:rPr>
        <w:t xml:space="preserve"> was already accounted for in a previous weighting step of non-boat owning households. For each state and sample type, the adjustment was</w:t>
      </w:r>
      <w:r>
        <w:rPr>
          <w:rFonts w:ascii="Times New Roman" w:hAnsi="Times New Roman" w:cs="Times New Roman"/>
          <w:sz w:val="24"/>
          <w:szCs w:val="24"/>
        </w:rPr>
        <w:t xml:space="preserve"> given by,</w:t>
      </w:r>
    </w:p>
    <w:p w:rsidR="001956E7" w:rsidRDefault="001956E7" w:rsidP="001956E7">
      <w:pPr>
        <w:pStyle w:val="BodyNRBS"/>
        <w:ind w:firstLine="720"/>
        <w:jc w:val="center"/>
        <w:rPr>
          <w:rFonts w:ascii="Times New Roman" w:hAnsi="Times New Roman" w:cs="Times New Roman"/>
          <w:sz w:val="24"/>
          <w:szCs w:val="24"/>
        </w:rPr>
      </w:pPr>
      <m:oMath>
        <m:r>
          <w:rPr>
            <w:rFonts w:ascii="Cambria Math" w:hAnsi="Cambria Math" w:cs="Times New Roman"/>
            <w:sz w:val="24"/>
            <w:szCs w:val="24"/>
          </w:rPr>
          <m:t>P=</m:t>
        </m:r>
        <m:f>
          <m:fPr>
            <m:type m:val="lin"/>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argPr>
                  <m:argSz m:val="-1"/>
                </m:argPr>
                <m:r>
                  <w:rPr>
                    <w:rFonts w:ascii="Cambria Math" w:hAnsi="Cambria Math" w:cs="Times New Roman"/>
                    <w:sz w:val="24"/>
                    <w:szCs w:val="24"/>
                  </w:rPr>
                  <m:t>BS1=1</m:t>
                </m:r>
              </m:sub>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×w</m:t>
                    </m:r>
                  </m:e>
                  <m:sub>
                    <m:r>
                      <w:rPr>
                        <w:rFonts w:ascii="Cambria Math" w:hAnsi="Cambria Math" w:cs="Times New Roman"/>
                        <w:sz w:val="24"/>
                        <w:szCs w:val="24"/>
                      </w:rPr>
                      <m:t>3</m:t>
                    </m:r>
                    <m:r>
                      <w:rPr>
                        <w:rFonts w:ascii="Cambria Math" w:hAnsi="Cambria Math" w:cs="Times New Roman"/>
                        <w:sz w:val="24"/>
                        <w:szCs w:val="24"/>
                      </w:rPr>
                      <m:t>hh</m:t>
                    </m:r>
                  </m:sub>
                </m:sSub>
                <m:r>
                  <w:rPr>
                    <w:rFonts w:ascii="Cambria Math" w:hAnsi="Cambria Math" w:cs="Times New Roman"/>
                    <w:sz w:val="24"/>
                    <w:szCs w:val="24"/>
                  </w:rPr>
                  <m:t>)</m:t>
                </m:r>
              </m:e>
            </m:nary>
          </m:num>
          <m:den>
            <m:nary>
              <m:naryPr>
                <m:chr m:val="∑"/>
                <m:limLoc m:val="undOvr"/>
                <m:supHide m:val="on"/>
                <m:ctrlPr>
                  <w:rPr>
                    <w:rFonts w:ascii="Cambria Math" w:hAnsi="Cambria Math" w:cs="Times New Roman"/>
                    <w:i/>
                    <w:sz w:val="24"/>
                    <w:szCs w:val="24"/>
                  </w:rPr>
                </m:ctrlPr>
              </m:naryPr>
              <m:sub>
                <m:argPr>
                  <m:argSz m:val="-2"/>
                </m:argPr>
                <m:r>
                  <w:rPr>
                    <w:rFonts w:ascii="Cambria Math" w:hAnsi="Cambria Math" w:cs="Times New Roman"/>
                    <w:sz w:val="24"/>
                    <w:szCs w:val="24"/>
                  </w:rPr>
                  <m:t>BS1=1</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r>
                      <w:rPr>
                        <w:rFonts w:ascii="Cambria Math" w:hAnsi="Cambria Math" w:cs="Times New Roman"/>
                        <w:sz w:val="24"/>
                        <w:szCs w:val="24"/>
                      </w:rPr>
                      <m:t>hh</m:t>
                    </m:r>
                  </m:sub>
                </m:sSub>
              </m:e>
            </m:nary>
          </m:den>
        </m:f>
      </m:oMath>
      <w:r w:rsidRPr="007F0AD1">
        <w:rPr>
          <w:rFonts w:ascii="Times New Roman" w:hAnsi="Times New Roman" w:cs="Times New Roman"/>
          <w:sz w:val="24"/>
          <w:szCs w:val="24"/>
        </w:rPr>
        <w:t xml:space="preserve"> ,</w:t>
      </w:r>
    </w:p>
    <w:p w:rsidR="001956E7" w:rsidRPr="007F0AD1" w:rsidRDefault="001956E7" w:rsidP="001956E7">
      <w:pPr>
        <w:pStyle w:val="BodyNRBS"/>
        <w:rPr>
          <w:rFonts w:ascii="Times New Roman" w:hAnsi="Times New Roman" w:cs="Times New Roman"/>
          <w:sz w:val="24"/>
          <w:szCs w:val="24"/>
        </w:rPr>
      </w:pPr>
      <w:proofErr w:type="gramStart"/>
      <w:r>
        <w:rPr>
          <w:rFonts w:ascii="Times New Roman" w:hAnsi="Times New Roman" w:cs="Times New Roman"/>
          <w:sz w:val="24"/>
          <w:szCs w:val="24"/>
        </w:rPr>
        <w:t>w</w:t>
      </w:r>
      <w:r w:rsidRPr="007F0AD1">
        <w:rPr>
          <w:rFonts w:ascii="Times New Roman" w:hAnsi="Times New Roman" w:cs="Times New Roman"/>
          <w:sz w:val="24"/>
          <w:szCs w:val="24"/>
        </w:rPr>
        <w:t>here</w:t>
      </w:r>
      <w:proofErr w:type="gramEnd"/>
      <w:r>
        <w:rPr>
          <w:rFonts w:ascii="Times New Roman" w:hAnsi="Times New Roman" w:cs="Times New Roman"/>
          <w:sz w:val="24"/>
          <w:szCs w:val="24"/>
        </w:rPr>
        <w:t xml:space="preserve"> </w:t>
      </w:r>
      <m:oMath>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=1}</m:t>
        </m:r>
      </m:oMath>
      <w:r>
        <w:rPr>
          <w:rFonts w:ascii="Times New Roman" w:hAnsi="Times New Roman" w:cs="Times New Roman"/>
          <w:sz w:val="24"/>
          <w:szCs w:val="24"/>
        </w:rPr>
        <w:t xml:space="preserve"> represents the group of boat-owning households, </w:t>
      </w:r>
      <w:proofErr w:type="spellStart"/>
      <w:r w:rsidRPr="007F0AD1">
        <w:rPr>
          <w:rFonts w:ascii="Times New Roman" w:hAnsi="Times New Roman" w:cs="Times New Roman"/>
          <w:i/>
          <w:sz w:val="24"/>
          <w:szCs w:val="24"/>
        </w:rPr>
        <w:t>s</w:t>
      </w:r>
      <w:r w:rsidRPr="007F0AD1">
        <w:rPr>
          <w:rFonts w:ascii="Times New Roman" w:hAnsi="Times New Roman" w:cs="Times New Roman"/>
          <w:i/>
          <w:sz w:val="24"/>
          <w:szCs w:val="24"/>
          <w:vertAlign w:val="subscript"/>
        </w:rPr>
        <w:t>i</w:t>
      </w:r>
      <w:proofErr w:type="spellEnd"/>
      <w:r w:rsidRPr="007F0AD1">
        <w:rPr>
          <w:rFonts w:ascii="Times New Roman" w:hAnsi="Times New Roman" w:cs="Times New Roman"/>
          <w:sz w:val="24"/>
          <w:szCs w:val="24"/>
        </w:rPr>
        <w:t xml:space="preserve"> = 1 if the </w:t>
      </w:r>
      <w:r w:rsidRPr="003E4B5F">
        <w:rPr>
          <w:rFonts w:ascii="Times New Roman" w:hAnsi="Times New Roman" w:cs="Times New Roman"/>
          <w:sz w:val="24"/>
          <w:szCs w:val="24"/>
        </w:rPr>
        <w:t>a</w:t>
      </w:r>
      <w:r w:rsidRPr="007F0AD1">
        <w:rPr>
          <w:rFonts w:ascii="Times New Roman" w:hAnsi="Times New Roman" w:cs="Times New Roman"/>
          <w:sz w:val="24"/>
          <w:szCs w:val="24"/>
        </w:rPr>
        <w:t xml:space="preserve"> boat</w:t>
      </w:r>
      <w:r>
        <w:rPr>
          <w:rFonts w:ascii="Times New Roman" w:hAnsi="Times New Roman" w:cs="Times New Roman"/>
          <w:sz w:val="24"/>
          <w:szCs w:val="24"/>
        </w:rPr>
        <w:t>-owning household</w:t>
      </w:r>
      <w:r w:rsidRPr="007F0AD1">
        <w:rPr>
          <w:rFonts w:ascii="Times New Roman" w:hAnsi="Times New Roman" w:cs="Times New Roman"/>
          <w:sz w:val="24"/>
          <w:szCs w:val="24"/>
        </w:rPr>
        <w:t xml:space="preserve"> was selected for the subsample, and </w:t>
      </w:r>
      <w:proofErr w:type="spellStart"/>
      <w:r w:rsidRPr="007F0AD1">
        <w:rPr>
          <w:rFonts w:ascii="Times New Roman" w:hAnsi="Times New Roman" w:cs="Times New Roman"/>
          <w:i/>
          <w:sz w:val="24"/>
          <w:szCs w:val="24"/>
        </w:rPr>
        <w:t>s</w:t>
      </w:r>
      <w:r w:rsidRPr="007F0AD1">
        <w:rPr>
          <w:rFonts w:ascii="Times New Roman" w:hAnsi="Times New Roman" w:cs="Times New Roman"/>
          <w:i/>
          <w:sz w:val="24"/>
          <w:szCs w:val="24"/>
          <w:vertAlign w:val="subscript"/>
        </w:rPr>
        <w:t>i</w:t>
      </w:r>
      <w:proofErr w:type="spellEnd"/>
      <w:r w:rsidRPr="007F0AD1">
        <w:rPr>
          <w:rFonts w:ascii="Times New Roman" w:hAnsi="Times New Roman" w:cs="Times New Roman"/>
          <w:sz w:val="24"/>
          <w:szCs w:val="24"/>
        </w:rPr>
        <w:t xml:space="preserve"> = 0 if not selected. The adjusted weight was:</w:t>
      </w:r>
    </w:p>
    <w:p w:rsidR="001956E7" w:rsidRPr="007F0AD1" w:rsidRDefault="00E92E3F" w:rsidP="001956E7">
      <w:pPr>
        <w:pStyle w:val="BodyNRBS"/>
        <w:jc w:val="center"/>
        <w:rPr>
          <w:rFonts w:ascii="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r>
              <w:rPr>
                <w:rFonts w:ascii="Cambria Math" w:hAnsi="Cambria Math" w:cs="Times New Roman"/>
                <w:sz w:val="24"/>
                <w:szCs w:val="24"/>
              </w:rPr>
              <m:t>hh,patch</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eqArr>
              <m:eqArrPr>
                <m:ctrlPr>
                  <w:rPr>
                    <w:rFonts w:ascii="Cambria Math" w:hAnsi="Cambria Math" w:cs="Times New Roman"/>
                    <w:i/>
                    <w:sz w:val="24"/>
                    <w:szCs w:val="24"/>
                  </w:rPr>
                </m:ctrlPr>
              </m:eqArrPr>
              <m:e>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eastAsia="Calibri" w:hAnsi="Cambria Math" w:cs="Times New Roman"/>
                        <w:sz w:val="24"/>
                        <w:szCs w:val="24"/>
                      </w:rPr>
                      <m:t>3</m:t>
                    </m:r>
                    <m:r>
                      <w:rPr>
                        <w:rFonts w:ascii="Cambria Math" w:eastAsia="Calibri" w:hAnsi="Cambria Math" w:cs="Times New Roman"/>
                        <w:sz w:val="24"/>
                        <w:szCs w:val="24"/>
                      </w:rPr>
                      <m:t>hh</m:t>
                    </m:r>
                  </m:sub>
                </m:sSub>
                <m:r>
                  <w:rPr>
                    <w:rFonts w:ascii="Cambria Math" w:hAnsi="Cambria Math" w:cs="Times New Roman"/>
                    <w:sz w:val="24"/>
                    <w:szCs w:val="24"/>
                  </w:rPr>
                  <m:t xml:space="preserve">×P, </m:t>
                </m:r>
                <m:r>
                  <m:rPr>
                    <m:nor/>
                  </m:rPr>
                  <w:rPr>
                    <w:rFonts w:ascii="Times New Roman" w:hAnsi="Times New Roman" w:cs="Times New Roman"/>
                    <w:sz w:val="24"/>
                    <w:szCs w:val="24"/>
                  </w:rPr>
                  <m:t>if household owns a boat,</m:t>
                </m:r>
                <m:r>
                  <w:rPr>
                    <w:rFonts w:ascii="Cambria Math" w:hAnsi="Cambria Math" w:cs="Times New Roman"/>
                    <w:sz w:val="24"/>
                    <w:szCs w:val="24"/>
                  </w:rPr>
                  <m:t xml:space="preserve"> </m:t>
                </m:r>
              </m:e>
              <m:e>
                <m:r>
                  <w:rPr>
                    <w:rFonts w:ascii="Cambria Math" w:hAnsi="Cambria Math" w:cs="Times New Roman"/>
                    <w:sz w:val="24"/>
                    <w:szCs w:val="24"/>
                  </w:rPr>
                  <m:t>1</m:t>
                </m:r>
                <m:r>
                  <m:rPr>
                    <m:nor/>
                  </m:rPr>
                  <w:rPr>
                    <w:rFonts w:ascii="Times New Roman" w:hAnsi="Times New Roman" w:cs="Times New Roman"/>
                    <w:sz w:val="24"/>
                    <w:szCs w:val="24"/>
                  </w:rPr>
                  <m:t>, otherwise.</m:t>
                </m:r>
              </m:e>
            </m:eqArr>
          </m:e>
        </m:d>
      </m:oMath>
      <w:r w:rsidR="001956E7">
        <w:rPr>
          <w:rFonts w:ascii="Times New Roman" w:hAnsi="Times New Roman" w:cs="Times New Roman"/>
          <w:sz w:val="24"/>
          <w:szCs w:val="24"/>
        </w:rPr>
        <w:t xml:space="preserve"> </w:t>
      </w:r>
    </w:p>
    <w:p w:rsidR="001956E7" w:rsidRPr="007F0AD1" w:rsidRDefault="001956E7" w:rsidP="001956E7">
      <w:pPr>
        <w:pStyle w:val="BodyNRBS"/>
        <w:jc w:val="left"/>
        <w:rPr>
          <w:rFonts w:ascii="Times New Roman" w:hAnsi="Times New Roman" w:cs="Times New Roman"/>
          <w:sz w:val="24"/>
          <w:szCs w:val="24"/>
        </w:rPr>
      </w:pPr>
      <w:r w:rsidRPr="007F0AD1">
        <w:rPr>
          <w:rFonts w:ascii="Times New Roman" w:hAnsi="Times New Roman" w:cs="Times New Roman"/>
          <w:sz w:val="24"/>
          <w:szCs w:val="24"/>
        </w:rPr>
        <w:lastRenderedPageBreak/>
        <w:t>This</w:t>
      </w:r>
      <w:r>
        <w:rPr>
          <w:rFonts w:ascii="Times New Roman" w:hAnsi="Times New Roman" w:cs="Times New Roman"/>
          <w:sz w:val="24"/>
          <w:szCs w:val="24"/>
        </w:rPr>
        <w:t xml:space="preserve"> is the household participation weight</w:t>
      </w:r>
      <w:r w:rsidRPr="007F0AD1">
        <w:rPr>
          <w:rFonts w:ascii="Times New Roman" w:hAnsi="Times New Roman" w:cs="Times New Roman"/>
          <w:sz w:val="24"/>
          <w:szCs w:val="24"/>
        </w:rPr>
        <w:t>, used for the questions asked about the household in the participant survey.</w:t>
      </w:r>
    </w:p>
    <w:p w:rsidR="000D305F" w:rsidRDefault="000D305F" w:rsidP="000D305F">
      <w:pPr>
        <w:rPr>
          <w:sz w:val="24"/>
          <w:szCs w:val="24"/>
        </w:rPr>
      </w:pPr>
    </w:p>
    <w:p w:rsidR="000D305F" w:rsidRPr="000D305F" w:rsidRDefault="000D305F" w:rsidP="000D305F">
      <w:pPr>
        <w:pStyle w:val="ListParagraph"/>
        <w:numPr>
          <w:ilvl w:val="1"/>
          <w:numId w:val="22"/>
        </w:numPr>
        <w:rPr>
          <w:i/>
          <w:sz w:val="24"/>
          <w:szCs w:val="24"/>
        </w:rPr>
      </w:pPr>
      <w:r>
        <w:rPr>
          <w:i/>
          <w:sz w:val="24"/>
          <w:szCs w:val="24"/>
        </w:rPr>
        <w:t>R</w:t>
      </w:r>
      <w:r w:rsidRPr="00025CA0">
        <w:rPr>
          <w:i/>
          <w:sz w:val="24"/>
          <w:szCs w:val="24"/>
        </w:rPr>
        <w:t xml:space="preserve">egistered </w:t>
      </w:r>
      <w:r>
        <w:rPr>
          <w:i/>
          <w:sz w:val="24"/>
          <w:szCs w:val="24"/>
        </w:rPr>
        <w:t>B</w:t>
      </w:r>
      <w:r w:rsidRPr="00025CA0">
        <w:rPr>
          <w:i/>
          <w:sz w:val="24"/>
          <w:szCs w:val="24"/>
        </w:rPr>
        <w:t xml:space="preserve">oat </w:t>
      </w:r>
      <w:r>
        <w:rPr>
          <w:i/>
          <w:sz w:val="24"/>
          <w:szCs w:val="24"/>
        </w:rPr>
        <w:t>W</w:t>
      </w:r>
      <w:r w:rsidRPr="00025CA0">
        <w:rPr>
          <w:i/>
          <w:sz w:val="24"/>
          <w:szCs w:val="24"/>
        </w:rPr>
        <w:t>eight</w:t>
      </w:r>
      <w:r>
        <w:rPr>
          <w:i/>
          <w:sz w:val="24"/>
          <w:szCs w:val="24"/>
        </w:rPr>
        <w:t>s</w:t>
      </w:r>
    </w:p>
    <w:p w:rsidR="000D305F" w:rsidRDefault="000D305F" w:rsidP="000D305F">
      <w:pPr>
        <w:rPr>
          <w:sz w:val="24"/>
          <w:szCs w:val="24"/>
        </w:rPr>
      </w:pPr>
    </w:p>
    <w:p w:rsidR="001956E7" w:rsidRDefault="001956E7" w:rsidP="001956E7">
      <w:pPr>
        <w:pStyle w:val="BodyNRBS"/>
        <w:ind w:firstLine="720"/>
        <w:rPr>
          <w:rFonts w:ascii="Times New Roman" w:hAnsi="Times New Roman" w:cs="Times New Roman"/>
          <w:sz w:val="24"/>
          <w:szCs w:val="24"/>
        </w:rPr>
      </w:pPr>
      <w:r w:rsidRPr="00DF2A0E">
        <w:rPr>
          <w:rFonts w:ascii="Times New Roman" w:hAnsi="Times New Roman" w:cs="Times New Roman"/>
          <w:sz w:val="24"/>
          <w:szCs w:val="24"/>
        </w:rPr>
        <w:t>For each state and boat type, the probability that a boat record is selected from the registry frame is the number of selected records (</w:t>
      </w:r>
      <w:proofErr w:type="spellStart"/>
      <w:r w:rsidRPr="00DF2A0E">
        <w:rPr>
          <w:rFonts w:ascii="Times New Roman" w:hAnsi="Times New Roman" w:cs="Times New Roman"/>
          <w:i/>
          <w:sz w:val="24"/>
          <w:szCs w:val="24"/>
        </w:rPr>
        <w:t>n</w:t>
      </w:r>
      <w:r w:rsidRPr="00DF2A0E">
        <w:rPr>
          <w:rFonts w:ascii="Times New Roman" w:hAnsi="Times New Roman" w:cs="Times New Roman"/>
          <w:i/>
          <w:sz w:val="24"/>
          <w:szCs w:val="24"/>
          <w:vertAlign w:val="subscript"/>
        </w:rPr>
        <w:t>R</w:t>
      </w:r>
      <w:proofErr w:type="spellEnd"/>
      <w:r w:rsidRPr="00DF2A0E">
        <w:rPr>
          <w:rFonts w:ascii="Times New Roman" w:hAnsi="Times New Roman" w:cs="Times New Roman"/>
          <w:sz w:val="24"/>
          <w:szCs w:val="24"/>
        </w:rPr>
        <w:t>) divided by the number of registered boat records on the frame (</w:t>
      </w:r>
      <w:r w:rsidRPr="00DF2A0E">
        <w:rPr>
          <w:rFonts w:ascii="Times New Roman" w:hAnsi="Times New Roman" w:cs="Times New Roman"/>
          <w:i/>
          <w:sz w:val="24"/>
          <w:szCs w:val="24"/>
        </w:rPr>
        <w:t>N</w:t>
      </w:r>
      <w:r w:rsidRPr="00DF2A0E">
        <w:rPr>
          <w:rFonts w:ascii="Times New Roman" w:hAnsi="Times New Roman" w:cs="Times New Roman"/>
          <w:i/>
          <w:sz w:val="24"/>
          <w:szCs w:val="24"/>
          <w:vertAlign w:val="subscript"/>
        </w:rPr>
        <w:t>R</w:t>
      </w:r>
      <w:r w:rsidRPr="00DF2A0E">
        <w:rPr>
          <w:rFonts w:ascii="Times New Roman" w:hAnsi="Times New Roman" w:cs="Times New Roman"/>
          <w:sz w:val="24"/>
          <w:szCs w:val="24"/>
        </w:rPr>
        <w:t xml:space="preserve">). The base weight is the inverse of the selection probability, </w:t>
      </w:r>
      <w:r w:rsidRPr="00DF2A0E">
        <w:rPr>
          <w:rFonts w:ascii="Times New Roman" w:hAnsi="Times New Roman" w:cs="Times New Roman"/>
          <w:i/>
          <w:sz w:val="24"/>
          <w:szCs w:val="24"/>
        </w:rPr>
        <w:t>w</w:t>
      </w:r>
      <w:r w:rsidRPr="00DF2A0E">
        <w:rPr>
          <w:rFonts w:ascii="Times New Roman" w:hAnsi="Times New Roman" w:cs="Times New Roman"/>
          <w:i/>
          <w:sz w:val="24"/>
          <w:szCs w:val="24"/>
          <w:vertAlign w:val="subscript"/>
        </w:rPr>
        <w:t>1</w:t>
      </w:r>
      <w:r w:rsidRPr="00DF2A0E">
        <w:rPr>
          <w:rFonts w:ascii="Times New Roman" w:hAnsi="Times New Roman" w:cs="Times New Roman"/>
          <w:sz w:val="24"/>
          <w:szCs w:val="24"/>
        </w:rPr>
        <w:t xml:space="preserve">= </w:t>
      </w:r>
      <w:r w:rsidRPr="00DF2A0E">
        <w:rPr>
          <w:rFonts w:ascii="Times New Roman" w:hAnsi="Times New Roman" w:cs="Times New Roman"/>
          <w:i/>
          <w:sz w:val="24"/>
          <w:szCs w:val="24"/>
        </w:rPr>
        <w:t>N</w:t>
      </w:r>
      <w:r w:rsidRPr="00DF2A0E">
        <w:rPr>
          <w:rFonts w:ascii="Times New Roman" w:hAnsi="Times New Roman" w:cs="Times New Roman"/>
          <w:i/>
          <w:sz w:val="24"/>
          <w:szCs w:val="24"/>
          <w:vertAlign w:val="subscript"/>
        </w:rPr>
        <w:t>R</w:t>
      </w:r>
      <w:r w:rsidRPr="00DF2A0E">
        <w:rPr>
          <w:rFonts w:ascii="Times New Roman" w:hAnsi="Times New Roman" w:cs="Times New Roman"/>
          <w:i/>
          <w:sz w:val="24"/>
          <w:szCs w:val="24"/>
        </w:rPr>
        <w:t>/</w:t>
      </w:r>
      <w:proofErr w:type="spellStart"/>
      <w:r w:rsidRPr="00DF2A0E">
        <w:rPr>
          <w:rFonts w:ascii="Times New Roman" w:hAnsi="Times New Roman" w:cs="Times New Roman"/>
          <w:i/>
          <w:sz w:val="24"/>
          <w:szCs w:val="24"/>
        </w:rPr>
        <w:t>n</w:t>
      </w:r>
      <w:r w:rsidRPr="00DF2A0E">
        <w:rPr>
          <w:rFonts w:ascii="Times New Roman" w:hAnsi="Times New Roman" w:cs="Times New Roman"/>
          <w:i/>
          <w:sz w:val="24"/>
          <w:szCs w:val="24"/>
          <w:vertAlign w:val="subscript"/>
        </w:rPr>
        <w:t>R</w:t>
      </w:r>
      <w:proofErr w:type="spellEnd"/>
      <w:r w:rsidRPr="00DF2A0E">
        <w:rPr>
          <w:rFonts w:ascii="Times New Roman" w:hAnsi="Times New Roman" w:cs="Times New Roman"/>
          <w:sz w:val="24"/>
          <w:szCs w:val="24"/>
        </w:rPr>
        <w:t>.</w:t>
      </w:r>
      <w:r>
        <w:rPr>
          <w:rFonts w:ascii="Times New Roman" w:hAnsi="Times New Roman" w:cs="Times New Roman"/>
          <w:sz w:val="24"/>
          <w:szCs w:val="24"/>
        </w:rPr>
        <w:t xml:space="preserve"> </w:t>
      </w:r>
      <w:r w:rsidRPr="00DF2A0E">
        <w:rPr>
          <w:rFonts w:ascii="Times New Roman" w:hAnsi="Times New Roman" w:cs="Times New Roman"/>
          <w:sz w:val="24"/>
          <w:szCs w:val="24"/>
        </w:rPr>
        <w:t>Within each state, we adjust the returned boat surveys (</w:t>
      </w:r>
      <w:r w:rsidRPr="00DF2A0E">
        <w:rPr>
          <w:rFonts w:ascii="Times New Roman" w:hAnsi="Times New Roman" w:cs="Times New Roman"/>
          <w:i/>
          <w:sz w:val="24"/>
          <w:szCs w:val="24"/>
        </w:rPr>
        <w:t>r</w:t>
      </w:r>
      <w:r w:rsidRPr="00DF2A0E">
        <w:rPr>
          <w:rFonts w:ascii="Times New Roman" w:hAnsi="Times New Roman" w:cs="Times New Roman"/>
          <w:sz w:val="24"/>
          <w:szCs w:val="24"/>
        </w:rPr>
        <w:t>) to account for the unreturned boat surveys (</w:t>
      </w:r>
      <w:r w:rsidRPr="00DF2A0E">
        <w:rPr>
          <w:rFonts w:ascii="Times New Roman" w:hAnsi="Times New Roman" w:cs="Times New Roman"/>
          <w:i/>
          <w:sz w:val="24"/>
          <w:szCs w:val="24"/>
        </w:rPr>
        <w:t>k</w:t>
      </w:r>
      <w:r w:rsidRPr="00DF2A0E">
        <w:rPr>
          <w:rFonts w:ascii="Times New Roman" w:hAnsi="Times New Roman" w:cs="Times New Roman"/>
          <w:sz w:val="24"/>
          <w:szCs w:val="24"/>
        </w:rPr>
        <w:t>):</w:t>
      </w:r>
    </w:p>
    <w:p w:rsidR="001956E7" w:rsidRDefault="001956E7" w:rsidP="001956E7">
      <w:pPr>
        <w:pStyle w:val="BodyNRBS"/>
        <w:ind w:firstLine="720"/>
        <w:rPr>
          <w:rFonts w:ascii="Times New Roman" w:hAnsi="Times New Roman" w:cs="Times New Roman"/>
          <w:sz w:val="24"/>
          <w:szCs w:val="24"/>
        </w:rPr>
      </w:pPr>
      <w:r w:rsidRPr="00DF2A0E">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boatsel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f>
          <m:fPr>
            <m:type m:val="lin"/>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rPr>
                  <m:t>r+k</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e>
            </m:nary>
          </m:num>
          <m:den>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rPr>
                  <m:t>r</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e>
            </m:nary>
          </m:den>
        </m:f>
      </m:oMath>
      <w:r w:rsidRPr="00DF2A0E">
        <w:rPr>
          <w:rFonts w:ascii="Times New Roman" w:hAnsi="Times New Roman" w:cs="Times New Roman"/>
          <w:sz w:val="24"/>
          <w:szCs w:val="24"/>
        </w:rPr>
        <w:t xml:space="preserve">. </w:t>
      </w:r>
    </w:p>
    <w:p w:rsidR="001956E7" w:rsidRPr="00DF2A0E" w:rsidRDefault="001956E7" w:rsidP="001956E7">
      <w:pPr>
        <w:pStyle w:val="BodyNRBS"/>
        <w:ind w:firstLine="720"/>
        <w:rPr>
          <w:rFonts w:ascii="Times New Roman" w:hAnsi="Times New Roman" w:cs="Times New Roman"/>
          <w:sz w:val="24"/>
          <w:szCs w:val="24"/>
        </w:rPr>
      </w:pPr>
      <w:r w:rsidRPr="00DF2A0E">
        <w:rPr>
          <w:rFonts w:ascii="Times New Roman" w:hAnsi="Times New Roman" w:cs="Times New Roman"/>
          <w:sz w:val="24"/>
          <w:szCs w:val="24"/>
        </w:rPr>
        <w:t>This is the mail mode selected boat weight</w:t>
      </w:r>
      <w:r>
        <w:rPr>
          <w:rFonts w:ascii="Times New Roman" w:hAnsi="Times New Roman" w:cs="Times New Roman"/>
          <w:sz w:val="24"/>
          <w:szCs w:val="24"/>
        </w:rPr>
        <w:t xml:space="preserve"> used for registered boats only</w:t>
      </w:r>
      <w:r w:rsidRPr="00DF2A0E">
        <w:rPr>
          <w:rFonts w:ascii="Times New Roman" w:hAnsi="Times New Roman" w:cs="Times New Roman"/>
          <w:sz w:val="24"/>
          <w:szCs w:val="24"/>
        </w:rPr>
        <w:t>.</w:t>
      </w:r>
    </w:p>
    <w:p w:rsidR="000D305F" w:rsidRDefault="000D305F" w:rsidP="000D305F">
      <w:pPr>
        <w:rPr>
          <w:sz w:val="24"/>
          <w:szCs w:val="24"/>
        </w:rPr>
      </w:pPr>
    </w:p>
    <w:p w:rsidR="000D305F" w:rsidRPr="000D305F" w:rsidRDefault="000D305F" w:rsidP="000D305F">
      <w:pPr>
        <w:pStyle w:val="ListParagraph"/>
        <w:numPr>
          <w:ilvl w:val="1"/>
          <w:numId w:val="22"/>
        </w:numPr>
        <w:rPr>
          <w:i/>
          <w:sz w:val="24"/>
          <w:szCs w:val="24"/>
        </w:rPr>
      </w:pPr>
      <w:r>
        <w:rPr>
          <w:i/>
          <w:sz w:val="24"/>
          <w:szCs w:val="24"/>
        </w:rPr>
        <w:t>General</w:t>
      </w:r>
      <w:r w:rsidRPr="00025CA0">
        <w:rPr>
          <w:i/>
          <w:sz w:val="24"/>
          <w:szCs w:val="24"/>
        </w:rPr>
        <w:t xml:space="preserve"> </w:t>
      </w:r>
      <w:r>
        <w:rPr>
          <w:i/>
          <w:sz w:val="24"/>
          <w:szCs w:val="24"/>
        </w:rPr>
        <w:t>B</w:t>
      </w:r>
      <w:r w:rsidRPr="00025CA0">
        <w:rPr>
          <w:i/>
          <w:sz w:val="24"/>
          <w:szCs w:val="24"/>
        </w:rPr>
        <w:t xml:space="preserve">oat </w:t>
      </w:r>
      <w:r>
        <w:rPr>
          <w:i/>
          <w:sz w:val="24"/>
          <w:szCs w:val="24"/>
        </w:rPr>
        <w:t>W</w:t>
      </w:r>
      <w:r w:rsidRPr="00025CA0">
        <w:rPr>
          <w:i/>
          <w:sz w:val="24"/>
          <w:szCs w:val="24"/>
        </w:rPr>
        <w:t>eight</w:t>
      </w:r>
      <w:r>
        <w:rPr>
          <w:i/>
          <w:sz w:val="24"/>
          <w:szCs w:val="24"/>
        </w:rPr>
        <w:t>s</w:t>
      </w:r>
    </w:p>
    <w:p w:rsidR="000D305F" w:rsidRDefault="000D305F" w:rsidP="000D305F">
      <w:pPr>
        <w:rPr>
          <w:sz w:val="24"/>
          <w:szCs w:val="24"/>
        </w:rPr>
      </w:pPr>
    </w:p>
    <w:p w:rsidR="001956E7" w:rsidRPr="00BB6480" w:rsidRDefault="001956E7" w:rsidP="001956E7">
      <w:pPr>
        <w:rPr>
          <w:sz w:val="24"/>
          <w:szCs w:val="24"/>
        </w:rPr>
      </w:pPr>
    </w:p>
    <w:p w:rsidR="001956E7" w:rsidRPr="00BB6480" w:rsidRDefault="001956E7" w:rsidP="001956E7">
      <w:pPr>
        <w:pStyle w:val="BodyNRBS"/>
        <w:ind w:firstLine="720"/>
        <w:rPr>
          <w:rFonts w:ascii="Times New Roman" w:hAnsi="Times New Roman" w:cs="Times New Roman"/>
          <w:sz w:val="24"/>
          <w:szCs w:val="24"/>
        </w:rPr>
      </w:pPr>
      <w:r w:rsidRPr="00BB6480">
        <w:rPr>
          <w:rFonts w:ascii="Times New Roman" w:hAnsi="Times New Roman" w:cs="Times New Roman"/>
          <w:sz w:val="24"/>
          <w:szCs w:val="24"/>
        </w:rPr>
        <w:t xml:space="preserve">Each boat-owning household in the phone sample answered a set of questions about each boat they owned. From this set of questions, we determined the boat type and </w:t>
      </w:r>
      <w:r>
        <w:rPr>
          <w:rFonts w:ascii="Times New Roman" w:hAnsi="Times New Roman" w:cs="Times New Roman"/>
          <w:sz w:val="24"/>
          <w:szCs w:val="24"/>
        </w:rPr>
        <w:t>its registration status</w:t>
      </w:r>
      <w:r w:rsidRPr="00BB6480">
        <w:rPr>
          <w:rFonts w:ascii="Times New Roman" w:hAnsi="Times New Roman" w:cs="Times New Roman"/>
          <w:sz w:val="24"/>
          <w:szCs w:val="24"/>
        </w:rPr>
        <w:t xml:space="preserve">. </w:t>
      </w:r>
    </w:p>
    <w:p w:rsidR="001956E7"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Treatment of Registered Boats</w:t>
      </w:r>
    </w:p>
    <w:p w:rsidR="001956E7" w:rsidRPr="00BB6480" w:rsidRDefault="001956E7" w:rsidP="001956E7">
      <w:pPr>
        <w:pStyle w:val="BodyNRBS"/>
        <w:ind w:firstLine="360"/>
        <w:rPr>
          <w:rFonts w:ascii="Times New Roman" w:hAnsi="Times New Roman" w:cs="Times New Roman"/>
          <w:sz w:val="24"/>
          <w:szCs w:val="24"/>
        </w:rPr>
      </w:pPr>
      <w:r w:rsidRPr="00BB6480">
        <w:rPr>
          <w:rFonts w:ascii="Times New Roman" w:hAnsi="Times New Roman" w:cs="Times New Roman"/>
          <w:sz w:val="24"/>
          <w:szCs w:val="24"/>
        </w:rPr>
        <w:t>Using the count of registered boats by state and boat type (provided by Info-Link)</w:t>
      </w:r>
      <w:r>
        <w:rPr>
          <w:rFonts w:ascii="Times New Roman" w:hAnsi="Times New Roman" w:cs="Times New Roman"/>
          <w:sz w:val="24"/>
          <w:szCs w:val="24"/>
        </w:rPr>
        <w:t>,</w:t>
      </w:r>
      <w:r w:rsidRPr="00BB6480">
        <w:rPr>
          <w:rFonts w:ascii="Times New Roman" w:hAnsi="Times New Roman" w:cs="Times New Roman"/>
          <w:sz w:val="24"/>
          <w:szCs w:val="24"/>
        </w:rPr>
        <w:t xml:space="preserve"> we ratio adjusted the sample of boats to match the registration counts. The weighting adjustment was based on a raking algorithm with these dimensions: Census division × boat type, and registration state. Raking iteratively matched the sample to the population along each of the listed dimensions. After several iterations, each dimension matched the population totals within tolerance. The resulting weights are the boat weights for registered boats, </w:t>
      </w:r>
      <w:r w:rsidRPr="00BB6480">
        <w:rPr>
          <w:rFonts w:ascii="Times New Roman" w:hAnsi="Times New Roman" w:cs="Times New Roman"/>
          <w:i/>
          <w:sz w:val="24"/>
          <w:szCs w:val="24"/>
        </w:rPr>
        <w:t>w</w:t>
      </w:r>
      <w:r w:rsidRPr="00BB6480">
        <w:rPr>
          <w:rFonts w:ascii="Times New Roman" w:hAnsi="Times New Roman" w:cs="Times New Roman"/>
          <w:sz w:val="24"/>
          <w:szCs w:val="24"/>
          <w:vertAlign w:val="subscript"/>
        </w:rPr>
        <w:t>4boatx</w:t>
      </w:r>
      <w:proofErr w:type="gramStart"/>
      <w:r w:rsidRPr="00BB6480">
        <w:rPr>
          <w:rFonts w:ascii="Times New Roman" w:hAnsi="Times New Roman" w:cs="Times New Roman"/>
          <w:sz w:val="24"/>
          <w:szCs w:val="24"/>
          <w:vertAlign w:val="subscript"/>
        </w:rPr>
        <w:t>,r</w:t>
      </w:r>
      <w:proofErr w:type="gramEnd"/>
      <w:r w:rsidRPr="00BB6480">
        <w:rPr>
          <w:rFonts w:ascii="Times New Roman" w:hAnsi="Times New Roman" w:cs="Times New Roman"/>
          <w:sz w:val="24"/>
          <w:szCs w:val="24"/>
        </w:rPr>
        <w:t>.</w:t>
      </w:r>
    </w:p>
    <w:p w:rsidR="001956E7" w:rsidRPr="00BB6480" w:rsidRDefault="001956E7" w:rsidP="001956E7">
      <w:pPr>
        <w:pStyle w:val="BodyNRBS"/>
        <w:ind w:firstLine="360"/>
        <w:rPr>
          <w:rFonts w:ascii="Times New Roman" w:hAnsi="Times New Roman" w:cs="Times New Roman"/>
          <w:sz w:val="24"/>
          <w:szCs w:val="24"/>
        </w:rPr>
      </w:pPr>
      <w:r w:rsidRPr="00BB6480">
        <w:rPr>
          <w:rFonts w:ascii="Times New Roman" w:hAnsi="Times New Roman" w:cs="Times New Roman"/>
          <w:sz w:val="24"/>
          <w:szCs w:val="24"/>
        </w:rPr>
        <w:t xml:space="preserve">Note that there </w:t>
      </w:r>
      <w:proofErr w:type="gramStart"/>
      <w:r w:rsidRPr="00BB6480">
        <w:rPr>
          <w:rFonts w:ascii="Times New Roman" w:hAnsi="Times New Roman" w:cs="Times New Roman"/>
          <w:sz w:val="24"/>
          <w:szCs w:val="24"/>
        </w:rPr>
        <w:t>was</w:t>
      </w:r>
      <w:proofErr w:type="gramEnd"/>
      <w:r w:rsidRPr="00BB6480">
        <w:rPr>
          <w:rFonts w:ascii="Times New Roman" w:hAnsi="Times New Roman" w:cs="Times New Roman"/>
          <w:sz w:val="24"/>
          <w:szCs w:val="24"/>
        </w:rPr>
        <w:t xml:space="preserve"> a higher number of “other” registered boats in the sample than on the state registry counts. The “other” category indicated a boat that was not classifiable into any other boat type. Because the number of other boats did not align with the registry counts, we did not include them in the calibration adjustment to the registered boat counts. Instead, these boats were treated similarly to the unregistered boats in the weighting. </w:t>
      </w:r>
    </w:p>
    <w:p w:rsidR="001956E7"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Treatment of Unregistered Boats</w:t>
      </w:r>
    </w:p>
    <w:p w:rsidR="001956E7" w:rsidRPr="00BB6480" w:rsidRDefault="001956E7" w:rsidP="001956E7">
      <w:pPr>
        <w:pStyle w:val="BodyNRBS"/>
        <w:ind w:firstLine="360"/>
        <w:rPr>
          <w:rFonts w:ascii="Times New Roman" w:hAnsi="Times New Roman" w:cs="Times New Roman"/>
          <w:sz w:val="24"/>
          <w:szCs w:val="24"/>
        </w:rPr>
      </w:pPr>
      <w:r w:rsidRPr="00BB6480">
        <w:rPr>
          <w:rFonts w:ascii="Times New Roman" w:hAnsi="Times New Roman" w:cs="Times New Roman"/>
          <w:sz w:val="24"/>
          <w:szCs w:val="24"/>
        </w:rPr>
        <w:t xml:space="preserve">The number of unregistered boats in each state is based on the ratio of registered to unregistered boats as measured by the household weights. For each state, the weight for unregistered boat </w:t>
      </w:r>
      <w:r w:rsidRPr="00BB6480">
        <w:rPr>
          <w:rFonts w:ascii="Times New Roman" w:hAnsi="Times New Roman" w:cs="Times New Roman"/>
          <w:i/>
          <w:sz w:val="24"/>
          <w:szCs w:val="24"/>
        </w:rPr>
        <w:t>u</w:t>
      </w:r>
      <w:r w:rsidRPr="00BB6480">
        <w:rPr>
          <w:rFonts w:ascii="Times New Roman" w:hAnsi="Times New Roman" w:cs="Times New Roman"/>
          <w:sz w:val="24"/>
          <w:szCs w:val="24"/>
        </w:rPr>
        <w:t xml:space="preserve"> </w:t>
      </w:r>
      <w:proofErr w:type="gramStart"/>
      <w:r w:rsidRPr="00BB6480">
        <w:rPr>
          <w:rFonts w:ascii="Times New Roman" w:hAnsi="Times New Roman" w:cs="Times New Roman"/>
          <w:sz w:val="24"/>
          <w:szCs w:val="24"/>
        </w:rPr>
        <w:t xml:space="preserve">was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4boatx,u</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3</m:t>
            </m:r>
            <m:r>
              <w:rPr>
                <w:rFonts w:ascii="Cambria Math" w:hAnsi="Cambria Math" w:cs="Times New Roman"/>
                <w:sz w:val="24"/>
                <w:szCs w:val="24"/>
              </w:rPr>
              <m:t>hh,u</m:t>
            </m:r>
          </m:sub>
          <m:sup>
            <m:r>
              <w:rPr>
                <w:rFonts w:ascii="Cambria Math" w:hAnsi="Cambria Math" w:cs="Times New Roman"/>
                <w:sz w:val="24"/>
                <w:szCs w:val="24"/>
              </w:rPr>
              <m:t>'</m:t>
            </m:r>
          </m:sup>
        </m:sSubSup>
        <m:f>
          <m:fPr>
            <m:type m:val="lin"/>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argPr>
                  <m:argSz m:val="-1"/>
                </m:argPr>
                <m:r>
                  <w:rPr>
                    <w:rFonts w:ascii="Cambria Math" w:hAnsi="Cambria Math" w:cs="Times New Roman"/>
                    <w:sz w:val="24"/>
                    <w:szCs w:val="24"/>
                  </w:rPr>
                  <m:t>r</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4boatx,r</m:t>
                    </m:r>
                  </m:sub>
                </m:sSub>
              </m:e>
            </m:nary>
          </m:num>
          <m:den>
            <m:nary>
              <m:naryPr>
                <m:chr m:val="∑"/>
                <m:limLoc m:val="undOvr"/>
                <m:supHide m:val="on"/>
                <m:ctrlPr>
                  <w:rPr>
                    <w:rFonts w:ascii="Cambria Math" w:hAnsi="Cambria Math" w:cs="Times New Roman"/>
                    <w:i/>
                    <w:sz w:val="24"/>
                    <w:szCs w:val="24"/>
                  </w:rPr>
                </m:ctrlPr>
              </m:naryPr>
              <m:sub>
                <m:argPr>
                  <m:argSz m:val="-1"/>
                </m:argPr>
                <m:r>
                  <w:rPr>
                    <w:rFonts w:ascii="Cambria Math" w:hAnsi="Cambria Math" w:cs="Times New Roman"/>
                    <w:sz w:val="24"/>
                    <w:szCs w:val="24"/>
                  </w:rPr>
                  <m:t>r</m:t>
                </m:r>
              </m:sub>
              <m:sup/>
              <m:e>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3</m:t>
                    </m:r>
                    <m:r>
                      <w:rPr>
                        <w:rFonts w:ascii="Cambria Math" w:hAnsi="Cambria Math" w:cs="Times New Roman"/>
                        <w:sz w:val="24"/>
                        <w:szCs w:val="24"/>
                      </w:rPr>
                      <m:t>hh,r</m:t>
                    </m:r>
                  </m:sub>
                  <m:sup>
                    <m:r>
                      <w:rPr>
                        <w:rFonts w:ascii="Cambria Math" w:hAnsi="Cambria Math" w:cs="Times New Roman"/>
                        <w:sz w:val="24"/>
                        <w:szCs w:val="24"/>
                      </w:rPr>
                      <m:t>'</m:t>
                    </m:r>
                  </m:sup>
                </m:sSubSup>
              </m:e>
            </m:nary>
          </m:den>
        </m:f>
      </m:oMath>
      <w:r w:rsidRPr="00BB6480">
        <w:rPr>
          <w:rFonts w:ascii="Times New Roman" w:hAnsi="Times New Roman" w:cs="Times New Roman"/>
          <w:sz w:val="24"/>
          <w:szCs w:val="24"/>
        </w:rPr>
        <w:t>.</w:t>
      </w:r>
    </w:p>
    <w:p w:rsidR="001956E7" w:rsidRPr="00BB6480" w:rsidRDefault="001956E7" w:rsidP="001956E7">
      <w:pPr>
        <w:pStyle w:val="BodyNRBS"/>
        <w:rPr>
          <w:rFonts w:ascii="Times New Roman" w:hAnsi="Times New Roman" w:cs="Times New Roman"/>
          <w:sz w:val="24"/>
          <w:szCs w:val="24"/>
        </w:rPr>
      </w:pPr>
      <w:r w:rsidRPr="00BB6480">
        <w:rPr>
          <w:rFonts w:ascii="Times New Roman" w:hAnsi="Times New Roman" w:cs="Times New Roman"/>
          <w:sz w:val="24"/>
          <w:szCs w:val="24"/>
        </w:rPr>
        <w:t>Combining registered and unregistered boats</w:t>
      </w:r>
      <w:r>
        <w:rPr>
          <w:rFonts w:ascii="Times New Roman" w:hAnsi="Times New Roman" w:cs="Times New Roman"/>
          <w:sz w:val="24"/>
          <w:szCs w:val="24"/>
        </w:rPr>
        <w:t>, we derived the following weight</w:t>
      </w:r>
      <w:r w:rsidRPr="00BB6480">
        <w:rPr>
          <w:rFonts w:ascii="Times New Roman" w:hAnsi="Times New Roman" w:cs="Times New Roman"/>
          <w:sz w:val="24"/>
          <w:szCs w:val="24"/>
        </w:rPr>
        <w:t>:</w:t>
      </w:r>
    </w:p>
    <w:p w:rsidR="001956E7" w:rsidRPr="00BB6480" w:rsidRDefault="00E92E3F" w:rsidP="001956E7">
      <w:pPr>
        <w:pStyle w:val="BodyNRBS"/>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4boatx</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4boatx,r</m:t>
                      </m:r>
                    </m:sub>
                  </m:sSub>
                  <m:r>
                    <m:rPr>
                      <m:nor/>
                    </m:rPr>
                    <w:rPr>
                      <w:rFonts w:ascii="Times New Roman" w:hAnsi="Times New Roman" w:cs="Times New Roman"/>
                      <w:sz w:val="24"/>
                      <w:szCs w:val="24"/>
                    </w:rPr>
                    <m:t xml:space="preserve"> for registered boats</m:t>
                  </m:r>
                  <m:r>
                    <m:rPr>
                      <m:nor/>
                    </m:rPr>
                    <w:rPr>
                      <w:rFonts w:ascii="Cambria Math" w:hAnsi="Times New Roman" w:cs="Times New Roman"/>
                      <w:sz w:val="24"/>
                      <w:szCs w:val="24"/>
                    </w:rPr>
                    <m:t>,</m:t>
                  </m:r>
                  <m:r>
                    <w:rPr>
                      <w:rFonts w:ascii="Cambria Math" w:hAnsi="Cambria Math" w:cs="Times New Roman"/>
                      <w:sz w:val="24"/>
                      <w:szCs w:val="24"/>
                    </w:rPr>
                    <m:t xml:space="preserve"> </m:t>
                  </m:r>
                </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4boatx,u</m:t>
                      </m:r>
                    </m:sub>
                  </m:sSub>
                  <m:r>
                    <w:rPr>
                      <w:rFonts w:ascii="Cambria Math" w:hAnsi="Cambria Math" w:cs="Times New Roman"/>
                      <w:sz w:val="24"/>
                      <w:szCs w:val="24"/>
                    </w:rPr>
                    <m:t xml:space="preserve"> </m:t>
                  </m:r>
                  <m:r>
                    <m:rPr>
                      <m:nor/>
                    </m:rPr>
                    <w:rPr>
                      <w:rFonts w:ascii="Times New Roman" w:hAnsi="Times New Roman" w:cs="Times New Roman"/>
                      <w:sz w:val="24"/>
                      <w:szCs w:val="24"/>
                    </w:rPr>
                    <m:t>for unregistered boats</m:t>
                  </m:r>
                  <m:r>
                    <m:rPr>
                      <m:nor/>
                    </m:rPr>
                    <w:rPr>
                      <w:rFonts w:ascii="Cambria Math" w:hAnsi="Times New Roman" w:cs="Times New Roman"/>
                      <w:sz w:val="24"/>
                      <w:szCs w:val="24"/>
                    </w:rPr>
                    <m:t>.</m:t>
                  </m:r>
                </m:e>
              </m:eqArr>
            </m:e>
          </m:d>
          <m:r>
            <m:rPr>
              <m:nor/>
            </m:rPr>
            <w:rPr>
              <w:rFonts w:ascii="Times New Roman" w:hAnsi="Times New Roman" w:cs="Times New Roman"/>
              <w:sz w:val="24"/>
              <w:szCs w:val="24"/>
            </w:rPr>
            <m:t xml:space="preserve"> </m:t>
          </m:r>
          <m:r>
            <m:rPr>
              <m:nor/>
            </m:rPr>
            <w:rPr>
              <w:rFonts w:ascii="Times New Roman" w:hAnsi="Times New Roman" w:cs="Times New Roman"/>
              <w:sz w:val="24"/>
              <w:szCs w:val="24"/>
            </w:rPr>
            <w:br/>
          </m:r>
        </m:oMath>
      </m:oMathPara>
    </w:p>
    <w:p w:rsidR="001956E7" w:rsidRPr="00BB6480" w:rsidRDefault="001956E7" w:rsidP="001956E7">
      <w:pPr>
        <w:pStyle w:val="BodyNRBS"/>
        <w:rPr>
          <w:rFonts w:ascii="Times New Roman" w:hAnsi="Times New Roman" w:cs="Times New Roman"/>
          <w:b/>
          <w:i/>
          <w:sz w:val="24"/>
          <w:szCs w:val="24"/>
        </w:rPr>
      </w:pPr>
      <w:r w:rsidRPr="00BB6480">
        <w:rPr>
          <w:rFonts w:ascii="Times New Roman" w:hAnsi="Times New Roman" w:cs="Times New Roman"/>
          <w:sz w:val="24"/>
          <w:szCs w:val="24"/>
        </w:rPr>
        <w:t xml:space="preserve">This is the final </w:t>
      </w:r>
      <w:r>
        <w:rPr>
          <w:rFonts w:ascii="Times New Roman" w:hAnsi="Times New Roman" w:cs="Times New Roman"/>
          <w:sz w:val="24"/>
          <w:szCs w:val="24"/>
        </w:rPr>
        <w:t xml:space="preserve">general </w:t>
      </w:r>
      <w:r w:rsidRPr="00BB6480">
        <w:rPr>
          <w:rFonts w:ascii="Times New Roman" w:hAnsi="Times New Roman" w:cs="Times New Roman"/>
          <w:sz w:val="24"/>
          <w:szCs w:val="24"/>
        </w:rPr>
        <w:t>boat weight, used for the question set asking about all boats in the household.</w:t>
      </w:r>
    </w:p>
    <w:p w:rsidR="000D305F" w:rsidRDefault="000D305F" w:rsidP="000D305F">
      <w:pPr>
        <w:rPr>
          <w:sz w:val="24"/>
          <w:szCs w:val="24"/>
        </w:rPr>
      </w:pPr>
    </w:p>
    <w:p w:rsidR="000D305F" w:rsidRPr="000D305F" w:rsidRDefault="000D305F" w:rsidP="000D305F">
      <w:pPr>
        <w:pStyle w:val="ListParagraph"/>
        <w:numPr>
          <w:ilvl w:val="1"/>
          <w:numId w:val="22"/>
        </w:numPr>
        <w:rPr>
          <w:i/>
          <w:sz w:val="24"/>
          <w:szCs w:val="24"/>
        </w:rPr>
      </w:pPr>
      <w:r>
        <w:rPr>
          <w:i/>
          <w:sz w:val="24"/>
          <w:szCs w:val="24"/>
        </w:rPr>
        <w:t>Selected</w:t>
      </w:r>
      <w:r w:rsidRPr="00025CA0">
        <w:rPr>
          <w:i/>
          <w:sz w:val="24"/>
          <w:szCs w:val="24"/>
        </w:rPr>
        <w:t xml:space="preserve"> </w:t>
      </w:r>
      <w:r>
        <w:rPr>
          <w:i/>
          <w:sz w:val="24"/>
          <w:szCs w:val="24"/>
        </w:rPr>
        <w:t>B</w:t>
      </w:r>
      <w:r w:rsidRPr="00025CA0">
        <w:rPr>
          <w:i/>
          <w:sz w:val="24"/>
          <w:szCs w:val="24"/>
        </w:rPr>
        <w:t xml:space="preserve">oat </w:t>
      </w:r>
      <w:r>
        <w:rPr>
          <w:i/>
          <w:sz w:val="24"/>
          <w:szCs w:val="24"/>
        </w:rPr>
        <w:t>W</w:t>
      </w:r>
      <w:r w:rsidRPr="00025CA0">
        <w:rPr>
          <w:i/>
          <w:sz w:val="24"/>
          <w:szCs w:val="24"/>
        </w:rPr>
        <w:t>eight</w:t>
      </w:r>
      <w:r>
        <w:rPr>
          <w:i/>
          <w:sz w:val="24"/>
          <w:szCs w:val="24"/>
        </w:rPr>
        <w:t>s</w:t>
      </w:r>
    </w:p>
    <w:p w:rsidR="000D305F" w:rsidRDefault="000D305F" w:rsidP="000D305F">
      <w:pPr>
        <w:rPr>
          <w:sz w:val="24"/>
          <w:szCs w:val="24"/>
        </w:rPr>
      </w:pPr>
    </w:p>
    <w:p w:rsidR="001956E7" w:rsidRPr="00FB27FD" w:rsidRDefault="001956E7" w:rsidP="001956E7">
      <w:pPr>
        <w:pStyle w:val="BodyNRBS"/>
        <w:ind w:firstLine="720"/>
        <w:rPr>
          <w:rFonts w:ascii="Times New Roman" w:hAnsi="Times New Roman" w:cs="Times New Roman"/>
          <w:sz w:val="24"/>
          <w:szCs w:val="24"/>
        </w:rPr>
      </w:pPr>
      <w:r w:rsidRPr="00FB27FD">
        <w:rPr>
          <w:rFonts w:ascii="Times New Roman" w:hAnsi="Times New Roman" w:cs="Times New Roman"/>
          <w:sz w:val="24"/>
          <w:szCs w:val="24"/>
        </w:rPr>
        <w:t xml:space="preserve">The selected boat sample included one boat selected from each boat-owning household combined with the completed surveys from the mail sample. </w:t>
      </w:r>
    </w:p>
    <w:p w:rsidR="001956E7"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The Telephone Subsample Weight</w:t>
      </w:r>
    </w:p>
    <w:p w:rsidR="001956E7" w:rsidRDefault="001956E7" w:rsidP="001956E7">
      <w:pPr>
        <w:pStyle w:val="BodyNRBS"/>
        <w:ind w:firstLine="360"/>
        <w:jc w:val="left"/>
        <w:rPr>
          <w:rFonts w:ascii="Times New Roman" w:hAnsi="Times New Roman" w:cs="Times New Roman"/>
          <w:sz w:val="24"/>
          <w:szCs w:val="24"/>
        </w:rPr>
      </w:pPr>
      <w:r w:rsidRPr="00FB27FD">
        <w:rPr>
          <w:rFonts w:ascii="Times New Roman" w:hAnsi="Times New Roman" w:cs="Times New Roman"/>
          <w:sz w:val="24"/>
          <w:szCs w:val="24"/>
        </w:rPr>
        <w:t>We adjusted the selected boats from the phone sample to match the total number of boats from the phone sample. For each state and boat type, the adjustment was</w:t>
      </w:r>
      <w:r>
        <w:rPr>
          <w:rFonts w:ascii="Times New Roman" w:hAnsi="Times New Roman" w:cs="Times New Roman"/>
          <w:sz w:val="24"/>
          <w:szCs w:val="24"/>
        </w:rPr>
        <w:t>,</w:t>
      </w:r>
    </w:p>
    <w:p w:rsidR="001956E7" w:rsidRDefault="001956E7" w:rsidP="001956E7">
      <w:pPr>
        <w:pStyle w:val="BodyNRBS"/>
        <w:ind w:firstLine="360"/>
        <w:jc w:val="center"/>
        <w:rPr>
          <w:rFonts w:ascii="Times New Roman" w:hAnsi="Times New Roman" w:cs="Times New Roman"/>
          <w:sz w:val="24"/>
          <w:szCs w:val="24"/>
        </w:rPr>
      </w:pPr>
      <m:oMath>
        <m:r>
          <w:rPr>
            <w:rFonts w:ascii="Cambria Math" w:hAnsi="Cambria Math" w:cs="Times New Roman"/>
            <w:sz w:val="24"/>
            <w:szCs w:val="24"/>
          </w:rPr>
          <m:t>B=</m:t>
        </m:r>
        <m:f>
          <m:fPr>
            <m:type m:val="lin"/>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argPr>
                  <m:argSz m:val="-1"/>
                </m:argPr>
              </m:sub>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×w</m:t>
                    </m:r>
                  </m:e>
                  <m:sub>
                    <m:r>
                      <w:rPr>
                        <w:rFonts w:ascii="Cambria Math" w:hAnsi="Cambria Math" w:cs="Times New Roman"/>
                        <w:sz w:val="24"/>
                        <w:szCs w:val="24"/>
                      </w:rPr>
                      <m:t>4boatx</m:t>
                    </m:r>
                  </m:sub>
                </m:sSub>
                <m:r>
                  <w:rPr>
                    <w:rFonts w:ascii="Cambria Math" w:hAnsi="Cambria Math" w:cs="Times New Roman"/>
                    <w:sz w:val="24"/>
                    <w:szCs w:val="24"/>
                  </w:rPr>
                  <m:t>)</m:t>
                </m:r>
              </m:e>
            </m:nary>
          </m:num>
          <m:den>
            <m:nary>
              <m:naryPr>
                <m:chr m:val="∑"/>
                <m:limLoc m:val="undOvr"/>
                <m:supHide m:val="on"/>
                <m:ctrlPr>
                  <w:rPr>
                    <w:rFonts w:ascii="Cambria Math" w:hAnsi="Cambria Math" w:cs="Times New Roman"/>
                    <w:i/>
                    <w:sz w:val="24"/>
                    <w:szCs w:val="24"/>
                  </w:rPr>
                </m:ctrlPr>
              </m:naryPr>
              <m:sub>
                <m:argPr>
                  <m:argSz m:val="-2"/>
                </m:argP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4boatx</m:t>
                    </m:r>
                  </m:sub>
                </m:sSub>
              </m:e>
            </m:nary>
          </m:den>
        </m:f>
      </m:oMath>
      <w:r w:rsidRPr="00FB27FD">
        <w:rPr>
          <w:rFonts w:ascii="Times New Roman" w:hAnsi="Times New Roman" w:cs="Times New Roman"/>
          <w:sz w:val="24"/>
          <w:szCs w:val="24"/>
        </w:rPr>
        <w:t>,</w:t>
      </w:r>
    </w:p>
    <w:p w:rsidR="001956E7" w:rsidRPr="00FB27FD" w:rsidRDefault="001956E7" w:rsidP="001956E7">
      <w:pPr>
        <w:pStyle w:val="BodyNRBS"/>
        <w:ind w:firstLine="360"/>
        <w:jc w:val="left"/>
        <w:rPr>
          <w:rFonts w:ascii="Times New Roman" w:hAnsi="Times New Roman" w:cs="Times New Roman"/>
          <w:sz w:val="24"/>
          <w:szCs w:val="24"/>
        </w:rPr>
      </w:pPr>
      <w:proofErr w:type="gramStart"/>
      <w:r w:rsidRPr="00FB27FD">
        <w:rPr>
          <w:rFonts w:ascii="Times New Roman" w:hAnsi="Times New Roman" w:cs="Times New Roman"/>
          <w:sz w:val="24"/>
          <w:szCs w:val="24"/>
        </w:rPr>
        <w:t>where</w:t>
      </w:r>
      <w:proofErr w:type="gramEnd"/>
      <w:r w:rsidRPr="00FB27FD">
        <w:rPr>
          <w:rFonts w:ascii="Times New Roman" w:hAnsi="Times New Roman" w:cs="Times New Roman"/>
          <w:sz w:val="24"/>
          <w:szCs w:val="24"/>
        </w:rPr>
        <w:t xml:space="preserve"> </w:t>
      </w:r>
      <w:proofErr w:type="spellStart"/>
      <w:r w:rsidRPr="00FB27FD">
        <w:rPr>
          <w:rFonts w:ascii="Times New Roman" w:hAnsi="Times New Roman" w:cs="Times New Roman"/>
          <w:i/>
          <w:sz w:val="24"/>
          <w:szCs w:val="24"/>
        </w:rPr>
        <w:t>s</w:t>
      </w:r>
      <w:r w:rsidRPr="00FB27FD">
        <w:rPr>
          <w:rFonts w:ascii="Times New Roman" w:hAnsi="Times New Roman" w:cs="Times New Roman"/>
          <w:i/>
          <w:sz w:val="24"/>
          <w:szCs w:val="24"/>
          <w:vertAlign w:val="subscript"/>
        </w:rPr>
        <w:t>i</w:t>
      </w:r>
      <w:proofErr w:type="spellEnd"/>
      <w:r w:rsidRPr="00FB27FD">
        <w:rPr>
          <w:rFonts w:ascii="Times New Roman" w:hAnsi="Times New Roman" w:cs="Times New Roman"/>
          <w:sz w:val="24"/>
          <w:szCs w:val="24"/>
        </w:rPr>
        <w:t xml:space="preserve"> = 1 if the </w:t>
      </w:r>
      <w:proofErr w:type="spellStart"/>
      <w:r w:rsidRPr="00FB27FD">
        <w:rPr>
          <w:rFonts w:ascii="Times New Roman" w:hAnsi="Times New Roman" w:cs="Times New Roman"/>
          <w:i/>
          <w:sz w:val="24"/>
          <w:szCs w:val="24"/>
        </w:rPr>
        <w:t>i</w:t>
      </w:r>
      <w:r w:rsidRPr="00FB27FD">
        <w:rPr>
          <w:rFonts w:ascii="Times New Roman" w:hAnsi="Times New Roman" w:cs="Times New Roman"/>
          <w:sz w:val="24"/>
          <w:szCs w:val="24"/>
          <w:vertAlign w:val="superscript"/>
        </w:rPr>
        <w:t>th</w:t>
      </w:r>
      <w:proofErr w:type="spellEnd"/>
      <w:r w:rsidRPr="00FB27FD">
        <w:rPr>
          <w:rFonts w:ascii="Times New Roman" w:hAnsi="Times New Roman" w:cs="Times New Roman"/>
          <w:sz w:val="24"/>
          <w:szCs w:val="24"/>
        </w:rPr>
        <w:t xml:space="preserve"> boat was selected for the subsample and </w:t>
      </w:r>
      <w:proofErr w:type="spellStart"/>
      <w:r w:rsidRPr="00FB27FD">
        <w:rPr>
          <w:rFonts w:ascii="Times New Roman" w:hAnsi="Times New Roman" w:cs="Times New Roman"/>
          <w:i/>
          <w:sz w:val="24"/>
          <w:szCs w:val="24"/>
        </w:rPr>
        <w:t>s</w:t>
      </w:r>
      <w:r w:rsidRPr="00FB27FD">
        <w:rPr>
          <w:rFonts w:ascii="Times New Roman" w:hAnsi="Times New Roman" w:cs="Times New Roman"/>
          <w:i/>
          <w:sz w:val="24"/>
          <w:szCs w:val="24"/>
          <w:vertAlign w:val="subscript"/>
        </w:rPr>
        <w:t>i</w:t>
      </w:r>
      <w:proofErr w:type="spellEnd"/>
      <w:r w:rsidRPr="00FB27FD">
        <w:rPr>
          <w:rFonts w:ascii="Times New Roman" w:hAnsi="Times New Roman" w:cs="Times New Roman"/>
          <w:sz w:val="24"/>
          <w:szCs w:val="24"/>
        </w:rPr>
        <w:t xml:space="preserve"> = 0 if not selected. The weighting adjustment was based on a raking algorithm with these dimensions: Census division × boat type and registration state (state of residence for unregistered boats). Raking iteratively matched the sample to the population along each of the listed dimensions. After several iterations, each dimension matched the population totals within tolerance. The resulting weights are the phone selected boat weights, </w:t>
      </w:r>
      <w:r w:rsidRPr="00FB27FD">
        <w:rPr>
          <w:rFonts w:ascii="Times New Roman" w:hAnsi="Times New Roman" w:cs="Times New Roman"/>
          <w:i/>
          <w:sz w:val="24"/>
          <w:szCs w:val="24"/>
        </w:rPr>
        <w:t>w</w:t>
      </w:r>
      <w:r w:rsidRPr="00FB27FD">
        <w:rPr>
          <w:rFonts w:ascii="Times New Roman" w:hAnsi="Times New Roman" w:cs="Times New Roman"/>
          <w:sz w:val="24"/>
          <w:szCs w:val="24"/>
          <w:vertAlign w:val="subscript"/>
        </w:rPr>
        <w:t>4boatsel</w:t>
      </w:r>
      <w:r w:rsidRPr="00FB27FD">
        <w:rPr>
          <w:rFonts w:ascii="Times New Roman" w:hAnsi="Times New Roman" w:cs="Times New Roman"/>
          <w:sz w:val="24"/>
          <w:szCs w:val="24"/>
        </w:rPr>
        <w:t>.</w:t>
      </w:r>
    </w:p>
    <w:p w:rsidR="001956E7"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Combining the Mail and the Telephone Samples</w:t>
      </w:r>
    </w:p>
    <w:p w:rsidR="001956E7" w:rsidRDefault="001956E7" w:rsidP="001956E7">
      <w:pPr>
        <w:pStyle w:val="BodyNRBS"/>
        <w:ind w:firstLine="360"/>
        <w:jc w:val="left"/>
        <w:rPr>
          <w:rFonts w:ascii="Times New Roman" w:hAnsi="Times New Roman" w:cs="Times New Roman"/>
          <w:sz w:val="24"/>
          <w:szCs w:val="24"/>
        </w:rPr>
      </w:pPr>
      <w:r w:rsidRPr="00FB27FD">
        <w:rPr>
          <w:rFonts w:ascii="Times New Roman" w:hAnsi="Times New Roman" w:cs="Times New Roman"/>
          <w:sz w:val="24"/>
          <w:szCs w:val="24"/>
        </w:rPr>
        <w:t xml:space="preserve">We combined the mail and phone samples by first multiplying the weights for one of the samples by a coefficient </w:t>
      </w:r>
      <w:r w:rsidRPr="00FB27FD">
        <w:rPr>
          <w:rFonts w:ascii="Times New Roman" w:hAnsi="Times New Roman" w:cs="Times New Roman"/>
          <w:i/>
          <w:sz w:val="24"/>
          <w:szCs w:val="24"/>
        </w:rPr>
        <w:t xml:space="preserve">c </w:t>
      </w:r>
      <w:r w:rsidRPr="00FB27FD">
        <w:rPr>
          <w:rFonts w:ascii="Times New Roman" w:hAnsi="Times New Roman" w:cs="Times New Roman"/>
          <w:sz w:val="24"/>
          <w:szCs w:val="24"/>
        </w:rPr>
        <w:t>and the weights for the other sample by 1-</w:t>
      </w:r>
      <w:r w:rsidRPr="00FB27FD">
        <w:rPr>
          <w:rFonts w:ascii="Times New Roman" w:hAnsi="Times New Roman" w:cs="Times New Roman"/>
          <w:i/>
          <w:sz w:val="24"/>
          <w:szCs w:val="24"/>
        </w:rPr>
        <w:t xml:space="preserve">c, </w:t>
      </w:r>
      <w:r w:rsidRPr="00FB27FD">
        <w:rPr>
          <w:rFonts w:ascii="Times New Roman" w:hAnsi="Times New Roman" w:cs="Times New Roman"/>
          <w:sz w:val="24"/>
          <w:szCs w:val="24"/>
        </w:rPr>
        <w:t xml:space="preserve">where 0 &lt; </w:t>
      </w:r>
      <w:r w:rsidRPr="00FB27FD">
        <w:rPr>
          <w:rFonts w:ascii="Times New Roman" w:hAnsi="Times New Roman" w:cs="Times New Roman"/>
          <w:i/>
          <w:sz w:val="24"/>
          <w:szCs w:val="24"/>
        </w:rPr>
        <w:t>c</w:t>
      </w:r>
      <w:r w:rsidRPr="00FB27FD">
        <w:rPr>
          <w:rFonts w:ascii="Times New Roman" w:hAnsi="Times New Roman" w:cs="Times New Roman"/>
          <w:sz w:val="24"/>
          <w:szCs w:val="24"/>
        </w:rPr>
        <w:t xml:space="preserve"> &lt; 1. The coefficient was</w:t>
      </w:r>
      <w:r>
        <w:rPr>
          <w:rFonts w:ascii="Times New Roman" w:hAnsi="Times New Roman" w:cs="Times New Roman"/>
          <w:sz w:val="24"/>
          <w:szCs w:val="24"/>
        </w:rPr>
        <w:t>,</w:t>
      </w:r>
    </w:p>
    <w:p w:rsidR="001956E7" w:rsidRDefault="001956E7" w:rsidP="001956E7">
      <w:pPr>
        <w:pStyle w:val="BodyNRBS"/>
        <w:ind w:firstLine="360"/>
        <w:jc w:val="left"/>
        <w:rPr>
          <w:rFonts w:ascii="Times New Roman" w:hAnsi="Times New Roman" w:cs="Times New Roman"/>
          <w:sz w:val="24"/>
          <w:szCs w:val="24"/>
        </w:rPr>
      </w:pPr>
      <m:oMath>
        <m:r>
          <w:rPr>
            <w:rFonts w:ascii="Cambria Math" w:hAnsi="Cambria Math" w:cs="Times New Roman"/>
            <w:sz w:val="24"/>
            <w:szCs w:val="24"/>
          </w:rPr>
          <m:t xml:space="preserve"> c=(</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1</m:t>
                </m:r>
              </m:sub>
            </m:sSub>
            <m:r>
              <w:rPr>
                <w:rFonts w:ascii="Cambria Math" w:hAnsi="Cambria Math" w:cs="Times New Roman"/>
                <w:sz w:val="24"/>
                <w:szCs w:val="24"/>
              </w:rPr>
              <m:t>)</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2</m:t>
                </m:r>
              </m:sub>
            </m:sSub>
            <m:r>
              <w:rPr>
                <w:rFonts w:ascii="Cambria Math" w:hAnsi="Cambria Math" w:cs="Times New Roman"/>
                <w:sz w:val="24"/>
                <w:szCs w:val="24"/>
              </w:rPr>
              <m:t>)</m:t>
            </m:r>
          </m:den>
        </m:f>
      </m:oMath>
      <w:r w:rsidRPr="00FB27FD">
        <w:rPr>
          <w:rFonts w:ascii="Times New Roman" w:hAnsi="Times New Roman" w:cs="Times New Roman"/>
          <w:sz w:val="24"/>
          <w:szCs w:val="24"/>
        </w:rPr>
        <w:t xml:space="preserve">, </w:t>
      </w:r>
    </w:p>
    <w:p w:rsidR="001956E7" w:rsidRDefault="001956E7" w:rsidP="001956E7">
      <w:pPr>
        <w:pStyle w:val="BodyNRBS"/>
        <w:jc w:val="left"/>
        <w:rPr>
          <w:rFonts w:ascii="Times New Roman" w:hAnsi="Times New Roman" w:cs="Times New Roman"/>
          <w:sz w:val="24"/>
          <w:szCs w:val="24"/>
        </w:rPr>
      </w:pPr>
      <w:proofErr w:type="gramStart"/>
      <w:r>
        <w:rPr>
          <w:rFonts w:ascii="Times New Roman" w:hAnsi="Times New Roman" w:cs="Times New Roman"/>
          <w:sz w:val="24"/>
          <w:szCs w:val="24"/>
        </w:rPr>
        <w:t>w</w:t>
      </w:r>
      <w:r w:rsidRPr="00FB27FD">
        <w:rPr>
          <w:rFonts w:ascii="Times New Roman" w:hAnsi="Times New Roman" w:cs="Times New Roman"/>
          <w:sz w:val="24"/>
          <w:szCs w:val="24"/>
        </w:rPr>
        <w:t>here</w:t>
      </w:r>
      <w:proofErr w:type="gram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FB27FD">
        <w:rPr>
          <w:rFonts w:ascii="Times New Roman" w:hAnsi="Times New Roman" w:cs="Times New Roman"/>
          <w:sz w:val="24"/>
          <w:szCs w:val="24"/>
        </w:rPr>
        <w:t>was a measure of variability of the selected boat weights (</w:t>
      </w:r>
      <w:r w:rsidRPr="00FB27FD">
        <w:rPr>
          <w:rFonts w:ascii="Times New Roman" w:hAnsi="Times New Roman" w:cs="Times New Roman"/>
          <w:i/>
          <w:sz w:val="24"/>
          <w:szCs w:val="24"/>
        </w:rPr>
        <w:t>w</w:t>
      </w:r>
      <w:r w:rsidRPr="00FB27FD">
        <w:rPr>
          <w:rFonts w:ascii="Times New Roman" w:hAnsi="Times New Roman" w:cs="Times New Roman"/>
          <w:i/>
          <w:sz w:val="24"/>
          <w:szCs w:val="24"/>
          <w:vertAlign w:val="subscript"/>
        </w:rPr>
        <w:t>4boatsel</w:t>
      </w:r>
      <w:r w:rsidRPr="00FB27FD">
        <w:rPr>
          <w:rFonts w:ascii="Times New Roman" w:hAnsi="Times New Roman" w:cs="Times New Roman"/>
          <w:sz w:val="24"/>
          <w:szCs w:val="24"/>
        </w:rPr>
        <w:t>)</w:t>
      </w:r>
      <w:r>
        <w:rPr>
          <w:rFonts w:ascii="Times New Roman" w:hAnsi="Times New Roman" w:cs="Times New Roman"/>
          <w:sz w:val="24"/>
          <w:szCs w:val="24"/>
        </w:rPr>
        <w:t xml:space="preserve"> defined by,</w:t>
      </w:r>
    </w:p>
    <w:p w:rsidR="001956E7" w:rsidRPr="009D2548" w:rsidRDefault="00E92E3F" w:rsidP="001956E7">
      <w:pPr>
        <w:pStyle w:val="BodyNRBS"/>
        <w:jc w:val="left"/>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deff</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4boatsel</m:t>
                      </m:r>
                    </m:sub>
                    <m:sup>
                      <m:r>
                        <w:rPr>
                          <w:rFonts w:ascii="Cambria Math" w:hAnsi="Cambria Math" w:cs="Times New Roman"/>
                          <w:sz w:val="24"/>
                          <w:szCs w:val="24"/>
                        </w:rPr>
                        <m:t>2</m:t>
                      </m:r>
                    </m:sup>
                  </m:sSubSup>
                </m:e>
              </m:nary>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pHide m:val="on"/>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4boatsel</m:t>
                              </m:r>
                            </m:sub>
                          </m:sSub>
                        </m:e>
                      </m:nary>
                    </m:e>
                  </m:d>
                </m:e>
                <m:sup>
                  <m:r>
                    <w:rPr>
                      <w:rFonts w:ascii="Cambria Math" w:hAnsi="Cambria Math" w:cs="Times New Roman"/>
                      <w:sz w:val="24"/>
                      <w:szCs w:val="24"/>
                    </w:rPr>
                    <m:t>2</m:t>
                  </m:r>
                </m:sup>
              </m:sSup>
            </m:den>
          </m:f>
          <m:r>
            <w:rPr>
              <w:rFonts w:ascii="Cambria Math" w:hAnsi="Cambria Math" w:cs="Times New Roman"/>
              <w:sz w:val="24"/>
              <w:szCs w:val="24"/>
            </w:rPr>
            <m:t>,</m:t>
          </m:r>
        </m:oMath>
      </m:oMathPara>
    </w:p>
    <w:p w:rsidR="001956E7" w:rsidRPr="009D2548" w:rsidRDefault="001956E7" w:rsidP="001956E7">
      <w:pPr>
        <w:pStyle w:val="BodyNRBS"/>
        <w:jc w:val="left"/>
        <w:rPr>
          <w:rFonts w:ascii="Times New Roman" w:hAnsi="Times New Roman" w:cs="Times New Roman"/>
          <w:sz w:val="24"/>
          <w:szCs w:val="24"/>
        </w:rPr>
      </w:pPr>
      <w:proofErr w:type="gramStart"/>
      <w:r w:rsidRPr="00FB27FD">
        <w:rPr>
          <w:rFonts w:ascii="Times New Roman" w:hAnsi="Times New Roman" w:cs="Times New Roman"/>
          <w:sz w:val="24"/>
          <w:szCs w:val="24"/>
        </w:rPr>
        <w:t>and</w:t>
      </w:r>
      <w:proofErr w:type="gramEnd"/>
      <w:r w:rsidRPr="00FB27FD">
        <w:rPr>
          <w:rFonts w:ascii="Times New Roman" w:hAnsi="Times New Roman" w:cs="Times New Roman"/>
          <w:sz w:val="24"/>
          <w:szCs w:val="24"/>
        </w:rPr>
        <w:t xml:space="preserve"> </w:t>
      </w:r>
      <w:proofErr w:type="spellStart"/>
      <w:r w:rsidRPr="00FB27FD">
        <w:rPr>
          <w:rFonts w:ascii="Times New Roman" w:hAnsi="Times New Roman" w:cs="Times New Roman"/>
          <w:i/>
          <w:sz w:val="24"/>
          <w:szCs w:val="24"/>
        </w:rPr>
        <w:t>n</w:t>
      </w:r>
      <w:r w:rsidRPr="00FB27FD">
        <w:rPr>
          <w:rFonts w:ascii="Times New Roman" w:hAnsi="Times New Roman" w:cs="Times New Roman"/>
          <w:i/>
          <w:sz w:val="24"/>
          <w:szCs w:val="24"/>
          <w:vertAlign w:val="subscript"/>
        </w:rPr>
        <w:t>i</w:t>
      </w:r>
      <w:proofErr w:type="spellEnd"/>
      <w:r w:rsidRPr="00FB27FD">
        <w:rPr>
          <w:rFonts w:ascii="Times New Roman" w:hAnsi="Times New Roman" w:cs="Times New Roman"/>
          <w:i/>
          <w:sz w:val="24"/>
          <w:szCs w:val="24"/>
        </w:rPr>
        <w:t xml:space="preserve"> </w:t>
      </w:r>
      <w:r w:rsidRPr="00FB27FD">
        <w:rPr>
          <w:rFonts w:ascii="Times New Roman" w:hAnsi="Times New Roman" w:cs="Times New Roman"/>
          <w:sz w:val="24"/>
          <w:szCs w:val="24"/>
        </w:rPr>
        <w:t xml:space="preserve">was the sample size for each sample type. Using </w:t>
      </w:r>
      <w:r w:rsidRPr="00FB27FD">
        <w:rPr>
          <w:rFonts w:ascii="Times New Roman" w:hAnsi="Times New Roman" w:cs="Times New Roman"/>
          <w:i/>
          <w:sz w:val="24"/>
          <w:szCs w:val="24"/>
        </w:rPr>
        <w:t>c</w:t>
      </w:r>
      <w:r w:rsidRPr="00FB27FD">
        <w:rPr>
          <w:rFonts w:ascii="Times New Roman" w:hAnsi="Times New Roman" w:cs="Times New Roman"/>
          <w:sz w:val="24"/>
          <w:szCs w:val="24"/>
        </w:rPr>
        <w:t xml:space="preserve">, we adjusted the weights as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4boatsel</m:t>
            </m:r>
          </m:sub>
          <m:sup>
            <m:r>
              <w:rPr>
                <w:rFonts w:ascii="Cambria Math" w:hAnsi="Cambria Math" w:cs="Times New Roman"/>
                <w:sz w:val="24"/>
                <w:szCs w:val="24"/>
              </w:rPr>
              <m:t>'</m:t>
            </m:r>
          </m:sup>
        </m:sSubSup>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4boatsel</m:t>
            </m:r>
          </m:sub>
        </m:sSub>
      </m:oMath>
      <w:r w:rsidRPr="00FB27FD">
        <w:rPr>
          <w:rFonts w:ascii="Times New Roman" w:hAnsi="Times New Roman" w:cs="Times New Roman"/>
          <w:sz w:val="24"/>
          <w:szCs w:val="24"/>
        </w:rPr>
        <w:t xml:space="preserve"> for the landline sample and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4boatsel</m:t>
            </m:r>
          </m:sub>
          <m:sup>
            <m:r>
              <w:rPr>
                <w:rFonts w:ascii="Cambria Math" w:hAnsi="Cambria Math" w:cs="Times New Roman"/>
                <w:sz w:val="24"/>
                <w:szCs w:val="24"/>
              </w:rPr>
              <m:t>'</m:t>
            </m:r>
          </m:sup>
        </m:sSubSup>
        <m:r>
          <w:rPr>
            <w:rFonts w:ascii="Cambria Math" w:hAnsi="Cambria Math" w:cs="Times New Roman"/>
            <w:sz w:val="24"/>
            <w:szCs w:val="24"/>
          </w:rPr>
          <m:t>=(1-c)</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4boatsel</m:t>
            </m:r>
          </m:sub>
        </m:sSub>
      </m:oMath>
      <w:r w:rsidRPr="00FB27FD">
        <w:rPr>
          <w:rFonts w:ascii="Times New Roman" w:hAnsi="Times New Roman" w:cs="Times New Roman"/>
          <w:sz w:val="24"/>
          <w:szCs w:val="24"/>
        </w:rPr>
        <w:t xml:space="preserve"> for the cell phone sample. </w:t>
      </w:r>
    </w:p>
    <w:p w:rsidR="001956E7" w:rsidRDefault="001956E7" w:rsidP="001956E7">
      <w:pPr>
        <w:pStyle w:val="BodyNRBS"/>
        <w:rPr>
          <w:rFonts w:ascii="Times New Roman" w:hAnsi="Times New Roman" w:cs="Times New Roman"/>
          <w:sz w:val="24"/>
          <w:szCs w:val="24"/>
        </w:rPr>
      </w:pPr>
      <w:r w:rsidRPr="00FB27FD">
        <w:rPr>
          <w:rFonts w:ascii="Times New Roman" w:hAnsi="Times New Roman" w:cs="Times New Roman"/>
          <w:sz w:val="24"/>
          <w:szCs w:val="24"/>
        </w:rPr>
        <w:t>Due to small sample sizes within each state, we used the following boat type categories for combining the samples:</w:t>
      </w:r>
    </w:p>
    <w:p w:rsidR="001956E7" w:rsidRDefault="001956E7" w:rsidP="001956E7">
      <w:pPr>
        <w:pStyle w:val="BodyNRBS"/>
        <w:rPr>
          <w:rFonts w:ascii="Times New Roman" w:hAnsi="Times New Roman" w:cs="Times New Roman"/>
          <w:sz w:val="24"/>
          <w:szCs w:val="24"/>
        </w:rPr>
      </w:pPr>
    </w:p>
    <w:p w:rsidR="001956E7" w:rsidRDefault="001956E7" w:rsidP="001956E7">
      <w:pPr>
        <w:pStyle w:val="BodyNRBS"/>
        <w:rPr>
          <w:rFonts w:ascii="Times New Roman" w:hAnsi="Times New Roman" w:cs="Times New Roman"/>
          <w:sz w:val="24"/>
          <w:szCs w:val="24"/>
        </w:rPr>
      </w:pPr>
    </w:p>
    <w:p w:rsidR="001956E7" w:rsidRPr="00FB27FD" w:rsidRDefault="001120E8" w:rsidP="001956E7">
      <w:pPr>
        <w:pStyle w:val="BodyNRBS"/>
        <w:ind w:left="720"/>
        <w:rPr>
          <w:rFonts w:ascii="Times New Roman" w:hAnsi="Times New Roman" w:cs="Times New Roman"/>
          <w:sz w:val="24"/>
          <w:szCs w:val="24"/>
        </w:rPr>
      </w:pPr>
      <w:proofErr w:type="gramStart"/>
      <w:r>
        <w:rPr>
          <w:rFonts w:ascii="Times New Roman" w:hAnsi="Times New Roman" w:cs="Times New Roman"/>
          <w:sz w:val="24"/>
          <w:szCs w:val="24"/>
        </w:rPr>
        <w:t>Table 7.</w:t>
      </w:r>
      <w:r w:rsidR="001956E7">
        <w:rPr>
          <w:rFonts w:ascii="Times New Roman" w:hAnsi="Times New Roman" w:cs="Times New Roman"/>
          <w:sz w:val="24"/>
          <w:szCs w:val="24"/>
        </w:rPr>
        <w:t>5.</w:t>
      </w:r>
      <w:proofErr w:type="gramEnd"/>
      <w:r w:rsidR="001956E7">
        <w:rPr>
          <w:rFonts w:ascii="Times New Roman" w:hAnsi="Times New Roman" w:cs="Times New Roman"/>
          <w:sz w:val="24"/>
          <w:szCs w:val="24"/>
        </w:rPr>
        <w:t xml:space="preserve"> Revised Boat Types for Weighting Purposes</w:t>
      </w:r>
    </w:p>
    <w:tbl>
      <w:tblPr>
        <w:tblStyle w:val="MediumGrid3-Accent1"/>
        <w:tblW w:w="7308" w:type="dxa"/>
        <w:jc w:val="center"/>
        <w:tblBorders>
          <w:top w:val="single" w:sz="8" w:space="0" w:color="auto"/>
          <w:left w:val="none" w:sz="0" w:space="0" w:color="auto"/>
          <w:bottom w:val="single" w:sz="8" w:space="0" w:color="auto"/>
          <w:insideH w:val="single" w:sz="8" w:space="0" w:color="auto"/>
          <w:insideV w:val="single" w:sz="8" w:space="0" w:color="auto"/>
        </w:tblBorders>
        <w:tblLook w:val="04A0"/>
      </w:tblPr>
      <w:tblGrid>
        <w:gridCol w:w="3165"/>
        <w:gridCol w:w="4143"/>
      </w:tblGrid>
      <w:tr w:rsidR="001956E7" w:rsidRPr="00397C32" w:rsidTr="00C95F8C">
        <w:trPr>
          <w:cnfStyle w:val="100000000000"/>
          <w:trHeight w:val="315"/>
          <w:jc w:val="center"/>
        </w:trPr>
        <w:tc>
          <w:tcPr>
            <w:cnfStyle w:val="001000000000"/>
            <w:tcW w:w="3165" w:type="dxa"/>
            <w:tcBorders>
              <w:top w:val="none" w:sz="0" w:space="0" w:color="auto"/>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color w:val="auto"/>
                <w:sz w:val="24"/>
                <w:szCs w:val="24"/>
              </w:rPr>
            </w:pPr>
            <w:r w:rsidRPr="00397C32">
              <w:rPr>
                <w:rFonts w:ascii="Times New Roman" w:eastAsia="Times New Roman" w:hAnsi="Times New Roman" w:cs="Times New Roman"/>
                <w:color w:val="auto"/>
                <w:sz w:val="24"/>
                <w:szCs w:val="24"/>
              </w:rPr>
              <w:t>Boat type</w:t>
            </w:r>
          </w:p>
        </w:tc>
        <w:tc>
          <w:tcPr>
            <w:tcW w:w="4143" w:type="dxa"/>
            <w:tcBorders>
              <w:top w:val="none" w:sz="0" w:space="0" w:color="auto"/>
              <w:left w:val="none" w:sz="0" w:space="0" w:color="auto"/>
              <w:bottom w:val="none" w:sz="0" w:space="0" w:color="auto"/>
              <w:right w:val="none" w:sz="0" w:space="0" w:color="auto"/>
            </w:tcBorders>
            <w:shd w:val="clear" w:color="auto" w:fill="auto"/>
          </w:tcPr>
          <w:p w:rsidR="001956E7" w:rsidRPr="00397C32" w:rsidRDefault="001956E7" w:rsidP="00C95F8C">
            <w:pPr>
              <w:pStyle w:val="TabletextNRBS"/>
              <w:cnfStyle w:val="100000000000"/>
              <w:rPr>
                <w:rFonts w:ascii="Times New Roman" w:eastAsia="Times New Roman" w:hAnsi="Times New Roman" w:cs="Times New Roman"/>
                <w:color w:val="auto"/>
                <w:sz w:val="24"/>
                <w:szCs w:val="24"/>
              </w:rPr>
            </w:pPr>
            <w:r w:rsidRPr="00397C32">
              <w:rPr>
                <w:rFonts w:ascii="Times New Roman" w:eastAsia="Times New Roman" w:hAnsi="Times New Roman" w:cs="Times New Roman"/>
                <w:color w:val="auto"/>
                <w:sz w:val="24"/>
                <w:szCs w:val="24"/>
              </w:rPr>
              <w:t>Collapsed Boat type</w:t>
            </w:r>
          </w:p>
        </w:tc>
      </w:tr>
      <w:tr w:rsidR="001956E7" w:rsidRPr="00397C32" w:rsidTr="00C95F8C">
        <w:trPr>
          <w:cnfStyle w:val="000000100000"/>
          <w:trHeight w:val="315"/>
          <w:jc w:val="center"/>
        </w:trPr>
        <w:tc>
          <w:tcPr>
            <w:cnfStyle w:val="001000000000"/>
            <w:tcW w:w="3165" w:type="dxa"/>
            <w:tcBorders>
              <w:top w:val="none" w:sz="0" w:space="0" w:color="auto"/>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Power Boat &lt;16 ft</w:t>
            </w:r>
          </w:p>
        </w:tc>
        <w:tc>
          <w:tcPr>
            <w:tcW w:w="4143" w:type="dxa"/>
            <w:tcBorders>
              <w:top w:val="none" w:sz="0" w:space="0" w:color="auto"/>
              <w:left w:val="none" w:sz="0" w:space="0" w:color="auto"/>
              <w:bottom w:val="none" w:sz="0" w:space="0" w:color="auto"/>
              <w:right w:val="none" w:sz="0" w:space="0" w:color="auto"/>
            </w:tcBorders>
            <w:shd w:val="clear" w:color="auto" w:fill="auto"/>
          </w:tcPr>
          <w:p w:rsidR="001956E7" w:rsidRPr="00397C32" w:rsidRDefault="001956E7" w:rsidP="00C95F8C">
            <w:pPr>
              <w:pStyle w:val="TabletextNRBS"/>
              <w:cnfStyle w:val="0000001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Power boat ≤20 ft and other boats</w:t>
            </w:r>
          </w:p>
        </w:tc>
      </w:tr>
      <w:tr w:rsidR="001956E7" w:rsidRPr="00397C32" w:rsidTr="00C95F8C">
        <w:trPr>
          <w:trHeight w:val="315"/>
          <w:jc w:val="center"/>
        </w:trPr>
        <w:tc>
          <w:tcPr>
            <w:cnfStyle w:val="001000000000"/>
            <w:tcW w:w="3165" w:type="dxa"/>
            <w:tcBorders>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Power Boat 16–20 ft</w:t>
            </w:r>
          </w:p>
        </w:tc>
        <w:tc>
          <w:tcPr>
            <w:tcW w:w="4143" w:type="dxa"/>
            <w:shd w:val="clear" w:color="auto" w:fill="auto"/>
          </w:tcPr>
          <w:p w:rsidR="001956E7" w:rsidRPr="00397C32" w:rsidRDefault="001956E7" w:rsidP="00C95F8C">
            <w:pPr>
              <w:pStyle w:val="TabletextNRBS"/>
              <w:cnfStyle w:val="0000000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Power boat ≤20 ft and other boats</w:t>
            </w:r>
          </w:p>
        </w:tc>
      </w:tr>
      <w:tr w:rsidR="001956E7" w:rsidRPr="00397C32" w:rsidTr="00C95F8C">
        <w:trPr>
          <w:cnfStyle w:val="000000100000"/>
          <w:trHeight w:val="315"/>
          <w:jc w:val="center"/>
        </w:trPr>
        <w:tc>
          <w:tcPr>
            <w:cnfStyle w:val="001000000000"/>
            <w:tcW w:w="3165" w:type="dxa"/>
            <w:tcBorders>
              <w:top w:val="none" w:sz="0" w:space="0" w:color="auto"/>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Power Boat 21–28 ft</w:t>
            </w:r>
          </w:p>
        </w:tc>
        <w:tc>
          <w:tcPr>
            <w:tcW w:w="4143" w:type="dxa"/>
            <w:tcBorders>
              <w:top w:val="none" w:sz="0" w:space="0" w:color="auto"/>
              <w:left w:val="none" w:sz="0" w:space="0" w:color="auto"/>
              <w:bottom w:val="none" w:sz="0" w:space="0" w:color="auto"/>
              <w:right w:val="none" w:sz="0" w:space="0" w:color="auto"/>
            </w:tcBorders>
            <w:shd w:val="clear" w:color="auto" w:fill="auto"/>
          </w:tcPr>
          <w:p w:rsidR="001956E7" w:rsidRPr="00397C32" w:rsidRDefault="001956E7" w:rsidP="00C95F8C">
            <w:pPr>
              <w:pStyle w:val="TabletextNRBS"/>
              <w:cnfStyle w:val="0000001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Power boat &gt;20 ft and pontoons</w:t>
            </w:r>
          </w:p>
        </w:tc>
      </w:tr>
      <w:tr w:rsidR="001956E7" w:rsidRPr="00397C32" w:rsidTr="00C95F8C">
        <w:trPr>
          <w:trHeight w:val="315"/>
          <w:jc w:val="center"/>
        </w:trPr>
        <w:tc>
          <w:tcPr>
            <w:cnfStyle w:val="001000000000"/>
            <w:tcW w:w="3165" w:type="dxa"/>
            <w:tcBorders>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Power Boat &gt;28 ft</w:t>
            </w:r>
          </w:p>
        </w:tc>
        <w:tc>
          <w:tcPr>
            <w:tcW w:w="4143" w:type="dxa"/>
            <w:shd w:val="clear" w:color="auto" w:fill="auto"/>
          </w:tcPr>
          <w:p w:rsidR="001956E7" w:rsidRPr="00397C32" w:rsidRDefault="001956E7" w:rsidP="00C95F8C">
            <w:pPr>
              <w:pStyle w:val="TabletextNRBS"/>
              <w:cnfStyle w:val="0000000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Power boat &gt;20 ft and pontoons</w:t>
            </w:r>
          </w:p>
        </w:tc>
      </w:tr>
      <w:tr w:rsidR="001956E7" w:rsidRPr="00397C32" w:rsidTr="00C95F8C">
        <w:trPr>
          <w:cnfStyle w:val="000000100000"/>
          <w:trHeight w:val="315"/>
          <w:jc w:val="center"/>
        </w:trPr>
        <w:tc>
          <w:tcPr>
            <w:cnfStyle w:val="001000000000"/>
            <w:tcW w:w="3165" w:type="dxa"/>
            <w:tcBorders>
              <w:top w:val="none" w:sz="0" w:space="0" w:color="auto"/>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Sail &lt;25 ft</w:t>
            </w:r>
          </w:p>
        </w:tc>
        <w:tc>
          <w:tcPr>
            <w:tcW w:w="4143" w:type="dxa"/>
            <w:tcBorders>
              <w:top w:val="none" w:sz="0" w:space="0" w:color="auto"/>
              <w:left w:val="none" w:sz="0" w:space="0" w:color="auto"/>
              <w:bottom w:val="none" w:sz="0" w:space="0" w:color="auto"/>
              <w:right w:val="none" w:sz="0" w:space="0" w:color="auto"/>
            </w:tcBorders>
            <w:shd w:val="clear" w:color="auto" w:fill="auto"/>
          </w:tcPr>
          <w:p w:rsidR="001956E7" w:rsidRPr="00397C32" w:rsidRDefault="001956E7" w:rsidP="00C95F8C">
            <w:pPr>
              <w:pStyle w:val="TabletextNRBS"/>
              <w:cnfStyle w:val="0000001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Sail all sizes</w:t>
            </w:r>
          </w:p>
        </w:tc>
      </w:tr>
      <w:tr w:rsidR="001956E7" w:rsidRPr="00397C32" w:rsidTr="00C95F8C">
        <w:trPr>
          <w:trHeight w:val="315"/>
          <w:jc w:val="center"/>
        </w:trPr>
        <w:tc>
          <w:tcPr>
            <w:cnfStyle w:val="001000000000"/>
            <w:tcW w:w="3165" w:type="dxa"/>
            <w:tcBorders>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Sail &gt;25 ft</w:t>
            </w:r>
          </w:p>
        </w:tc>
        <w:tc>
          <w:tcPr>
            <w:tcW w:w="4143" w:type="dxa"/>
            <w:shd w:val="clear" w:color="auto" w:fill="auto"/>
          </w:tcPr>
          <w:p w:rsidR="001956E7" w:rsidRPr="00397C32" w:rsidRDefault="001956E7" w:rsidP="00C95F8C">
            <w:pPr>
              <w:pStyle w:val="TabletextNRBS"/>
              <w:cnfStyle w:val="0000000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Sail all sizes</w:t>
            </w:r>
          </w:p>
        </w:tc>
      </w:tr>
      <w:tr w:rsidR="001956E7" w:rsidRPr="00397C32" w:rsidTr="00C95F8C">
        <w:trPr>
          <w:cnfStyle w:val="000000100000"/>
          <w:trHeight w:val="315"/>
          <w:jc w:val="center"/>
        </w:trPr>
        <w:tc>
          <w:tcPr>
            <w:cnfStyle w:val="001000000000"/>
            <w:tcW w:w="3165" w:type="dxa"/>
            <w:tcBorders>
              <w:top w:val="none" w:sz="0" w:space="0" w:color="auto"/>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Pontoon Boat</w:t>
            </w:r>
          </w:p>
        </w:tc>
        <w:tc>
          <w:tcPr>
            <w:tcW w:w="4143" w:type="dxa"/>
            <w:tcBorders>
              <w:top w:val="none" w:sz="0" w:space="0" w:color="auto"/>
              <w:left w:val="none" w:sz="0" w:space="0" w:color="auto"/>
              <w:bottom w:val="none" w:sz="0" w:space="0" w:color="auto"/>
              <w:right w:val="none" w:sz="0" w:space="0" w:color="auto"/>
            </w:tcBorders>
            <w:shd w:val="clear" w:color="auto" w:fill="auto"/>
          </w:tcPr>
          <w:p w:rsidR="001956E7" w:rsidRPr="00397C32" w:rsidRDefault="001956E7" w:rsidP="00C95F8C">
            <w:pPr>
              <w:pStyle w:val="TabletextNRBS"/>
              <w:cnfStyle w:val="0000001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Power boat &gt;20 ft and pontoons</w:t>
            </w:r>
          </w:p>
        </w:tc>
      </w:tr>
      <w:tr w:rsidR="001956E7" w:rsidRPr="00397C32" w:rsidTr="00C95F8C">
        <w:trPr>
          <w:trHeight w:val="315"/>
          <w:jc w:val="center"/>
        </w:trPr>
        <w:tc>
          <w:tcPr>
            <w:cnfStyle w:val="001000000000"/>
            <w:tcW w:w="3165" w:type="dxa"/>
            <w:tcBorders>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Personal Water Craft (PWC)</w:t>
            </w:r>
          </w:p>
        </w:tc>
        <w:tc>
          <w:tcPr>
            <w:tcW w:w="4143" w:type="dxa"/>
            <w:shd w:val="clear" w:color="auto" w:fill="auto"/>
          </w:tcPr>
          <w:p w:rsidR="001956E7" w:rsidRPr="00397C32" w:rsidRDefault="001956E7" w:rsidP="00C95F8C">
            <w:pPr>
              <w:pStyle w:val="TabletextNRBS"/>
              <w:cnfStyle w:val="0000000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Personal Water Craft (PWC)</w:t>
            </w:r>
          </w:p>
        </w:tc>
      </w:tr>
      <w:tr w:rsidR="001956E7" w:rsidRPr="00397C32" w:rsidTr="00C95F8C">
        <w:trPr>
          <w:cnfStyle w:val="000000100000"/>
          <w:trHeight w:val="315"/>
          <w:jc w:val="center"/>
        </w:trPr>
        <w:tc>
          <w:tcPr>
            <w:cnfStyle w:val="001000000000"/>
            <w:tcW w:w="3165" w:type="dxa"/>
            <w:tcBorders>
              <w:top w:val="none" w:sz="0" w:space="0" w:color="auto"/>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Canoe</w:t>
            </w:r>
          </w:p>
        </w:tc>
        <w:tc>
          <w:tcPr>
            <w:tcW w:w="4143" w:type="dxa"/>
            <w:tcBorders>
              <w:top w:val="none" w:sz="0" w:space="0" w:color="auto"/>
              <w:left w:val="none" w:sz="0" w:space="0" w:color="auto"/>
              <w:bottom w:val="none" w:sz="0" w:space="0" w:color="auto"/>
              <w:right w:val="none" w:sz="0" w:space="0" w:color="auto"/>
            </w:tcBorders>
            <w:shd w:val="clear" w:color="auto" w:fill="auto"/>
          </w:tcPr>
          <w:p w:rsidR="001956E7" w:rsidRPr="00397C32" w:rsidRDefault="001956E7" w:rsidP="00C95F8C">
            <w:pPr>
              <w:pStyle w:val="TabletextNRBS"/>
              <w:cnfStyle w:val="0000001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Self-propelled</w:t>
            </w:r>
          </w:p>
        </w:tc>
      </w:tr>
      <w:tr w:rsidR="001956E7" w:rsidRPr="00397C32" w:rsidTr="00C95F8C">
        <w:trPr>
          <w:trHeight w:val="315"/>
          <w:jc w:val="center"/>
        </w:trPr>
        <w:tc>
          <w:tcPr>
            <w:cnfStyle w:val="001000000000"/>
            <w:tcW w:w="3165" w:type="dxa"/>
            <w:tcBorders>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Kayak</w:t>
            </w:r>
          </w:p>
        </w:tc>
        <w:tc>
          <w:tcPr>
            <w:tcW w:w="4143" w:type="dxa"/>
            <w:shd w:val="clear" w:color="auto" w:fill="auto"/>
          </w:tcPr>
          <w:p w:rsidR="001956E7" w:rsidRPr="00397C32" w:rsidRDefault="001956E7" w:rsidP="00C95F8C">
            <w:pPr>
              <w:pStyle w:val="TabletextNRBS"/>
              <w:cnfStyle w:val="0000000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Self-propelled</w:t>
            </w:r>
          </w:p>
        </w:tc>
      </w:tr>
      <w:tr w:rsidR="001956E7" w:rsidRPr="00397C32" w:rsidTr="00C95F8C">
        <w:trPr>
          <w:cnfStyle w:val="000000100000"/>
          <w:trHeight w:val="315"/>
          <w:jc w:val="center"/>
        </w:trPr>
        <w:tc>
          <w:tcPr>
            <w:cnfStyle w:val="001000000000"/>
            <w:tcW w:w="3165" w:type="dxa"/>
            <w:tcBorders>
              <w:top w:val="none" w:sz="0" w:space="0" w:color="auto"/>
              <w:left w:val="none" w:sz="0" w:space="0" w:color="auto"/>
              <w:bottom w:val="none" w:sz="0" w:space="0" w:color="auto"/>
              <w:right w:val="none" w:sz="0" w:space="0" w:color="auto"/>
            </w:tcBorders>
            <w:shd w:val="clear" w:color="auto" w:fill="auto"/>
            <w:noWrap/>
            <w:hideMark/>
          </w:tcPr>
          <w:p w:rsidR="001956E7" w:rsidRPr="00397C32" w:rsidRDefault="001956E7" w:rsidP="00C95F8C">
            <w:pPr>
              <w:pStyle w:val="TabletextNRBS"/>
              <w:rPr>
                <w:rFonts w:ascii="Times New Roman" w:eastAsia="Times New Roman" w:hAnsi="Times New Roman" w:cs="Times New Roman"/>
                <w:b w:val="0"/>
                <w:color w:val="auto"/>
                <w:sz w:val="24"/>
                <w:szCs w:val="24"/>
              </w:rPr>
            </w:pPr>
            <w:r w:rsidRPr="00397C32">
              <w:rPr>
                <w:rFonts w:ascii="Times New Roman" w:eastAsia="Times New Roman" w:hAnsi="Times New Roman" w:cs="Times New Roman"/>
                <w:b w:val="0"/>
                <w:color w:val="auto"/>
                <w:sz w:val="24"/>
                <w:szCs w:val="24"/>
              </w:rPr>
              <w:t>Other</w:t>
            </w:r>
          </w:p>
        </w:tc>
        <w:tc>
          <w:tcPr>
            <w:tcW w:w="4143" w:type="dxa"/>
            <w:tcBorders>
              <w:top w:val="none" w:sz="0" w:space="0" w:color="auto"/>
              <w:left w:val="none" w:sz="0" w:space="0" w:color="auto"/>
              <w:bottom w:val="none" w:sz="0" w:space="0" w:color="auto"/>
              <w:right w:val="none" w:sz="0" w:space="0" w:color="auto"/>
            </w:tcBorders>
            <w:shd w:val="clear" w:color="auto" w:fill="auto"/>
          </w:tcPr>
          <w:p w:rsidR="001956E7" w:rsidRPr="00397C32" w:rsidRDefault="001956E7" w:rsidP="00C95F8C">
            <w:pPr>
              <w:pStyle w:val="TabletextNRBS"/>
              <w:cnfStyle w:val="000000100000"/>
              <w:rPr>
                <w:rFonts w:ascii="Times New Roman" w:eastAsia="Times New Roman" w:hAnsi="Times New Roman" w:cs="Times New Roman"/>
                <w:sz w:val="24"/>
                <w:szCs w:val="24"/>
              </w:rPr>
            </w:pPr>
            <w:r w:rsidRPr="00397C32">
              <w:rPr>
                <w:rFonts w:ascii="Times New Roman" w:eastAsia="Times New Roman" w:hAnsi="Times New Roman" w:cs="Times New Roman"/>
                <w:sz w:val="24"/>
                <w:szCs w:val="24"/>
              </w:rPr>
              <w:t>Power boat ≤20 ft and other boats</w:t>
            </w:r>
          </w:p>
        </w:tc>
      </w:tr>
    </w:tbl>
    <w:p w:rsidR="001956E7" w:rsidRPr="00FB27FD" w:rsidRDefault="001956E7" w:rsidP="001956E7">
      <w:pPr>
        <w:pStyle w:val="BodyNRBS"/>
        <w:spacing w:before="240"/>
        <w:ind w:firstLine="720"/>
        <w:rPr>
          <w:rFonts w:ascii="Times New Roman" w:hAnsi="Times New Roman" w:cs="Times New Roman"/>
          <w:sz w:val="24"/>
          <w:szCs w:val="24"/>
        </w:rPr>
      </w:pPr>
      <w:r w:rsidRPr="00FB27FD">
        <w:rPr>
          <w:rFonts w:ascii="Times New Roman" w:hAnsi="Times New Roman" w:cs="Times New Roman"/>
          <w:sz w:val="24"/>
          <w:szCs w:val="24"/>
        </w:rPr>
        <w:t>We conducted additional collapsing when a state did not have at least 20 sample boats in these categories.</w:t>
      </w:r>
    </w:p>
    <w:p w:rsidR="001956E7" w:rsidRDefault="001956E7" w:rsidP="001956E7">
      <w:pPr>
        <w:ind w:firstLine="720"/>
        <w:rPr>
          <w:sz w:val="24"/>
          <w:szCs w:val="24"/>
        </w:rPr>
      </w:pPr>
      <w:r w:rsidRPr="00FB27FD">
        <w:rPr>
          <w:sz w:val="24"/>
          <w:szCs w:val="24"/>
        </w:rPr>
        <w:t>Finally we adjusted the phone (p) and mail (m) combined sample to match the total number of boats from the phone sample. For each state and boat type, the adjustment was</w:t>
      </w:r>
      <w:r>
        <w:rPr>
          <w:sz w:val="24"/>
          <w:szCs w:val="24"/>
        </w:rPr>
        <w:t xml:space="preserve"> done as follows:</w:t>
      </w:r>
    </w:p>
    <w:p w:rsidR="001956E7" w:rsidRDefault="001956E7" w:rsidP="001956E7">
      <w:pPr>
        <w:ind w:firstLine="720"/>
        <w:rPr>
          <w:sz w:val="24"/>
          <w:szCs w:val="24"/>
        </w:rPr>
      </w:pPr>
    </w:p>
    <w:p w:rsidR="001956E7" w:rsidRDefault="001956E7" w:rsidP="001956E7">
      <w:pPr>
        <w:ind w:firstLine="720"/>
        <w:rPr>
          <w:sz w:val="24"/>
          <w:szCs w:val="24"/>
        </w:rPr>
      </w:pPr>
      <w:r w:rsidRPr="00FB27FD">
        <w:rPr>
          <w:sz w:val="24"/>
          <w:szCs w:val="24"/>
        </w:rPr>
        <w:t xml:space="preserve"> </w:t>
      </w:r>
      <m:oMath>
        <m:r>
          <w:rPr>
            <w:rFonts w:ascii="Cambria Math" w:hAnsi="Cambria Math"/>
            <w:sz w:val="24"/>
            <w:szCs w:val="24"/>
          </w:rPr>
          <m:t>F=</m:t>
        </m:r>
        <m:f>
          <m:fPr>
            <m:type m:val="lin"/>
            <m:ctrlPr>
              <w:rPr>
                <w:rFonts w:ascii="Cambria Math" w:hAnsi="Cambria Math"/>
                <w:i/>
                <w:sz w:val="24"/>
                <w:szCs w:val="24"/>
              </w:rPr>
            </m:ctrlPr>
          </m:fPr>
          <m:num>
            <m:nary>
              <m:naryPr>
                <m:chr m:val="∑"/>
                <m:limLoc m:val="undOvr"/>
                <m:supHide m:val="on"/>
                <m:ctrlPr>
                  <w:rPr>
                    <w:rFonts w:ascii="Cambria Math" w:hAnsi="Cambria Math"/>
                    <w:i/>
                    <w:sz w:val="24"/>
                    <w:szCs w:val="24"/>
                  </w:rPr>
                </m:ctrlPr>
              </m:naryPr>
              <m:sub>
                <m:argPr>
                  <m:argSz m:val="-1"/>
                </m:argPr>
                <m:r>
                  <w:rPr>
                    <w:rFonts w:ascii="Cambria Math" w:hAnsi="Cambria Math"/>
                    <w:sz w:val="24"/>
                    <w:szCs w:val="24"/>
                  </w:rPr>
                  <m:t>p</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4boatx</m:t>
                    </m:r>
                  </m:sub>
                </m:sSub>
                <m:r>
                  <w:rPr>
                    <w:rFonts w:ascii="Cambria Math" w:hAnsi="Cambria Math"/>
                    <w:sz w:val="24"/>
                    <w:szCs w:val="24"/>
                  </w:rPr>
                  <m:t>)</m:t>
                </m:r>
              </m:e>
            </m:nary>
          </m:num>
          <m:den>
            <m:nary>
              <m:naryPr>
                <m:chr m:val="∑"/>
                <m:limLoc m:val="undOvr"/>
                <m:supHide m:val="on"/>
                <m:ctrlPr>
                  <w:rPr>
                    <w:rFonts w:ascii="Cambria Math" w:hAnsi="Cambria Math"/>
                    <w:i/>
                    <w:sz w:val="24"/>
                    <w:szCs w:val="24"/>
                  </w:rPr>
                </m:ctrlPr>
              </m:naryPr>
              <m:sub>
                <m:argPr>
                  <m:argSz m:val="-2"/>
                </m:argPr>
                <m:r>
                  <w:rPr>
                    <w:rFonts w:ascii="Cambria Math" w:hAnsi="Cambria Math"/>
                    <w:sz w:val="24"/>
                    <w:szCs w:val="24"/>
                  </w:rPr>
                  <m:t>p+m</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4boatsel</m:t>
                    </m:r>
                  </m:sub>
                </m:sSub>
              </m:e>
            </m:nary>
          </m:den>
        </m:f>
      </m:oMath>
      <w:r w:rsidRPr="00FB27FD">
        <w:rPr>
          <w:sz w:val="24"/>
          <w:szCs w:val="24"/>
        </w:rPr>
        <w:t xml:space="preserve">. </w:t>
      </w:r>
    </w:p>
    <w:p w:rsidR="001956E7" w:rsidRDefault="001956E7" w:rsidP="001956E7">
      <w:pPr>
        <w:ind w:firstLine="720"/>
        <w:rPr>
          <w:sz w:val="24"/>
          <w:szCs w:val="24"/>
        </w:rPr>
      </w:pPr>
    </w:p>
    <w:p w:rsidR="001956E7" w:rsidRPr="00FB27FD" w:rsidRDefault="001956E7" w:rsidP="001956E7">
      <w:pPr>
        <w:ind w:firstLine="720"/>
        <w:rPr>
          <w:sz w:val="24"/>
          <w:szCs w:val="24"/>
        </w:rPr>
      </w:pPr>
      <w:r w:rsidRPr="00FB27FD">
        <w:rPr>
          <w:sz w:val="24"/>
          <w:szCs w:val="24"/>
        </w:rPr>
        <w:t xml:space="preserve">The weighting adjustment was based on a raking algorithm with these dimensions: Census division × boat </w:t>
      </w:r>
      <w:proofErr w:type="gramStart"/>
      <w:r w:rsidRPr="00FB27FD">
        <w:rPr>
          <w:sz w:val="24"/>
          <w:szCs w:val="24"/>
        </w:rPr>
        <w:t>type,</w:t>
      </w:r>
      <w:proofErr w:type="gramEnd"/>
      <w:r w:rsidRPr="00FB27FD">
        <w:rPr>
          <w:sz w:val="24"/>
          <w:szCs w:val="24"/>
        </w:rPr>
        <w:t xml:space="preserve"> and registration state (state or residence for unregistered boats) × collapsed boat type. Raking iteratively matched the sample to the population along each of the listed dimensions. After several iterations, each dimension matched the population totals within tolerance. The resulting weights are the phone selected boat weights, </w:t>
      </w:r>
      <w:proofErr w:type="spellStart"/>
      <w:r w:rsidRPr="00FB27FD">
        <w:rPr>
          <w:i/>
          <w:sz w:val="24"/>
          <w:szCs w:val="24"/>
        </w:rPr>
        <w:t>w</w:t>
      </w:r>
      <w:r w:rsidRPr="00FB27FD">
        <w:rPr>
          <w:i/>
          <w:sz w:val="24"/>
          <w:szCs w:val="24"/>
          <w:vertAlign w:val="subscript"/>
        </w:rPr>
        <w:t>boatsel</w:t>
      </w:r>
      <w:proofErr w:type="spellEnd"/>
      <w:r w:rsidRPr="00FB27FD">
        <w:rPr>
          <w:sz w:val="24"/>
          <w:szCs w:val="24"/>
        </w:rPr>
        <w:t>. This is the final selected boat survey weight, used for all survey questions referring to the selected boat on the phone and mail survey.</w:t>
      </w:r>
    </w:p>
    <w:p w:rsidR="001956E7" w:rsidRDefault="001956E7" w:rsidP="001956E7">
      <w:pPr>
        <w:rPr>
          <w:sz w:val="24"/>
          <w:szCs w:val="24"/>
        </w:rPr>
      </w:pPr>
    </w:p>
    <w:p w:rsidR="00845ACC" w:rsidRPr="000D305F" w:rsidRDefault="00845ACC" w:rsidP="00845ACC">
      <w:pPr>
        <w:pStyle w:val="ListParagraph"/>
        <w:numPr>
          <w:ilvl w:val="1"/>
          <w:numId w:val="22"/>
        </w:numPr>
        <w:rPr>
          <w:i/>
          <w:sz w:val="24"/>
          <w:szCs w:val="24"/>
        </w:rPr>
      </w:pPr>
      <w:r>
        <w:rPr>
          <w:i/>
          <w:sz w:val="24"/>
          <w:szCs w:val="24"/>
        </w:rPr>
        <w:t>General Person</w:t>
      </w:r>
      <w:r w:rsidRPr="00025CA0">
        <w:rPr>
          <w:i/>
          <w:sz w:val="24"/>
          <w:szCs w:val="24"/>
        </w:rPr>
        <w:t xml:space="preserve"> </w:t>
      </w:r>
      <w:r>
        <w:rPr>
          <w:i/>
          <w:sz w:val="24"/>
          <w:szCs w:val="24"/>
        </w:rPr>
        <w:t>W</w:t>
      </w:r>
      <w:r w:rsidRPr="00025CA0">
        <w:rPr>
          <w:i/>
          <w:sz w:val="24"/>
          <w:szCs w:val="24"/>
        </w:rPr>
        <w:t>eight</w:t>
      </w:r>
      <w:r>
        <w:rPr>
          <w:i/>
          <w:sz w:val="24"/>
          <w:szCs w:val="24"/>
        </w:rPr>
        <w:t>s</w:t>
      </w:r>
    </w:p>
    <w:p w:rsidR="00845ACC" w:rsidRDefault="00845ACC" w:rsidP="001956E7">
      <w:pPr>
        <w:rPr>
          <w:i/>
          <w:sz w:val="24"/>
          <w:szCs w:val="24"/>
        </w:rPr>
      </w:pPr>
    </w:p>
    <w:p w:rsidR="001956E7" w:rsidRDefault="001956E7" w:rsidP="001956E7">
      <w:pPr>
        <w:ind w:firstLine="720"/>
        <w:rPr>
          <w:sz w:val="24"/>
          <w:szCs w:val="24"/>
        </w:rPr>
      </w:pPr>
      <w:r w:rsidRPr="001A0B94">
        <w:rPr>
          <w:sz w:val="24"/>
          <w:szCs w:val="24"/>
        </w:rPr>
        <w:t xml:space="preserve">The respondent was asked participation and demographic questions about each person in the household. To calculate person weights, we post-stratified the </w:t>
      </w:r>
      <w:r>
        <w:rPr>
          <w:sz w:val="24"/>
          <w:szCs w:val="24"/>
        </w:rPr>
        <w:t>participant</w:t>
      </w:r>
      <w:r w:rsidRPr="001A0B94">
        <w:rPr>
          <w:sz w:val="24"/>
          <w:szCs w:val="24"/>
        </w:rPr>
        <w:t xml:space="preserve"> sample</w:t>
      </w:r>
      <w:r>
        <w:rPr>
          <w:sz w:val="24"/>
          <w:szCs w:val="24"/>
        </w:rPr>
        <w:t>,</w:t>
      </w:r>
      <w:r w:rsidRPr="001A0B94">
        <w:rPr>
          <w:sz w:val="24"/>
          <w:szCs w:val="24"/>
        </w:rPr>
        <w:t xml:space="preserve"> and calibrated the weighted data to reflect population distributions for state × age × sex based on the 2010 Census</w:t>
      </w:r>
      <w:r>
        <w:rPr>
          <w:sz w:val="24"/>
          <w:szCs w:val="24"/>
        </w:rPr>
        <w:t xml:space="preserve"> to obtain the following weight:</w:t>
      </w:r>
    </w:p>
    <w:p w:rsidR="001956E7" w:rsidRDefault="001956E7" w:rsidP="001956E7">
      <w:pPr>
        <w:ind w:firstLine="720"/>
        <w:rPr>
          <w:sz w:val="24"/>
          <w:szCs w:val="24"/>
        </w:rPr>
      </w:pPr>
    </w:p>
    <w:p w:rsidR="001956E7" w:rsidRDefault="00E92E3F" w:rsidP="001956E7">
      <w:pPr>
        <w:ind w:firstLine="720"/>
        <w:jc w:val="center"/>
        <w:rPr>
          <w:sz w:val="24"/>
          <w:szCs w:val="24"/>
        </w:rPr>
      </w:pPr>
      <m:oMath>
        <m:sSub>
          <m:sSubPr>
            <m:ctrlPr>
              <w:rPr>
                <w:rFonts w:ascii="Cambria Math" w:eastAsia="Calibri" w:hAnsi="Cambria Math"/>
                <w:i/>
                <w:sz w:val="24"/>
                <w:szCs w:val="24"/>
              </w:rPr>
            </m:ctrlPr>
          </m:sSubPr>
          <m:e>
            <m:r>
              <w:rPr>
                <w:rFonts w:ascii="Cambria Math" w:hAnsi="Cambria Math"/>
                <w:sz w:val="24"/>
                <w:szCs w:val="24"/>
              </w:rPr>
              <m:t>w</m:t>
            </m:r>
          </m:e>
          <m:sub>
            <m:r>
              <w:rPr>
                <w:rFonts w:ascii="Cambria Math" w:hAnsi="Cambria Math"/>
                <w:sz w:val="24"/>
                <w:szCs w:val="24"/>
              </w:rPr>
              <m:t>4</m:t>
            </m:r>
            <m:r>
              <w:rPr>
                <w:rFonts w:ascii="Cambria Math" w:hAnsi="Cambria Math"/>
                <w:sz w:val="24"/>
                <w:szCs w:val="24"/>
              </w:rPr>
              <m:t>hh,patch</m:t>
            </m:r>
          </m:sub>
        </m:sSub>
        <m:r>
          <w:rPr>
            <w:rFonts w:ascii="Cambria Math" w:eastAsia="Calibri" w:hAnsi="Cambria Math"/>
            <w:sz w:val="24"/>
            <w:szCs w:val="24"/>
          </w:rPr>
          <m:t>=</m:t>
        </m:r>
        <m:sSub>
          <m:sSubPr>
            <m:ctrlPr>
              <w:rPr>
                <w:rFonts w:ascii="Cambria Math" w:eastAsia="Calibri" w:hAnsi="Cambria Math"/>
                <w:i/>
                <w:sz w:val="24"/>
                <w:szCs w:val="24"/>
              </w:rPr>
            </m:ctrlPr>
          </m:sSubPr>
          <m:e>
            <m:r>
              <w:rPr>
                <w:rFonts w:ascii="Cambria Math" w:hAnsi="Cambria Math"/>
                <w:sz w:val="24"/>
                <w:szCs w:val="24"/>
              </w:rPr>
              <m:t>w</m:t>
            </m:r>
          </m:e>
          <m:sub>
            <m:r>
              <w:rPr>
                <w:rFonts w:ascii="Cambria Math" w:hAnsi="Cambria Math"/>
                <w:sz w:val="24"/>
                <w:szCs w:val="24"/>
              </w:rPr>
              <m:t>3</m:t>
            </m:r>
            <m:r>
              <w:rPr>
                <w:rFonts w:ascii="Cambria Math" w:hAnsi="Cambria Math"/>
                <w:sz w:val="24"/>
                <w:szCs w:val="24"/>
              </w:rPr>
              <m:t>hh,patch</m:t>
            </m:r>
          </m:sub>
        </m:sSub>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POP</m:t>
            </m:r>
          </m:num>
          <m:den>
            <m:nary>
              <m:naryPr>
                <m:chr m:val="∑"/>
                <m:limLoc m:val="undOvr"/>
                <m:subHide m:val="on"/>
                <m:supHide m:val="on"/>
                <m:ctrlPr>
                  <w:rPr>
                    <w:rFonts w:ascii="Cambria Math" w:eastAsia="Calibri" w:hAnsi="Cambria Math"/>
                    <w:i/>
                    <w:sz w:val="24"/>
                    <w:szCs w:val="24"/>
                  </w:rPr>
                </m:ctrlPr>
              </m:naryPr>
              <m:sub/>
              <m:sup/>
              <m:e>
                <m:sSub>
                  <m:sSubPr>
                    <m:ctrlPr>
                      <w:rPr>
                        <w:rFonts w:ascii="Cambria Math" w:eastAsia="Calibri" w:hAnsi="Cambria Math"/>
                        <w:i/>
                        <w:sz w:val="24"/>
                        <w:szCs w:val="24"/>
                      </w:rPr>
                    </m:ctrlPr>
                  </m:sSubPr>
                  <m:e>
                    <m:r>
                      <w:rPr>
                        <w:rFonts w:ascii="Cambria Math" w:hAnsi="Cambria Math"/>
                        <w:sz w:val="24"/>
                        <w:szCs w:val="24"/>
                      </w:rPr>
                      <m:t>w</m:t>
                    </m:r>
                  </m:e>
                  <m:sub>
                    <m:r>
                      <w:rPr>
                        <w:rFonts w:ascii="Cambria Math" w:hAnsi="Cambria Math"/>
                        <w:sz w:val="24"/>
                        <w:szCs w:val="24"/>
                      </w:rPr>
                      <m:t>3</m:t>
                    </m:r>
                    <m:r>
                      <w:rPr>
                        <w:rFonts w:ascii="Cambria Math" w:hAnsi="Cambria Math"/>
                        <w:sz w:val="24"/>
                        <w:szCs w:val="24"/>
                      </w:rPr>
                      <m:t>hh,patch</m:t>
                    </m:r>
                  </m:sub>
                </m:sSub>
              </m:e>
            </m:nary>
          </m:den>
        </m:f>
      </m:oMath>
      <w:r w:rsidR="001956E7" w:rsidRPr="001A0B94">
        <w:rPr>
          <w:sz w:val="24"/>
          <w:szCs w:val="24"/>
        </w:rPr>
        <w:t>.</w:t>
      </w:r>
    </w:p>
    <w:p w:rsidR="001956E7" w:rsidRDefault="001956E7" w:rsidP="001956E7">
      <w:pPr>
        <w:ind w:firstLine="720"/>
        <w:rPr>
          <w:sz w:val="24"/>
          <w:szCs w:val="24"/>
        </w:rPr>
      </w:pPr>
    </w:p>
    <w:p w:rsidR="001956E7" w:rsidRPr="001A0B94" w:rsidRDefault="001956E7" w:rsidP="001956E7">
      <w:pPr>
        <w:rPr>
          <w:sz w:val="24"/>
          <w:szCs w:val="24"/>
        </w:rPr>
      </w:pPr>
      <w:r w:rsidRPr="001A0B94">
        <w:rPr>
          <w:sz w:val="24"/>
          <w:szCs w:val="24"/>
        </w:rPr>
        <w:t>This weight was used to estimate 2011 participation rates.</w:t>
      </w:r>
    </w:p>
    <w:p w:rsidR="001956E7" w:rsidRPr="001A0B94" w:rsidRDefault="001956E7" w:rsidP="001956E7">
      <w:pPr>
        <w:rPr>
          <w:sz w:val="24"/>
          <w:szCs w:val="24"/>
        </w:rPr>
      </w:pPr>
    </w:p>
    <w:p w:rsidR="007A51C5" w:rsidRDefault="007A51C5" w:rsidP="007A51C5">
      <w:pPr>
        <w:rPr>
          <w:sz w:val="24"/>
          <w:szCs w:val="24"/>
        </w:rPr>
      </w:pPr>
    </w:p>
    <w:p w:rsidR="007A51C5" w:rsidRPr="000D305F" w:rsidRDefault="007A51C5" w:rsidP="007A51C5">
      <w:pPr>
        <w:pStyle w:val="ListParagraph"/>
        <w:numPr>
          <w:ilvl w:val="1"/>
          <w:numId w:val="22"/>
        </w:numPr>
        <w:rPr>
          <w:i/>
          <w:sz w:val="24"/>
          <w:szCs w:val="24"/>
        </w:rPr>
      </w:pPr>
      <w:r>
        <w:rPr>
          <w:i/>
          <w:sz w:val="24"/>
          <w:szCs w:val="24"/>
        </w:rPr>
        <w:t>Selected</w:t>
      </w:r>
      <w:r w:rsidRPr="00025CA0">
        <w:rPr>
          <w:i/>
          <w:sz w:val="24"/>
          <w:szCs w:val="24"/>
        </w:rPr>
        <w:t xml:space="preserve"> </w:t>
      </w:r>
      <w:r>
        <w:rPr>
          <w:i/>
          <w:sz w:val="24"/>
          <w:szCs w:val="24"/>
        </w:rPr>
        <w:t>Person</w:t>
      </w:r>
      <w:r w:rsidRPr="00025CA0">
        <w:rPr>
          <w:i/>
          <w:sz w:val="24"/>
          <w:szCs w:val="24"/>
        </w:rPr>
        <w:t xml:space="preserve"> </w:t>
      </w:r>
      <w:r>
        <w:rPr>
          <w:i/>
          <w:sz w:val="24"/>
          <w:szCs w:val="24"/>
        </w:rPr>
        <w:t>W</w:t>
      </w:r>
      <w:r w:rsidRPr="00025CA0">
        <w:rPr>
          <w:i/>
          <w:sz w:val="24"/>
          <w:szCs w:val="24"/>
        </w:rPr>
        <w:t>eight</w:t>
      </w:r>
      <w:r>
        <w:rPr>
          <w:i/>
          <w:sz w:val="24"/>
          <w:szCs w:val="24"/>
        </w:rPr>
        <w:t>s</w:t>
      </w:r>
    </w:p>
    <w:p w:rsidR="007A51C5" w:rsidRDefault="007A51C5" w:rsidP="007A51C5">
      <w:pPr>
        <w:rPr>
          <w:i/>
          <w:sz w:val="24"/>
          <w:szCs w:val="24"/>
        </w:rPr>
      </w:pPr>
    </w:p>
    <w:p w:rsidR="001956E7" w:rsidRDefault="001956E7" w:rsidP="001956E7">
      <w:pPr>
        <w:pStyle w:val="BodyNRBS"/>
        <w:jc w:val="left"/>
        <w:rPr>
          <w:rFonts w:ascii="Times New Roman" w:hAnsi="Times New Roman" w:cs="Times New Roman"/>
          <w:sz w:val="24"/>
          <w:szCs w:val="24"/>
        </w:rPr>
      </w:pPr>
      <w:r>
        <w:rPr>
          <w:rFonts w:ascii="Times New Roman" w:hAnsi="Times New Roman" w:cs="Times New Roman"/>
          <w:sz w:val="24"/>
          <w:szCs w:val="24"/>
        </w:rPr>
        <w:tab/>
        <w:t xml:space="preserve">The calculation of the selected person-level weight was done in three steps, which involved adjusting for the within household </w:t>
      </w:r>
      <w:proofErr w:type="spellStart"/>
      <w:r>
        <w:rPr>
          <w:rFonts w:ascii="Times New Roman" w:hAnsi="Times New Roman" w:cs="Times New Roman"/>
          <w:sz w:val="24"/>
          <w:szCs w:val="24"/>
        </w:rPr>
        <w:t>subsampling</w:t>
      </w:r>
      <w:proofErr w:type="spellEnd"/>
      <w:r>
        <w:rPr>
          <w:rFonts w:ascii="Times New Roman" w:hAnsi="Times New Roman" w:cs="Times New Roman"/>
          <w:sz w:val="24"/>
          <w:szCs w:val="24"/>
        </w:rPr>
        <w:t xml:space="preserve">, the individual participant random selection, and for the participant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w:t>
      </w:r>
    </w:p>
    <w:p w:rsidR="001956E7"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 xml:space="preserve">Adjusting for the Within Household </w:t>
      </w:r>
      <w:proofErr w:type="spellStart"/>
      <w:r>
        <w:rPr>
          <w:rFonts w:ascii="Times New Roman" w:hAnsi="Times New Roman" w:cs="Times New Roman"/>
          <w:sz w:val="24"/>
          <w:szCs w:val="24"/>
        </w:rPr>
        <w:t>Subsampling</w:t>
      </w:r>
      <w:proofErr w:type="spellEnd"/>
    </w:p>
    <w:p w:rsidR="001956E7" w:rsidRPr="0099458E" w:rsidRDefault="001956E7" w:rsidP="001956E7">
      <w:pPr>
        <w:pStyle w:val="BodyNRBS"/>
        <w:ind w:firstLine="360"/>
        <w:rPr>
          <w:rFonts w:ascii="Times New Roman" w:hAnsi="Times New Roman" w:cs="Times New Roman"/>
          <w:sz w:val="24"/>
          <w:szCs w:val="24"/>
        </w:rPr>
      </w:pPr>
      <w:r w:rsidRPr="0099458E">
        <w:rPr>
          <w:rFonts w:ascii="Times New Roman" w:hAnsi="Times New Roman" w:cs="Times New Roman"/>
          <w:sz w:val="24"/>
          <w:szCs w:val="24"/>
        </w:rPr>
        <w:t xml:space="preserve">Within each household, up to one adult participant and one child participant were selected for the participation survey. We multiplied the selected participants by the </w:t>
      </w:r>
      <w:r>
        <w:rPr>
          <w:rFonts w:ascii="Times New Roman" w:hAnsi="Times New Roman" w:cs="Times New Roman"/>
          <w:sz w:val="24"/>
          <w:szCs w:val="24"/>
        </w:rPr>
        <w:t>inverse of the within household</w:t>
      </w:r>
      <w:r w:rsidRPr="0099458E">
        <w:rPr>
          <w:rFonts w:ascii="Times New Roman" w:hAnsi="Times New Roman" w:cs="Times New Roman"/>
          <w:sz w:val="24"/>
          <w:szCs w:val="24"/>
        </w:rPr>
        <w:t xml:space="preserve"> selection probability</w:t>
      </w:r>
      <w:r>
        <w:rPr>
          <w:rFonts w:ascii="Times New Roman" w:hAnsi="Times New Roman" w:cs="Times New Roman"/>
          <w:sz w:val="24"/>
          <w:szCs w:val="24"/>
        </w:rPr>
        <w:t>. This led to the following weight</w:t>
      </w:r>
      <w:r w:rsidRPr="0099458E">
        <w:rPr>
          <w:rFonts w:ascii="Times New Roman" w:hAnsi="Times New Roman" w:cs="Times New Roman"/>
          <w:sz w:val="24"/>
          <w:szCs w:val="24"/>
        </w:rPr>
        <w:t>:</w:t>
      </w:r>
    </w:p>
    <w:p w:rsidR="001956E7" w:rsidRPr="0099458E" w:rsidRDefault="00E92E3F" w:rsidP="001956E7">
      <w:pPr>
        <w:pStyle w:val="BodyNRBS"/>
        <w:jc w:val="center"/>
        <w:rPr>
          <w:rFonts w:ascii="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4,patchsel</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eqArr>
              <m:eqArrPr>
                <m:ctrlPr>
                  <w:rPr>
                    <w:rFonts w:ascii="Cambria Math" w:hAnsi="Cambria Math" w:cs="Times New Roman"/>
                    <w:i/>
                    <w:sz w:val="24"/>
                    <w:szCs w:val="24"/>
                  </w:rPr>
                </m:ctrlPr>
              </m:eqArrPr>
              <m:e>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eastAsia="Calibri" w:hAnsi="Cambria Math" w:cs="Times New Roman"/>
                        <w:sz w:val="24"/>
                        <w:szCs w:val="24"/>
                      </w:rPr>
                      <m:t>4</m:t>
                    </m:r>
                    <m:r>
                      <w:rPr>
                        <w:rFonts w:ascii="Cambria Math" w:eastAsia="Calibri" w:hAnsi="Cambria Math" w:cs="Times New Roman"/>
                        <w:sz w:val="24"/>
                        <w:szCs w:val="24"/>
                      </w:rPr>
                      <m:t>hh,patch</m:t>
                    </m:r>
                  </m:sub>
                </m:sSub>
                <m:r>
                  <w:rPr>
                    <w:rFonts w:ascii="Cambria Math" w:hAnsi="Cambria Math" w:cs="Times New Roman"/>
                    <w:sz w:val="24"/>
                    <w:szCs w:val="24"/>
                  </w:rPr>
                  <m:t xml:space="preserve">×A </m:t>
                </m:r>
                <m:r>
                  <m:rPr>
                    <m:nor/>
                  </m:rPr>
                  <w:rPr>
                    <w:rFonts w:ascii="Times New Roman" w:hAnsi="Times New Roman" w:cs="Times New Roman"/>
                    <w:sz w:val="24"/>
                    <w:szCs w:val="24"/>
                  </w:rPr>
                  <m:t>if selected adult</m:t>
                </m:r>
                <m:r>
                  <w:rPr>
                    <w:rFonts w:ascii="Cambria Math" w:hAnsi="Cambria Math" w:cs="Times New Roman"/>
                    <w:sz w:val="24"/>
                    <w:szCs w:val="24"/>
                  </w:rPr>
                  <m:t xml:space="preserve"> </m:t>
                </m:r>
              </m:e>
              <m:e>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eastAsia="Calibri" w:hAnsi="Cambria Math" w:cs="Times New Roman"/>
                        <w:sz w:val="24"/>
                        <w:szCs w:val="24"/>
                      </w:rPr>
                      <m:t>4</m:t>
                    </m:r>
                    <m:r>
                      <w:rPr>
                        <w:rFonts w:ascii="Cambria Math" w:eastAsia="Calibri" w:hAnsi="Cambria Math" w:cs="Times New Roman"/>
                        <w:sz w:val="24"/>
                        <w:szCs w:val="24"/>
                      </w:rPr>
                      <m:t>hh,patch</m:t>
                    </m:r>
                  </m:sub>
                </m:sSub>
                <m:r>
                  <w:rPr>
                    <w:rFonts w:ascii="Cambria Math" w:hAnsi="Cambria Math" w:cs="Times New Roman"/>
                    <w:sz w:val="24"/>
                    <w:szCs w:val="24"/>
                  </w:rPr>
                  <m:t xml:space="preserve">×C </m:t>
                </m:r>
                <m:r>
                  <m:rPr>
                    <m:nor/>
                  </m:rPr>
                  <w:rPr>
                    <w:rFonts w:ascii="Times New Roman" w:hAnsi="Times New Roman" w:cs="Times New Roman"/>
                    <w:sz w:val="24"/>
                    <w:szCs w:val="24"/>
                  </w:rPr>
                  <m:t>if selected child</m:t>
                </m:r>
                <m:ctrlPr>
                  <w:rPr>
                    <w:rFonts w:ascii="Cambria Math" w:eastAsia="Cambria Math" w:hAnsi="Cambria Math" w:cs="Times New Roman"/>
                    <w:sz w:val="24"/>
                    <w:szCs w:val="24"/>
                  </w:rPr>
                </m:ctrlPr>
              </m:e>
              <m:e>
                <m:r>
                  <w:rPr>
                    <w:rFonts w:ascii="Cambria Math" w:eastAsia="Cambria Math" w:hAnsi="Cambria Math" w:cs="Times New Roman"/>
                    <w:sz w:val="24"/>
                    <w:szCs w:val="24"/>
                  </w:rPr>
                  <m:t xml:space="preserve">0 </m:t>
                </m:r>
                <m:r>
                  <m:rPr>
                    <m:nor/>
                  </m:rPr>
                  <w:rPr>
                    <w:rFonts w:ascii="Times New Roman" w:eastAsia="Cambria Math" w:hAnsi="Times New Roman" w:cs="Times New Roman"/>
                    <w:sz w:val="24"/>
                    <w:szCs w:val="24"/>
                  </w:rPr>
                  <m:t xml:space="preserve">otherwise </m:t>
                </m:r>
                <m:r>
                  <m:rPr>
                    <m:nor/>
                  </m:rPr>
                  <w:rPr>
                    <w:rFonts w:ascii="Cambria Math" w:eastAsia="Cambria Math" w:hAnsi="Times New Roman" w:cs="Times New Roman"/>
                    <w:sz w:val="24"/>
                    <w:szCs w:val="24"/>
                  </w:rPr>
                  <m:t>,</m:t>
                </m:r>
              </m:e>
            </m:eqArr>
          </m:e>
        </m:d>
      </m:oMath>
      <w:r w:rsidR="001956E7" w:rsidRPr="0099458E">
        <w:rPr>
          <w:rFonts w:ascii="Times New Roman" w:hAnsi="Times New Roman" w:cs="Times New Roman"/>
          <w:sz w:val="24"/>
          <w:szCs w:val="24"/>
        </w:rPr>
        <w:t>,</w:t>
      </w:r>
    </w:p>
    <w:p w:rsidR="001956E7" w:rsidRDefault="001956E7" w:rsidP="001956E7">
      <w:pPr>
        <w:pStyle w:val="BodyNRBS"/>
        <w:rPr>
          <w:rFonts w:ascii="Times New Roman" w:hAnsi="Times New Roman" w:cs="Times New Roman"/>
          <w:sz w:val="24"/>
          <w:szCs w:val="24"/>
        </w:rPr>
      </w:pPr>
      <w:proofErr w:type="gramStart"/>
      <w:r>
        <w:rPr>
          <w:rFonts w:ascii="Times New Roman" w:hAnsi="Times New Roman" w:cs="Times New Roman"/>
          <w:sz w:val="24"/>
          <w:szCs w:val="24"/>
        </w:rPr>
        <w:t>w</w:t>
      </w:r>
      <w:r w:rsidRPr="0099458E">
        <w:rPr>
          <w:rFonts w:ascii="Times New Roman" w:hAnsi="Times New Roman" w:cs="Times New Roman"/>
          <w:sz w:val="24"/>
          <w:szCs w:val="24"/>
        </w:rPr>
        <w:t>here</w:t>
      </w:r>
      <w:proofErr w:type="gramEnd"/>
      <w:r w:rsidRPr="0099458E">
        <w:rPr>
          <w:rFonts w:ascii="Times New Roman" w:hAnsi="Times New Roman" w:cs="Times New Roman"/>
          <w:sz w:val="24"/>
          <w:szCs w:val="24"/>
        </w:rPr>
        <w:t xml:space="preserve"> A is the number of eligible adult participants in the sample, and C is the number of eligible child participants in the household.</w:t>
      </w:r>
    </w:p>
    <w:p w:rsidR="001956E7" w:rsidRDefault="001956E7" w:rsidP="001956E7">
      <w:pPr>
        <w:pStyle w:val="BodyNRBS"/>
        <w:rPr>
          <w:rFonts w:ascii="Times New Roman" w:hAnsi="Times New Roman" w:cs="Times New Roman"/>
          <w:sz w:val="24"/>
          <w:szCs w:val="24"/>
        </w:rPr>
      </w:pPr>
    </w:p>
    <w:p w:rsidR="001956E7" w:rsidRPr="0099458E"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Participant Selection Adjustment</w:t>
      </w:r>
    </w:p>
    <w:p w:rsidR="001956E7" w:rsidRDefault="001956E7" w:rsidP="001956E7">
      <w:pPr>
        <w:pStyle w:val="BodyNRBS"/>
        <w:ind w:firstLine="360"/>
        <w:rPr>
          <w:rFonts w:ascii="Times New Roman" w:hAnsi="Times New Roman" w:cs="Times New Roman"/>
          <w:sz w:val="24"/>
          <w:szCs w:val="24"/>
        </w:rPr>
      </w:pPr>
      <w:r w:rsidRPr="0099458E">
        <w:rPr>
          <w:rFonts w:ascii="Times New Roman" w:hAnsi="Times New Roman" w:cs="Times New Roman"/>
          <w:sz w:val="24"/>
          <w:szCs w:val="24"/>
        </w:rPr>
        <w:t>For the selected child and the selected adult, we adjusted the selected participants to reflect the child and adult gender distributions of all participants within the state</w:t>
      </w:r>
      <w:r>
        <w:rPr>
          <w:rFonts w:ascii="Times New Roman" w:hAnsi="Times New Roman" w:cs="Times New Roman"/>
          <w:sz w:val="24"/>
          <w:szCs w:val="24"/>
        </w:rPr>
        <w:t>. This produced the following weight</w:t>
      </w:r>
      <w:r w:rsidRPr="0099458E">
        <w:rPr>
          <w:rFonts w:ascii="Times New Roman" w:hAnsi="Times New Roman" w:cs="Times New Roman"/>
          <w:sz w:val="24"/>
          <w:szCs w:val="24"/>
        </w:rPr>
        <w:t xml:space="preserve">: </w:t>
      </w:r>
    </w:p>
    <w:p w:rsidR="001956E7" w:rsidRDefault="00E92E3F" w:rsidP="001956E7">
      <w:pPr>
        <w:pStyle w:val="BodyNRBS"/>
        <w:ind w:firstLine="360"/>
        <w:jc w:val="center"/>
        <w:rPr>
          <w:rFonts w:ascii="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5,patchsel</m:t>
            </m:r>
          </m:sub>
        </m:sSub>
        <m:r>
          <w:rPr>
            <w:rFonts w:ascii="Cambria Math" w:hAnsi="Cambria Math" w:cs="Times New Roman"/>
            <w:sz w:val="24"/>
            <w:szCs w:val="24"/>
          </w:rPr>
          <m:t>=</m:t>
        </m:r>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4,patchsel</m:t>
            </m:r>
          </m:sub>
        </m:sSub>
        <m:r>
          <w:rPr>
            <w:rFonts w:ascii="Cambria Math" w:eastAsia="Calibri" w:hAnsi="Cambria Math" w:cs="Times New Roman"/>
            <w:sz w:val="24"/>
            <w:szCs w:val="24"/>
          </w:rPr>
          <m:t>×</m:t>
        </m:r>
        <m:f>
          <m:fPr>
            <m:type m:val="lin"/>
            <m:ctrlPr>
              <w:rPr>
                <w:rFonts w:ascii="Cambria Math" w:eastAsia="Calibri" w:hAnsi="Cambria Math" w:cs="Times New Roman"/>
                <w:i/>
                <w:sz w:val="24"/>
                <w:szCs w:val="24"/>
              </w:rPr>
            </m:ctrlPr>
          </m:fPr>
          <m:num>
            <m:nary>
              <m:naryPr>
                <m:chr m:val="∑"/>
                <m:limLoc m:val="undOvr"/>
                <m:subHide m:val="on"/>
                <m:supHide m:val="on"/>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m:t>
                    </m:r>
                    <m:r>
                      <w:rPr>
                        <w:rFonts w:ascii="Cambria Math" w:hAnsi="Cambria Math" w:cs="Times New Roman"/>
                        <w:sz w:val="24"/>
                        <w:szCs w:val="24"/>
                      </w:rPr>
                      <m:t>hh,patch</m:t>
                    </m:r>
                  </m:sub>
                </m:sSub>
              </m:e>
            </m:nary>
          </m:num>
          <m:den>
            <m:nary>
              <m:naryPr>
                <m:chr m:val="∑"/>
                <m:limLoc m:val="undOvr"/>
                <m:subHide m:val="on"/>
                <m:supHide m:val="on"/>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4,patchsel</m:t>
                    </m:r>
                  </m:sub>
                </m:sSub>
              </m:e>
            </m:nary>
          </m:den>
        </m:f>
      </m:oMath>
      <w:r w:rsidR="001956E7" w:rsidRPr="0099458E">
        <w:rPr>
          <w:rFonts w:ascii="Times New Roman" w:hAnsi="Times New Roman" w:cs="Times New Roman"/>
          <w:sz w:val="24"/>
          <w:szCs w:val="24"/>
        </w:rPr>
        <w:t>.</w:t>
      </w:r>
    </w:p>
    <w:p w:rsidR="001956E7" w:rsidRPr="0099458E" w:rsidRDefault="001956E7" w:rsidP="001956E7">
      <w:pPr>
        <w:pStyle w:val="BodyNRBS"/>
        <w:ind w:firstLine="360"/>
        <w:rPr>
          <w:rFonts w:ascii="Times New Roman" w:hAnsi="Times New Roman" w:cs="Times New Roman"/>
          <w:sz w:val="24"/>
          <w:szCs w:val="24"/>
        </w:rPr>
      </w:pPr>
    </w:p>
    <w:p w:rsidR="001956E7" w:rsidRDefault="001956E7" w:rsidP="001956E7">
      <w:pPr>
        <w:pStyle w:val="BodyNRBS"/>
        <w:numPr>
          <w:ilvl w:val="0"/>
          <w:numId w:val="10"/>
        </w:numPr>
        <w:rPr>
          <w:rFonts w:ascii="Times New Roman" w:hAnsi="Times New Roman" w:cs="Times New Roman"/>
          <w:sz w:val="24"/>
          <w:szCs w:val="24"/>
        </w:rPr>
      </w:pPr>
      <w:r>
        <w:rPr>
          <w:rFonts w:ascii="Times New Roman" w:hAnsi="Times New Roman" w:cs="Times New Roman"/>
          <w:sz w:val="24"/>
          <w:szCs w:val="24"/>
        </w:rPr>
        <w:t xml:space="preserve">Participant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Adjustment</w:t>
      </w:r>
    </w:p>
    <w:p w:rsidR="001956E7" w:rsidRDefault="001956E7" w:rsidP="001956E7">
      <w:pPr>
        <w:pStyle w:val="BodyNRBS"/>
        <w:ind w:firstLine="360"/>
        <w:rPr>
          <w:rFonts w:ascii="Times New Roman" w:hAnsi="Times New Roman" w:cs="Times New Roman"/>
          <w:sz w:val="24"/>
          <w:szCs w:val="24"/>
        </w:rPr>
      </w:pPr>
      <w:r w:rsidRPr="0099458E">
        <w:rPr>
          <w:rFonts w:ascii="Times New Roman" w:hAnsi="Times New Roman" w:cs="Times New Roman"/>
          <w:sz w:val="24"/>
          <w:szCs w:val="24"/>
        </w:rPr>
        <w:t>Finally, we adjusted for participant non-response for child and adult participants within each census region. The non-response adjustment cells were based on gender, household boat ownership, and whether the selected participant was on the phone or whether someone else in the household was selected.</w:t>
      </w:r>
      <w:r>
        <w:rPr>
          <w:rFonts w:ascii="Times New Roman" w:hAnsi="Times New Roman" w:cs="Times New Roman"/>
          <w:sz w:val="24"/>
          <w:szCs w:val="24"/>
        </w:rPr>
        <w:t xml:space="preserve"> </w:t>
      </w:r>
    </w:p>
    <w:p w:rsidR="001956E7" w:rsidRDefault="001956E7" w:rsidP="001956E7">
      <w:pPr>
        <w:pStyle w:val="BodyNRBS"/>
        <w:ind w:firstLine="36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adjustment procedure produced the final selected person weight given by,</w:t>
      </w:r>
    </w:p>
    <w:p w:rsidR="001956E7" w:rsidRDefault="00E92E3F" w:rsidP="001956E7">
      <w:pPr>
        <w:pStyle w:val="BodyNRBS"/>
        <w:ind w:firstLine="360"/>
        <w:jc w:val="center"/>
        <w:rPr>
          <w:rFonts w:ascii="Times New Roman" w:hAnsi="Times New Roman" w:cs="Times New Roman"/>
          <w:sz w:val="24"/>
          <w:szCs w:val="24"/>
        </w:rPr>
      </w:pPr>
      <m:oMath>
        <m:sSub>
          <m:sSubPr>
            <m:ctrlPr>
              <w:rPr>
                <w:rFonts w:ascii="Cambria Math" w:hAnsi="Cambria Math" w:cs="Times New Roman"/>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6</m:t>
            </m:r>
            <m:r>
              <w:rPr>
                <w:rFonts w:ascii="Cambria Math" w:hAnsi="Cambria Math" w:cs="Times New Roman"/>
                <w:sz w:val="24"/>
                <w:szCs w:val="24"/>
              </w:rPr>
              <m:t>,</m:t>
            </m:r>
            <m:r>
              <m:rPr>
                <m:sty m:val="bi"/>
              </m:rPr>
              <w:rPr>
                <w:rFonts w:ascii="Cambria Math" w:hAnsi="Cambria Math" w:cs="Times New Roman"/>
                <w:sz w:val="24"/>
                <w:szCs w:val="24"/>
              </w:rPr>
              <m:t>patchsel</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bi"/>
              </m:rPr>
              <w:rPr>
                <w:rFonts w:ascii="Cambria Math" w:hAnsi="Cambria Math" w:cs="Times New Roman"/>
                <w:sz w:val="24"/>
                <w:szCs w:val="24"/>
              </w:rPr>
              <m:t>w</m:t>
            </m:r>
          </m:e>
          <m:sub>
            <m:r>
              <m:rPr>
                <m:sty m:val="bi"/>
              </m:rPr>
              <w:rPr>
                <w:rFonts w:ascii="Cambria Math" w:hAnsi="Cambria Math" w:cs="Times New Roman"/>
                <w:sz w:val="24"/>
                <w:szCs w:val="24"/>
              </w:rPr>
              <m:t>5</m:t>
            </m:r>
            <m:r>
              <w:rPr>
                <w:rFonts w:ascii="Cambria Math" w:hAnsi="Cambria Math" w:cs="Times New Roman"/>
                <w:sz w:val="24"/>
                <w:szCs w:val="24"/>
              </w:rPr>
              <m:t>,</m:t>
            </m:r>
            <m:r>
              <m:rPr>
                <m:sty m:val="bi"/>
              </m:rPr>
              <w:rPr>
                <w:rFonts w:ascii="Cambria Math" w:hAnsi="Cambria Math" w:cs="Times New Roman"/>
                <w:sz w:val="24"/>
                <w:szCs w:val="24"/>
              </w:rPr>
              <m:t>patchsel</m:t>
            </m:r>
          </m:sub>
        </m:sSub>
        <m:r>
          <w:rPr>
            <w:rFonts w:ascii="Cambria Math" w:hAnsi="Cambria Math" w:cs="Times New Roman"/>
            <w:sz w:val="24"/>
            <w:szCs w:val="24"/>
          </w:rPr>
          <m:t>×</m:t>
        </m:r>
        <m:r>
          <m:rPr>
            <m:sty m:val="bi"/>
          </m:rPr>
          <w:rPr>
            <w:rFonts w:ascii="Cambria Math" w:hAnsi="Cambria Math" w:cs="Times New Roman"/>
            <w:sz w:val="24"/>
            <w:szCs w:val="24"/>
          </w:rPr>
          <m:t>NR</m:t>
        </m:r>
      </m:oMath>
      <w:r w:rsidR="001956E7">
        <w:rPr>
          <w:rFonts w:ascii="Times New Roman" w:hAnsi="Times New Roman" w:cs="Times New Roman"/>
          <w:sz w:val="24"/>
          <w:szCs w:val="24"/>
        </w:rPr>
        <w:t>,</w:t>
      </w:r>
    </w:p>
    <w:p w:rsidR="001956E7" w:rsidRDefault="001956E7" w:rsidP="001956E7">
      <w:pPr>
        <w:pStyle w:val="BodyNRBS"/>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adjustment factor NR is defined as</w:t>
      </w:r>
    </w:p>
    <w:p w:rsidR="001956E7" w:rsidRPr="00470281" w:rsidRDefault="001956E7" w:rsidP="001956E7">
      <w:pPr>
        <w:rPr>
          <w:sz w:val="24"/>
          <w:szCs w:val="24"/>
        </w:rPr>
      </w:pPr>
      <m:oMathPara>
        <m:oMath>
          <m:r>
            <w:rPr>
              <w:rFonts w:ascii="Cambria Math" w:hAnsi="Cambria Math"/>
              <w:sz w:val="24"/>
              <w:szCs w:val="24"/>
            </w:rPr>
            <w:lastRenderedPageBreak/>
            <m:t>NR=</m:t>
          </m:r>
          <m:f>
            <m:fPr>
              <m:ctrlPr>
                <w:rPr>
                  <w:rFonts w:ascii="Cambria Math" w:eastAsiaTheme="minorHAnsi" w:hAnsi="Cambria Math"/>
                  <w:i/>
                  <w:sz w:val="24"/>
                  <w:szCs w:val="24"/>
                </w:rPr>
              </m:ctrlPr>
            </m:fPr>
            <m:num>
              <m:nary>
                <m:naryPr>
                  <m:chr m:val="∑"/>
                  <m:limLoc m:val="undOvr"/>
                  <m:supHide m:val="on"/>
                  <m:ctrlPr>
                    <w:rPr>
                      <w:rFonts w:ascii="Cambria Math" w:eastAsiaTheme="minorHAnsi" w:hAnsi="Cambria Math"/>
                      <w:i/>
                      <w:sz w:val="24"/>
                      <w:szCs w:val="24"/>
                    </w:rPr>
                  </m:ctrlPr>
                </m:naryPr>
                <m:sub>
                  <m:argPr>
                    <m:argSz m:val="-1"/>
                  </m:argPr>
                  <m:r>
                    <w:rPr>
                      <w:rFonts w:ascii="Cambria Math" w:hAnsi="Cambria Math"/>
                      <w:sz w:val="24"/>
                      <w:szCs w:val="24"/>
                    </w:rPr>
                    <m:t>c+nr</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5,patchsel</m:t>
                      </m:r>
                    </m:sub>
                  </m:sSub>
                </m:e>
              </m:nary>
            </m:num>
            <m:den>
              <m:nary>
                <m:naryPr>
                  <m:chr m:val="∑"/>
                  <m:limLoc m:val="undOvr"/>
                  <m:supHide m:val="on"/>
                  <m:ctrlPr>
                    <w:rPr>
                      <w:rFonts w:ascii="Cambria Math" w:eastAsiaTheme="minorHAnsi" w:hAnsi="Cambria Math"/>
                      <w:i/>
                      <w:sz w:val="24"/>
                      <w:szCs w:val="24"/>
                    </w:rPr>
                  </m:ctrlPr>
                </m:naryPr>
                <m:sub>
                  <m:argPr>
                    <m:argSz m:val="-1"/>
                  </m:argPr>
                  <m:r>
                    <w:rPr>
                      <w:rFonts w:ascii="Cambria Math" w:hAnsi="Cambria Math"/>
                      <w:sz w:val="24"/>
                      <w:szCs w:val="24"/>
                    </w:rPr>
                    <m:t>c</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5,patchsel</m:t>
                      </m:r>
                    </m:sub>
                  </m:sSub>
                </m:e>
              </m:nary>
            </m:den>
          </m:f>
        </m:oMath>
      </m:oMathPara>
    </w:p>
    <w:p w:rsidR="001956E7" w:rsidRDefault="001956E7" w:rsidP="001956E7">
      <w:pPr>
        <w:rPr>
          <w:sz w:val="24"/>
          <w:szCs w:val="24"/>
        </w:rPr>
      </w:pPr>
    </w:p>
    <w:p w:rsidR="001956E7" w:rsidRPr="0099458E" w:rsidRDefault="001956E7" w:rsidP="001956E7">
      <w:pPr>
        <w:rPr>
          <w:sz w:val="24"/>
          <w:szCs w:val="24"/>
        </w:rPr>
      </w:pPr>
    </w:p>
    <w:p w:rsidR="001956E7" w:rsidRPr="00FE4629" w:rsidRDefault="001956E7" w:rsidP="001956E7">
      <w:pPr>
        <w:rPr>
          <w:sz w:val="24"/>
          <w:szCs w:val="24"/>
        </w:rPr>
      </w:pPr>
    </w:p>
    <w:p w:rsidR="00F87802" w:rsidRPr="00D2133C" w:rsidRDefault="00F87802" w:rsidP="00F87802">
      <w:pPr>
        <w:rPr>
          <w:b/>
          <w:sz w:val="24"/>
          <w:szCs w:val="24"/>
        </w:rPr>
      </w:pPr>
    </w:p>
    <w:p w:rsidR="00F87802" w:rsidRDefault="00F87802" w:rsidP="00F87802">
      <w:pPr>
        <w:pStyle w:val="ListParagraph"/>
        <w:numPr>
          <w:ilvl w:val="0"/>
          <w:numId w:val="27"/>
        </w:numPr>
        <w:rPr>
          <w:b/>
          <w:sz w:val="24"/>
          <w:szCs w:val="24"/>
        </w:rPr>
      </w:pPr>
      <w:r>
        <w:rPr>
          <w:b/>
          <w:sz w:val="24"/>
          <w:szCs w:val="24"/>
        </w:rPr>
        <w:tab/>
        <w:t>Survey Response Rates</w:t>
      </w:r>
    </w:p>
    <w:p w:rsidR="00F87802" w:rsidRDefault="00F87802" w:rsidP="00F87802">
      <w:pPr>
        <w:rPr>
          <w:sz w:val="24"/>
          <w:szCs w:val="24"/>
        </w:rPr>
      </w:pPr>
    </w:p>
    <w:p w:rsidR="00F87802" w:rsidRDefault="00F87802" w:rsidP="001956E7">
      <w:pPr>
        <w:rPr>
          <w:b/>
          <w:sz w:val="24"/>
          <w:szCs w:val="24"/>
        </w:rPr>
      </w:pPr>
    </w:p>
    <w:p w:rsidR="001956E7" w:rsidRPr="003833E9" w:rsidRDefault="001956E7" w:rsidP="001956E7">
      <w:pPr>
        <w:pStyle w:val="BodyNRBS"/>
        <w:ind w:firstLine="720"/>
        <w:rPr>
          <w:rFonts w:ascii="Times New Roman" w:hAnsi="Times New Roman" w:cs="Times New Roman"/>
          <w:sz w:val="24"/>
          <w:szCs w:val="24"/>
        </w:rPr>
      </w:pPr>
      <w:r>
        <w:rPr>
          <w:rFonts w:ascii="Times New Roman" w:hAnsi="Times New Roman" w:cs="Times New Roman"/>
          <w:sz w:val="24"/>
          <w:szCs w:val="24"/>
        </w:rPr>
        <w:t>The calculation of response rates for the 2011 National Recreational Boating Survey (NRBS) follows the standards and guidelines of by the American Association for Public Opinion Research (AAPOR)</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3833E9">
        <w:rPr>
          <w:rFonts w:ascii="Times New Roman" w:hAnsi="Times New Roman" w:cs="Times New Roman"/>
          <w:sz w:val="24"/>
          <w:szCs w:val="24"/>
        </w:rPr>
        <w:t>The response rates for the boat survey</w:t>
      </w:r>
      <w:r>
        <w:rPr>
          <w:rFonts w:ascii="Times New Roman" w:hAnsi="Times New Roman" w:cs="Times New Roman"/>
          <w:sz w:val="24"/>
          <w:szCs w:val="24"/>
        </w:rPr>
        <w:t xml:space="preserve"> (mail and telephone)</w:t>
      </w:r>
      <w:r w:rsidRPr="003833E9">
        <w:rPr>
          <w:rFonts w:ascii="Times New Roman" w:hAnsi="Times New Roman" w:cs="Times New Roman"/>
          <w:sz w:val="24"/>
          <w:szCs w:val="24"/>
        </w:rPr>
        <w:t xml:space="preserve"> are based on AAPOR RR3 for the telephone and AAPOR RR1 for the mail survey.  </w:t>
      </w:r>
    </w:p>
    <w:p w:rsidR="001956E7" w:rsidRPr="003833E9" w:rsidRDefault="001956E7" w:rsidP="001956E7">
      <w:pPr>
        <w:pStyle w:val="BodyHUD"/>
        <w:ind w:left="720"/>
        <w:jc w:val="center"/>
        <w:rPr>
          <w:rFonts w:eastAsiaTheme="minorEastAsia" w:cs="Times New Roman"/>
          <w:sz w:val="24"/>
          <w:szCs w:val="24"/>
          <w:lang w:bidi="en-US"/>
        </w:rPr>
      </w:pPr>
      <w:r w:rsidRPr="003833E9">
        <w:rPr>
          <w:rFonts w:eastAsiaTheme="minorEastAsia" w:cs="Times New Roman"/>
          <w:sz w:val="24"/>
          <w:szCs w:val="24"/>
          <w:lang w:bidi="en-US"/>
        </w:rPr>
        <w:t>RR1 = I</w:t>
      </w:r>
      <w:proofErr w:type="gramStart"/>
      <w:r w:rsidRPr="003833E9">
        <w:rPr>
          <w:rFonts w:eastAsiaTheme="minorEastAsia" w:cs="Times New Roman"/>
          <w:sz w:val="24"/>
          <w:szCs w:val="24"/>
          <w:lang w:bidi="en-US"/>
        </w:rPr>
        <w:t>/(</w:t>
      </w:r>
      <w:proofErr w:type="gramEnd"/>
      <w:r w:rsidRPr="003833E9">
        <w:rPr>
          <w:rFonts w:eastAsiaTheme="minorEastAsia" w:cs="Times New Roman"/>
          <w:sz w:val="24"/>
          <w:szCs w:val="24"/>
          <w:lang w:bidi="en-US"/>
        </w:rPr>
        <w:t>N-X)</w:t>
      </w:r>
    </w:p>
    <w:p w:rsidR="001956E7" w:rsidRPr="003833E9" w:rsidRDefault="001956E7" w:rsidP="001956E7">
      <w:pPr>
        <w:pStyle w:val="BodyHUD"/>
        <w:ind w:left="720"/>
        <w:jc w:val="center"/>
        <w:rPr>
          <w:rFonts w:eastAsiaTheme="minorEastAsia" w:cs="Times New Roman"/>
          <w:sz w:val="24"/>
          <w:szCs w:val="24"/>
          <w:lang w:bidi="en-US"/>
        </w:rPr>
      </w:pPr>
      <w:r w:rsidRPr="003833E9">
        <w:rPr>
          <w:rFonts w:eastAsiaTheme="minorEastAsia" w:cs="Times New Roman"/>
          <w:sz w:val="24"/>
          <w:szCs w:val="24"/>
          <w:lang w:bidi="en-US"/>
        </w:rPr>
        <w:t>RR3 = I</w:t>
      </w:r>
      <w:proofErr w:type="gramStart"/>
      <w:r w:rsidRPr="003833E9">
        <w:rPr>
          <w:rFonts w:eastAsiaTheme="minorEastAsia" w:cs="Times New Roman"/>
          <w:sz w:val="24"/>
          <w:szCs w:val="24"/>
          <w:lang w:bidi="en-US"/>
        </w:rPr>
        <w:t>/(</w:t>
      </w:r>
      <w:proofErr w:type="spellStart"/>
      <w:proofErr w:type="gramEnd"/>
      <w:r w:rsidRPr="003833E9">
        <w:rPr>
          <w:rFonts w:eastAsiaTheme="minorEastAsia" w:cs="Times New Roman"/>
          <w:sz w:val="24"/>
          <w:szCs w:val="24"/>
          <w:lang w:bidi="en-US"/>
        </w:rPr>
        <w:t>I+E+e</w:t>
      </w:r>
      <w:proofErr w:type="spellEnd"/>
      <w:r w:rsidRPr="003833E9">
        <w:rPr>
          <w:rFonts w:eastAsiaTheme="minorEastAsia" w:cs="Times New Roman"/>
          <w:sz w:val="24"/>
          <w:szCs w:val="24"/>
          <w:lang w:bidi="en-US"/>
        </w:rPr>
        <w:t>(U)),</w:t>
      </w:r>
    </w:p>
    <w:p w:rsidR="001956E7" w:rsidRPr="003833E9" w:rsidRDefault="001956E7" w:rsidP="001956E7">
      <w:pPr>
        <w:pStyle w:val="BodyHUD"/>
        <w:rPr>
          <w:rFonts w:eastAsiaTheme="minorEastAsia" w:cs="Times New Roman"/>
          <w:sz w:val="24"/>
          <w:szCs w:val="24"/>
          <w:lang w:bidi="en-US"/>
        </w:rPr>
      </w:pPr>
      <w:proofErr w:type="gramStart"/>
      <w:r>
        <w:rPr>
          <w:rFonts w:eastAsiaTheme="minorEastAsia" w:cs="Times New Roman"/>
          <w:sz w:val="24"/>
          <w:szCs w:val="24"/>
          <w:lang w:bidi="en-US"/>
        </w:rPr>
        <w:t>w</w:t>
      </w:r>
      <w:r w:rsidRPr="003833E9">
        <w:rPr>
          <w:rFonts w:eastAsiaTheme="minorEastAsia" w:cs="Times New Roman"/>
          <w:sz w:val="24"/>
          <w:szCs w:val="24"/>
          <w:lang w:bidi="en-US"/>
        </w:rPr>
        <w:t>here</w:t>
      </w:r>
      <w:proofErr w:type="gramEnd"/>
      <w:r>
        <w:rPr>
          <w:rFonts w:eastAsiaTheme="minorEastAsia" w:cs="Times New Roman"/>
          <w:sz w:val="24"/>
          <w:szCs w:val="24"/>
          <w:lang w:bidi="en-US"/>
        </w:rPr>
        <w:t>,</w:t>
      </w:r>
    </w:p>
    <w:p w:rsidR="001956E7" w:rsidRPr="003833E9" w:rsidRDefault="001956E7" w:rsidP="001956E7">
      <w:pPr>
        <w:pStyle w:val="BodyHUD"/>
        <w:numPr>
          <w:ilvl w:val="0"/>
          <w:numId w:val="10"/>
        </w:numPr>
        <w:rPr>
          <w:rFonts w:eastAsiaTheme="minorEastAsia" w:cs="Times New Roman"/>
          <w:sz w:val="24"/>
          <w:szCs w:val="24"/>
          <w:lang w:bidi="en-US"/>
        </w:rPr>
      </w:pPr>
      <w:r w:rsidRPr="003833E9">
        <w:rPr>
          <w:rFonts w:eastAsiaTheme="minorEastAsia" w:cs="Times New Roman"/>
          <w:sz w:val="24"/>
          <w:szCs w:val="24"/>
          <w:lang w:bidi="en-US"/>
        </w:rPr>
        <w:t>I = Complete interview</w:t>
      </w:r>
    </w:p>
    <w:p w:rsidR="001956E7" w:rsidRPr="003833E9" w:rsidRDefault="001956E7" w:rsidP="001956E7">
      <w:pPr>
        <w:pStyle w:val="BodyHUD"/>
        <w:numPr>
          <w:ilvl w:val="0"/>
          <w:numId w:val="10"/>
        </w:numPr>
        <w:rPr>
          <w:rFonts w:eastAsiaTheme="minorEastAsia" w:cs="Times New Roman"/>
          <w:sz w:val="24"/>
          <w:szCs w:val="24"/>
          <w:lang w:bidi="en-US"/>
        </w:rPr>
      </w:pPr>
      <w:r w:rsidRPr="003833E9">
        <w:rPr>
          <w:rFonts w:eastAsiaTheme="minorEastAsia" w:cs="Times New Roman"/>
          <w:sz w:val="24"/>
          <w:szCs w:val="24"/>
          <w:lang w:bidi="en-US"/>
        </w:rPr>
        <w:t xml:space="preserve">E = Eligible </w:t>
      </w:r>
    </w:p>
    <w:p w:rsidR="001956E7" w:rsidRPr="003833E9" w:rsidRDefault="001956E7" w:rsidP="001956E7">
      <w:pPr>
        <w:pStyle w:val="BodyHUD"/>
        <w:numPr>
          <w:ilvl w:val="0"/>
          <w:numId w:val="10"/>
        </w:numPr>
        <w:rPr>
          <w:rFonts w:eastAsiaTheme="minorEastAsia" w:cs="Times New Roman"/>
          <w:sz w:val="24"/>
          <w:szCs w:val="24"/>
          <w:lang w:bidi="en-US"/>
        </w:rPr>
      </w:pPr>
      <w:r w:rsidRPr="003833E9">
        <w:rPr>
          <w:rFonts w:eastAsiaTheme="minorEastAsia" w:cs="Times New Roman"/>
          <w:sz w:val="24"/>
          <w:szCs w:val="24"/>
          <w:lang w:bidi="en-US"/>
        </w:rPr>
        <w:t>U = Unknown eligibility</w:t>
      </w:r>
    </w:p>
    <w:p w:rsidR="001956E7" w:rsidRPr="003833E9" w:rsidRDefault="001956E7" w:rsidP="001956E7">
      <w:pPr>
        <w:pStyle w:val="BodyHUD"/>
        <w:numPr>
          <w:ilvl w:val="0"/>
          <w:numId w:val="10"/>
        </w:numPr>
        <w:rPr>
          <w:rFonts w:eastAsiaTheme="minorEastAsia" w:cs="Times New Roman"/>
          <w:sz w:val="24"/>
          <w:szCs w:val="24"/>
          <w:lang w:bidi="en-US"/>
        </w:rPr>
      </w:pPr>
      <w:r w:rsidRPr="003833E9">
        <w:rPr>
          <w:rFonts w:eastAsiaTheme="minorEastAsia" w:cs="Times New Roman"/>
          <w:sz w:val="24"/>
          <w:szCs w:val="24"/>
          <w:lang w:bidi="en-US"/>
        </w:rPr>
        <w:t>X = Ineligible</w:t>
      </w:r>
    </w:p>
    <w:p w:rsidR="001956E7" w:rsidRPr="003833E9" w:rsidRDefault="001956E7" w:rsidP="001956E7">
      <w:pPr>
        <w:pStyle w:val="BodyHUD"/>
        <w:numPr>
          <w:ilvl w:val="0"/>
          <w:numId w:val="10"/>
        </w:numPr>
        <w:rPr>
          <w:rFonts w:eastAsiaTheme="minorEastAsia" w:cs="Times New Roman"/>
          <w:sz w:val="24"/>
          <w:szCs w:val="24"/>
          <w:lang w:bidi="en-US"/>
        </w:rPr>
      </w:pPr>
      <w:r w:rsidRPr="003833E9">
        <w:rPr>
          <w:rFonts w:eastAsiaTheme="minorEastAsia" w:cs="Times New Roman"/>
          <w:sz w:val="24"/>
          <w:szCs w:val="24"/>
          <w:lang w:bidi="en-US"/>
        </w:rPr>
        <w:t>N = Total records</w:t>
      </w:r>
    </w:p>
    <w:p w:rsidR="001956E7" w:rsidRPr="00814976" w:rsidRDefault="001956E7" w:rsidP="001956E7">
      <w:pPr>
        <w:pStyle w:val="BodyHUD"/>
        <w:numPr>
          <w:ilvl w:val="0"/>
          <w:numId w:val="10"/>
        </w:numPr>
        <w:rPr>
          <w:rFonts w:asciiTheme="minorHAnsi" w:eastAsiaTheme="minorEastAsia" w:hAnsiTheme="minorHAnsi"/>
          <w:lang w:bidi="en-US"/>
        </w:rPr>
      </w:pPr>
      <w:r w:rsidRPr="003833E9">
        <w:rPr>
          <w:rFonts w:eastAsiaTheme="minorEastAsia" w:cs="Times New Roman"/>
          <w:sz w:val="24"/>
          <w:szCs w:val="24"/>
          <w:lang w:bidi="en-US"/>
        </w:rPr>
        <w:t>e = (I+E)</w:t>
      </w:r>
      <w:proofErr w:type="gramStart"/>
      <w:r w:rsidRPr="003833E9">
        <w:rPr>
          <w:rFonts w:eastAsiaTheme="minorEastAsia" w:cs="Times New Roman"/>
          <w:sz w:val="24"/>
          <w:szCs w:val="24"/>
          <w:lang w:bidi="en-US"/>
        </w:rPr>
        <w:t>/(</w:t>
      </w:r>
      <w:proofErr w:type="gramEnd"/>
      <w:r w:rsidRPr="003833E9">
        <w:rPr>
          <w:rFonts w:eastAsiaTheme="minorEastAsia" w:cs="Times New Roman"/>
          <w:sz w:val="24"/>
          <w:szCs w:val="24"/>
          <w:lang w:bidi="en-US"/>
        </w:rPr>
        <w:t>I+E+X), the proportion of eligible records.</w:t>
      </w:r>
    </w:p>
    <w:p w:rsidR="001956E7" w:rsidRDefault="001956E7" w:rsidP="001956E7"/>
    <w:p w:rsidR="001956E7" w:rsidRPr="00073D61" w:rsidRDefault="001956E7" w:rsidP="001956E7">
      <w:pPr>
        <w:rPr>
          <w:sz w:val="24"/>
          <w:szCs w:val="24"/>
        </w:rPr>
      </w:pPr>
    </w:p>
    <w:p w:rsidR="001956E7" w:rsidRPr="00073D61" w:rsidRDefault="001120E8" w:rsidP="001956E7">
      <w:pPr>
        <w:rPr>
          <w:sz w:val="24"/>
          <w:szCs w:val="24"/>
        </w:rPr>
      </w:pPr>
      <w:r>
        <w:rPr>
          <w:sz w:val="24"/>
          <w:szCs w:val="24"/>
        </w:rPr>
        <w:t>Table 7.</w:t>
      </w:r>
      <w:r w:rsidR="001956E7">
        <w:rPr>
          <w:sz w:val="24"/>
          <w:szCs w:val="24"/>
        </w:rPr>
        <w:t>6: Mail Survey Response Rates by State</w:t>
      </w:r>
    </w:p>
    <w:p w:rsidR="001956E7" w:rsidRPr="00073D61" w:rsidRDefault="001956E7" w:rsidP="001956E7">
      <w:pPr>
        <w:rPr>
          <w:sz w:val="24"/>
          <w:szCs w:val="24"/>
        </w:rPr>
      </w:pPr>
    </w:p>
    <w:tbl>
      <w:tblPr>
        <w:tblStyle w:val="MediumShading1-Accent11"/>
        <w:tblW w:w="5535" w:type="dxa"/>
        <w:jc w:val="center"/>
        <w:tblBorders>
          <w:top w:val="single" w:sz="8" w:space="0" w:color="000000" w:themeColor="text1"/>
          <w:left w:val="none" w:sz="0" w:space="0" w:color="auto"/>
          <w:bottom w:val="single" w:sz="8" w:space="0" w:color="000000" w:themeColor="text1"/>
          <w:right w:val="none" w:sz="0" w:space="0" w:color="auto"/>
          <w:insideH w:val="single" w:sz="8" w:space="0" w:color="000000" w:themeColor="text1"/>
          <w:insideV w:val="single" w:sz="8" w:space="0" w:color="000000" w:themeColor="text1"/>
        </w:tblBorders>
        <w:tblLook w:val="04A0"/>
      </w:tblPr>
      <w:tblGrid>
        <w:gridCol w:w="960"/>
        <w:gridCol w:w="1080"/>
        <w:gridCol w:w="1318"/>
        <w:gridCol w:w="1413"/>
        <w:gridCol w:w="764"/>
      </w:tblGrid>
      <w:tr w:rsidR="001956E7" w:rsidRPr="00E126E1" w:rsidTr="00C95F8C">
        <w:trPr>
          <w:cnfStyle w:val="100000000000"/>
          <w:trHeight w:val="300"/>
          <w:tblHeader/>
          <w:jc w:val="center"/>
        </w:trPr>
        <w:tc>
          <w:tcPr>
            <w:cnfStyle w:val="001000000000"/>
            <w:tcW w:w="96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1956E7" w:rsidRPr="00E126E1" w:rsidRDefault="001956E7" w:rsidP="00C95F8C">
            <w:pPr>
              <w:jc w:val="center"/>
              <w:rPr>
                <w:rFonts w:ascii="Times New Roman" w:hAnsi="Times New Roman" w:cs="Times New Roman"/>
                <w:color w:val="auto"/>
                <w:sz w:val="24"/>
                <w:szCs w:val="24"/>
              </w:rPr>
            </w:pPr>
            <w:r w:rsidRPr="00E126E1">
              <w:rPr>
                <w:rFonts w:ascii="Times New Roman" w:hAnsi="Times New Roman" w:cs="Times New Roman"/>
                <w:color w:val="auto"/>
                <w:sz w:val="24"/>
                <w:szCs w:val="24"/>
              </w:rPr>
              <w:t>State</w:t>
            </w:r>
          </w:p>
        </w:tc>
        <w:tc>
          <w:tcPr>
            <w:tcW w:w="1080" w:type="dxa"/>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1956E7" w:rsidRPr="00E126E1" w:rsidRDefault="001956E7" w:rsidP="00C95F8C">
            <w:pPr>
              <w:jc w:val="center"/>
              <w:cnfStyle w:val="100000000000"/>
              <w:rPr>
                <w:rFonts w:ascii="Times New Roman" w:hAnsi="Times New Roman" w:cs="Times New Roman"/>
                <w:color w:val="auto"/>
                <w:sz w:val="24"/>
                <w:szCs w:val="24"/>
              </w:rPr>
            </w:pPr>
            <w:r w:rsidRPr="00E126E1">
              <w:rPr>
                <w:rFonts w:ascii="Times New Roman" w:hAnsi="Times New Roman" w:cs="Times New Roman"/>
                <w:color w:val="auto"/>
                <w:sz w:val="24"/>
                <w:szCs w:val="24"/>
              </w:rPr>
              <w:t>Surveys sent (N)</w:t>
            </w:r>
          </w:p>
        </w:tc>
        <w:tc>
          <w:tcPr>
            <w:tcW w:w="2731" w:type="dxa"/>
            <w:gridSpan w:val="2"/>
            <w:tcBorders>
              <w:top w:val="none" w:sz="0" w:space="0" w:color="auto"/>
              <w:left w:val="none" w:sz="0" w:space="0" w:color="auto"/>
              <w:bottom w:val="none" w:sz="0" w:space="0" w:color="auto"/>
              <w:right w:val="none" w:sz="0" w:space="0" w:color="auto"/>
            </w:tcBorders>
            <w:shd w:val="clear" w:color="auto" w:fill="auto"/>
            <w:vAlign w:val="center"/>
          </w:tcPr>
          <w:p w:rsidR="001956E7" w:rsidRPr="00E126E1" w:rsidRDefault="001956E7" w:rsidP="00C95F8C">
            <w:pPr>
              <w:jc w:val="center"/>
              <w:cnfStyle w:val="100000000000"/>
              <w:rPr>
                <w:rFonts w:ascii="Times New Roman" w:hAnsi="Times New Roman" w:cs="Times New Roman"/>
                <w:color w:val="auto"/>
                <w:sz w:val="24"/>
                <w:szCs w:val="24"/>
              </w:rPr>
            </w:pPr>
            <w:r w:rsidRPr="00E126E1">
              <w:rPr>
                <w:rFonts w:ascii="Times New Roman" w:hAnsi="Times New Roman" w:cs="Times New Roman"/>
                <w:color w:val="auto"/>
                <w:sz w:val="24"/>
                <w:szCs w:val="24"/>
              </w:rPr>
              <w:t>Surveys Returned</w:t>
            </w:r>
          </w:p>
        </w:tc>
        <w:tc>
          <w:tcPr>
            <w:tcW w:w="76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956E7" w:rsidRPr="00E126E1" w:rsidRDefault="001956E7" w:rsidP="00C95F8C">
            <w:pPr>
              <w:jc w:val="center"/>
              <w:cnfStyle w:val="100000000000"/>
              <w:rPr>
                <w:rFonts w:ascii="Times New Roman" w:hAnsi="Times New Roman" w:cs="Times New Roman"/>
                <w:color w:val="auto"/>
                <w:sz w:val="24"/>
                <w:szCs w:val="24"/>
              </w:rPr>
            </w:pPr>
          </w:p>
        </w:tc>
      </w:tr>
      <w:tr w:rsidR="001956E7" w:rsidRPr="00E126E1" w:rsidTr="00C95F8C">
        <w:trPr>
          <w:cnfStyle w:val="000000100000"/>
          <w:trHeight w:val="300"/>
          <w:jc w:val="center"/>
        </w:trPr>
        <w:tc>
          <w:tcPr>
            <w:cnfStyle w:val="001000000000"/>
            <w:tcW w:w="960" w:type="dxa"/>
            <w:vMerge/>
            <w:tcBorders>
              <w:right w:val="none" w:sz="0" w:space="0" w:color="auto"/>
            </w:tcBorders>
            <w:shd w:val="clear" w:color="auto" w:fill="auto"/>
            <w:vAlign w:val="center"/>
          </w:tcPr>
          <w:p w:rsidR="001956E7" w:rsidRPr="00E126E1" w:rsidRDefault="001956E7" w:rsidP="00C95F8C">
            <w:pPr>
              <w:jc w:val="center"/>
              <w:rPr>
                <w:rFonts w:ascii="Times New Roman" w:hAnsi="Times New Roman" w:cs="Times New Roman"/>
                <w:sz w:val="24"/>
                <w:szCs w:val="24"/>
              </w:rPr>
            </w:pPr>
          </w:p>
        </w:tc>
        <w:tc>
          <w:tcPr>
            <w:tcW w:w="1080" w:type="dxa"/>
            <w:vMerge/>
            <w:tcBorders>
              <w:left w:val="none" w:sz="0" w:space="0" w:color="auto"/>
              <w:right w:val="none" w:sz="0" w:space="0" w:color="auto"/>
            </w:tcBorders>
            <w:shd w:val="clear" w:color="auto" w:fill="auto"/>
            <w:noWrap/>
            <w:vAlign w:val="center"/>
          </w:tcPr>
          <w:p w:rsidR="001956E7" w:rsidRPr="00E126E1" w:rsidRDefault="001956E7" w:rsidP="00C95F8C">
            <w:pPr>
              <w:jc w:val="center"/>
              <w:cnfStyle w:val="00000010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vAlign w:val="center"/>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Complete surveys (I)</w:t>
            </w:r>
          </w:p>
        </w:tc>
        <w:tc>
          <w:tcPr>
            <w:tcW w:w="1413" w:type="dxa"/>
            <w:tcBorders>
              <w:left w:val="none" w:sz="0" w:space="0" w:color="auto"/>
              <w:right w:val="none" w:sz="0" w:space="0" w:color="auto"/>
            </w:tcBorders>
            <w:shd w:val="clear" w:color="auto" w:fill="auto"/>
            <w:vAlign w:val="center"/>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Ineligible (X)</w:t>
            </w:r>
          </w:p>
        </w:tc>
        <w:tc>
          <w:tcPr>
            <w:tcW w:w="764" w:type="dxa"/>
            <w:tcBorders>
              <w:left w:val="none" w:sz="0" w:space="0" w:color="auto"/>
            </w:tcBorders>
            <w:shd w:val="clear" w:color="auto" w:fill="auto"/>
            <w:noWrap/>
            <w:vAlign w:val="center"/>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RR1</w:t>
            </w:r>
          </w:p>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vAlign w:val="center"/>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US</w:t>
            </w:r>
          </w:p>
        </w:tc>
        <w:tc>
          <w:tcPr>
            <w:tcW w:w="1080" w:type="dxa"/>
            <w:tcBorders>
              <w:left w:val="none" w:sz="0" w:space="0" w:color="auto"/>
              <w:right w:val="none" w:sz="0" w:space="0" w:color="auto"/>
            </w:tcBorders>
            <w:shd w:val="clear" w:color="auto" w:fill="auto"/>
            <w:noWrap/>
            <w:vAlign w:val="center"/>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35670</w:t>
            </w:r>
          </w:p>
        </w:tc>
        <w:tc>
          <w:tcPr>
            <w:tcW w:w="1318" w:type="dxa"/>
            <w:tcBorders>
              <w:left w:val="none" w:sz="0" w:space="0" w:color="auto"/>
              <w:right w:val="none" w:sz="0" w:space="0" w:color="auto"/>
            </w:tcBorders>
            <w:shd w:val="clear" w:color="auto" w:fill="auto"/>
            <w:vAlign w:val="center"/>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13404</w:t>
            </w:r>
          </w:p>
        </w:tc>
        <w:tc>
          <w:tcPr>
            <w:tcW w:w="1413" w:type="dxa"/>
            <w:tcBorders>
              <w:left w:val="none" w:sz="0" w:space="0" w:color="auto"/>
              <w:right w:val="none" w:sz="0" w:space="0" w:color="auto"/>
            </w:tcBorders>
            <w:shd w:val="clear" w:color="auto" w:fill="auto"/>
            <w:vAlign w:val="center"/>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1427</w:t>
            </w:r>
          </w:p>
        </w:tc>
        <w:tc>
          <w:tcPr>
            <w:tcW w:w="764" w:type="dxa"/>
            <w:tcBorders>
              <w:left w:val="none" w:sz="0" w:space="0" w:color="auto"/>
            </w:tcBorders>
            <w:shd w:val="clear" w:color="auto" w:fill="auto"/>
            <w:noWrap/>
            <w:vAlign w:val="center"/>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39.0</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vAlign w:val="center"/>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AL</w:t>
            </w:r>
          </w:p>
        </w:tc>
        <w:tc>
          <w:tcPr>
            <w:tcW w:w="1080" w:type="dxa"/>
            <w:tcBorders>
              <w:left w:val="none" w:sz="0" w:space="0" w:color="auto"/>
              <w:right w:val="none" w:sz="0" w:space="0" w:color="auto"/>
            </w:tcBorders>
            <w:shd w:val="clear" w:color="auto" w:fill="auto"/>
            <w:noWrap/>
            <w:vAlign w:val="center"/>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1022</w:t>
            </w:r>
          </w:p>
        </w:tc>
        <w:tc>
          <w:tcPr>
            <w:tcW w:w="1318" w:type="dxa"/>
            <w:tcBorders>
              <w:left w:val="none" w:sz="0" w:space="0" w:color="auto"/>
              <w:right w:val="none" w:sz="0" w:space="0" w:color="auto"/>
            </w:tcBorders>
            <w:shd w:val="clear" w:color="auto" w:fill="auto"/>
            <w:vAlign w:val="center"/>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343</w:t>
            </w:r>
          </w:p>
        </w:tc>
        <w:tc>
          <w:tcPr>
            <w:tcW w:w="1413" w:type="dxa"/>
            <w:tcBorders>
              <w:left w:val="none" w:sz="0" w:space="0" w:color="auto"/>
              <w:right w:val="none" w:sz="0" w:space="0" w:color="auto"/>
            </w:tcBorders>
            <w:shd w:val="clear" w:color="auto" w:fill="auto"/>
            <w:vAlign w:val="center"/>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26</w:t>
            </w:r>
          </w:p>
        </w:tc>
        <w:tc>
          <w:tcPr>
            <w:tcW w:w="764" w:type="dxa"/>
            <w:tcBorders>
              <w:left w:val="none" w:sz="0" w:space="0" w:color="auto"/>
            </w:tcBorders>
            <w:shd w:val="clear" w:color="auto" w:fill="auto"/>
            <w:noWrap/>
            <w:vAlign w:val="center"/>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34.4</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AK</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344</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162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17</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49.5</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AZ</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646</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147</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143</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29.2</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lastRenderedPageBreak/>
              <w:t>AR</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860</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232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49</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28.6</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CA</w:t>
            </w:r>
          </w:p>
        </w:tc>
        <w:tc>
          <w:tcPr>
            <w:tcW w:w="1080" w:type="dxa"/>
            <w:tcBorders>
              <w:left w:val="none" w:sz="0" w:space="0" w:color="auto"/>
              <w:right w:val="none" w:sz="0" w:space="0" w:color="auto"/>
            </w:tcBorders>
            <w:shd w:val="clear" w:color="auto" w:fill="auto"/>
            <w:noWrap/>
          </w:tcPr>
          <w:p w:rsidR="001956E7" w:rsidRPr="00E126E1" w:rsidRDefault="001956E7" w:rsidP="00C95F8C">
            <w:pPr>
              <w:cnfStyle w:val="00000010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1413"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CO</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437</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133</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30</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32.7</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CT</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654</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304</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17</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47.7</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DE</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225</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97</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20</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47.3</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DC</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147</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60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6</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42.6</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FL</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1979</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655</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70</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34.3</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GA</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1261</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422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30</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34.3</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HI</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147</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53</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11</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39.0</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ID</w:t>
            </w:r>
          </w:p>
        </w:tc>
        <w:tc>
          <w:tcPr>
            <w:tcW w:w="1080" w:type="dxa"/>
            <w:tcBorders>
              <w:left w:val="none" w:sz="0" w:space="0" w:color="auto"/>
              <w:right w:val="none" w:sz="0" w:space="0" w:color="auto"/>
            </w:tcBorders>
            <w:shd w:val="clear" w:color="auto" w:fill="auto"/>
            <w:noWrap/>
          </w:tcPr>
          <w:p w:rsidR="001956E7" w:rsidRPr="00E126E1" w:rsidRDefault="001956E7" w:rsidP="00C95F8C">
            <w:pPr>
              <w:cnfStyle w:val="00000010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1413"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IL</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1365</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593</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26</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44.3</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IN</w:t>
            </w:r>
          </w:p>
        </w:tc>
        <w:tc>
          <w:tcPr>
            <w:tcW w:w="1080" w:type="dxa"/>
            <w:tcBorders>
              <w:left w:val="none" w:sz="0" w:space="0" w:color="auto"/>
              <w:right w:val="none" w:sz="0" w:space="0" w:color="auto"/>
            </w:tcBorders>
            <w:shd w:val="clear" w:color="auto" w:fill="auto"/>
            <w:noWrap/>
          </w:tcPr>
          <w:p w:rsidR="001956E7" w:rsidRPr="00E126E1" w:rsidRDefault="001956E7" w:rsidP="00C95F8C">
            <w:pPr>
              <w:cnfStyle w:val="00000010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1413"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IA</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884</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292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42</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34.7</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KS</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588</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232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14</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40.4</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KY</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875</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282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21</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33.0</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LA</w:t>
            </w:r>
          </w:p>
        </w:tc>
        <w:tc>
          <w:tcPr>
            <w:tcW w:w="1080" w:type="dxa"/>
            <w:tcBorders>
              <w:left w:val="none" w:sz="0" w:space="0" w:color="auto"/>
              <w:right w:val="none" w:sz="0" w:space="0" w:color="auto"/>
            </w:tcBorders>
            <w:shd w:val="clear" w:color="auto" w:fill="auto"/>
            <w:noWrap/>
          </w:tcPr>
          <w:p w:rsidR="001956E7" w:rsidRPr="00E126E1" w:rsidRDefault="001956E7" w:rsidP="00C95F8C">
            <w:pPr>
              <w:cnfStyle w:val="00000010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1413"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ME</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581</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261</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29</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47.3</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MD</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898</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273</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10</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30.7</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MA</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913</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397</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40</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45.5</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MI</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1595</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697</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49</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45.1</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MN</w:t>
            </w:r>
          </w:p>
        </w:tc>
        <w:tc>
          <w:tcPr>
            <w:tcW w:w="1080" w:type="dxa"/>
            <w:tcBorders>
              <w:left w:val="none" w:sz="0" w:space="0" w:color="auto"/>
              <w:right w:val="none" w:sz="0" w:space="0" w:color="auto"/>
            </w:tcBorders>
            <w:shd w:val="clear" w:color="auto" w:fill="auto"/>
            <w:noWrap/>
          </w:tcPr>
          <w:p w:rsidR="001956E7" w:rsidRPr="00E126E1" w:rsidRDefault="001956E7" w:rsidP="00C95F8C">
            <w:pPr>
              <w:cnfStyle w:val="00000001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tcPr>
          <w:p w:rsidR="001956E7" w:rsidRPr="00E126E1" w:rsidRDefault="001956E7" w:rsidP="00C95F8C">
            <w:pPr>
              <w:cnfStyle w:val="000000010000"/>
              <w:rPr>
                <w:rFonts w:ascii="Times New Roman" w:hAnsi="Times New Roman" w:cs="Times New Roman"/>
                <w:sz w:val="24"/>
                <w:szCs w:val="24"/>
              </w:rPr>
            </w:pPr>
          </w:p>
        </w:tc>
        <w:tc>
          <w:tcPr>
            <w:tcW w:w="1413" w:type="dxa"/>
            <w:tcBorders>
              <w:left w:val="none" w:sz="0" w:space="0" w:color="auto"/>
              <w:right w:val="none" w:sz="0" w:space="0" w:color="auto"/>
            </w:tcBorders>
            <w:shd w:val="clear" w:color="auto" w:fill="auto"/>
          </w:tcPr>
          <w:p w:rsidR="001956E7" w:rsidRPr="00E126E1" w:rsidRDefault="001956E7" w:rsidP="00C95F8C">
            <w:pPr>
              <w:cnfStyle w:val="000000010000"/>
              <w:rPr>
                <w:rFonts w:ascii="Times New Roman" w:hAnsi="Times New Roman" w:cs="Times New Roman"/>
                <w:sz w:val="24"/>
                <w:szCs w:val="24"/>
              </w:rPr>
            </w:pP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MS</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836</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309</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25</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38.1</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MO</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1131</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394</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26</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35.7</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MT</w:t>
            </w:r>
          </w:p>
        </w:tc>
        <w:tc>
          <w:tcPr>
            <w:tcW w:w="1080" w:type="dxa"/>
            <w:tcBorders>
              <w:left w:val="none" w:sz="0" w:space="0" w:color="auto"/>
              <w:right w:val="none" w:sz="0" w:space="0" w:color="auto"/>
            </w:tcBorders>
            <w:shd w:val="clear" w:color="auto" w:fill="auto"/>
            <w:noWrap/>
          </w:tcPr>
          <w:p w:rsidR="001956E7" w:rsidRPr="00E126E1" w:rsidRDefault="001956E7" w:rsidP="00C95F8C">
            <w:pPr>
              <w:cnfStyle w:val="00000010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1413" w:type="dxa"/>
            <w:tcBorders>
              <w:left w:val="none" w:sz="0" w:space="0" w:color="auto"/>
              <w:right w:val="none" w:sz="0" w:space="0" w:color="auto"/>
            </w:tcBorders>
            <w:shd w:val="clear" w:color="auto" w:fill="auto"/>
          </w:tcPr>
          <w:p w:rsidR="001956E7" w:rsidRPr="00E126E1" w:rsidRDefault="001956E7" w:rsidP="00C95F8C">
            <w:pPr>
              <w:cnfStyle w:val="000000100000"/>
              <w:rPr>
                <w:rFonts w:ascii="Times New Roman" w:hAnsi="Times New Roman" w:cs="Times New Roman"/>
                <w:sz w:val="24"/>
                <w:szCs w:val="24"/>
              </w:rPr>
            </w:pP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NE</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438</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140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21</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33.6</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NV</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216</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55</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16</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27.5</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NH</w:t>
            </w:r>
          </w:p>
        </w:tc>
        <w:tc>
          <w:tcPr>
            <w:tcW w:w="1080" w:type="dxa"/>
            <w:tcBorders>
              <w:left w:val="none" w:sz="0" w:space="0" w:color="auto"/>
              <w:right w:val="none" w:sz="0" w:space="0" w:color="auto"/>
            </w:tcBorders>
            <w:shd w:val="clear" w:color="auto" w:fill="auto"/>
            <w:noWrap/>
          </w:tcPr>
          <w:p w:rsidR="001956E7" w:rsidRPr="00E126E1" w:rsidRDefault="001956E7" w:rsidP="00C95F8C">
            <w:pPr>
              <w:cnfStyle w:val="000000010000"/>
              <w:rPr>
                <w:rFonts w:ascii="Times New Roman" w:hAnsi="Times New Roman" w:cs="Times New Roman"/>
                <w:sz w:val="24"/>
                <w:szCs w:val="24"/>
              </w:rPr>
            </w:pPr>
          </w:p>
        </w:tc>
        <w:tc>
          <w:tcPr>
            <w:tcW w:w="1318" w:type="dxa"/>
            <w:tcBorders>
              <w:left w:val="none" w:sz="0" w:space="0" w:color="auto"/>
              <w:right w:val="none" w:sz="0" w:space="0" w:color="auto"/>
            </w:tcBorders>
            <w:shd w:val="clear" w:color="auto" w:fill="auto"/>
          </w:tcPr>
          <w:p w:rsidR="001956E7" w:rsidRPr="00E126E1" w:rsidRDefault="001956E7" w:rsidP="00C95F8C">
            <w:pPr>
              <w:cnfStyle w:val="000000010000"/>
              <w:rPr>
                <w:rFonts w:ascii="Times New Roman" w:hAnsi="Times New Roman" w:cs="Times New Roman"/>
                <w:sz w:val="24"/>
                <w:szCs w:val="24"/>
              </w:rPr>
            </w:pPr>
          </w:p>
        </w:tc>
        <w:tc>
          <w:tcPr>
            <w:tcW w:w="1413" w:type="dxa"/>
            <w:tcBorders>
              <w:left w:val="none" w:sz="0" w:space="0" w:color="auto"/>
              <w:right w:val="none" w:sz="0" w:space="0" w:color="auto"/>
            </w:tcBorders>
            <w:shd w:val="clear" w:color="auto" w:fill="auto"/>
          </w:tcPr>
          <w:p w:rsidR="001956E7" w:rsidRPr="00E126E1" w:rsidRDefault="001956E7" w:rsidP="00C95F8C">
            <w:pPr>
              <w:cnfStyle w:val="000000010000"/>
              <w:rPr>
                <w:rFonts w:ascii="Times New Roman" w:hAnsi="Times New Roman" w:cs="Times New Roman"/>
                <w:sz w:val="24"/>
                <w:szCs w:val="24"/>
              </w:rPr>
            </w:pP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NJ</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840</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260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125</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36.4</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NM</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138</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36</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38</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36.0</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NY</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1469</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609</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36</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42.5</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NC</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1275</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481</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33</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38.7</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ND</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430</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167</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8</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39.6</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OH</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1369</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580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24</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43.1</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OK</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876</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260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27</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30.6</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OR</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869</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464</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29</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55.2</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PA</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1290</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576</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29</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45.7</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RI</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143</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71</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51.1</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SC</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1143</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387</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32</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34.8</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SD</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423</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161</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12</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39.2</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lastRenderedPageBreak/>
              <w:t>TN</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1060</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412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20</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39.6</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TX</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1679</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490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61</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30.3</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UT</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359</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131</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10</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37.5</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VT</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144</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65</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46.8</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VA</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1095</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493</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32</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46.4</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WA</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1094</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520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50</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49.8</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WV</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218</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53</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13</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25.9</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WI</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1402</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582</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sz w:val="24"/>
                <w:szCs w:val="24"/>
              </w:rPr>
            </w:pPr>
            <w:r w:rsidRPr="00E126E1">
              <w:rPr>
                <w:rFonts w:ascii="Times New Roman" w:hAnsi="Times New Roman" w:cs="Times New Roman"/>
                <w:sz w:val="24"/>
                <w:szCs w:val="24"/>
              </w:rPr>
              <w:t>33</w:t>
            </w:r>
          </w:p>
        </w:tc>
        <w:tc>
          <w:tcPr>
            <w:tcW w:w="764" w:type="dxa"/>
            <w:tcBorders>
              <w:left w:val="none" w:sz="0" w:space="0" w:color="auto"/>
            </w:tcBorders>
            <w:shd w:val="clear" w:color="auto" w:fill="auto"/>
            <w:noWrap/>
            <w:hideMark/>
          </w:tcPr>
          <w:p w:rsidR="001956E7" w:rsidRPr="00E126E1" w:rsidRDefault="001956E7" w:rsidP="00C95F8C">
            <w:pPr>
              <w:jc w:val="center"/>
              <w:cnfStyle w:val="000000010000"/>
              <w:rPr>
                <w:rFonts w:ascii="Times New Roman" w:hAnsi="Times New Roman" w:cs="Times New Roman"/>
                <w:sz w:val="24"/>
                <w:szCs w:val="24"/>
              </w:rPr>
            </w:pPr>
            <w:r w:rsidRPr="00E126E1">
              <w:rPr>
                <w:rFonts w:ascii="Times New Roman" w:hAnsi="Times New Roman" w:cs="Times New Roman"/>
                <w:sz w:val="24"/>
                <w:szCs w:val="24"/>
              </w:rPr>
              <w:t>42.5</w:t>
            </w:r>
          </w:p>
        </w:tc>
      </w:tr>
      <w:tr w:rsidR="001956E7" w:rsidRPr="00E126E1" w:rsidTr="00C95F8C">
        <w:trPr>
          <w:cnfStyle w:val="000000100000"/>
          <w:trHeight w:val="300"/>
          <w:jc w:val="center"/>
        </w:trPr>
        <w:tc>
          <w:tcPr>
            <w:cnfStyle w:val="001000000000"/>
            <w:tcW w:w="960" w:type="dxa"/>
            <w:tcBorders>
              <w:right w:val="none" w:sz="0" w:space="0" w:color="auto"/>
            </w:tcBorders>
            <w:shd w:val="clear" w:color="auto" w:fill="auto"/>
            <w:noWrap/>
            <w:hideMark/>
          </w:tcPr>
          <w:p w:rsidR="001956E7" w:rsidRPr="00E126E1" w:rsidRDefault="001956E7" w:rsidP="00C95F8C">
            <w:pPr>
              <w:jc w:val="center"/>
              <w:rPr>
                <w:rFonts w:ascii="Times New Roman" w:hAnsi="Times New Roman" w:cs="Times New Roman"/>
                <w:sz w:val="24"/>
                <w:szCs w:val="24"/>
              </w:rPr>
            </w:pPr>
            <w:r w:rsidRPr="00E126E1">
              <w:rPr>
                <w:rFonts w:ascii="Times New Roman" w:hAnsi="Times New Roman" w:cs="Times New Roman"/>
                <w:sz w:val="24"/>
                <w:szCs w:val="24"/>
              </w:rPr>
              <w:t>WY</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146</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53</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100000"/>
              <w:rPr>
                <w:rFonts w:ascii="Times New Roman" w:hAnsi="Times New Roman" w:cs="Times New Roman"/>
                <w:sz w:val="24"/>
                <w:szCs w:val="24"/>
              </w:rPr>
            </w:pPr>
            <w:r w:rsidRPr="00E126E1">
              <w:rPr>
                <w:rFonts w:ascii="Times New Roman" w:hAnsi="Times New Roman" w:cs="Times New Roman"/>
                <w:sz w:val="24"/>
                <w:szCs w:val="24"/>
              </w:rPr>
              <w:t>6</w:t>
            </w:r>
          </w:p>
        </w:tc>
        <w:tc>
          <w:tcPr>
            <w:tcW w:w="764" w:type="dxa"/>
            <w:tcBorders>
              <w:left w:val="none" w:sz="0" w:space="0" w:color="auto"/>
            </w:tcBorders>
            <w:shd w:val="clear" w:color="auto" w:fill="auto"/>
            <w:noWrap/>
            <w:hideMark/>
          </w:tcPr>
          <w:p w:rsidR="001956E7" w:rsidRPr="00E126E1" w:rsidRDefault="001956E7" w:rsidP="00C95F8C">
            <w:pPr>
              <w:jc w:val="center"/>
              <w:cnfStyle w:val="000000100000"/>
              <w:rPr>
                <w:rFonts w:ascii="Times New Roman" w:hAnsi="Times New Roman" w:cs="Times New Roman"/>
                <w:sz w:val="24"/>
                <w:szCs w:val="24"/>
              </w:rPr>
            </w:pPr>
            <w:r w:rsidRPr="00E126E1">
              <w:rPr>
                <w:rFonts w:ascii="Times New Roman" w:hAnsi="Times New Roman" w:cs="Times New Roman"/>
                <w:sz w:val="24"/>
                <w:szCs w:val="24"/>
              </w:rPr>
              <w:t>37.9</w:t>
            </w:r>
          </w:p>
        </w:tc>
      </w:tr>
      <w:tr w:rsidR="001956E7" w:rsidRPr="00E126E1" w:rsidTr="00C95F8C">
        <w:trPr>
          <w:cnfStyle w:val="000000010000"/>
          <w:trHeight w:val="300"/>
          <w:jc w:val="center"/>
        </w:trPr>
        <w:tc>
          <w:tcPr>
            <w:cnfStyle w:val="001000000000"/>
            <w:tcW w:w="960" w:type="dxa"/>
            <w:tcBorders>
              <w:right w:val="none" w:sz="0" w:space="0" w:color="auto"/>
            </w:tcBorders>
            <w:shd w:val="clear" w:color="auto" w:fill="auto"/>
            <w:noWrap/>
          </w:tcPr>
          <w:p w:rsidR="001956E7" w:rsidRPr="00E126E1" w:rsidRDefault="001956E7" w:rsidP="00C95F8C">
            <w:pPr>
              <w:jc w:val="center"/>
              <w:rPr>
                <w:rFonts w:ascii="Times New Roman" w:hAnsi="Times New Roman" w:cs="Times New Roman"/>
                <w:color w:val="000000"/>
                <w:sz w:val="24"/>
                <w:szCs w:val="24"/>
              </w:rPr>
            </w:pPr>
            <w:r w:rsidRPr="00E126E1">
              <w:rPr>
                <w:rFonts w:ascii="Times New Roman" w:hAnsi="Times New Roman" w:cs="Times New Roman"/>
                <w:color w:val="000000"/>
                <w:sz w:val="24"/>
                <w:szCs w:val="24"/>
              </w:rPr>
              <w:t>PR</w:t>
            </w:r>
          </w:p>
        </w:tc>
        <w:tc>
          <w:tcPr>
            <w:tcW w:w="1080" w:type="dxa"/>
            <w:tcBorders>
              <w:left w:val="none" w:sz="0" w:space="0" w:color="auto"/>
              <w:right w:val="none" w:sz="0" w:space="0" w:color="auto"/>
            </w:tcBorders>
            <w:shd w:val="clear" w:color="auto" w:fill="auto"/>
            <w:noWrap/>
          </w:tcPr>
          <w:p w:rsidR="001956E7" w:rsidRPr="00E126E1" w:rsidRDefault="001956E7" w:rsidP="00C95F8C">
            <w:pPr>
              <w:jc w:val="right"/>
              <w:cnfStyle w:val="000000010000"/>
              <w:rPr>
                <w:rFonts w:ascii="Times New Roman" w:hAnsi="Times New Roman" w:cs="Times New Roman"/>
                <w:color w:val="000000"/>
                <w:sz w:val="24"/>
                <w:szCs w:val="24"/>
              </w:rPr>
            </w:pPr>
            <w:r w:rsidRPr="00E126E1">
              <w:rPr>
                <w:rFonts w:ascii="Times New Roman" w:hAnsi="Times New Roman" w:cs="Times New Roman"/>
                <w:color w:val="000000"/>
                <w:sz w:val="24"/>
                <w:szCs w:val="24"/>
              </w:rPr>
              <w:t>166</w:t>
            </w:r>
          </w:p>
        </w:tc>
        <w:tc>
          <w:tcPr>
            <w:tcW w:w="1318"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color w:val="000000"/>
                <w:sz w:val="24"/>
                <w:szCs w:val="24"/>
              </w:rPr>
            </w:pPr>
            <w:r w:rsidRPr="00E126E1">
              <w:rPr>
                <w:rFonts w:ascii="Times New Roman" w:hAnsi="Times New Roman" w:cs="Times New Roman"/>
                <w:color w:val="000000"/>
                <w:sz w:val="24"/>
                <w:szCs w:val="24"/>
              </w:rPr>
              <w:t>20</w:t>
            </w:r>
          </w:p>
        </w:tc>
        <w:tc>
          <w:tcPr>
            <w:tcW w:w="1413" w:type="dxa"/>
            <w:tcBorders>
              <w:left w:val="none" w:sz="0" w:space="0" w:color="auto"/>
              <w:right w:val="none" w:sz="0" w:space="0" w:color="auto"/>
            </w:tcBorders>
            <w:shd w:val="clear" w:color="auto" w:fill="auto"/>
          </w:tcPr>
          <w:p w:rsidR="001956E7" w:rsidRPr="00E126E1" w:rsidRDefault="001956E7" w:rsidP="00C95F8C">
            <w:pPr>
              <w:jc w:val="right"/>
              <w:cnfStyle w:val="000000010000"/>
              <w:rPr>
                <w:rFonts w:ascii="Times New Roman" w:hAnsi="Times New Roman" w:cs="Times New Roman"/>
                <w:color w:val="000000"/>
                <w:sz w:val="24"/>
                <w:szCs w:val="24"/>
              </w:rPr>
            </w:pPr>
            <w:r w:rsidRPr="00E126E1">
              <w:rPr>
                <w:rFonts w:ascii="Times New Roman" w:hAnsi="Times New Roman" w:cs="Times New Roman"/>
                <w:color w:val="000000"/>
                <w:sz w:val="24"/>
                <w:szCs w:val="24"/>
              </w:rPr>
              <w:t>62</w:t>
            </w:r>
          </w:p>
        </w:tc>
        <w:tc>
          <w:tcPr>
            <w:tcW w:w="764" w:type="dxa"/>
            <w:tcBorders>
              <w:left w:val="none" w:sz="0" w:space="0" w:color="auto"/>
            </w:tcBorders>
            <w:shd w:val="clear" w:color="auto" w:fill="auto"/>
            <w:noWrap/>
          </w:tcPr>
          <w:p w:rsidR="001956E7" w:rsidRPr="00E126E1" w:rsidRDefault="001956E7" w:rsidP="00C95F8C">
            <w:pPr>
              <w:jc w:val="center"/>
              <w:cnfStyle w:val="000000010000"/>
              <w:rPr>
                <w:rFonts w:ascii="Times New Roman" w:hAnsi="Times New Roman" w:cs="Times New Roman"/>
                <w:color w:val="000000"/>
                <w:sz w:val="24"/>
                <w:szCs w:val="24"/>
              </w:rPr>
            </w:pPr>
            <w:r w:rsidRPr="00E126E1">
              <w:rPr>
                <w:rFonts w:ascii="Times New Roman" w:hAnsi="Times New Roman" w:cs="Times New Roman"/>
                <w:color w:val="000000"/>
                <w:sz w:val="24"/>
                <w:szCs w:val="24"/>
              </w:rPr>
              <w:t>19.2</w:t>
            </w:r>
          </w:p>
        </w:tc>
      </w:tr>
    </w:tbl>
    <w:p w:rsidR="001956E7" w:rsidRDefault="001956E7" w:rsidP="001956E7">
      <w:pPr>
        <w:rPr>
          <w:sz w:val="24"/>
          <w:szCs w:val="24"/>
        </w:rPr>
      </w:pPr>
    </w:p>
    <w:p w:rsidR="001956E7" w:rsidRDefault="001956E7" w:rsidP="001956E7">
      <w:pPr>
        <w:rPr>
          <w:sz w:val="24"/>
          <w:szCs w:val="24"/>
        </w:rPr>
      </w:pPr>
    </w:p>
    <w:p w:rsidR="001956E7" w:rsidRDefault="001120E8" w:rsidP="001956E7">
      <w:pPr>
        <w:rPr>
          <w:sz w:val="24"/>
          <w:szCs w:val="24"/>
        </w:rPr>
      </w:pPr>
      <w:r>
        <w:rPr>
          <w:sz w:val="24"/>
          <w:szCs w:val="24"/>
        </w:rPr>
        <w:t>Table 7.</w:t>
      </w:r>
      <w:r w:rsidR="001956E7">
        <w:rPr>
          <w:sz w:val="24"/>
          <w:szCs w:val="24"/>
        </w:rPr>
        <w:t>7: The Telephone Boat Survey’s Response Rates</w:t>
      </w:r>
    </w:p>
    <w:p w:rsidR="001956E7" w:rsidRDefault="001956E7" w:rsidP="001956E7">
      <w:pPr>
        <w:rPr>
          <w:sz w:val="24"/>
          <w:szCs w:val="24"/>
        </w:rPr>
      </w:pPr>
    </w:p>
    <w:tbl>
      <w:tblPr>
        <w:tblW w:w="9743" w:type="dxa"/>
        <w:tblInd w:w="93" w:type="dxa"/>
        <w:tblBorders>
          <w:top w:val="single" w:sz="8" w:space="0" w:color="auto"/>
          <w:bottom w:val="single" w:sz="8" w:space="0" w:color="auto"/>
          <w:insideH w:val="single" w:sz="8" w:space="0" w:color="auto"/>
          <w:insideV w:val="single" w:sz="8" w:space="0" w:color="auto"/>
        </w:tblBorders>
        <w:tblCellMar>
          <w:left w:w="72" w:type="dxa"/>
          <w:right w:w="72" w:type="dxa"/>
        </w:tblCellMar>
        <w:tblLook w:val="04A0"/>
      </w:tblPr>
      <w:tblGrid>
        <w:gridCol w:w="674"/>
        <w:gridCol w:w="871"/>
        <w:gridCol w:w="720"/>
        <w:gridCol w:w="990"/>
        <w:gridCol w:w="900"/>
        <w:gridCol w:w="474"/>
        <w:gridCol w:w="630"/>
        <w:gridCol w:w="645"/>
        <w:gridCol w:w="697"/>
        <w:gridCol w:w="1006"/>
        <w:gridCol w:w="900"/>
        <w:gridCol w:w="630"/>
        <w:gridCol w:w="630"/>
      </w:tblGrid>
      <w:tr w:rsidR="001956E7" w:rsidRPr="00E126E1" w:rsidTr="00C95F8C">
        <w:trPr>
          <w:trHeight w:val="322"/>
        </w:trPr>
        <w:tc>
          <w:tcPr>
            <w:tcW w:w="674" w:type="dxa"/>
            <w:vMerge w:val="restart"/>
            <w:shd w:val="clear" w:color="auto" w:fill="auto"/>
            <w:noWrap/>
            <w:vAlign w:val="center"/>
            <w:hideMark/>
          </w:tcPr>
          <w:p w:rsidR="001956E7" w:rsidRPr="00E126E1" w:rsidRDefault="001956E7" w:rsidP="00C95F8C">
            <w:pPr>
              <w:overflowPunct/>
              <w:autoSpaceDE/>
              <w:autoSpaceDN/>
              <w:adjustRightInd/>
              <w:jc w:val="center"/>
              <w:textAlignment w:val="auto"/>
              <w:rPr>
                <w:b/>
                <w:bCs/>
                <w:color w:val="000000"/>
                <w:sz w:val="22"/>
                <w:szCs w:val="22"/>
              </w:rPr>
            </w:pPr>
            <w:r w:rsidRPr="00E126E1">
              <w:rPr>
                <w:b/>
                <w:bCs/>
                <w:color w:val="000000"/>
                <w:sz w:val="22"/>
                <w:szCs w:val="22"/>
              </w:rPr>
              <w:t> </w:t>
            </w:r>
          </w:p>
          <w:p w:rsidR="001956E7" w:rsidRPr="00E126E1" w:rsidRDefault="001956E7" w:rsidP="00C95F8C">
            <w:pPr>
              <w:overflowPunct/>
              <w:autoSpaceDE/>
              <w:autoSpaceDN/>
              <w:adjustRightInd/>
              <w:jc w:val="center"/>
              <w:textAlignment w:val="auto"/>
              <w:rPr>
                <w:b/>
                <w:bCs/>
                <w:color w:val="000000"/>
                <w:sz w:val="22"/>
                <w:szCs w:val="22"/>
              </w:rPr>
            </w:pPr>
            <w:r w:rsidRPr="00E126E1">
              <w:rPr>
                <w:b/>
                <w:bCs/>
                <w:color w:val="000000"/>
                <w:sz w:val="22"/>
                <w:szCs w:val="22"/>
              </w:rPr>
              <w:t>State</w:t>
            </w:r>
          </w:p>
          <w:p w:rsidR="001956E7" w:rsidRPr="00E126E1" w:rsidRDefault="001956E7" w:rsidP="00C95F8C">
            <w:pPr>
              <w:rPr>
                <w:b/>
                <w:bCs/>
                <w:color w:val="000000"/>
                <w:sz w:val="22"/>
                <w:szCs w:val="22"/>
              </w:rPr>
            </w:pPr>
            <w:r w:rsidRPr="00E126E1">
              <w:rPr>
                <w:color w:val="000000"/>
                <w:sz w:val="22"/>
                <w:szCs w:val="22"/>
              </w:rPr>
              <w:t> </w:t>
            </w:r>
          </w:p>
        </w:tc>
        <w:tc>
          <w:tcPr>
            <w:tcW w:w="4561" w:type="dxa"/>
            <w:gridSpan w:val="6"/>
            <w:shd w:val="clear" w:color="auto" w:fill="auto"/>
            <w:vAlign w:val="center"/>
            <w:hideMark/>
          </w:tcPr>
          <w:p w:rsidR="001956E7" w:rsidRPr="00E126E1" w:rsidRDefault="001956E7" w:rsidP="00C95F8C">
            <w:pPr>
              <w:overflowPunct/>
              <w:autoSpaceDE/>
              <w:autoSpaceDN/>
              <w:adjustRightInd/>
              <w:jc w:val="center"/>
              <w:textAlignment w:val="auto"/>
              <w:rPr>
                <w:b/>
                <w:bCs/>
                <w:color w:val="000000"/>
                <w:sz w:val="22"/>
                <w:szCs w:val="22"/>
              </w:rPr>
            </w:pPr>
            <w:r w:rsidRPr="00E126E1">
              <w:rPr>
                <w:b/>
                <w:bCs/>
                <w:color w:val="000000"/>
                <w:sz w:val="22"/>
                <w:szCs w:val="22"/>
              </w:rPr>
              <w:t>Landline</w:t>
            </w:r>
          </w:p>
        </w:tc>
        <w:tc>
          <w:tcPr>
            <w:tcW w:w="4508" w:type="dxa"/>
            <w:gridSpan w:val="6"/>
            <w:shd w:val="clear" w:color="auto" w:fill="auto"/>
            <w:vAlign w:val="center"/>
            <w:hideMark/>
          </w:tcPr>
          <w:p w:rsidR="001956E7" w:rsidRPr="00E126E1" w:rsidRDefault="001956E7" w:rsidP="00C95F8C">
            <w:pPr>
              <w:overflowPunct/>
              <w:autoSpaceDE/>
              <w:autoSpaceDN/>
              <w:adjustRightInd/>
              <w:jc w:val="center"/>
              <w:textAlignment w:val="auto"/>
              <w:rPr>
                <w:b/>
                <w:bCs/>
                <w:color w:val="000000"/>
                <w:sz w:val="22"/>
                <w:szCs w:val="22"/>
              </w:rPr>
            </w:pPr>
            <w:r w:rsidRPr="00E126E1">
              <w:rPr>
                <w:b/>
                <w:bCs/>
                <w:color w:val="000000"/>
                <w:sz w:val="22"/>
                <w:szCs w:val="22"/>
              </w:rPr>
              <w:t>Cell Phone</w:t>
            </w:r>
          </w:p>
        </w:tc>
      </w:tr>
      <w:tr w:rsidR="001956E7" w:rsidRPr="00E126E1" w:rsidTr="00C95F8C">
        <w:trPr>
          <w:trHeight w:val="557"/>
        </w:trPr>
        <w:tc>
          <w:tcPr>
            <w:tcW w:w="674" w:type="dxa"/>
            <w:vMerge/>
            <w:shd w:val="clear" w:color="auto" w:fill="auto"/>
            <w:noWrap/>
            <w:vAlign w:val="center"/>
            <w:hideMark/>
          </w:tcPr>
          <w:p w:rsidR="001956E7" w:rsidRPr="00E126E1" w:rsidRDefault="001956E7" w:rsidP="00C95F8C">
            <w:pPr>
              <w:rPr>
                <w:b/>
                <w:bCs/>
                <w:color w:val="000000"/>
                <w:sz w:val="22"/>
                <w:szCs w:val="22"/>
              </w:rPr>
            </w:pPr>
          </w:p>
        </w:tc>
        <w:tc>
          <w:tcPr>
            <w:tcW w:w="871"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w:t>
            </w:r>
          </w:p>
        </w:tc>
        <w:tc>
          <w:tcPr>
            <w:tcW w:w="72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E</w:t>
            </w:r>
          </w:p>
        </w:tc>
        <w:tc>
          <w:tcPr>
            <w:tcW w:w="99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U</w:t>
            </w:r>
          </w:p>
        </w:tc>
        <w:tc>
          <w:tcPr>
            <w:tcW w:w="90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X</w:t>
            </w:r>
          </w:p>
        </w:tc>
        <w:tc>
          <w:tcPr>
            <w:tcW w:w="45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e1</w:t>
            </w:r>
          </w:p>
          <w:p w:rsidR="001956E7" w:rsidRPr="00E126E1" w:rsidRDefault="001956E7" w:rsidP="00C95F8C">
            <w:pPr>
              <w:jc w:val="center"/>
              <w:rPr>
                <w:color w:val="000000"/>
                <w:sz w:val="22"/>
                <w:szCs w:val="22"/>
              </w:rPr>
            </w:pPr>
            <w:r w:rsidRPr="00E126E1">
              <w:rPr>
                <w:color w:val="000000"/>
                <w:sz w:val="22"/>
                <w:szCs w:val="22"/>
              </w:rPr>
              <w:t>(%)</w:t>
            </w:r>
          </w:p>
        </w:tc>
        <w:tc>
          <w:tcPr>
            <w:tcW w:w="63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RR3</w:t>
            </w:r>
          </w:p>
          <w:p w:rsidR="001956E7" w:rsidRPr="00E126E1" w:rsidRDefault="001956E7" w:rsidP="00C95F8C">
            <w:pPr>
              <w:jc w:val="center"/>
              <w:rPr>
                <w:color w:val="000000"/>
                <w:sz w:val="22"/>
                <w:szCs w:val="22"/>
              </w:rPr>
            </w:pPr>
            <w:r w:rsidRPr="00E126E1">
              <w:rPr>
                <w:color w:val="000000"/>
                <w:sz w:val="22"/>
                <w:szCs w:val="22"/>
              </w:rPr>
              <w:t>(%)</w:t>
            </w:r>
          </w:p>
        </w:tc>
        <w:tc>
          <w:tcPr>
            <w:tcW w:w="645"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w:t>
            </w:r>
          </w:p>
        </w:tc>
        <w:tc>
          <w:tcPr>
            <w:tcW w:w="697"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E</w:t>
            </w:r>
          </w:p>
        </w:tc>
        <w:tc>
          <w:tcPr>
            <w:tcW w:w="1006"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U</w:t>
            </w:r>
          </w:p>
        </w:tc>
        <w:tc>
          <w:tcPr>
            <w:tcW w:w="90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X</w:t>
            </w:r>
          </w:p>
        </w:tc>
        <w:tc>
          <w:tcPr>
            <w:tcW w:w="63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e1</w:t>
            </w:r>
          </w:p>
          <w:p w:rsidR="001956E7" w:rsidRPr="00E126E1" w:rsidRDefault="001956E7" w:rsidP="00C95F8C">
            <w:pPr>
              <w:jc w:val="center"/>
              <w:rPr>
                <w:color w:val="000000"/>
                <w:sz w:val="22"/>
                <w:szCs w:val="22"/>
              </w:rPr>
            </w:pPr>
            <w:r w:rsidRPr="00E126E1">
              <w:rPr>
                <w:color w:val="000000"/>
                <w:sz w:val="22"/>
                <w:szCs w:val="22"/>
              </w:rPr>
              <w:t>(%)</w:t>
            </w:r>
          </w:p>
        </w:tc>
        <w:tc>
          <w:tcPr>
            <w:tcW w:w="630" w:type="dxa"/>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RR3</w:t>
            </w:r>
          </w:p>
          <w:p w:rsidR="001956E7" w:rsidRPr="00E126E1" w:rsidRDefault="001956E7" w:rsidP="00C95F8C">
            <w:pPr>
              <w:jc w:val="center"/>
              <w:rPr>
                <w:color w:val="000000"/>
                <w:sz w:val="22"/>
                <w:szCs w:val="22"/>
              </w:rPr>
            </w:pPr>
            <w:r w:rsidRPr="00E126E1">
              <w:rPr>
                <w:color w:val="000000"/>
                <w:sz w:val="22"/>
                <w:szCs w:val="22"/>
              </w:rPr>
              <w:t>(%)</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 </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15,697</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6,995</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296,622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951,415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3,851</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2,125</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217,133</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161,775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AL</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323</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6,238</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19,751</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48.3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64</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3,682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3,667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32.4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AK</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304</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106</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1,255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5,285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7.2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60.8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550</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1,143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48.1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AZ</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182</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6,285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18,056</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52.3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3,583</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2,450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22.8</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AR</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305</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164</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4,285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15,945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51.6</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78</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3,154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3,664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32.5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CA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542</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17,179</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34,262</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47.9</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114</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72</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10,564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6,503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23.8</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CO</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219</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79</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5,044</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16,558</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56.6</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2,454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1,832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30</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CT</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257</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3,401</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8,372</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56.5</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2,649</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1,488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25.2</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DE</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185</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84</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3,882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8,299</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47.3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2,262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1,268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DC</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151</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12,412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43,331</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0.5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58.2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4,610</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2,731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23.6</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FL</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536</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254</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11,555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32,155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50.2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138</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75</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6,647</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4,940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28.3</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GA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262</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161</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7,477</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23,350</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47.1</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5,774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4,716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27.3</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HI</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188</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3,890</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14,585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54.2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2,841</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1,705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ID</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306</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109</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3,292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13,743</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59.8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88</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1,775</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1,303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8.6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32.1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IL</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281</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7,091</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25,151</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53.9</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55</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5,150</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4,045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IN</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394</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7,675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24,653</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52.8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5,511</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3,964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342</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6,002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26,338</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54.8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3,144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2,343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KS</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199</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4,667</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18,827</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52.3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3,041</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3,380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37.7</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KY</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208</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4,980</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16,305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50.8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3,162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2,308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25.3</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LA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524</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282</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9,830</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31,464</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49.8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131</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80</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6,832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29.9</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ME</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299</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83</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1,469</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5,449</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62.5</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87</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1,414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818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12.6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MD</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227</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83</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3,340</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8,900</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53.7</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5,374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2,425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22.8</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MA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330</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114</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4,726</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8,980</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49.5</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3,003</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1,671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25.2</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MI</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616</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6,122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22,304</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55.8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77</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6,535</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5,348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29.7</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MN</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1,078</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486</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9,376</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33,206</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54.3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167</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7,515</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5,528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7.6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MS</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273</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193</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7,156</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24,628</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45.6</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63</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2,833</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33.7</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MO</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319</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216</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6,571</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22,194</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46.3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4,229</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3,136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26.5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lastRenderedPageBreak/>
              <w:t>MT</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370</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121</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2,693</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12,816</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62.7</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87</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1,749</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2,888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48.6</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NE</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169</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3,621</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15,095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58.4</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2,304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1,740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NV</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193</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73</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5,209</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12,975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52.1</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4,087</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2,437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NH</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296</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105</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3,135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8,714</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54.9</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68</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1,686</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1,021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8.4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NJ</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200</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92</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5,240</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13,068</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49.2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3,871</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2,264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22.5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NM</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160</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5,258</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19,114</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55.2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5,091</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5,060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NY</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294</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4,206</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12,433</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53.9</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59</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5,093</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3,107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23.3</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NC</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303</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140</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5,628</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16,079</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51</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3,816</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3,129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29.3</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ND</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210</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105</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2,279</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11,306</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55.7</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1,417</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2,755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37.6</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OH</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328</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7,779</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28,055</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55.3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74</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4,336</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2,801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26.3</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OK</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223</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134</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6,134</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18,659</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47.2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3,756</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3,985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33.4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OR</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281</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75</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2,337</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10,007</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64.4</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71</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1,402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943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28.9</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PA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249</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96</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4,602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11,453</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51.9</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63</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4,295</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2,554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23.8</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RI</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226</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84</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2,962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6,928</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51.7</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2,994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1,508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20</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SC</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474</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221</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9,418</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26,387</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50.6</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101</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60</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4,300</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3,789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30</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SD</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210</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86</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2,762</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15,291</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60.3</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1,482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2,246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35.6</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TN</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251</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161</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5,816</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18,922</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46.8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2,696</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2,107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31.8</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TX</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287</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8,635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27,910</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48.4</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71</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5,541</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4,600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UT</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214</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71</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3,179</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11,586</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59.2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2,449</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VT</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303</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78</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2,016</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6,853</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5.3</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62.2</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1,350</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890</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7.4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VA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226</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4,691</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11,876</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49</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67</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4,869</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2,777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24.2</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WA</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272</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126</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3,144</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10,308</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52.8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2,272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1,512</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6.5</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28.5</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WV</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217</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122</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5,165</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11,694</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44.8</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2,304</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1,527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21.7</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WI</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576</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267</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5,870</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17,637</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4.6</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51.9</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179</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87</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5,927</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4,907</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5.1</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31.4</w:t>
            </w:r>
          </w:p>
        </w:tc>
      </w:tr>
      <w:tr w:rsidR="001956E7" w:rsidRPr="00E126E1" w:rsidTr="00C95F8C">
        <w:tc>
          <w:tcPr>
            <w:tcW w:w="674"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WY</w:t>
            </w:r>
          </w:p>
        </w:tc>
        <w:tc>
          <w:tcPr>
            <w:tcW w:w="871"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183</w:t>
            </w:r>
          </w:p>
        </w:tc>
        <w:tc>
          <w:tcPr>
            <w:tcW w:w="72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w:t>
            </w:r>
          </w:p>
        </w:tc>
        <w:tc>
          <w:tcPr>
            <w:tcW w:w="99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2,507</w:t>
            </w:r>
          </w:p>
        </w:tc>
        <w:tc>
          <w:tcPr>
            <w:tcW w:w="90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10,390</w:t>
            </w:r>
          </w:p>
        </w:tc>
        <w:tc>
          <w:tcPr>
            <w:tcW w:w="45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2.4</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58.5</w:t>
            </w:r>
          </w:p>
        </w:tc>
        <w:tc>
          <w:tcPr>
            <w:tcW w:w="645"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w:t>
            </w:r>
          </w:p>
        </w:tc>
        <w:tc>
          <w:tcPr>
            <w:tcW w:w="697"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w:t>
            </w:r>
          </w:p>
        </w:tc>
        <w:tc>
          <w:tcPr>
            <w:tcW w:w="1006"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1,432</w:t>
            </w:r>
          </w:p>
        </w:tc>
        <w:tc>
          <w:tcPr>
            <w:tcW w:w="900" w:type="dxa"/>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3,698</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1.9</w:t>
            </w:r>
          </w:p>
        </w:tc>
        <w:tc>
          <w:tcPr>
            <w:tcW w:w="630" w:type="dxa"/>
            <w:shd w:val="clear" w:color="auto" w:fill="auto"/>
            <w:noWrap/>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53.8</w:t>
            </w:r>
          </w:p>
        </w:tc>
      </w:tr>
    </w:tbl>
    <w:p w:rsidR="001956E7" w:rsidRDefault="001956E7" w:rsidP="001956E7">
      <w:pPr>
        <w:rPr>
          <w:sz w:val="24"/>
          <w:szCs w:val="24"/>
        </w:rPr>
      </w:pPr>
    </w:p>
    <w:p w:rsidR="00B433AA" w:rsidRDefault="00B433AA" w:rsidP="001956E7">
      <w:pPr>
        <w:rPr>
          <w:sz w:val="24"/>
          <w:szCs w:val="24"/>
        </w:rPr>
      </w:pPr>
    </w:p>
    <w:p w:rsidR="001956E7" w:rsidRDefault="001120E8" w:rsidP="001956E7">
      <w:pPr>
        <w:rPr>
          <w:sz w:val="24"/>
          <w:szCs w:val="24"/>
        </w:rPr>
      </w:pPr>
      <w:r>
        <w:rPr>
          <w:sz w:val="24"/>
          <w:szCs w:val="24"/>
        </w:rPr>
        <w:t>Table 7.</w:t>
      </w:r>
      <w:r w:rsidR="001956E7">
        <w:rPr>
          <w:sz w:val="24"/>
          <w:szCs w:val="24"/>
        </w:rPr>
        <w:t>8: The Telephone Participant Survey’s Response Rates</w:t>
      </w:r>
    </w:p>
    <w:p w:rsidR="001956E7" w:rsidRDefault="001956E7" w:rsidP="001956E7">
      <w:pPr>
        <w:rPr>
          <w:sz w:val="24"/>
          <w:szCs w:val="24"/>
        </w:rPr>
      </w:pPr>
    </w:p>
    <w:tbl>
      <w:tblPr>
        <w:tblW w:w="9555" w:type="dxa"/>
        <w:tblInd w:w="93" w:type="dxa"/>
        <w:tblCellMar>
          <w:left w:w="115" w:type="dxa"/>
          <w:right w:w="115" w:type="dxa"/>
        </w:tblCellMar>
        <w:tblLook w:val="04A0"/>
      </w:tblPr>
      <w:tblGrid>
        <w:gridCol w:w="707"/>
        <w:gridCol w:w="835"/>
        <w:gridCol w:w="835"/>
        <w:gridCol w:w="835"/>
        <w:gridCol w:w="945"/>
        <w:gridCol w:w="615"/>
        <w:gridCol w:w="634"/>
        <w:gridCol w:w="725"/>
        <w:gridCol w:w="725"/>
        <w:gridCol w:w="835"/>
        <w:gridCol w:w="835"/>
        <w:gridCol w:w="615"/>
        <w:gridCol w:w="665"/>
      </w:tblGrid>
      <w:tr w:rsidR="001956E7" w:rsidRPr="00E126E1" w:rsidTr="00C95F8C">
        <w:trPr>
          <w:trHeight w:val="300"/>
        </w:trPr>
        <w:tc>
          <w:tcPr>
            <w:tcW w:w="555" w:type="dxa"/>
            <w:vMerge w:val="restart"/>
            <w:tcBorders>
              <w:top w:val="single" w:sz="4" w:space="0" w:color="auto"/>
              <w:right w:val="single" w:sz="4" w:space="0" w:color="auto"/>
            </w:tcBorders>
            <w:shd w:val="clear" w:color="auto" w:fill="auto"/>
            <w:noWrap/>
            <w:vAlign w:val="center"/>
            <w:hideMark/>
          </w:tcPr>
          <w:p w:rsidR="001956E7" w:rsidRPr="00E126E1" w:rsidRDefault="001956E7" w:rsidP="00C95F8C">
            <w:pPr>
              <w:jc w:val="center"/>
              <w:rPr>
                <w:b/>
                <w:bCs/>
                <w:color w:val="000000"/>
                <w:sz w:val="22"/>
                <w:szCs w:val="22"/>
              </w:rPr>
            </w:pPr>
            <w:r w:rsidRPr="00E126E1">
              <w:rPr>
                <w:b/>
                <w:bCs/>
                <w:color w:val="000000"/>
                <w:sz w:val="22"/>
                <w:szCs w:val="22"/>
              </w:rPr>
              <w:t>State</w:t>
            </w:r>
          </w:p>
        </w:tc>
        <w:tc>
          <w:tcPr>
            <w:tcW w:w="4636" w:type="dxa"/>
            <w:gridSpan w:val="6"/>
            <w:tcBorders>
              <w:top w:val="single" w:sz="4" w:space="0" w:color="auto"/>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b/>
                <w:bCs/>
                <w:sz w:val="22"/>
                <w:szCs w:val="22"/>
              </w:rPr>
            </w:pPr>
            <w:r w:rsidRPr="00E126E1">
              <w:rPr>
                <w:b/>
                <w:bCs/>
                <w:sz w:val="22"/>
                <w:szCs w:val="22"/>
              </w:rPr>
              <w:t>Landline</w:t>
            </w:r>
          </w:p>
        </w:tc>
        <w:tc>
          <w:tcPr>
            <w:tcW w:w="4364" w:type="dxa"/>
            <w:gridSpan w:val="6"/>
            <w:tcBorders>
              <w:top w:val="single" w:sz="4" w:space="0" w:color="auto"/>
              <w:left w:val="nil"/>
              <w:bottom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b/>
                <w:bCs/>
                <w:sz w:val="22"/>
                <w:szCs w:val="22"/>
              </w:rPr>
            </w:pPr>
            <w:r w:rsidRPr="00E126E1">
              <w:rPr>
                <w:b/>
                <w:bCs/>
                <w:sz w:val="22"/>
                <w:szCs w:val="22"/>
              </w:rPr>
              <w:t>Cell Phone</w:t>
            </w:r>
          </w:p>
        </w:tc>
      </w:tr>
      <w:tr w:rsidR="001956E7" w:rsidRPr="00E126E1" w:rsidTr="00C95F8C">
        <w:trPr>
          <w:trHeight w:val="600"/>
        </w:trPr>
        <w:tc>
          <w:tcPr>
            <w:tcW w:w="555" w:type="dxa"/>
            <w:vMerge/>
            <w:tcBorders>
              <w:right w:val="single" w:sz="4" w:space="0" w:color="auto"/>
            </w:tcBorders>
            <w:shd w:val="clear" w:color="auto" w:fill="auto"/>
            <w:noWrap/>
            <w:hideMark/>
          </w:tcPr>
          <w:p w:rsidR="001956E7" w:rsidRPr="00E126E1" w:rsidRDefault="001956E7" w:rsidP="00C95F8C">
            <w:pPr>
              <w:jc w:val="center"/>
              <w:rPr>
                <w:color w:val="000000"/>
                <w:sz w:val="22"/>
                <w:szCs w:val="22"/>
              </w:rPr>
            </w:pPr>
          </w:p>
        </w:tc>
        <w:tc>
          <w:tcPr>
            <w:tcW w:w="824"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w:t>
            </w:r>
          </w:p>
        </w:tc>
        <w:tc>
          <w:tcPr>
            <w:tcW w:w="829"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E</w:t>
            </w:r>
          </w:p>
        </w:tc>
        <w:tc>
          <w:tcPr>
            <w:tcW w:w="829"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U</w:t>
            </w:r>
          </w:p>
        </w:tc>
        <w:tc>
          <w:tcPr>
            <w:tcW w:w="940"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X</w:t>
            </w:r>
          </w:p>
        </w:tc>
        <w:tc>
          <w:tcPr>
            <w:tcW w:w="607"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proofErr w:type="gramStart"/>
            <w:r w:rsidRPr="00E126E1">
              <w:rPr>
                <w:color w:val="000000"/>
                <w:sz w:val="22"/>
                <w:szCs w:val="22"/>
              </w:rPr>
              <w:t>e1</w:t>
            </w:r>
            <w:proofErr w:type="gramEnd"/>
            <w:r w:rsidRPr="00E126E1">
              <w:rPr>
                <w:color w:val="000000"/>
                <w:sz w:val="22"/>
                <w:szCs w:val="22"/>
              </w:rPr>
              <w:br/>
              <w:t>(%)</w:t>
            </w:r>
          </w:p>
        </w:tc>
        <w:tc>
          <w:tcPr>
            <w:tcW w:w="607"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proofErr w:type="gramStart"/>
            <w:r w:rsidRPr="00E126E1">
              <w:rPr>
                <w:color w:val="000000"/>
                <w:sz w:val="22"/>
                <w:szCs w:val="22"/>
              </w:rPr>
              <w:t>RR3</w:t>
            </w:r>
            <w:proofErr w:type="gramEnd"/>
            <w:r w:rsidRPr="00E126E1">
              <w:rPr>
                <w:color w:val="000000"/>
                <w:sz w:val="22"/>
                <w:szCs w:val="22"/>
              </w:rPr>
              <w:br/>
              <w:t>(%)</w:t>
            </w:r>
          </w:p>
        </w:tc>
        <w:tc>
          <w:tcPr>
            <w:tcW w:w="717"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I</w:t>
            </w:r>
          </w:p>
        </w:tc>
        <w:tc>
          <w:tcPr>
            <w:tcW w:w="717"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E</w:t>
            </w:r>
          </w:p>
        </w:tc>
        <w:tc>
          <w:tcPr>
            <w:tcW w:w="829"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U</w:t>
            </w:r>
          </w:p>
        </w:tc>
        <w:tc>
          <w:tcPr>
            <w:tcW w:w="829"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r w:rsidRPr="00E126E1">
              <w:rPr>
                <w:color w:val="000000"/>
                <w:sz w:val="22"/>
                <w:szCs w:val="22"/>
              </w:rPr>
              <w:t>X</w:t>
            </w:r>
          </w:p>
        </w:tc>
        <w:tc>
          <w:tcPr>
            <w:tcW w:w="607" w:type="dxa"/>
            <w:tcBorders>
              <w:top w:val="nil"/>
              <w:left w:val="nil"/>
              <w:bottom w:val="single" w:sz="4" w:space="0" w:color="auto"/>
              <w:right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proofErr w:type="gramStart"/>
            <w:r w:rsidRPr="00E126E1">
              <w:rPr>
                <w:color w:val="000000"/>
                <w:sz w:val="22"/>
                <w:szCs w:val="22"/>
              </w:rPr>
              <w:t>e1</w:t>
            </w:r>
            <w:proofErr w:type="gramEnd"/>
            <w:r w:rsidRPr="00E126E1">
              <w:rPr>
                <w:color w:val="000000"/>
                <w:sz w:val="22"/>
                <w:szCs w:val="22"/>
              </w:rPr>
              <w:br/>
              <w:t>(%)</w:t>
            </w:r>
          </w:p>
        </w:tc>
        <w:tc>
          <w:tcPr>
            <w:tcW w:w="665" w:type="dxa"/>
            <w:tcBorders>
              <w:top w:val="nil"/>
              <w:left w:val="nil"/>
              <w:bottom w:val="single" w:sz="4" w:space="0" w:color="auto"/>
            </w:tcBorders>
            <w:shd w:val="clear" w:color="auto" w:fill="auto"/>
            <w:vAlign w:val="center"/>
            <w:hideMark/>
          </w:tcPr>
          <w:p w:rsidR="001956E7" w:rsidRPr="00E126E1" w:rsidRDefault="001956E7" w:rsidP="00C95F8C">
            <w:pPr>
              <w:overflowPunct/>
              <w:autoSpaceDE/>
              <w:autoSpaceDN/>
              <w:adjustRightInd/>
              <w:jc w:val="center"/>
              <w:textAlignment w:val="auto"/>
              <w:rPr>
                <w:color w:val="000000"/>
                <w:sz w:val="22"/>
                <w:szCs w:val="22"/>
              </w:rPr>
            </w:pPr>
            <w:proofErr w:type="gramStart"/>
            <w:r w:rsidRPr="00E126E1">
              <w:rPr>
                <w:color w:val="000000"/>
                <w:sz w:val="22"/>
                <w:szCs w:val="22"/>
              </w:rPr>
              <w:t>RR3</w:t>
            </w:r>
            <w:proofErr w:type="gramEnd"/>
            <w:r w:rsidRPr="00E126E1">
              <w:rPr>
                <w:color w:val="000000"/>
                <w:sz w:val="22"/>
                <w:szCs w:val="22"/>
              </w:rPr>
              <w:br/>
              <w:t>(%)</w:t>
            </w:r>
          </w:p>
        </w:tc>
      </w:tr>
      <w:tr w:rsidR="001956E7" w:rsidRPr="00E126E1" w:rsidTr="00C95F8C">
        <w:trPr>
          <w:trHeight w:val="300"/>
        </w:trPr>
        <w:tc>
          <w:tcPr>
            <w:tcW w:w="555" w:type="dxa"/>
            <w:vMerge/>
            <w:tcBorders>
              <w:bottom w:val="single" w:sz="4" w:space="0" w:color="auto"/>
              <w:right w:val="single" w:sz="4" w:space="0" w:color="auto"/>
            </w:tcBorders>
            <w:shd w:val="clear" w:color="auto" w:fill="auto"/>
            <w:noWrap/>
            <w:hideMark/>
          </w:tcPr>
          <w:p w:rsidR="001956E7" w:rsidRPr="00E126E1" w:rsidRDefault="001956E7" w:rsidP="00C95F8C">
            <w:pPr>
              <w:overflowPunct/>
              <w:autoSpaceDE/>
              <w:autoSpaceDN/>
              <w:adjustRightInd/>
              <w:textAlignment w:val="auto"/>
              <w:rPr>
                <w:color w:val="000000"/>
                <w:sz w:val="22"/>
                <w:szCs w:val="22"/>
              </w:rPr>
            </w:pP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16,507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11,275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83,542</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248,962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76.1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4,832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1,903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58,142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36,181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15.7</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30.5</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AL</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1,435</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4,029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952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904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10.5</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AK</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615</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2,319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54.5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AZ</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1,622</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4,188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556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17.8</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33.6</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AR</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1,204</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4,221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540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CA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1,436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939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9,469</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16,676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6,135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2,895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18.5</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26.7</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CO</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1,796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5,263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778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16.7</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CT</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1,517</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2,626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970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21.5</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22.9</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DE</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1,387</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2,479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746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25.3</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DC</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1,808</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6,157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49.3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1,332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23.4</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25.7</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FL</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1,614</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4,071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856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GA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1,617</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4,874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15.8</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31.3</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HI</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907</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3,225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35.9</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27.3</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lastRenderedPageBreak/>
              <w:t>ID</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1,154</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4,329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60</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606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22.3</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25.3</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IL</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w:t>
            </w:r>
            <w:r w:rsidRPr="00E126E1">
              <w:rPr>
                <w:sz w:val="22"/>
                <w:szCs w:val="22"/>
              </w:rPr>
              <w:t>5</w:t>
            </w:r>
            <w:r w:rsidRPr="00E126E1">
              <w:rPr>
                <w:color w:val="000000"/>
                <w:sz w:val="22"/>
                <w:szCs w:val="22"/>
              </w:rPr>
              <w:t>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5,672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1,224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753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31.8</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IN</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807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1,106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12,165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623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19.4</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IA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1,295</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5,105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843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550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18.6</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KS</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1,365</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4,109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628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634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KY</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1,204</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3,357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800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33.2</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LA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934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639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5,605</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16,569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267</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3,696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2,926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11.8</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ME</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646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2,143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622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25.9</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28.9</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MD</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1,303</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2,919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1,041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25.7</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23.2</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1,576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2,477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948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23.8</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MI</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1,145</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3,774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1,270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878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34.3</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MN</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1,201</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3,987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1,048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MS</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1,306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4,747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44.7</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681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12.9</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MO</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1,222</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3,656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868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499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18.5</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MT</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937</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3,934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817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50.7</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NE</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1,152</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4,139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673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18.3</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32.7</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NV</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1,510</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3,614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20.5</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29.2</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NH</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1,725</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4,304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655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20.6</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28.6</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NJ</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1,989</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4,195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1,089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21.7</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NM</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1,474</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5,106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646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45.8</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NY</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1,238</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3,100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1,099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19.9</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NC</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1,256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3,155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44.7</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15.7</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36.8</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ND</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881</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3,766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782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45.4</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OH</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1,181</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3,940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924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19.7</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30.5</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OK</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1,582</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4,309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618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13.5</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OR</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814</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2,987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31.2</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PA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1,013</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1,998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901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27.1</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RI</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1,291</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2,511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87</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1,024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21.2</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25.8</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SC</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1,348</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3,985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67</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580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16.7</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35.9</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SD</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274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1,117</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5,653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47.2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638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911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9.9</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42.3</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TN</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190</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1,346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4,196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45.3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543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16.8</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32.7</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TX</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229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1,750</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5,665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41.9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663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516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13.9</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36.6</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UT</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1,150</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3,527</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50.3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702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360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21.6</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VT</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147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982</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2,874</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12.1</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48.4</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732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20</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29.5</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VA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1,366</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3,202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40.8</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77</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752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19.8</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WA</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184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1,189</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3,426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44.1</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37</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673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380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23.9</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29.3</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WV</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1,169</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2,315</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16.2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42.2</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57</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29</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866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463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15.7</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25.7</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WI</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191</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1,228</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3,286</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11.8</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42.5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93</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1,006</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710</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15.1</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33.5</w:t>
            </w:r>
          </w:p>
        </w:tc>
      </w:tr>
      <w:tr w:rsidR="001956E7" w:rsidRPr="00E126E1" w:rsidTr="00C95F8C">
        <w:trPr>
          <w:trHeight w:val="300"/>
        </w:trPr>
        <w:tc>
          <w:tcPr>
            <w:tcW w:w="555" w:type="dxa"/>
            <w:tcBorders>
              <w:top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textAlignment w:val="auto"/>
              <w:rPr>
                <w:color w:val="000000"/>
                <w:sz w:val="22"/>
                <w:szCs w:val="22"/>
              </w:rPr>
            </w:pPr>
            <w:r w:rsidRPr="00E126E1">
              <w:rPr>
                <w:color w:val="000000"/>
                <w:sz w:val="22"/>
                <w:szCs w:val="22"/>
              </w:rPr>
              <w:t>WY</w:t>
            </w:r>
          </w:p>
        </w:tc>
        <w:tc>
          <w:tcPr>
            <w:tcW w:w="824"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268</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172</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1,182</w:t>
            </w:r>
          </w:p>
        </w:tc>
        <w:tc>
          <w:tcPr>
            <w:tcW w:w="940"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4,359</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9.2</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48.9</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75</w:t>
            </w:r>
          </w:p>
        </w:tc>
        <w:tc>
          <w:tcPr>
            <w:tcW w:w="717"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24</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483</w:t>
            </w:r>
          </w:p>
        </w:tc>
        <w:tc>
          <w:tcPr>
            <w:tcW w:w="829" w:type="dxa"/>
            <w:tcBorders>
              <w:top w:val="nil"/>
              <w:left w:val="nil"/>
              <w:bottom w:val="single" w:sz="4" w:space="0" w:color="auto"/>
              <w:right w:val="single" w:sz="4" w:space="0" w:color="auto"/>
            </w:tcBorders>
            <w:shd w:val="clear" w:color="auto" w:fill="auto"/>
            <w:noWrap/>
            <w:vAlign w:val="center"/>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1,143</w:t>
            </w:r>
          </w:p>
        </w:tc>
        <w:tc>
          <w:tcPr>
            <w:tcW w:w="607" w:type="dxa"/>
            <w:tcBorders>
              <w:top w:val="nil"/>
              <w:left w:val="nil"/>
              <w:bottom w:val="single" w:sz="4" w:space="0" w:color="auto"/>
              <w:right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8</w:t>
            </w:r>
          </w:p>
        </w:tc>
        <w:tc>
          <w:tcPr>
            <w:tcW w:w="665" w:type="dxa"/>
            <w:tcBorders>
              <w:top w:val="nil"/>
              <w:left w:val="nil"/>
              <w:bottom w:val="single" w:sz="4" w:space="0" w:color="auto"/>
            </w:tcBorders>
            <w:shd w:val="clear" w:color="auto" w:fill="auto"/>
            <w:noWrap/>
            <w:vAlign w:val="bottom"/>
            <w:hideMark/>
          </w:tcPr>
          <w:p w:rsidR="001956E7" w:rsidRPr="00E126E1" w:rsidRDefault="001956E7" w:rsidP="00C95F8C">
            <w:pPr>
              <w:overflowPunct/>
              <w:autoSpaceDE/>
              <w:autoSpaceDN/>
              <w:adjustRightInd/>
              <w:jc w:val="right"/>
              <w:textAlignment w:val="auto"/>
              <w:rPr>
                <w:color w:val="000000"/>
                <w:sz w:val="22"/>
                <w:szCs w:val="22"/>
              </w:rPr>
            </w:pPr>
            <w:r w:rsidRPr="00E126E1">
              <w:rPr>
                <w:color w:val="000000"/>
                <w:sz w:val="22"/>
                <w:szCs w:val="22"/>
              </w:rPr>
              <w:t>54.6</w:t>
            </w:r>
          </w:p>
        </w:tc>
      </w:tr>
    </w:tbl>
    <w:p w:rsidR="001956E7" w:rsidRDefault="001956E7" w:rsidP="001956E7">
      <w:pPr>
        <w:rPr>
          <w:sz w:val="24"/>
          <w:szCs w:val="24"/>
        </w:rPr>
      </w:pPr>
    </w:p>
    <w:p w:rsidR="001956E7" w:rsidRDefault="001956E7" w:rsidP="001956E7">
      <w:pPr>
        <w:rPr>
          <w:sz w:val="24"/>
          <w:szCs w:val="24"/>
        </w:rPr>
      </w:pPr>
    </w:p>
    <w:p w:rsidR="00F87802" w:rsidRPr="00D2133C" w:rsidRDefault="00F87802" w:rsidP="00F87802">
      <w:pPr>
        <w:rPr>
          <w:b/>
          <w:sz w:val="24"/>
          <w:szCs w:val="24"/>
        </w:rPr>
      </w:pPr>
    </w:p>
    <w:p w:rsidR="00F87802" w:rsidRDefault="00F87802" w:rsidP="00F87802">
      <w:pPr>
        <w:pStyle w:val="ListParagraph"/>
        <w:numPr>
          <w:ilvl w:val="0"/>
          <w:numId w:val="27"/>
        </w:numPr>
        <w:rPr>
          <w:b/>
          <w:sz w:val="24"/>
          <w:szCs w:val="24"/>
        </w:rPr>
      </w:pPr>
      <w:r>
        <w:rPr>
          <w:b/>
          <w:sz w:val="24"/>
          <w:szCs w:val="24"/>
        </w:rPr>
        <w:lastRenderedPageBreak/>
        <w:tab/>
        <w:t>Accuracy of Estimates</w:t>
      </w:r>
    </w:p>
    <w:p w:rsidR="001956E7" w:rsidRDefault="001956E7" w:rsidP="001956E7">
      <w:pPr>
        <w:rPr>
          <w:sz w:val="24"/>
          <w:szCs w:val="24"/>
        </w:rPr>
      </w:pPr>
    </w:p>
    <w:p w:rsidR="001956E7" w:rsidRDefault="001956E7" w:rsidP="001956E7">
      <w:pPr>
        <w:rPr>
          <w:sz w:val="24"/>
          <w:szCs w:val="24"/>
        </w:rPr>
      </w:pPr>
    </w:p>
    <w:p w:rsidR="001956E7" w:rsidRDefault="001956E7" w:rsidP="001956E7">
      <w:pPr>
        <w:ind w:firstLine="720"/>
        <w:rPr>
          <w:sz w:val="24"/>
          <w:szCs w:val="24"/>
        </w:rPr>
      </w:pPr>
      <w:r>
        <w:rPr>
          <w:sz w:val="24"/>
          <w:szCs w:val="24"/>
        </w:rPr>
        <w:t>The 2011 NRBS is based on a</w:t>
      </w:r>
      <w:r w:rsidRPr="000E6D29">
        <w:rPr>
          <w:sz w:val="24"/>
          <w:szCs w:val="24"/>
        </w:rPr>
        <w:t xml:space="preserve"> sample </w:t>
      </w:r>
      <w:r>
        <w:rPr>
          <w:sz w:val="24"/>
          <w:szCs w:val="24"/>
        </w:rPr>
        <w:t xml:space="preserve">of households, and on the data provided over completed mail questionnaires, or telephone interviews. Consequently, the resulting </w:t>
      </w:r>
      <w:r w:rsidRPr="000E6D29">
        <w:rPr>
          <w:sz w:val="24"/>
          <w:szCs w:val="24"/>
        </w:rPr>
        <w:t>survey estimate</w:t>
      </w:r>
      <w:r>
        <w:rPr>
          <w:sz w:val="24"/>
          <w:szCs w:val="24"/>
        </w:rPr>
        <w:t>s</w:t>
      </w:r>
      <w:r w:rsidRPr="000E6D29">
        <w:rPr>
          <w:sz w:val="24"/>
          <w:szCs w:val="24"/>
        </w:rPr>
        <w:t xml:space="preserve"> </w:t>
      </w:r>
      <w:r>
        <w:rPr>
          <w:sz w:val="24"/>
          <w:szCs w:val="24"/>
        </w:rPr>
        <w:t xml:space="preserve">are expected to have </w:t>
      </w:r>
      <w:r w:rsidRPr="000E6D29">
        <w:rPr>
          <w:sz w:val="24"/>
          <w:szCs w:val="24"/>
        </w:rPr>
        <w:t>two types</w:t>
      </w:r>
      <w:r>
        <w:rPr>
          <w:sz w:val="24"/>
          <w:szCs w:val="24"/>
        </w:rPr>
        <w:t xml:space="preserve"> </w:t>
      </w:r>
      <w:r w:rsidRPr="000E6D29">
        <w:rPr>
          <w:sz w:val="24"/>
          <w:szCs w:val="24"/>
        </w:rPr>
        <w:t xml:space="preserve">of error: </w:t>
      </w:r>
      <w:r>
        <w:rPr>
          <w:sz w:val="24"/>
          <w:szCs w:val="24"/>
        </w:rPr>
        <w:t xml:space="preserve">the </w:t>
      </w:r>
      <w:r w:rsidRPr="000E6D29">
        <w:rPr>
          <w:sz w:val="24"/>
          <w:szCs w:val="24"/>
        </w:rPr>
        <w:t xml:space="preserve">sampling </w:t>
      </w:r>
      <w:r>
        <w:rPr>
          <w:sz w:val="24"/>
          <w:szCs w:val="24"/>
        </w:rPr>
        <w:t>as well as the</w:t>
      </w:r>
      <w:r w:rsidRPr="000E6D29">
        <w:rPr>
          <w:sz w:val="24"/>
          <w:szCs w:val="24"/>
        </w:rPr>
        <w:t xml:space="preserve"> </w:t>
      </w:r>
      <w:proofErr w:type="spellStart"/>
      <w:r w:rsidRPr="000E6D29">
        <w:rPr>
          <w:sz w:val="24"/>
          <w:szCs w:val="24"/>
        </w:rPr>
        <w:t>nonsampling</w:t>
      </w:r>
      <w:proofErr w:type="spellEnd"/>
      <w:r>
        <w:rPr>
          <w:sz w:val="24"/>
          <w:szCs w:val="24"/>
        </w:rPr>
        <w:t xml:space="preserve"> errors</w:t>
      </w:r>
      <w:r w:rsidRPr="000E6D29">
        <w:rPr>
          <w:sz w:val="24"/>
          <w:szCs w:val="24"/>
        </w:rPr>
        <w:t>.</w:t>
      </w:r>
      <w:r>
        <w:rPr>
          <w:sz w:val="24"/>
          <w:szCs w:val="24"/>
        </w:rPr>
        <w:t xml:space="preserve"> </w:t>
      </w:r>
      <w:r w:rsidRPr="000E6D29">
        <w:rPr>
          <w:sz w:val="24"/>
          <w:szCs w:val="24"/>
        </w:rPr>
        <w:t xml:space="preserve">The </w:t>
      </w:r>
      <w:r>
        <w:rPr>
          <w:sz w:val="24"/>
          <w:szCs w:val="24"/>
        </w:rPr>
        <w:t>precision of</w:t>
      </w:r>
      <w:r w:rsidRPr="000E6D29">
        <w:rPr>
          <w:sz w:val="24"/>
          <w:szCs w:val="24"/>
        </w:rPr>
        <w:t xml:space="preserve"> </w:t>
      </w:r>
      <w:r>
        <w:rPr>
          <w:sz w:val="24"/>
          <w:szCs w:val="24"/>
        </w:rPr>
        <w:t xml:space="preserve">the </w:t>
      </w:r>
      <w:r w:rsidRPr="000E6D29">
        <w:rPr>
          <w:sz w:val="24"/>
          <w:szCs w:val="24"/>
        </w:rPr>
        <w:t>estimate</w:t>
      </w:r>
      <w:r>
        <w:rPr>
          <w:sz w:val="24"/>
          <w:szCs w:val="24"/>
        </w:rPr>
        <w:t>s</w:t>
      </w:r>
      <w:r w:rsidRPr="000E6D29">
        <w:rPr>
          <w:sz w:val="24"/>
          <w:szCs w:val="24"/>
        </w:rPr>
        <w:t xml:space="preserve"> </w:t>
      </w:r>
      <w:r>
        <w:rPr>
          <w:sz w:val="24"/>
          <w:szCs w:val="24"/>
        </w:rPr>
        <w:t xml:space="preserve">presented in this report depend </w:t>
      </w:r>
      <w:r w:rsidRPr="000E6D29">
        <w:rPr>
          <w:sz w:val="24"/>
          <w:szCs w:val="24"/>
        </w:rPr>
        <w:t xml:space="preserve">on both types of error. </w:t>
      </w:r>
      <w:r>
        <w:rPr>
          <w:sz w:val="24"/>
          <w:szCs w:val="24"/>
        </w:rPr>
        <w:t>While t</w:t>
      </w:r>
      <w:r w:rsidRPr="000E6D29">
        <w:rPr>
          <w:sz w:val="24"/>
          <w:szCs w:val="24"/>
        </w:rPr>
        <w:t>he nature of</w:t>
      </w:r>
      <w:r>
        <w:rPr>
          <w:sz w:val="24"/>
          <w:szCs w:val="24"/>
        </w:rPr>
        <w:t xml:space="preserve"> </w:t>
      </w:r>
      <w:r w:rsidRPr="000E6D29">
        <w:rPr>
          <w:sz w:val="24"/>
          <w:szCs w:val="24"/>
        </w:rPr>
        <w:t>the sampling error is known given the</w:t>
      </w:r>
      <w:r>
        <w:rPr>
          <w:sz w:val="24"/>
          <w:szCs w:val="24"/>
        </w:rPr>
        <w:t xml:space="preserve"> </w:t>
      </w:r>
      <w:r w:rsidRPr="000E6D29">
        <w:rPr>
          <w:sz w:val="24"/>
          <w:szCs w:val="24"/>
        </w:rPr>
        <w:t>survey design; the full extent of the</w:t>
      </w:r>
      <w:r>
        <w:rPr>
          <w:sz w:val="24"/>
          <w:szCs w:val="24"/>
        </w:rPr>
        <w:t xml:space="preserve"> </w:t>
      </w:r>
      <w:proofErr w:type="spellStart"/>
      <w:r w:rsidRPr="000E6D29">
        <w:rPr>
          <w:sz w:val="24"/>
          <w:szCs w:val="24"/>
        </w:rPr>
        <w:t>nonsampling</w:t>
      </w:r>
      <w:proofErr w:type="spellEnd"/>
      <w:r w:rsidRPr="000E6D29">
        <w:rPr>
          <w:sz w:val="24"/>
          <w:szCs w:val="24"/>
        </w:rPr>
        <w:t xml:space="preserve"> error is unknown.</w:t>
      </w:r>
    </w:p>
    <w:p w:rsidR="001956E7" w:rsidRDefault="001956E7" w:rsidP="001956E7">
      <w:pPr>
        <w:pStyle w:val="ListParagraph"/>
        <w:rPr>
          <w:i/>
          <w:sz w:val="24"/>
          <w:szCs w:val="24"/>
        </w:rPr>
      </w:pPr>
    </w:p>
    <w:p w:rsidR="001956E7" w:rsidRPr="00B433AA" w:rsidRDefault="001956E7" w:rsidP="001956E7">
      <w:pPr>
        <w:pStyle w:val="ListParagraph"/>
        <w:numPr>
          <w:ilvl w:val="0"/>
          <w:numId w:val="21"/>
        </w:numPr>
        <w:jc w:val="center"/>
        <w:rPr>
          <w:b/>
          <w:i/>
          <w:sz w:val="24"/>
          <w:szCs w:val="24"/>
        </w:rPr>
      </w:pPr>
      <w:proofErr w:type="spellStart"/>
      <w:r w:rsidRPr="00B433AA">
        <w:rPr>
          <w:b/>
          <w:i/>
          <w:sz w:val="24"/>
          <w:szCs w:val="24"/>
        </w:rPr>
        <w:t>Nonsampling</w:t>
      </w:r>
      <w:proofErr w:type="spellEnd"/>
      <w:r w:rsidRPr="00B433AA">
        <w:rPr>
          <w:b/>
          <w:i/>
          <w:sz w:val="24"/>
          <w:szCs w:val="24"/>
        </w:rPr>
        <w:t xml:space="preserve"> Errors</w:t>
      </w:r>
    </w:p>
    <w:p w:rsidR="001956E7" w:rsidRDefault="001956E7" w:rsidP="001956E7">
      <w:pPr>
        <w:rPr>
          <w:sz w:val="24"/>
          <w:szCs w:val="24"/>
        </w:rPr>
      </w:pPr>
    </w:p>
    <w:p w:rsidR="001956E7" w:rsidRDefault="001956E7" w:rsidP="001956E7">
      <w:pPr>
        <w:overflowPunct/>
        <w:ind w:firstLine="720"/>
        <w:textAlignment w:val="auto"/>
        <w:rPr>
          <w:sz w:val="24"/>
          <w:szCs w:val="24"/>
        </w:rPr>
      </w:pPr>
      <w:r w:rsidRPr="000B0377">
        <w:rPr>
          <w:sz w:val="24"/>
          <w:szCs w:val="24"/>
        </w:rPr>
        <w:t>There are several</w:t>
      </w:r>
      <w:r>
        <w:rPr>
          <w:sz w:val="24"/>
          <w:szCs w:val="24"/>
        </w:rPr>
        <w:t xml:space="preserve"> </w:t>
      </w:r>
      <w:r w:rsidRPr="000B0377">
        <w:rPr>
          <w:sz w:val="24"/>
          <w:szCs w:val="24"/>
        </w:rPr>
        <w:t xml:space="preserve">sources of </w:t>
      </w:r>
      <w:proofErr w:type="spellStart"/>
      <w:r w:rsidRPr="000B0377">
        <w:rPr>
          <w:sz w:val="24"/>
          <w:szCs w:val="24"/>
        </w:rPr>
        <w:t>nonsampling</w:t>
      </w:r>
      <w:proofErr w:type="spellEnd"/>
      <w:r w:rsidRPr="000B0377">
        <w:rPr>
          <w:sz w:val="24"/>
          <w:szCs w:val="24"/>
        </w:rPr>
        <w:t xml:space="preserve"> error that</w:t>
      </w:r>
      <w:r>
        <w:rPr>
          <w:sz w:val="24"/>
          <w:szCs w:val="24"/>
        </w:rPr>
        <w:t xml:space="preserve"> </w:t>
      </w:r>
      <w:r w:rsidRPr="000B0377">
        <w:rPr>
          <w:sz w:val="24"/>
          <w:szCs w:val="24"/>
        </w:rPr>
        <w:t xml:space="preserve">may occur during the development </w:t>
      </w:r>
      <w:r>
        <w:rPr>
          <w:sz w:val="24"/>
          <w:szCs w:val="24"/>
        </w:rPr>
        <w:t xml:space="preserve">and the </w:t>
      </w:r>
      <w:r w:rsidRPr="000B0377">
        <w:rPr>
          <w:sz w:val="24"/>
          <w:szCs w:val="24"/>
        </w:rPr>
        <w:t xml:space="preserve">execution of the survey. </w:t>
      </w:r>
      <w:r>
        <w:rPr>
          <w:sz w:val="24"/>
          <w:szCs w:val="24"/>
        </w:rPr>
        <w:t xml:space="preserve">A </w:t>
      </w:r>
      <w:proofErr w:type="spellStart"/>
      <w:r>
        <w:rPr>
          <w:sz w:val="24"/>
          <w:szCs w:val="24"/>
        </w:rPr>
        <w:t>nonsampling</w:t>
      </w:r>
      <w:proofErr w:type="spellEnd"/>
      <w:r>
        <w:rPr>
          <w:sz w:val="24"/>
          <w:szCs w:val="24"/>
        </w:rPr>
        <w:t xml:space="preserve"> error may be due to</w:t>
      </w:r>
      <w:r w:rsidRPr="000B0377">
        <w:rPr>
          <w:sz w:val="24"/>
          <w:szCs w:val="24"/>
        </w:rPr>
        <w:t xml:space="preserve"> circumstances created by the</w:t>
      </w:r>
      <w:r>
        <w:rPr>
          <w:sz w:val="24"/>
          <w:szCs w:val="24"/>
        </w:rPr>
        <w:t xml:space="preserve"> </w:t>
      </w:r>
      <w:r w:rsidRPr="000B0377">
        <w:rPr>
          <w:sz w:val="24"/>
          <w:szCs w:val="24"/>
        </w:rPr>
        <w:t>interviewer, the respondent, the survey</w:t>
      </w:r>
      <w:r>
        <w:rPr>
          <w:sz w:val="24"/>
          <w:szCs w:val="24"/>
        </w:rPr>
        <w:t xml:space="preserve"> </w:t>
      </w:r>
      <w:r w:rsidRPr="000B0377">
        <w:rPr>
          <w:sz w:val="24"/>
          <w:szCs w:val="24"/>
        </w:rPr>
        <w:t xml:space="preserve">instrument, or the way the </w:t>
      </w:r>
      <w:r>
        <w:rPr>
          <w:sz w:val="24"/>
          <w:szCs w:val="24"/>
        </w:rPr>
        <w:t xml:space="preserve">survey </w:t>
      </w:r>
      <w:r w:rsidRPr="000B0377">
        <w:rPr>
          <w:sz w:val="24"/>
          <w:szCs w:val="24"/>
        </w:rPr>
        <w:t>data are</w:t>
      </w:r>
      <w:r>
        <w:rPr>
          <w:sz w:val="24"/>
          <w:szCs w:val="24"/>
        </w:rPr>
        <w:t xml:space="preserve"> </w:t>
      </w:r>
      <w:r w:rsidRPr="000B0377">
        <w:rPr>
          <w:sz w:val="24"/>
          <w:szCs w:val="24"/>
        </w:rPr>
        <w:t>collected and processed. For example,</w:t>
      </w:r>
      <w:r>
        <w:rPr>
          <w:sz w:val="24"/>
          <w:szCs w:val="24"/>
        </w:rPr>
        <w:t xml:space="preserve"> </w:t>
      </w:r>
      <w:r w:rsidRPr="000B0377">
        <w:rPr>
          <w:sz w:val="24"/>
          <w:szCs w:val="24"/>
        </w:rPr>
        <w:t>errors could occur because</w:t>
      </w:r>
      <w:r>
        <w:rPr>
          <w:sz w:val="24"/>
          <w:szCs w:val="24"/>
        </w:rPr>
        <w:t xml:space="preserve"> t</w:t>
      </w:r>
      <w:r w:rsidRPr="000B0377">
        <w:rPr>
          <w:sz w:val="24"/>
          <w:szCs w:val="24"/>
        </w:rPr>
        <w:t>he interviewer records the wrong</w:t>
      </w:r>
      <w:r>
        <w:rPr>
          <w:sz w:val="24"/>
          <w:szCs w:val="24"/>
        </w:rPr>
        <w:t xml:space="preserve"> </w:t>
      </w:r>
      <w:r w:rsidRPr="000B0377">
        <w:rPr>
          <w:sz w:val="24"/>
          <w:szCs w:val="24"/>
        </w:rPr>
        <w:t>answer, the respondent provides</w:t>
      </w:r>
      <w:r>
        <w:rPr>
          <w:sz w:val="24"/>
          <w:szCs w:val="24"/>
        </w:rPr>
        <w:t xml:space="preserve"> </w:t>
      </w:r>
      <w:r w:rsidRPr="000B0377">
        <w:rPr>
          <w:sz w:val="24"/>
          <w:szCs w:val="24"/>
        </w:rPr>
        <w:t>incorrect information, the respondent</w:t>
      </w:r>
      <w:r>
        <w:rPr>
          <w:sz w:val="24"/>
          <w:szCs w:val="24"/>
        </w:rPr>
        <w:t xml:space="preserve"> </w:t>
      </w:r>
      <w:r w:rsidRPr="000B0377">
        <w:rPr>
          <w:sz w:val="24"/>
          <w:szCs w:val="24"/>
        </w:rPr>
        <w:t>estimates the requested</w:t>
      </w:r>
      <w:r>
        <w:rPr>
          <w:sz w:val="24"/>
          <w:szCs w:val="24"/>
        </w:rPr>
        <w:t xml:space="preserve"> </w:t>
      </w:r>
      <w:r w:rsidRPr="000B0377">
        <w:rPr>
          <w:sz w:val="24"/>
          <w:szCs w:val="24"/>
        </w:rPr>
        <w:t>information, or an unclear survey</w:t>
      </w:r>
      <w:r>
        <w:rPr>
          <w:sz w:val="24"/>
          <w:szCs w:val="24"/>
        </w:rPr>
        <w:t xml:space="preserve"> </w:t>
      </w:r>
      <w:r w:rsidRPr="000B0377">
        <w:rPr>
          <w:sz w:val="24"/>
          <w:szCs w:val="24"/>
        </w:rPr>
        <w:t>question is misunderstood by the</w:t>
      </w:r>
      <w:r>
        <w:rPr>
          <w:sz w:val="24"/>
          <w:szCs w:val="24"/>
        </w:rPr>
        <w:t xml:space="preserve"> </w:t>
      </w:r>
      <w:r w:rsidRPr="000B0377">
        <w:rPr>
          <w:sz w:val="24"/>
          <w:szCs w:val="24"/>
        </w:rPr>
        <w:t>respondent (measurement error).</w:t>
      </w:r>
      <w:r>
        <w:rPr>
          <w:sz w:val="24"/>
          <w:szCs w:val="24"/>
        </w:rPr>
        <w:t xml:space="preserve">  Among other </w:t>
      </w:r>
      <w:proofErr w:type="spellStart"/>
      <w:r>
        <w:rPr>
          <w:sz w:val="24"/>
          <w:szCs w:val="24"/>
        </w:rPr>
        <w:t>nonsampling</w:t>
      </w:r>
      <w:proofErr w:type="spellEnd"/>
      <w:r>
        <w:rPr>
          <w:sz w:val="24"/>
          <w:szCs w:val="24"/>
        </w:rPr>
        <w:t xml:space="preserve"> errors, we could mention the following:</w:t>
      </w:r>
    </w:p>
    <w:p w:rsidR="001956E7" w:rsidRDefault="001956E7" w:rsidP="001956E7">
      <w:pPr>
        <w:overflowPunct/>
        <w:ind w:firstLine="720"/>
        <w:textAlignment w:val="auto"/>
        <w:rPr>
          <w:sz w:val="24"/>
          <w:szCs w:val="24"/>
        </w:rPr>
      </w:pPr>
    </w:p>
    <w:p w:rsidR="001956E7" w:rsidRDefault="001956E7" w:rsidP="001956E7">
      <w:pPr>
        <w:pStyle w:val="ListParagraph"/>
        <w:numPr>
          <w:ilvl w:val="1"/>
          <w:numId w:val="6"/>
        </w:numPr>
        <w:overflowPunct/>
        <w:textAlignment w:val="auto"/>
        <w:rPr>
          <w:sz w:val="24"/>
          <w:szCs w:val="24"/>
        </w:rPr>
      </w:pPr>
      <w:r w:rsidRPr="00B8232A">
        <w:rPr>
          <w:sz w:val="24"/>
          <w:szCs w:val="24"/>
        </w:rPr>
        <w:t xml:space="preserve">Some </w:t>
      </w:r>
      <w:r>
        <w:rPr>
          <w:sz w:val="24"/>
          <w:szCs w:val="24"/>
        </w:rPr>
        <w:t>registered boats, which should have been included in the state boat registries, were missed, or others that were mistakenly included. These are coverage errors due to using an imperfect sampling frame.</w:t>
      </w:r>
    </w:p>
    <w:p w:rsidR="001956E7" w:rsidRDefault="001956E7" w:rsidP="001956E7">
      <w:pPr>
        <w:pStyle w:val="ListParagraph"/>
        <w:numPr>
          <w:ilvl w:val="1"/>
          <w:numId w:val="6"/>
        </w:numPr>
        <w:overflowPunct/>
        <w:textAlignment w:val="auto"/>
        <w:rPr>
          <w:sz w:val="24"/>
          <w:szCs w:val="24"/>
        </w:rPr>
      </w:pPr>
      <w:r>
        <w:rPr>
          <w:sz w:val="24"/>
          <w:szCs w:val="24"/>
        </w:rPr>
        <w:t xml:space="preserve">Some recreational boating participants refused to participate in the survey. Therefore their boating participation or boat ownership information </w:t>
      </w:r>
      <w:proofErr w:type="gramStart"/>
      <w:r>
        <w:rPr>
          <w:sz w:val="24"/>
          <w:szCs w:val="24"/>
        </w:rPr>
        <w:t>were</w:t>
      </w:r>
      <w:proofErr w:type="gramEnd"/>
      <w:r>
        <w:rPr>
          <w:sz w:val="24"/>
          <w:szCs w:val="24"/>
        </w:rPr>
        <w:t xml:space="preserve"> not recorded, resulting in a </w:t>
      </w:r>
      <w:proofErr w:type="spellStart"/>
      <w:r>
        <w:rPr>
          <w:sz w:val="24"/>
          <w:szCs w:val="24"/>
        </w:rPr>
        <w:t>nonresponse</w:t>
      </w:r>
      <w:proofErr w:type="spellEnd"/>
      <w:r>
        <w:rPr>
          <w:sz w:val="24"/>
          <w:szCs w:val="24"/>
        </w:rPr>
        <w:t xml:space="preserve"> error.</w:t>
      </w:r>
      <w:r w:rsidRPr="00B8232A">
        <w:rPr>
          <w:sz w:val="24"/>
          <w:szCs w:val="24"/>
        </w:rPr>
        <w:t xml:space="preserve"> </w:t>
      </w:r>
    </w:p>
    <w:p w:rsidR="001956E7" w:rsidRPr="00B8232A" w:rsidRDefault="001956E7" w:rsidP="001956E7">
      <w:pPr>
        <w:pStyle w:val="ListParagraph"/>
        <w:numPr>
          <w:ilvl w:val="1"/>
          <w:numId w:val="6"/>
        </w:numPr>
        <w:overflowPunct/>
        <w:textAlignment w:val="auto"/>
        <w:rPr>
          <w:sz w:val="24"/>
          <w:szCs w:val="24"/>
        </w:rPr>
      </w:pPr>
      <w:r>
        <w:rPr>
          <w:sz w:val="24"/>
          <w:szCs w:val="24"/>
        </w:rPr>
        <w:t>Some completed mail survey questionnaires may have been lost in the mail, or information from a complete questionnaire may have been misreported.</w:t>
      </w:r>
    </w:p>
    <w:p w:rsidR="001956E7" w:rsidRPr="00B8232A" w:rsidRDefault="001956E7" w:rsidP="001956E7">
      <w:pPr>
        <w:overflowPunct/>
        <w:ind w:firstLine="720"/>
        <w:textAlignment w:val="auto"/>
        <w:rPr>
          <w:sz w:val="24"/>
          <w:szCs w:val="24"/>
        </w:rPr>
      </w:pPr>
    </w:p>
    <w:p w:rsidR="001956E7" w:rsidRPr="00B8232A" w:rsidRDefault="001956E7" w:rsidP="001956E7">
      <w:pPr>
        <w:overflowPunct/>
        <w:ind w:firstLine="720"/>
        <w:textAlignment w:val="auto"/>
        <w:rPr>
          <w:sz w:val="24"/>
          <w:szCs w:val="24"/>
        </w:rPr>
      </w:pPr>
      <w:r>
        <w:rPr>
          <w:sz w:val="24"/>
          <w:szCs w:val="24"/>
        </w:rPr>
        <w:t xml:space="preserve">To minimize the impact of these </w:t>
      </w:r>
      <w:proofErr w:type="spellStart"/>
      <w:r>
        <w:rPr>
          <w:sz w:val="24"/>
          <w:szCs w:val="24"/>
        </w:rPr>
        <w:t>nonsampling</w:t>
      </w:r>
      <w:proofErr w:type="spellEnd"/>
      <w:r>
        <w:rPr>
          <w:sz w:val="24"/>
          <w:szCs w:val="24"/>
        </w:rPr>
        <w:t xml:space="preserve"> errors, we have implemented many</w:t>
      </w:r>
      <w:r w:rsidRPr="00B8232A">
        <w:rPr>
          <w:sz w:val="24"/>
          <w:szCs w:val="24"/>
        </w:rPr>
        <w:t xml:space="preserve"> quality</w:t>
      </w:r>
      <w:r>
        <w:rPr>
          <w:sz w:val="24"/>
          <w:szCs w:val="24"/>
        </w:rPr>
        <w:t xml:space="preserve"> </w:t>
      </w:r>
      <w:r w:rsidRPr="00B8232A">
        <w:rPr>
          <w:sz w:val="24"/>
          <w:szCs w:val="24"/>
        </w:rPr>
        <w:t>control procedures throughout the</w:t>
      </w:r>
      <w:r>
        <w:rPr>
          <w:sz w:val="24"/>
          <w:szCs w:val="24"/>
        </w:rPr>
        <w:t xml:space="preserve"> </w:t>
      </w:r>
      <w:r w:rsidRPr="00B8232A">
        <w:rPr>
          <w:sz w:val="24"/>
          <w:szCs w:val="24"/>
        </w:rPr>
        <w:t>production process, including the</w:t>
      </w:r>
      <w:r>
        <w:rPr>
          <w:sz w:val="24"/>
          <w:szCs w:val="24"/>
        </w:rPr>
        <w:t xml:space="preserve"> </w:t>
      </w:r>
      <w:r w:rsidRPr="00B8232A">
        <w:rPr>
          <w:sz w:val="24"/>
          <w:szCs w:val="24"/>
        </w:rPr>
        <w:t>overall design of surveys, the wording</w:t>
      </w:r>
      <w:r>
        <w:rPr>
          <w:sz w:val="24"/>
          <w:szCs w:val="24"/>
        </w:rPr>
        <w:t xml:space="preserve"> </w:t>
      </w:r>
      <w:r w:rsidRPr="00B8232A">
        <w:rPr>
          <w:sz w:val="24"/>
          <w:szCs w:val="24"/>
        </w:rPr>
        <w:t>of questions, the review of the work</w:t>
      </w:r>
      <w:r>
        <w:rPr>
          <w:sz w:val="24"/>
          <w:szCs w:val="24"/>
        </w:rPr>
        <w:t xml:space="preserve"> </w:t>
      </w:r>
      <w:r w:rsidRPr="00B8232A">
        <w:rPr>
          <w:sz w:val="24"/>
          <w:szCs w:val="24"/>
        </w:rPr>
        <w:t>of interviewers and coders, and the</w:t>
      </w:r>
      <w:r>
        <w:rPr>
          <w:sz w:val="24"/>
          <w:szCs w:val="24"/>
        </w:rPr>
        <w:t xml:space="preserve"> </w:t>
      </w:r>
      <w:r w:rsidRPr="00B8232A">
        <w:rPr>
          <w:sz w:val="24"/>
          <w:szCs w:val="24"/>
        </w:rPr>
        <w:t>statistical review of reports</w:t>
      </w:r>
      <w:r>
        <w:rPr>
          <w:sz w:val="24"/>
          <w:szCs w:val="24"/>
        </w:rPr>
        <w:t xml:space="preserve">. </w:t>
      </w:r>
      <w:r w:rsidR="001120E8">
        <w:rPr>
          <w:sz w:val="24"/>
          <w:szCs w:val="24"/>
        </w:rPr>
        <w:t>Table 7.</w:t>
      </w:r>
      <w:r>
        <w:rPr>
          <w:sz w:val="24"/>
          <w:szCs w:val="24"/>
        </w:rPr>
        <w:t>8 summarizes some of the procedures that were put in place.</w:t>
      </w:r>
    </w:p>
    <w:p w:rsidR="001956E7" w:rsidRDefault="001956E7" w:rsidP="001956E7">
      <w:pPr>
        <w:rPr>
          <w:sz w:val="24"/>
          <w:szCs w:val="24"/>
        </w:rPr>
      </w:pPr>
    </w:p>
    <w:p w:rsidR="00E126E1" w:rsidRDefault="00E126E1">
      <w:pPr>
        <w:overflowPunct/>
        <w:autoSpaceDE/>
        <w:autoSpaceDN/>
        <w:adjustRightInd/>
        <w:textAlignment w:val="auto"/>
        <w:rPr>
          <w:sz w:val="24"/>
          <w:szCs w:val="24"/>
        </w:rPr>
      </w:pPr>
      <w:r>
        <w:rPr>
          <w:sz w:val="24"/>
          <w:szCs w:val="24"/>
        </w:rPr>
        <w:br w:type="page"/>
      </w:r>
    </w:p>
    <w:p w:rsidR="001956E7" w:rsidRDefault="001956E7" w:rsidP="001956E7">
      <w:pPr>
        <w:rPr>
          <w:sz w:val="24"/>
          <w:szCs w:val="24"/>
        </w:rPr>
      </w:pPr>
    </w:p>
    <w:p w:rsidR="001956E7" w:rsidRDefault="001956E7" w:rsidP="001956E7">
      <w:pPr>
        <w:rPr>
          <w:sz w:val="24"/>
          <w:szCs w:val="24"/>
        </w:rPr>
      </w:pPr>
    </w:p>
    <w:p w:rsidR="001956E7" w:rsidRDefault="001120E8" w:rsidP="001956E7">
      <w:pPr>
        <w:rPr>
          <w:sz w:val="24"/>
          <w:szCs w:val="24"/>
        </w:rPr>
      </w:pPr>
      <w:r>
        <w:rPr>
          <w:sz w:val="24"/>
          <w:szCs w:val="24"/>
        </w:rPr>
        <w:t>Table 7.</w:t>
      </w:r>
      <w:r w:rsidR="001956E7">
        <w:rPr>
          <w:sz w:val="24"/>
          <w:szCs w:val="24"/>
        </w:rPr>
        <w:t>8: Quality Control Procedures</w:t>
      </w:r>
    </w:p>
    <w:p w:rsidR="001956E7" w:rsidRDefault="001956E7" w:rsidP="001956E7">
      <w:pPr>
        <w:rPr>
          <w:sz w:val="24"/>
          <w:szCs w:val="24"/>
        </w:rPr>
      </w:pPr>
    </w:p>
    <w:tbl>
      <w:tblPr>
        <w:tblW w:w="8440" w:type="dxa"/>
        <w:jc w:val="center"/>
        <w:tblInd w:w="93" w:type="dxa"/>
        <w:tblBorders>
          <w:top w:val="single" w:sz="4" w:space="0" w:color="auto"/>
          <w:bottom w:val="single" w:sz="4" w:space="0" w:color="auto"/>
          <w:insideH w:val="single" w:sz="4" w:space="0" w:color="auto"/>
          <w:insideV w:val="single" w:sz="4" w:space="0" w:color="auto"/>
        </w:tblBorders>
        <w:tblLook w:val="04A0"/>
      </w:tblPr>
      <w:tblGrid>
        <w:gridCol w:w="2460"/>
        <w:gridCol w:w="5980"/>
      </w:tblGrid>
      <w:tr w:rsidR="001956E7" w:rsidRPr="00B36EFE" w:rsidTr="00C95F8C">
        <w:trPr>
          <w:trHeight w:val="440"/>
          <w:jc w:val="center"/>
        </w:trPr>
        <w:tc>
          <w:tcPr>
            <w:tcW w:w="2460" w:type="dxa"/>
            <w:shd w:val="clear" w:color="auto" w:fill="auto"/>
            <w:vAlign w:val="center"/>
            <w:hideMark/>
          </w:tcPr>
          <w:p w:rsidR="001956E7" w:rsidRPr="00B36EFE" w:rsidRDefault="001956E7" w:rsidP="00C95F8C">
            <w:pPr>
              <w:overflowPunct/>
              <w:autoSpaceDE/>
              <w:autoSpaceDN/>
              <w:adjustRightInd/>
              <w:jc w:val="center"/>
              <w:textAlignment w:val="auto"/>
              <w:rPr>
                <w:b/>
                <w:bCs/>
                <w:sz w:val="24"/>
                <w:szCs w:val="24"/>
              </w:rPr>
            </w:pPr>
            <w:r w:rsidRPr="00B36EFE">
              <w:rPr>
                <w:b/>
                <w:bCs/>
                <w:sz w:val="24"/>
                <w:szCs w:val="24"/>
              </w:rPr>
              <w:t>Survey Step</w:t>
            </w:r>
          </w:p>
        </w:tc>
        <w:tc>
          <w:tcPr>
            <w:tcW w:w="5980" w:type="dxa"/>
            <w:shd w:val="clear" w:color="auto" w:fill="auto"/>
            <w:vAlign w:val="center"/>
            <w:hideMark/>
          </w:tcPr>
          <w:p w:rsidR="001956E7" w:rsidRPr="00B36EFE" w:rsidRDefault="001956E7" w:rsidP="00C95F8C">
            <w:pPr>
              <w:overflowPunct/>
              <w:autoSpaceDE/>
              <w:autoSpaceDN/>
              <w:adjustRightInd/>
              <w:jc w:val="center"/>
              <w:textAlignment w:val="auto"/>
              <w:rPr>
                <w:b/>
                <w:bCs/>
                <w:sz w:val="24"/>
                <w:szCs w:val="24"/>
              </w:rPr>
            </w:pPr>
            <w:r w:rsidRPr="00B36EFE">
              <w:rPr>
                <w:b/>
                <w:bCs/>
                <w:sz w:val="24"/>
                <w:szCs w:val="24"/>
              </w:rPr>
              <w:t>Quality Control Procedures</w:t>
            </w:r>
          </w:p>
        </w:tc>
      </w:tr>
      <w:tr w:rsidR="001956E7" w:rsidRPr="00B36EFE" w:rsidTr="00C95F8C">
        <w:trPr>
          <w:trHeight w:val="2285"/>
          <w:jc w:val="center"/>
        </w:trPr>
        <w:tc>
          <w:tcPr>
            <w:tcW w:w="2460" w:type="dxa"/>
            <w:shd w:val="clear" w:color="auto" w:fill="auto"/>
            <w:vAlign w:val="center"/>
            <w:hideMark/>
          </w:tcPr>
          <w:p w:rsidR="001956E7" w:rsidRPr="00B36EFE" w:rsidRDefault="001956E7" w:rsidP="00C95F8C">
            <w:pPr>
              <w:overflowPunct/>
              <w:autoSpaceDE/>
              <w:autoSpaceDN/>
              <w:adjustRightInd/>
              <w:textAlignment w:val="auto"/>
              <w:rPr>
                <w:b/>
                <w:bCs/>
                <w:sz w:val="24"/>
                <w:szCs w:val="24"/>
              </w:rPr>
            </w:pPr>
            <w:r w:rsidRPr="00B36EFE">
              <w:rPr>
                <w:b/>
                <w:bCs/>
                <w:sz w:val="24"/>
                <w:szCs w:val="24"/>
              </w:rPr>
              <w:t>Testing the CATI program</w:t>
            </w:r>
          </w:p>
        </w:tc>
        <w:tc>
          <w:tcPr>
            <w:tcW w:w="5980" w:type="dxa"/>
            <w:shd w:val="clear" w:color="auto" w:fill="auto"/>
            <w:hideMark/>
          </w:tcPr>
          <w:p w:rsidR="001956E7" w:rsidRPr="00B36EFE" w:rsidRDefault="001956E7" w:rsidP="00C95F8C">
            <w:pPr>
              <w:overflowPunct/>
              <w:autoSpaceDE/>
              <w:autoSpaceDN/>
              <w:adjustRightInd/>
              <w:jc w:val="both"/>
              <w:textAlignment w:val="auto"/>
              <w:rPr>
                <w:sz w:val="24"/>
                <w:szCs w:val="24"/>
              </w:rPr>
            </w:pPr>
            <w:r w:rsidRPr="00B36EFE">
              <w:rPr>
                <w:sz w:val="24"/>
                <w:szCs w:val="24"/>
              </w:rPr>
              <w:t>Tested each response to each question, and each path through the survey Reviewed frequencies from randomly-generated data to ensure that the program was organizing data properly and recording values according to the survey specification</w:t>
            </w:r>
            <w:r w:rsidRPr="00B36EFE">
              <w:rPr>
                <w:sz w:val="24"/>
                <w:szCs w:val="24"/>
              </w:rPr>
              <w:br/>
              <w:t>Developed skip check program to check data against defined conditions specified in the Microsoft Word version of the questionnaire Provided USCG with an electronic test version of the programmed survey</w:t>
            </w:r>
          </w:p>
        </w:tc>
      </w:tr>
      <w:tr w:rsidR="001956E7" w:rsidRPr="00B36EFE" w:rsidTr="00C95F8C">
        <w:trPr>
          <w:trHeight w:val="1500"/>
          <w:jc w:val="center"/>
        </w:trPr>
        <w:tc>
          <w:tcPr>
            <w:tcW w:w="2460" w:type="dxa"/>
            <w:shd w:val="clear" w:color="auto" w:fill="auto"/>
            <w:vAlign w:val="center"/>
            <w:hideMark/>
          </w:tcPr>
          <w:p w:rsidR="001956E7" w:rsidRPr="00B36EFE" w:rsidRDefault="001956E7" w:rsidP="00C95F8C">
            <w:pPr>
              <w:overflowPunct/>
              <w:autoSpaceDE/>
              <w:autoSpaceDN/>
              <w:adjustRightInd/>
              <w:textAlignment w:val="auto"/>
              <w:rPr>
                <w:b/>
                <w:bCs/>
                <w:sz w:val="24"/>
                <w:szCs w:val="24"/>
              </w:rPr>
            </w:pPr>
            <w:r w:rsidRPr="00B36EFE">
              <w:rPr>
                <w:b/>
                <w:bCs/>
                <w:sz w:val="24"/>
                <w:szCs w:val="24"/>
              </w:rPr>
              <w:t>CATI pre-test</w:t>
            </w:r>
          </w:p>
        </w:tc>
        <w:tc>
          <w:tcPr>
            <w:tcW w:w="5980" w:type="dxa"/>
            <w:shd w:val="clear" w:color="auto" w:fill="auto"/>
            <w:hideMark/>
          </w:tcPr>
          <w:p w:rsidR="001956E7" w:rsidRPr="00B36EFE" w:rsidRDefault="001956E7" w:rsidP="00C95F8C">
            <w:pPr>
              <w:overflowPunct/>
              <w:autoSpaceDE/>
              <w:autoSpaceDN/>
              <w:adjustRightInd/>
              <w:jc w:val="both"/>
              <w:textAlignment w:val="auto"/>
              <w:rPr>
                <w:sz w:val="24"/>
                <w:szCs w:val="24"/>
              </w:rPr>
            </w:pPr>
            <w:r w:rsidRPr="00B36EFE">
              <w:rPr>
                <w:sz w:val="24"/>
                <w:szCs w:val="24"/>
              </w:rPr>
              <w:t>Pre-tested 100 interviews to ensure the CATI program was working properly and to verify questionnaire content, skip patterns, value verification, consistency of answers across questions, interviewer and supervisor training, and sample management procedures</w:t>
            </w:r>
          </w:p>
        </w:tc>
      </w:tr>
      <w:tr w:rsidR="001956E7" w:rsidRPr="00B36EFE" w:rsidTr="00C95F8C">
        <w:trPr>
          <w:trHeight w:val="1448"/>
          <w:jc w:val="center"/>
        </w:trPr>
        <w:tc>
          <w:tcPr>
            <w:tcW w:w="2460" w:type="dxa"/>
            <w:shd w:val="clear" w:color="auto" w:fill="auto"/>
            <w:vAlign w:val="center"/>
            <w:hideMark/>
          </w:tcPr>
          <w:p w:rsidR="001956E7" w:rsidRPr="00B36EFE" w:rsidRDefault="001956E7" w:rsidP="00C95F8C">
            <w:pPr>
              <w:overflowPunct/>
              <w:autoSpaceDE/>
              <w:autoSpaceDN/>
              <w:adjustRightInd/>
              <w:textAlignment w:val="auto"/>
              <w:rPr>
                <w:b/>
                <w:bCs/>
                <w:sz w:val="24"/>
                <w:szCs w:val="24"/>
              </w:rPr>
            </w:pPr>
            <w:r w:rsidRPr="00B36EFE">
              <w:rPr>
                <w:b/>
                <w:bCs/>
                <w:sz w:val="24"/>
                <w:szCs w:val="24"/>
              </w:rPr>
              <w:t>CATI quality assurance</w:t>
            </w:r>
          </w:p>
        </w:tc>
        <w:tc>
          <w:tcPr>
            <w:tcW w:w="5980" w:type="dxa"/>
            <w:shd w:val="clear" w:color="auto" w:fill="auto"/>
            <w:hideMark/>
          </w:tcPr>
          <w:p w:rsidR="001956E7" w:rsidRPr="00B36EFE" w:rsidRDefault="001956E7" w:rsidP="00C95F8C">
            <w:pPr>
              <w:overflowPunct/>
              <w:autoSpaceDE/>
              <w:autoSpaceDN/>
              <w:adjustRightInd/>
              <w:textAlignment w:val="auto"/>
              <w:rPr>
                <w:sz w:val="24"/>
                <w:szCs w:val="24"/>
              </w:rPr>
            </w:pPr>
            <w:r w:rsidRPr="00B36EFE">
              <w:rPr>
                <w:sz w:val="24"/>
                <w:szCs w:val="24"/>
              </w:rPr>
              <w:t>Monitored at least 10 percent of all interviews Monitored each interviewer at least once per week Assigned supervisors to manage a team of no more than 10 interviewers Participated in daily briefing call with call center management Reviewed call center shift reports and internal project tracking reports daily</w:t>
            </w:r>
          </w:p>
        </w:tc>
      </w:tr>
      <w:tr w:rsidR="001956E7" w:rsidRPr="00B36EFE" w:rsidTr="00C95F8C">
        <w:trPr>
          <w:trHeight w:val="1500"/>
          <w:jc w:val="center"/>
        </w:trPr>
        <w:tc>
          <w:tcPr>
            <w:tcW w:w="2460" w:type="dxa"/>
            <w:shd w:val="clear" w:color="auto" w:fill="auto"/>
            <w:vAlign w:val="center"/>
            <w:hideMark/>
          </w:tcPr>
          <w:p w:rsidR="001956E7" w:rsidRPr="00B36EFE" w:rsidRDefault="001956E7" w:rsidP="00C95F8C">
            <w:pPr>
              <w:overflowPunct/>
              <w:autoSpaceDE/>
              <w:autoSpaceDN/>
              <w:adjustRightInd/>
              <w:textAlignment w:val="auto"/>
              <w:rPr>
                <w:b/>
                <w:bCs/>
                <w:sz w:val="24"/>
                <w:szCs w:val="24"/>
              </w:rPr>
            </w:pPr>
            <w:r w:rsidRPr="00B36EFE">
              <w:rPr>
                <w:b/>
                <w:bCs/>
                <w:sz w:val="24"/>
                <w:szCs w:val="24"/>
              </w:rPr>
              <w:t>Preparation of data files</w:t>
            </w:r>
          </w:p>
        </w:tc>
        <w:tc>
          <w:tcPr>
            <w:tcW w:w="5980" w:type="dxa"/>
            <w:shd w:val="clear" w:color="auto" w:fill="auto"/>
            <w:hideMark/>
          </w:tcPr>
          <w:p w:rsidR="001956E7" w:rsidRPr="00B36EFE" w:rsidRDefault="001956E7" w:rsidP="00C95F8C">
            <w:pPr>
              <w:overflowPunct/>
              <w:autoSpaceDE/>
              <w:autoSpaceDN/>
              <w:adjustRightInd/>
              <w:textAlignment w:val="auto"/>
              <w:rPr>
                <w:sz w:val="24"/>
                <w:szCs w:val="24"/>
              </w:rPr>
            </w:pPr>
            <w:r w:rsidRPr="00B36EFE">
              <w:rPr>
                <w:sz w:val="24"/>
                <w:szCs w:val="24"/>
              </w:rPr>
              <w:t>Identified incomplete interviews and merged back into the main data file Cleaned and, when applicable, back-coded open-ended responses Assigned a final disposition to each record Produced frequency tabulations of every question and variable to detect missing data or errors in skip patterns</w:t>
            </w:r>
          </w:p>
        </w:tc>
      </w:tr>
      <w:tr w:rsidR="001956E7" w:rsidRPr="00B36EFE" w:rsidTr="00C95F8C">
        <w:trPr>
          <w:trHeight w:val="1430"/>
          <w:jc w:val="center"/>
        </w:trPr>
        <w:tc>
          <w:tcPr>
            <w:tcW w:w="2460" w:type="dxa"/>
            <w:shd w:val="clear" w:color="auto" w:fill="auto"/>
            <w:vAlign w:val="center"/>
            <w:hideMark/>
          </w:tcPr>
          <w:p w:rsidR="001956E7" w:rsidRPr="00B36EFE" w:rsidRDefault="001956E7" w:rsidP="00C95F8C">
            <w:pPr>
              <w:overflowPunct/>
              <w:autoSpaceDE/>
              <w:autoSpaceDN/>
              <w:adjustRightInd/>
              <w:textAlignment w:val="auto"/>
              <w:rPr>
                <w:b/>
                <w:bCs/>
                <w:sz w:val="24"/>
                <w:szCs w:val="24"/>
              </w:rPr>
            </w:pPr>
            <w:r w:rsidRPr="00B36EFE">
              <w:rPr>
                <w:b/>
                <w:bCs/>
                <w:sz w:val="24"/>
                <w:szCs w:val="24"/>
              </w:rPr>
              <w:t>Printing of Mail Surveys</w:t>
            </w:r>
          </w:p>
        </w:tc>
        <w:tc>
          <w:tcPr>
            <w:tcW w:w="5980" w:type="dxa"/>
            <w:shd w:val="clear" w:color="auto" w:fill="auto"/>
            <w:hideMark/>
          </w:tcPr>
          <w:p w:rsidR="001956E7" w:rsidRPr="00B36EFE" w:rsidRDefault="001956E7" w:rsidP="00C95F8C">
            <w:pPr>
              <w:overflowPunct/>
              <w:autoSpaceDE/>
              <w:autoSpaceDN/>
              <w:adjustRightInd/>
              <w:jc w:val="both"/>
              <w:textAlignment w:val="auto"/>
              <w:rPr>
                <w:sz w:val="24"/>
                <w:szCs w:val="24"/>
              </w:rPr>
            </w:pPr>
            <w:r w:rsidRPr="00B36EFE">
              <w:rPr>
                <w:sz w:val="24"/>
                <w:szCs w:val="24"/>
              </w:rPr>
              <w:t>Printing utilized state-of-the-art software and hardware that printed large volumes very quickly, at low cost, and with outstanding image quality. Accuracy of insertion (i.e., matching of master IDs and address information on all mailed pieces) was checked by hand for a portion of the total outgoing pieces</w:t>
            </w:r>
          </w:p>
        </w:tc>
      </w:tr>
      <w:tr w:rsidR="001956E7" w:rsidRPr="00B36EFE" w:rsidTr="00C95F8C">
        <w:trPr>
          <w:trHeight w:val="620"/>
          <w:jc w:val="center"/>
        </w:trPr>
        <w:tc>
          <w:tcPr>
            <w:tcW w:w="2460" w:type="dxa"/>
            <w:shd w:val="clear" w:color="auto" w:fill="auto"/>
            <w:vAlign w:val="center"/>
            <w:hideMark/>
          </w:tcPr>
          <w:p w:rsidR="001956E7" w:rsidRPr="00B36EFE" w:rsidRDefault="001956E7" w:rsidP="00C95F8C">
            <w:pPr>
              <w:overflowPunct/>
              <w:autoSpaceDE/>
              <w:autoSpaceDN/>
              <w:adjustRightInd/>
              <w:textAlignment w:val="auto"/>
              <w:rPr>
                <w:b/>
                <w:bCs/>
                <w:sz w:val="24"/>
                <w:szCs w:val="24"/>
              </w:rPr>
            </w:pPr>
            <w:r w:rsidRPr="00B36EFE">
              <w:rPr>
                <w:b/>
                <w:bCs/>
                <w:sz w:val="24"/>
                <w:szCs w:val="24"/>
              </w:rPr>
              <w:t>Receipt of Mail Returns</w:t>
            </w:r>
          </w:p>
        </w:tc>
        <w:tc>
          <w:tcPr>
            <w:tcW w:w="5980" w:type="dxa"/>
            <w:shd w:val="clear" w:color="auto" w:fill="auto"/>
            <w:hideMark/>
          </w:tcPr>
          <w:p w:rsidR="001956E7" w:rsidRPr="00B36EFE" w:rsidRDefault="001956E7" w:rsidP="00C95F8C">
            <w:pPr>
              <w:overflowPunct/>
              <w:autoSpaceDE/>
              <w:autoSpaceDN/>
              <w:adjustRightInd/>
              <w:jc w:val="both"/>
              <w:textAlignment w:val="auto"/>
              <w:rPr>
                <w:sz w:val="24"/>
                <w:szCs w:val="24"/>
              </w:rPr>
            </w:pPr>
            <w:r w:rsidRPr="00B36EFE">
              <w:rPr>
                <w:sz w:val="24"/>
                <w:szCs w:val="24"/>
              </w:rPr>
              <w:t>Master IDs from returned documents were entered into the Data Collection Mail Tracking System within 48 hours of receipt.</w:t>
            </w:r>
          </w:p>
        </w:tc>
      </w:tr>
      <w:tr w:rsidR="001956E7" w:rsidRPr="00B36EFE" w:rsidTr="00C95F8C">
        <w:trPr>
          <w:trHeight w:val="900"/>
          <w:jc w:val="center"/>
        </w:trPr>
        <w:tc>
          <w:tcPr>
            <w:tcW w:w="2460" w:type="dxa"/>
            <w:shd w:val="clear" w:color="auto" w:fill="auto"/>
            <w:vAlign w:val="center"/>
            <w:hideMark/>
          </w:tcPr>
          <w:p w:rsidR="001956E7" w:rsidRPr="00B36EFE" w:rsidRDefault="001956E7" w:rsidP="00C95F8C">
            <w:pPr>
              <w:overflowPunct/>
              <w:autoSpaceDE/>
              <w:autoSpaceDN/>
              <w:adjustRightInd/>
              <w:textAlignment w:val="auto"/>
              <w:rPr>
                <w:b/>
                <w:bCs/>
                <w:sz w:val="24"/>
                <w:szCs w:val="24"/>
              </w:rPr>
            </w:pPr>
            <w:r w:rsidRPr="00B36EFE">
              <w:rPr>
                <w:b/>
                <w:bCs/>
                <w:sz w:val="24"/>
                <w:szCs w:val="24"/>
              </w:rPr>
              <w:t>Input of Mail Data</w:t>
            </w:r>
          </w:p>
        </w:tc>
        <w:tc>
          <w:tcPr>
            <w:tcW w:w="5980" w:type="dxa"/>
            <w:shd w:val="clear" w:color="auto" w:fill="auto"/>
            <w:hideMark/>
          </w:tcPr>
          <w:p w:rsidR="001956E7" w:rsidRPr="00B36EFE" w:rsidRDefault="001956E7" w:rsidP="00C95F8C">
            <w:pPr>
              <w:overflowPunct/>
              <w:autoSpaceDE/>
              <w:autoSpaceDN/>
              <w:adjustRightInd/>
              <w:jc w:val="both"/>
              <w:textAlignment w:val="auto"/>
              <w:rPr>
                <w:sz w:val="24"/>
                <w:szCs w:val="24"/>
              </w:rPr>
            </w:pPr>
            <w:r w:rsidRPr="00B36EFE">
              <w:rPr>
                <w:sz w:val="24"/>
                <w:szCs w:val="24"/>
              </w:rPr>
              <w:t>Data entered by data entry staff was verified at 100 percent through double data entry as well as custom range and logic checks incorporated into the data entry system.</w:t>
            </w:r>
          </w:p>
        </w:tc>
      </w:tr>
    </w:tbl>
    <w:p w:rsidR="001956E7" w:rsidRDefault="001956E7" w:rsidP="001956E7">
      <w:pPr>
        <w:rPr>
          <w:sz w:val="24"/>
          <w:szCs w:val="24"/>
        </w:rPr>
      </w:pPr>
    </w:p>
    <w:p w:rsidR="001956E7" w:rsidRDefault="001956E7" w:rsidP="001956E7">
      <w:pPr>
        <w:rPr>
          <w:sz w:val="24"/>
          <w:szCs w:val="24"/>
        </w:rPr>
      </w:pPr>
    </w:p>
    <w:p w:rsidR="001956E7" w:rsidRPr="006D0386" w:rsidRDefault="001956E7" w:rsidP="001956E7">
      <w:pPr>
        <w:pStyle w:val="ListParagraph"/>
        <w:numPr>
          <w:ilvl w:val="0"/>
          <w:numId w:val="21"/>
        </w:numPr>
        <w:jc w:val="center"/>
        <w:rPr>
          <w:b/>
          <w:i/>
          <w:sz w:val="24"/>
          <w:szCs w:val="24"/>
        </w:rPr>
      </w:pPr>
      <w:r w:rsidRPr="006D0386">
        <w:rPr>
          <w:b/>
          <w:i/>
          <w:sz w:val="24"/>
          <w:szCs w:val="24"/>
        </w:rPr>
        <w:lastRenderedPageBreak/>
        <w:t>Sampling Errors</w:t>
      </w:r>
    </w:p>
    <w:p w:rsidR="001956E7" w:rsidRDefault="001956E7" w:rsidP="001956E7">
      <w:pPr>
        <w:rPr>
          <w:sz w:val="24"/>
          <w:szCs w:val="24"/>
        </w:rPr>
      </w:pPr>
    </w:p>
    <w:p w:rsidR="001956E7" w:rsidRDefault="001956E7" w:rsidP="001956E7">
      <w:pPr>
        <w:overflowPunct/>
        <w:ind w:firstLine="720"/>
        <w:textAlignment w:val="auto"/>
        <w:rPr>
          <w:sz w:val="24"/>
          <w:szCs w:val="24"/>
        </w:rPr>
      </w:pPr>
      <w:r>
        <w:rPr>
          <w:sz w:val="24"/>
          <w:szCs w:val="24"/>
        </w:rPr>
        <w:t xml:space="preserve">Sampling errors are often measured by standard errors.  It is a mathematical measure that tells about how far we expect any given measurement to stray from the overall average value. </w:t>
      </w:r>
      <w:r w:rsidRPr="00934933">
        <w:rPr>
          <w:sz w:val="24"/>
          <w:szCs w:val="24"/>
        </w:rPr>
        <w:t>The</w:t>
      </w:r>
      <w:r>
        <w:rPr>
          <w:sz w:val="24"/>
          <w:szCs w:val="24"/>
        </w:rPr>
        <w:t xml:space="preserve"> survey</w:t>
      </w:r>
      <w:r w:rsidRPr="00934933">
        <w:rPr>
          <w:sz w:val="24"/>
          <w:szCs w:val="24"/>
        </w:rPr>
        <w:t xml:space="preserve"> estimate and its standard error</w:t>
      </w:r>
      <w:r>
        <w:rPr>
          <w:sz w:val="24"/>
          <w:szCs w:val="24"/>
        </w:rPr>
        <w:t xml:space="preserve"> enable one to construct a confi</w:t>
      </w:r>
      <w:r w:rsidRPr="00934933">
        <w:rPr>
          <w:sz w:val="24"/>
          <w:szCs w:val="24"/>
        </w:rPr>
        <w:t>dence</w:t>
      </w:r>
      <w:r>
        <w:rPr>
          <w:sz w:val="24"/>
          <w:szCs w:val="24"/>
        </w:rPr>
        <w:t xml:space="preserve"> </w:t>
      </w:r>
      <w:r w:rsidRPr="00934933">
        <w:rPr>
          <w:sz w:val="24"/>
          <w:szCs w:val="24"/>
        </w:rPr>
        <w:t>interval</w:t>
      </w:r>
      <w:r>
        <w:rPr>
          <w:sz w:val="24"/>
          <w:szCs w:val="24"/>
        </w:rPr>
        <w:t xml:space="preserve"> when needed</w:t>
      </w:r>
      <w:r w:rsidRPr="00934933">
        <w:rPr>
          <w:sz w:val="24"/>
          <w:szCs w:val="24"/>
        </w:rPr>
        <w:t>. A confidence interval is a</w:t>
      </w:r>
      <w:r>
        <w:rPr>
          <w:sz w:val="24"/>
          <w:szCs w:val="24"/>
        </w:rPr>
        <w:t xml:space="preserve"> </w:t>
      </w:r>
      <w:r w:rsidRPr="00934933">
        <w:rPr>
          <w:sz w:val="24"/>
          <w:szCs w:val="24"/>
        </w:rPr>
        <w:t>range</w:t>
      </w:r>
      <w:r>
        <w:rPr>
          <w:sz w:val="24"/>
          <w:szCs w:val="24"/>
        </w:rPr>
        <w:t xml:space="preserve"> of values</w:t>
      </w:r>
      <w:r w:rsidRPr="00934933">
        <w:rPr>
          <w:sz w:val="24"/>
          <w:szCs w:val="24"/>
        </w:rPr>
        <w:t xml:space="preserve"> that has a known probability</w:t>
      </w:r>
      <w:r>
        <w:rPr>
          <w:sz w:val="24"/>
          <w:szCs w:val="24"/>
        </w:rPr>
        <w:t xml:space="preserve"> </w:t>
      </w:r>
      <w:r w:rsidRPr="00934933">
        <w:rPr>
          <w:sz w:val="24"/>
          <w:szCs w:val="24"/>
        </w:rPr>
        <w:t>of including the average result of all</w:t>
      </w:r>
      <w:r>
        <w:rPr>
          <w:sz w:val="24"/>
          <w:szCs w:val="24"/>
        </w:rPr>
        <w:t xml:space="preserve"> possible samples, and provides an indicator of the accuracy with which we know about the parameter of interest.</w:t>
      </w:r>
    </w:p>
    <w:p w:rsidR="001956E7" w:rsidRDefault="001956E7" w:rsidP="001956E7">
      <w:pPr>
        <w:rPr>
          <w:sz w:val="24"/>
          <w:szCs w:val="24"/>
        </w:rPr>
      </w:pPr>
    </w:p>
    <w:p w:rsidR="001956E7" w:rsidRDefault="001956E7" w:rsidP="001956E7">
      <w:pPr>
        <w:rPr>
          <w:sz w:val="24"/>
          <w:szCs w:val="24"/>
        </w:rPr>
      </w:pPr>
      <w:r>
        <w:rPr>
          <w:sz w:val="24"/>
          <w:szCs w:val="24"/>
        </w:rPr>
        <w:tab/>
        <w:t xml:space="preserve">Given the large number of estimates presented in this report, and the even larger number of estimates that the data users will be able to produce from the </w:t>
      </w:r>
      <w:proofErr w:type="spellStart"/>
      <w:r>
        <w:rPr>
          <w:sz w:val="24"/>
          <w:szCs w:val="24"/>
        </w:rPr>
        <w:t>microdata</w:t>
      </w:r>
      <w:proofErr w:type="spellEnd"/>
      <w:r>
        <w:rPr>
          <w:sz w:val="24"/>
          <w:szCs w:val="24"/>
        </w:rPr>
        <w:t xml:space="preserve"> files, it would be impractical to produce a standard error or a confidence interval around each of them.  However, we are recommending a general approach for evaluating the precision associated with survey estimates. It provides data users with a simple way to obtain approximate standard errors at various levels of aggregation.  </w:t>
      </w:r>
    </w:p>
    <w:p w:rsidR="001956E7" w:rsidRDefault="001956E7" w:rsidP="001956E7">
      <w:pPr>
        <w:rPr>
          <w:sz w:val="24"/>
          <w:szCs w:val="24"/>
        </w:rPr>
      </w:pPr>
    </w:p>
    <w:p w:rsidR="001956E7" w:rsidRDefault="001956E7" w:rsidP="001956E7">
      <w:pPr>
        <w:ind w:firstLine="720"/>
        <w:rPr>
          <w:sz w:val="24"/>
          <w:szCs w:val="24"/>
        </w:rPr>
      </w:pPr>
      <w:r w:rsidRPr="009271EA">
        <w:rPr>
          <w:sz w:val="24"/>
          <w:szCs w:val="24"/>
        </w:rPr>
        <w:t xml:space="preserve">Standard data analysis software, such as Excel, SAS, and SPSS, computes </w:t>
      </w:r>
      <w:r>
        <w:rPr>
          <w:sz w:val="24"/>
          <w:szCs w:val="24"/>
        </w:rPr>
        <w:t xml:space="preserve">many </w:t>
      </w:r>
      <w:r w:rsidRPr="009271EA">
        <w:rPr>
          <w:sz w:val="24"/>
          <w:szCs w:val="24"/>
        </w:rPr>
        <w:t xml:space="preserve">statistics using </w:t>
      </w:r>
      <w:r>
        <w:rPr>
          <w:sz w:val="24"/>
          <w:szCs w:val="24"/>
        </w:rPr>
        <w:t xml:space="preserve">the </w:t>
      </w:r>
      <w:r w:rsidRPr="009271EA">
        <w:rPr>
          <w:sz w:val="24"/>
          <w:szCs w:val="24"/>
        </w:rPr>
        <w:t xml:space="preserve">assumption </w:t>
      </w:r>
      <w:r>
        <w:rPr>
          <w:sz w:val="24"/>
          <w:szCs w:val="24"/>
        </w:rPr>
        <w:t>that the sample used was generated following a</w:t>
      </w:r>
      <w:r w:rsidRPr="009271EA">
        <w:rPr>
          <w:sz w:val="24"/>
          <w:szCs w:val="24"/>
        </w:rPr>
        <w:t xml:space="preserve"> simple random sampling (SRS) from an infinite population. Because the precision of statistics is influenced by the design of the survey used to collect the sample data (e.g., due to clustering and stratification), precision estimates for complex survey statistics will differ from those computed based on the assumption of simple random sampling. To allow the end-user </w:t>
      </w:r>
      <w:r>
        <w:rPr>
          <w:sz w:val="24"/>
          <w:szCs w:val="24"/>
        </w:rPr>
        <w:t>with no</w:t>
      </w:r>
      <w:r w:rsidRPr="009271EA">
        <w:rPr>
          <w:sz w:val="24"/>
          <w:szCs w:val="24"/>
        </w:rPr>
        <w:t xml:space="preserve"> access to advanced survey analysis software to compensate for this difference, average precision estimate multipliers (i.e., design effect or “DEFT” factors) have been calculated from a number of NRBS </w:t>
      </w:r>
      <w:r>
        <w:rPr>
          <w:sz w:val="24"/>
          <w:szCs w:val="24"/>
        </w:rPr>
        <w:t>s</w:t>
      </w:r>
      <w:r w:rsidRPr="009271EA">
        <w:rPr>
          <w:sz w:val="24"/>
          <w:szCs w:val="24"/>
        </w:rPr>
        <w:t>urvey variables in a way that takes the complexity of the NRBS survey design into account</w:t>
      </w:r>
      <w:r>
        <w:rPr>
          <w:rStyle w:val="FootnoteReference"/>
          <w:sz w:val="24"/>
          <w:szCs w:val="24"/>
        </w:rPr>
        <w:footnoteReference w:id="8"/>
      </w:r>
      <w:r w:rsidRPr="009271EA">
        <w:rPr>
          <w:sz w:val="24"/>
          <w:szCs w:val="24"/>
        </w:rPr>
        <w:t>.</w:t>
      </w:r>
    </w:p>
    <w:p w:rsidR="001956E7" w:rsidRDefault="001956E7" w:rsidP="001956E7">
      <w:pPr>
        <w:rPr>
          <w:sz w:val="24"/>
          <w:szCs w:val="24"/>
        </w:rPr>
      </w:pPr>
    </w:p>
    <w:p w:rsidR="001956E7" w:rsidRDefault="001956E7" w:rsidP="001956E7">
      <w:pPr>
        <w:ind w:firstLine="720"/>
        <w:rPr>
          <w:sz w:val="24"/>
          <w:szCs w:val="24"/>
        </w:rPr>
      </w:pPr>
      <w:r w:rsidRPr="00C759AE">
        <w:rPr>
          <w:sz w:val="24"/>
          <w:szCs w:val="24"/>
        </w:rPr>
        <w:t xml:space="preserve">The provided DEFT tables list average design factors for the </w:t>
      </w:r>
      <w:proofErr w:type="spellStart"/>
      <w:r w:rsidRPr="00C759AE">
        <w:rPr>
          <w:sz w:val="24"/>
          <w:szCs w:val="24"/>
        </w:rPr>
        <w:t>boat_</w:t>
      </w:r>
      <w:r>
        <w:rPr>
          <w:sz w:val="24"/>
          <w:szCs w:val="24"/>
        </w:rPr>
        <w:t>file</w:t>
      </w:r>
      <w:proofErr w:type="spellEnd"/>
      <w:r w:rsidRPr="00C759AE">
        <w:rPr>
          <w:sz w:val="24"/>
          <w:szCs w:val="24"/>
        </w:rPr>
        <w:t xml:space="preserve"> and </w:t>
      </w:r>
      <w:proofErr w:type="spellStart"/>
      <w:r w:rsidRPr="00C759AE">
        <w:rPr>
          <w:sz w:val="24"/>
          <w:szCs w:val="24"/>
        </w:rPr>
        <w:t>boat_</w:t>
      </w:r>
      <w:r>
        <w:rPr>
          <w:sz w:val="24"/>
          <w:szCs w:val="24"/>
        </w:rPr>
        <w:t>detailed_file</w:t>
      </w:r>
      <w:proofErr w:type="spellEnd"/>
      <w:r>
        <w:rPr>
          <w:sz w:val="24"/>
          <w:szCs w:val="24"/>
        </w:rPr>
        <w:t xml:space="preserve"> </w:t>
      </w:r>
      <w:r w:rsidRPr="00C759AE">
        <w:rPr>
          <w:sz w:val="24"/>
          <w:szCs w:val="24"/>
        </w:rPr>
        <w:t>datasets. For each dataset, DEFT factors are provided for both means and totals or proportions. Average DEFT factors are provided for both types of statistics at the national and regional levels and by boat type subclass. Users may also desire to approximate precision estimates for statistics not listed in the provided tables. In these cases, a rule of thumb is that the design effect will be smaller for groups that subdivide the classes listed in the tables. For example, estimates for the subclass “power boats in the Northeast” will generally have smaller design effects than estimates for “all power boats” or “all Northeast boats.” Consequently, the use of the class DEFT (e.g., for “all power boats” or “all Northeast boats”) will generally provide a conservative estimate for the precision of statistics calculated within a portion of that class.</w:t>
      </w:r>
    </w:p>
    <w:p w:rsidR="001956E7" w:rsidRPr="00526D59" w:rsidRDefault="001956E7" w:rsidP="001956E7">
      <w:pPr>
        <w:rPr>
          <w:sz w:val="24"/>
          <w:szCs w:val="24"/>
        </w:rPr>
      </w:pPr>
    </w:p>
    <w:p w:rsidR="001956E7" w:rsidRPr="00C759AE" w:rsidRDefault="00B433AA" w:rsidP="001956E7">
      <w:pPr>
        <w:ind w:firstLine="720"/>
        <w:jc w:val="center"/>
        <w:rPr>
          <w:b/>
          <w:i/>
          <w:sz w:val="24"/>
          <w:szCs w:val="24"/>
        </w:rPr>
      </w:pPr>
      <w:r>
        <w:rPr>
          <w:b/>
          <w:i/>
          <w:sz w:val="24"/>
          <w:szCs w:val="24"/>
        </w:rPr>
        <w:t xml:space="preserve">(c) </w:t>
      </w:r>
      <w:r w:rsidR="001956E7" w:rsidRPr="00C759AE">
        <w:rPr>
          <w:b/>
          <w:i/>
          <w:sz w:val="24"/>
          <w:szCs w:val="24"/>
        </w:rPr>
        <w:t>Approximate Standard Error for a Mean</w:t>
      </w:r>
    </w:p>
    <w:p w:rsidR="001956E7" w:rsidRPr="00C759AE" w:rsidRDefault="001956E7" w:rsidP="001956E7">
      <w:pPr>
        <w:ind w:firstLine="720"/>
        <w:rPr>
          <w:sz w:val="24"/>
          <w:szCs w:val="24"/>
        </w:rPr>
      </w:pPr>
    </w:p>
    <w:p w:rsidR="001956E7" w:rsidRDefault="001956E7" w:rsidP="001956E7">
      <w:pPr>
        <w:ind w:firstLine="720"/>
        <w:rPr>
          <w:sz w:val="24"/>
          <w:szCs w:val="24"/>
        </w:rPr>
      </w:pPr>
      <w:r w:rsidRPr="00C759AE">
        <w:rPr>
          <w:sz w:val="24"/>
          <w:szCs w:val="24"/>
        </w:rPr>
        <w:t xml:space="preserve">To approximate the standard error for a mean that has been calculated from NRBS data on the assumption of simple random sampling, the SRS standard error should be multiplied by the DEFT factor corresponding to the dataset and subclass (if applicable) of the desired statistic. For example, to approximate the standard error for the mean number of hours per day spent on a </w:t>
      </w:r>
      <w:r w:rsidRPr="00C759AE">
        <w:rPr>
          <w:sz w:val="24"/>
          <w:szCs w:val="24"/>
        </w:rPr>
        <w:lastRenderedPageBreak/>
        <w:t xml:space="preserve">boat (of any type) in 2011 within the Northeast, the standard error of the mean for the variable </w:t>
      </w:r>
      <w:proofErr w:type="spellStart"/>
      <w:r w:rsidRPr="00C759AE">
        <w:rPr>
          <w:sz w:val="24"/>
          <w:szCs w:val="24"/>
        </w:rPr>
        <w:t>xptime</w:t>
      </w:r>
      <w:proofErr w:type="spellEnd"/>
      <w:r w:rsidRPr="00C759AE">
        <w:rPr>
          <w:sz w:val="24"/>
          <w:szCs w:val="24"/>
        </w:rPr>
        <w:t xml:space="preserve"> from the </w:t>
      </w:r>
      <w:proofErr w:type="spellStart"/>
      <w:r>
        <w:rPr>
          <w:sz w:val="24"/>
          <w:szCs w:val="24"/>
        </w:rPr>
        <w:t>boat_file</w:t>
      </w:r>
      <w:proofErr w:type="spellEnd"/>
      <w:r w:rsidRPr="00C759AE">
        <w:rPr>
          <w:sz w:val="24"/>
          <w:szCs w:val="24"/>
        </w:rPr>
        <w:t xml:space="preserve"> dataset would first be computed as if the data were collected using simple random sampling. The weighted SRS standard error of a mean can be calculated using standard data analysis software as</w:t>
      </w:r>
      <w:r>
        <w:rPr>
          <w:sz w:val="24"/>
          <w:szCs w:val="24"/>
        </w:rPr>
        <w:t>,</w:t>
      </w:r>
    </w:p>
    <w:p w:rsidR="001956E7" w:rsidRDefault="001956E7" w:rsidP="001956E7">
      <w:pPr>
        <w:ind w:firstLine="720"/>
        <w:rPr>
          <w:sz w:val="24"/>
          <w:szCs w:val="24"/>
        </w:rPr>
      </w:pPr>
    </w:p>
    <w:p w:rsidR="001956E7" w:rsidRDefault="00E92E3F" w:rsidP="001956E7">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SE</m:t>
                  </m:r>
                </m:e>
                <m:sub>
                  <m:acc>
                    <m:accPr>
                      <m:chr m:val="̅"/>
                      <m:ctrlPr>
                        <w:rPr>
                          <w:rFonts w:ascii="Cambria Math" w:hAnsi="Cambria Math"/>
                          <w:i/>
                        </w:rPr>
                      </m:ctrlPr>
                    </m:accPr>
                    <m:e>
                      <m:r>
                        <w:rPr>
                          <w:rFonts w:ascii="Cambria Math" w:hAnsi="Cambria Math"/>
                        </w:rPr>
                        <m:t>X</m:t>
                      </m:r>
                    </m:e>
                  </m:acc>
                </m:sub>
              </m:sSub>
            </m:e>
            <m:sub>
              <m:r>
                <w:rPr>
                  <w:rFonts w:ascii="Cambria Math" w:hAnsi="Cambria Math"/>
                </w:rPr>
                <m:t>SRS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w</m:t>
                  </m:r>
                </m:sub>
              </m:sSub>
            </m:num>
            <m:den>
              <m:rad>
                <m:radPr>
                  <m:degHide m:val="on"/>
                  <m:ctrlPr>
                    <w:rPr>
                      <w:rFonts w:ascii="Cambria Math" w:hAnsi="Cambria Math"/>
                      <w:i/>
                    </w:rPr>
                  </m:ctrlPr>
                </m:radPr>
                <m:deg/>
                <m:e>
                  <m:nary>
                    <m:naryPr>
                      <m:chr m:val="∑"/>
                      <m:limLoc m:val="undOvr"/>
                      <m:subHide m:val="on"/>
                      <m:supHide m:val="on"/>
                      <m:ctrlPr>
                        <w:rPr>
                          <w:rFonts w:ascii="Cambria Math" w:hAnsi="Cambria Math"/>
                          <w:i/>
                        </w:rPr>
                      </m:ctrlPr>
                    </m:naryPr>
                    <m:sub/>
                    <m:sup/>
                    <m:e>
                      <m:r>
                        <w:rPr>
                          <w:rFonts w:ascii="Cambria Math" w:hAnsi="Cambria Math"/>
                        </w:rPr>
                        <m:t>w</m:t>
                      </m:r>
                    </m:e>
                  </m:nary>
                </m:e>
              </m:rad>
            </m:den>
          </m:f>
        </m:oMath>
      </m:oMathPara>
    </w:p>
    <w:p w:rsidR="001956E7" w:rsidRDefault="001956E7" w:rsidP="001956E7">
      <w:pPr>
        <w:rPr>
          <w:sz w:val="24"/>
          <w:szCs w:val="24"/>
        </w:rPr>
      </w:pPr>
    </w:p>
    <w:p w:rsidR="001956E7" w:rsidRDefault="001956E7" w:rsidP="001956E7">
      <w:pPr>
        <w:rPr>
          <w:sz w:val="24"/>
          <w:szCs w:val="24"/>
        </w:rPr>
      </w:pPr>
      <w:proofErr w:type="gramStart"/>
      <w:r w:rsidRPr="00C759AE">
        <w:rPr>
          <w:sz w:val="24"/>
          <w:szCs w:val="24"/>
        </w:rPr>
        <w:t>wh</w:t>
      </w:r>
      <w:r>
        <w:rPr>
          <w:sz w:val="24"/>
          <w:szCs w:val="24"/>
        </w:rPr>
        <w:t>ere</w:t>
      </w:r>
      <m:oMath>
        <w:proofErr w:type="gramEn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W</m:t>
            </m:r>
          </m:sub>
        </m:sSub>
      </m:oMath>
      <w:r w:rsidRPr="00C759AE">
        <w:rPr>
          <w:sz w:val="24"/>
          <w:szCs w:val="24"/>
        </w:rPr>
        <w:t xml:space="preserve"> is the weighted standard deviation of the statistic and </w:t>
      </w:r>
      <w:r>
        <w:rPr>
          <w:sz w:val="24"/>
          <w:szCs w:val="24"/>
        </w:rPr>
        <w:t xml:space="preserve"> </w:t>
      </w:r>
      <w:r>
        <w:t xml:space="preserve"> </w:t>
      </w:r>
      <m:oMath>
        <m:nary>
          <m:naryPr>
            <m:chr m:val="∑"/>
            <m:limLoc m:val="undOvr"/>
            <m:subHide m:val="on"/>
            <m:supHide m:val="on"/>
            <m:ctrlPr>
              <w:rPr>
                <w:rFonts w:ascii="Cambria Math" w:hAnsi="Cambria Math"/>
                <w:i/>
              </w:rPr>
            </m:ctrlPr>
          </m:naryPr>
          <m:sub/>
          <m:sup/>
          <m:e>
            <m:r>
              <w:rPr>
                <w:rFonts w:ascii="Cambria Math" w:hAnsi="Cambria Math"/>
              </w:rPr>
              <m:t>w</m:t>
            </m:r>
          </m:e>
        </m:nary>
      </m:oMath>
      <w:r>
        <w:t xml:space="preserve"> </w:t>
      </w:r>
      <w:r w:rsidRPr="00C759AE">
        <w:rPr>
          <w:sz w:val="24"/>
          <w:szCs w:val="24"/>
        </w:rPr>
        <w:t xml:space="preserve">is the sum of the weights in the total sample or subclass, as appropriate. For example, SAS PROC SUMMARY will compute the STDERR statistic for a mean using the preceding formula when a WEIGHT variable is specified. For </w:t>
      </w:r>
      <w:proofErr w:type="spellStart"/>
      <w:r w:rsidRPr="00C759AE">
        <w:rPr>
          <w:sz w:val="24"/>
          <w:szCs w:val="24"/>
        </w:rPr>
        <w:t>xptime</w:t>
      </w:r>
      <w:proofErr w:type="spellEnd"/>
      <w:r w:rsidRPr="00C759AE">
        <w:rPr>
          <w:sz w:val="24"/>
          <w:szCs w:val="24"/>
        </w:rPr>
        <w:t xml:space="preserve"> in the Northeast region</w:t>
      </w:r>
      <w:proofErr w:type="gramStart"/>
      <w:r w:rsidRPr="00C759AE">
        <w:rPr>
          <w:sz w:val="24"/>
          <w:szCs w:val="24"/>
        </w:rPr>
        <w:t>,</w:t>
      </w:r>
      <w:r>
        <w:t xml:space="preserve"> </w:t>
      </w:r>
      <m:oMath>
        <w:proofErr w:type="gramEnd"/>
        <m:sSub>
          <m:sSubPr>
            <m:ctrlPr>
              <w:rPr>
                <w:rFonts w:ascii="Cambria Math" w:hAnsi="Cambria Math"/>
                <w:i/>
              </w:rPr>
            </m:ctrlPr>
          </m:sSubPr>
          <m:e>
            <m:sSub>
              <m:sSubPr>
                <m:ctrlPr>
                  <w:rPr>
                    <w:rFonts w:ascii="Cambria Math" w:hAnsi="Cambria Math"/>
                    <w:i/>
                  </w:rPr>
                </m:ctrlPr>
              </m:sSubPr>
              <m:e>
                <m:r>
                  <w:rPr>
                    <w:rFonts w:ascii="Cambria Math" w:hAnsi="Cambria Math"/>
                  </w:rPr>
                  <m:t>SE</m:t>
                </m:r>
              </m:e>
              <m:sub>
                <m:acc>
                  <m:accPr>
                    <m:chr m:val="̅"/>
                    <m:ctrlPr>
                      <w:rPr>
                        <w:rFonts w:ascii="Cambria Math" w:hAnsi="Cambria Math"/>
                        <w:i/>
                      </w:rPr>
                    </m:ctrlPr>
                  </m:accPr>
                  <m:e>
                    <m:r>
                      <w:rPr>
                        <w:rFonts w:ascii="Cambria Math" w:hAnsi="Cambria Math"/>
                      </w:rPr>
                      <m:t>X</m:t>
                    </m:r>
                  </m:e>
                </m:acc>
              </m:sub>
            </m:sSub>
          </m:e>
          <m:sub>
            <m:r>
              <w:rPr>
                <w:rFonts w:ascii="Cambria Math" w:hAnsi="Cambria Math"/>
              </w:rPr>
              <m:t>SRS</m:t>
            </m:r>
          </m:sub>
        </m:sSub>
        <m:r>
          <w:rPr>
            <w:rFonts w:ascii="Cambria Math" w:hAnsi="Cambria Math"/>
          </w:rPr>
          <m:t>=0.22</m:t>
        </m:r>
      </m:oMath>
      <w:r>
        <w:rPr>
          <w:rFonts w:eastAsiaTheme="minorEastAsia"/>
        </w:rPr>
        <w:t>.</w:t>
      </w:r>
      <w:r w:rsidRPr="00C759AE">
        <w:rPr>
          <w:sz w:val="24"/>
          <w:szCs w:val="24"/>
        </w:rPr>
        <w:t xml:space="preserve"> To compensate for the difference between the assumption of simple random sampling and the complex design used in the NRBS Boat Survey, this standard error would then</w:t>
      </w:r>
      <w:r>
        <w:rPr>
          <w:sz w:val="24"/>
          <w:szCs w:val="24"/>
        </w:rPr>
        <w:t xml:space="preserve"> </w:t>
      </w:r>
      <w:r w:rsidRPr="00C759AE">
        <w:rPr>
          <w:sz w:val="24"/>
          <w:szCs w:val="24"/>
        </w:rPr>
        <w:t xml:space="preserve">be multiplied by the appropriate DEFT factor from the provided tables. In this case, the factor would be found using the </w:t>
      </w:r>
      <w:proofErr w:type="spellStart"/>
      <w:r>
        <w:rPr>
          <w:sz w:val="24"/>
          <w:szCs w:val="24"/>
        </w:rPr>
        <w:t>boat_file</w:t>
      </w:r>
      <w:proofErr w:type="spellEnd"/>
      <w:r w:rsidRPr="00C759AE">
        <w:rPr>
          <w:sz w:val="24"/>
          <w:szCs w:val="24"/>
        </w:rPr>
        <w:t xml:space="preserve"> tables for means within the Northeast region, DEFT = 2.02. The approximate complex standard error of the mean for </w:t>
      </w:r>
      <w:proofErr w:type="spellStart"/>
      <w:r w:rsidRPr="00C759AE">
        <w:rPr>
          <w:sz w:val="24"/>
          <w:szCs w:val="24"/>
        </w:rPr>
        <w:t>xptime</w:t>
      </w:r>
      <w:proofErr w:type="spellEnd"/>
      <w:r w:rsidRPr="00C759AE">
        <w:rPr>
          <w:sz w:val="24"/>
          <w:szCs w:val="24"/>
        </w:rPr>
        <w:t xml:space="preserve"> in the Northeast would then be</w:t>
      </w:r>
      <w:r>
        <w:rPr>
          <w:sz w:val="24"/>
          <w:szCs w:val="24"/>
        </w:rPr>
        <w:t>,</w:t>
      </w:r>
    </w:p>
    <w:p w:rsidR="001956E7" w:rsidRDefault="001956E7" w:rsidP="001956E7">
      <w:pPr>
        <w:rPr>
          <w:sz w:val="24"/>
          <w:szCs w:val="24"/>
        </w:rPr>
      </w:pPr>
    </w:p>
    <w:p w:rsidR="001956E7" w:rsidRDefault="00E92E3F" w:rsidP="001956E7">
      <m:oMathPara>
        <m:oMath>
          <m:sSub>
            <m:sSubPr>
              <m:ctrlPr>
                <w:rPr>
                  <w:rFonts w:ascii="Cambria Math" w:hAnsi="Cambria Math"/>
                  <w:i/>
                </w:rPr>
              </m:ctrlPr>
            </m:sSubPr>
            <m:e>
              <m:sSub>
                <m:sSubPr>
                  <m:ctrlPr>
                    <w:rPr>
                      <w:rFonts w:ascii="Cambria Math" w:hAnsi="Cambria Math"/>
                      <w:i/>
                    </w:rPr>
                  </m:ctrlPr>
                </m:sSubPr>
                <m:e>
                  <m:sSub>
                    <m:sSubPr>
                      <m:ctrlPr>
                        <w:rPr>
                          <w:rFonts w:ascii="Cambria Math" w:hAnsi="Cambria Math"/>
                          <w:i/>
                        </w:rPr>
                      </m:ctrlPr>
                    </m:sSubPr>
                    <m:e>
                      <m:r>
                        <w:rPr>
                          <w:rFonts w:ascii="Cambria Math" w:hAnsi="Cambria Math"/>
                        </w:rPr>
                        <m:t>SE</m:t>
                      </m:r>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Complex</m:t>
                          </m:r>
                        </m:sub>
                      </m:sSub>
                    </m:sub>
                  </m:sSub>
                  <m:r>
                    <w:rPr>
                      <w:rFonts w:ascii="Cambria Math" w:hAnsi="Cambria Math"/>
                    </w:rPr>
                    <m:t>=SE</m:t>
                  </m:r>
                </m:e>
                <m:sub>
                  <m:acc>
                    <m:accPr>
                      <m:chr m:val="̅"/>
                      <m:ctrlPr>
                        <w:rPr>
                          <w:rFonts w:ascii="Cambria Math" w:hAnsi="Cambria Math"/>
                          <w:i/>
                        </w:rPr>
                      </m:ctrlPr>
                    </m:accPr>
                    <m:e>
                      <m:r>
                        <w:rPr>
                          <w:rFonts w:ascii="Cambria Math" w:hAnsi="Cambria Math"/>
                        </w:rPr>
                        <m:t>X</m:t>
                      </m:r>
                    </m:e>
                  </m:acc>
                </m:sub>
              </m:sSub>
            </m:e>
            <m:sub>
              <m:r>
                <w:rPr>
                  <w:rFonts w:ascii="Cambria Math" w:hAnsi="Cambria Math"/>
                </w:rPr>
                <m:t>SRS</m:t>
              </m:r>
            </m:sub>
          </m:sSub>
          <m:r>
            <w:rPr>
              <w:rFonts w:ascii="Cambria Math" w:hAnsi="Cambria Math"/>
            </w:rPr>
            <m:t>*DEFT=0.22*2.02=0.44</m:t>
          </m:r>
        </m:oMath>
      </m:oMathPara>
    </w:p>
    <w:p w:rsidR="001956E7" w:rsidRDefault="001956E7" w:rsidP="001956E7">
      <w:pPr>
        <w:rPr>
          <w:sz w:val="24"/>
          <w:szCs w:val="24"/>
        </w:rPr>
      </w:pPr>
    </w:p>
    <w:p w:rsidR="001956E7" w:rsidRDefault="001956E7" w:rsidP="001956E7">
      <w:pPr>
        <w:rPr>
          <w:sz w:val="24"/>
          <w:szCs w:val="24"/>
        </w:rPr>
      </w:pPr>
      <w:r w:rsidRPr="00DA29D6">
        <w:rPr>
          <w:sz w:val="24"/>
          <w:szCs w:val="24"/>
        </w:rPr>
        <w:t xml:space="preserve">This approximate standard error could then be applied to the construction of confidence intervals. For example, the 95% confidence interval for the mean of </w:t>
      </w:r>
      <w:proofErr w:type="spellStart"/>
      <w:r w:rsidRPr="00DA29D6">
        <w:rPr>
          <w:sz w:val="24"/>
          <w:szCs w:val="24"/>
        </w:rPr>
        <w:t>xptime</w:t>
      </w:r>
      <w:proofErr w:type="spellEnd"/>
      <w:r w:rsidRPr="00DA29D6">
        <w:rPr>
          <w:sz w:val="24"/>
          <w:szCs w:val="24"/>
        </w:rPr>
        <w:t xml:space="preserve"> within the Northeast would be constructed around the weighted mean as follows:</w:t>
      </w:r>
    </w:p>
    <w:p w:rsidR="001956E7" w:rsidRDefault="001956E7" w:rsidP="001956E7">
      <w:pPr>
        <w:rPr>
          <w:sz w:val="24"/>
          <w:szCs w:val="24"/>
        </w:rPr>
      </w:pPr>
    </w:p>
    <w:p w:rsidR="001956E7" w:rsidRDefault="00E92E3F" w:rsidP="001956E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w</m:t>
              </m:r>
            </m:sub>
          </m:sSub>
          <m:r>
            <w:rPr>
              <w:rFonts w:ascii="Cambria Math" w:hAnsi="Cambria Math"/>
            </w:rPr>
            <m:t>±1.96*</m:t>
          </m:r>
          <m:sSub>
            <m:sSubPr>
              <m:ctrlPr>
                <w:rPr>
                  <w:rFonts w:ascii="Cambria Math" w:hAnsi="Cambria Math"/>
                  <w:i/>
                </w:rPr>
              </m:ctrlPr>
            </m:sSubPr>
            <m:e>
              <m:r>
                <w:rPr>
                  <w:rFonts w:ascii="Cambria Math" w:hAnsi="Cambria Math"/>
                </w:rPr>
                <m:t>SE</m:t>
              </m:r>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Complex</m:t>
                  </m:r>
                </m:sub>
              </m:sSub>
            </m:sub>
          </m:sSub>
          <m:r>
            <w:rPr>
              <w:rFonts w:ascii="Cambria Math" w:eastAsiaTheme="minorEastAsia" w:hAnsi="Cambria Math"/>
            </w:rPr>
            <m:t>=5.72±1.96*0.44=(4.86, 6.58)</m:t>
          </m:r>
        </m:oMath>
      </m:oMathPara>
    </w:p>
    <w:p w:rsidR="001956E7" w:rsidRDefault="001956E7" w:rsidP="001956E7">
      <w:pPr>
        <w:rPr>
          <w:sz w:val="24"/>
          <w:szCs w:val="24"/>
        </w:rPr>
      </w:pPr>
    </w:p>
    <w:p w:rsidR="001956E7" w:rsidRPr="001470E1" w:rsidRDefault="001470E1" w:rsidP="001470E1">
      <w:pPr>
        <w:pStyle w:val="ListParagraph"/>
        <w:jc w:val="center"/>
        <w:rPr>
          <w:b/>
          <w:i/>
          <w:sz w:val="24"/>
          <w:szCs w:val="24"/>
        </w:rPr>
      </w:pPr>
      <w:r>
        <w:rPr>
          <w:b/>
          <w:i/>
          <w:sz w:val="24"/>
          <w:szCs w:val="24"/>
        </w:rPr>
        <w:t xml:space="preserve">(d) </w:t>
      </w:r>
      <w:r w:rsidR="001956E7" w:rsidRPr="001470E1">
        <w:rPr>
          <w:b/>
          <w:i/>
          <w:sz w:val="24"/>
          <w:szCs w:val="24"/>
        </w:rPr>
        <w:t>Approximate Standard Error for a Proportion or Total</w:t>
      </w:r>
    </w:p>
    <w:p w:rsidR="001956E7" w:rsidRPr="00DA29D6" w:rsidRDefault="001956E7" w:rsidP="001956E7">
      <w:pPr>
        <w:rPr>
          <w:sz w:val="24"/>
          <w:szCs w:val="24"/>
        </w:rPr>
      </w:pPr>
    </w:p>
    <w:p w:rsidR="001956E7" w:rsidRDefault="001956E7" w:rsidP="001956E7">
      <w:pPr>
        <w:rPr>
          <w:sz w:val="24"/>
          <w:szCs w:val="24"/>
        </w:rPr>
      </w:pPr>
      <w:r w:rsidRPr="00DA29D6">
        <w:rPr>
          <w:sz w:val="24"/>
          <w:szCs w:val="24"/>
        </w:rPr>
        <w:t xml:space="preserve">To approximate the standard error for a proportion that has been calculated from NRBS data on the assumption of simple random sampling, the SRS standard error should be multiplied by the DEFT factor corresponding to the dataset and subclass of the desired statistic. For example, to approximate the standard error for the proportion P (ranging between zero and one) of boats that have motors within the Northeast, the standard error of the proportion for the variable </w:t>
      </w:r>
      <w:proofErr w:type="spellStart"/>
      <w:r w:rsidRPr="00DA29D6">
        <w:rPr>
          <w:sz w:val="24"/>
          <w:szCs w:val="24"/>
        </w:rPr>
        <w:t>hasmot</w:t>
      </w:r>
      <w:proofErr w:type="spellEnd"/>
      <w:r w:rsidRPr="00DA29D6">
        <w:rPr>
          <w:sz w:val="24"/>
          <w:szCs w:val="24"/>
        </w:rPr>
        <w:t xml:space="preserve"> from the </w:t>
      </w:r>
      <w:proofErr w:type="spellStart"/>
      <w:r>
        <w:rPr>
          <w:sz w:val="24"/>
          <w:szCs w:val="24"/>
        </w:rPr>
        <w:t>boat_detailed_file</w:t>
      </w:r>
      <w:proofErr w:type="spellEnd"/>
      <w:r w:rsidRPr="00DA29D6">
        <w:rPr>
          <w:sz w:val="24"/>
          <w:szCs w:val="24"/>
        </w:rPr>
        <w:t xml:space="preserve"> dataset would first be computed as if the data were collected using simple random sampling. The weighted SRS standard error of a proportion is</w:t>
      </w:r>
      <w:r>
        <w:rPr>
          <w:sz w:val="24"/>
          <w:szCs w:val="24"/>
        </w:rPr>
        <w:t>,</w:t>
      </w:r>
    </w:p>
    <w:p w:rsidR="001956E7" w:rsidRDefault="00E92E3F" w:rsidP="001956E7">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SE</m:t>
                  </m:r>
                </m:e>
                <m:sub>
                  <m:r>
                    <w:rPr>
                      <w:rFonts w:ascii="Cambria Math" w:hAnsi="Cambria Math"/>
                    </w:rPr>
                    <m:t>P</m:t>
                  </m:r>
                </m:sub>
              </m:sSub>
            </m:e>
            <m:sub>
              <m:r>
                <w:rPr>
                  <w:rFonts w:ascii="Cambria Math" w:hAnsi="Cambria Math"/>
                </w:rPr>
                <m:t>SRS</m:t>
              </m:r>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rsidR="001956E7" w:rsidRDefault="001956E7" w:rsidP="001956E7">
      <w:pPr>
        <w:rPr>
          <w:sz w:val="24"/>
          <w:szCs w:val="24"/>
        </w:rPr>
      </w:pPr>
    </w:p>
    <w:p w:rsidR="001956E7" w:rsidRDefault="001956E7" w:rsidP="001956E7">
      <w:pPr>
        <w:rPr>
          <w:sz w:val="24"/>
          <w:szCs w:val="24"/>
        </w:rPr>
      </w:pPr>
      <w:proofErr w:type="gramStart"/>
      <w:r w:rsidRPr="00DA29D6">
        <w:rPr>
          <w:sz w:val="24"/>
          <w:szCs w:val="24"/>
        </w:rPr>
        <w:t>where</w:t>
      </w:r>
      <w:proofErr w:type="gramEnd"/>
      <w:r w:rsidRPr="00DA29D6">
        <w:rPr>
          <w:sz w:val="24"/>
          <w:szCs w:val="24"/>
        </w:rPr>
        <w:t xml:space="preserve"> P is the weighted proportion and n is the number of elements in the subclass for the sample. For </w:t>
      </w:r>
      <w:proofErr w:type="spellStart"/>
      <w:r w:rsidRPr="00DA29D6">
        <w:rPr>
          <w:sz w:val="24"/>
          <w:szCs w:val="24"/>
        </w:rPr>
        <w:t>hasmot</w:t>
      </w:r>
      <w:proofErr w:type="spellEnd"/>
      <w:r w:rsidRPr="00DA29D6">
        <w:rPr>
          <w:sz w:val="24"/>
          <w:szCs w:val="24"/>
        </w:rPr>
        <w:t xml:space="preserve"> = YES</w:t>
      </w:r>
      <w:proofErr w:type="gramStart"/>
      <w:r w:rsidRPr="00DA29D6">
        <w:rPr>
          <w:sz w:val="24"/>
          <w:szCs w:val="24"/>
        </w:rPr>
        <w:t xml:space="preserve">, </w:t>
      </w:r>
      <m:oMath>
        <w:proofErr w:type="gramEnd"/>
        <m:sSub>
          <m:sSubPr>
            <m:ctrlPr>
              <w:rPr>
                <w:rFonts w:ascii="Cambria Math" w:hAnsi="Cambria Math"/>
                <w:i/>
              </w:rPr>
            </m:ctrlPr>
          </m:sSubPr>
          <m:e>
            <m:sSub>
              <m:sSubPr>
                <m:ctrlPr>
                  <w:rPr>
                    <w:rFonts w:ascii="Cambria Math" w:hAnsi="Cambria Math"/>
                    <w:i/>
                  </w:rPr>
                </m:ctrlPr>
              </m:sSubPr>
              <m:e>
                <m:r>
                  <w:rPr>
                    <w:rFonts w:ascii="Cambria Math" w:hAnsi="Cambria Math"/>
                  </w:rPr>
                  <m:t>SE</m:t>
                </m:r>
              </m:e>
              <m:sub>
                <m:r>
                  <w:rPr>
                    <w:rFonts w:ascii="Cambria Math" w:hAnsi="Cambria Math"/>
                  </w:rPr>
                  <m:t>P</m:t>
                </m:r>
              </m:sub>
            </m:sSub>
          </m:e>
          <m:sub>
            <m:r>
              <w:rPr>
                <w:rFonts w:ascii="Cambria Math" w:hAnsi="Cambria Math"/>
              </w:rPr>
              <m:t>SRS</m:t>
            </m:r>
          </m:sub>
        </m:sSub>
        <m:r>
          <w:rPr>
            <w:rFonts w:ascii="Cambria Math" w:hAnsi="Cambria Math"/>
          </w:rPr>
          <m:t>=0.01</m:t>
        </m:r>
      </m:oMath>
      <w:r>
        <w:rPr>
          <w:rFonts w:eastAsiaTheme="minorEastAsia"/>
        </w:rPr>
        <w:t xml:space="preserve">. </w:t>
      </w:r>
      <w:r w:rsidRPr="00DA29D6">
        <w:rPr>
          <w:sz w:val="24"/>
          <w:szCs w:val="24"/>
        </w:rPr>
        <w:t xml:space="preserve"> For example, SAS PROC FREQ will compute the weighted proportion when a WEIGHT variable is specified, and the preceding formula can then be used to calculate the SRS standard error for that appropriately weighted proportion. To compensate for the difference between the assumption of simple random sampling and the complex design used in the NRBS Boat Survey, this standard error would then be multiplied by the appropriate DEFT factor from the provided tables. In this case, the factor would be found using the </w:t>
      </w:r>
      <w:proofErr w:type="spellStart"/>
      <w:r>
        <w:rPr>
          <w:sz w:val="24"/>
          <w:szCs w:val="24"/>
        </w:rPr>
        <w:t>boat_detailed_file</w:t>
      </w:r>
      <w:proofErr w:type="spellEnd"/>
      <w:r w:rsidRPr="00DA29D6">
        <w:rPr>
          <w:sz w:val="24"/>
          <w:szCs w:val="24"/>
        </w:rPr>
        <w:t xml:space="preserve"> tables for proportions within the Northeast region, DEFT = 1.75. </w:t>
      </w:r>
      <w:r w:rsidRPr="00DA29D6">
        <w:rPr>
          <w:sz w:val="24"/>
          <w:szCs w:val="24"/>
        </w:rPr>
        <w:lastRenderedPageBreak/>
        <w:t xml:space="preserve">The approximate complex standard error of the proportion for </w:t>
      </w:r>
      <w:proofErr w:type="spellStart"/>
      <w:r w:rsidRPr="00DA29D6">
        <w:rPr>
          <w:sz w:val="24"/>
          <w:szCs w:val="24"/>
        </w:rPr>
        <w:t>hasmot</w:t>
      </w:r>
      <w:proofErr w:type="spellEnd"/>
      <w:r w:rsidRPr="00DA29D6">
        <w:rPr>
          <w:sz w:val="24"/>
          <w:szCs w:val="24"/>
        </w:rPr>
        <w:t xml:space="preserve"> = YES in the Northeast would then be</w:t>
      </w:r>
      <w:r>
        <w:rPr>
          <w:sz w:val="24"/>
          <w:szCs w:val="24"/>
        </w:rPr>
        <w:t>,</w:t>
      </w:r>
    </w:p>
    <w:p w:rsidR="001956E7" w:rsidRDefault="001956E7" w:rsidP="001956E7">
      <w:pPr>
        <w:rPr>
          <w:sz w:val="24"/>
          <w:szCs w:val="24"/>
        </w:rPr>
      </w:pPr>
    </w:p>
    <w:p w:rsidR="001956E7" w:rsidRDefault="00E92E3F" w:rsidP="001956E7">
      <m:oMathPara>
        <m:oMath>
          <m:sSub>
            <m:sSubPr>
              <m:ctrlPr>
                <w:rPr>
                  <w:rFonts w:ascii="Cambria Math" w:hAnsi="Cambria Math"/>
                  <w:i/>
                </w:rPr>
              </m:ctrlPr>
            </m:sSubPr>
            <m:e>
              <m:sSub>
                <m:sSubPr>
                  <m:ctrlPr>
                    <w:rPr>
                      <w:rFonts w:ascii="Cambria Math" w:hAnsi="Cambria Math"/>
                      <w:i/>
                    </w:rPr>
                  </m:ctrlPr>
                </m:sSubPr>
                <m:e>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P</m:t>
                          </m:r>
                        </m:e>
                        <m:sub>
                          <m:r>
                            <w:rPr>
                              <w:rFonts w:ascii="Cambria Math" w:hAnsi="Cambria Math"/>
                            </w:rPr>
                            <m:t>Complex</m:t>
                          </m:r>
                        </m:sub>
                      </m:sSub>
                    </m:sub>
                  </m:sSub>
                  <m:r>
                    <w:rPr>
                      <w:rFonts w:ascii="Cambria Math" w:hAnsi="Cambria Math"/>
                    </w:rPr>
                    <m:t>=SE</m:t>
                  </m:r>
                </m:e>
                <m:sub>
                  <m:r>
                    <w:rPr>
                      <w:rFonts w:ascii="Cambria Math" w:hAnsi="Cambria Math"/>
                    </w:rPr>
                    <m:t>P</m:t>
                  </m:r>
                </m:sub>
              </m:sSub>
            </m:e>
            <m:sub>
              <m:r>
                <w:rPr>
                  <w:rFonts w:ascii="Cambria Math" w:hAnsi="Cambria Math"/>
                </w:rPr>
                <m:t>SRS</m:t>
              </m:r>
            </m:sub>
          </m:sSub>
          <m:r>
            <w:rPr>
              <w:rFonts w:ascii="Cambria Math" w:hAnsi="Cambria Math"/>
            </w:rPr>
            <m:t>*DEFT=0.01*1.75=0.02</m:t>
          </m:r>
        </m:oMath>
      </m:oMathPara>
    </w:p>
    <w:p w:rsidR="001956E7" w:rsidRDefault="001956E7" w:rsidP="001956E7">
      <w:pPr>
        <w:rPr>
          <w:sz w:val="24"/>
          <w:szCs w:val="24"/>
        </w:rPr>
      </w:pPr>
    </w:p>
    <w:p w:rsidR="001956E7" w:rsidRDefault="001956E7" w:rsidP="001956E7">
      <w:pPr>
        <w:rPr>
          <w:sz w:val="24"/>
          <w:szCs w:val="24"/>
        </w:rPr>
      </w:pPr>
      <w:r w:rsidRPr="00DA29D6">
        <w:rPr>
          <w:sz w:val="24"/>
          <w:szCs w:val="24"/>
        </w:rPr>
        <w:t xml:space="preserve">This approximate standard error could then be applied to the construction of confidence intervals. For example, the 95% confidence interval for the proportion of </w:t>
      </w:r>
      <w:proofErr w:type="spellStart"/>
      <w:r w:rsidRPr="00DA29D6">
        <w:rPr>
          <w:sz w:val="24"/>
          <w:szCs w:val="24"/>
        </w:rPr>
        <w:t>hasmot</w:t>
      </w:r>
      <w:proofErr w:type="spellEnd"/>
      <w:r w:rsidRPr="00DA29D6">
        <w:rPr>
          <w:sz w:val="24"/>
          <w:szCs w:val="24"/>
        </w:rPr>
        <w:t xml:space="preserve"> = YES within the Northeast would be constructed around the weighted proportion as follows:</w:t>
      </w:r>
    </w:p>
    <w:p w:rsidR="001956E7" w:rsidRDefault="001956E7" w:rsidP="001956E7">
      <w:pPr>
        <w:rPr>
          <w:sz w:val="24"/>
          <w:szCs w:val="24"/>
        </w:rPr>
      </w:pPr>
    </w:p>
    <w:p w:rsidR="001956E7" w:rsidRDefault="00E92E3F" w:rsidP="001956E7">
      <m:oMathPara>
        <m:oMath>
          <m:sSub>
            <m:sSubPr>
              <m:ctrlPr>
                <w:rPr>
                  <w:rFonts w:ascii="Cambria Math" w:hAnsi="Cambria Math"/>
                  <w:i/>
                </w:rPr>
              </m:ctrlPr>
            </m:sSubPr>
            <m:e>
              <m:r>
                <w:rPr>
                  <w:rFonts w:ascii="Cambria Math" w:hAnsi="Cambria Math"/>
                </w:rPr>
                <m:t>P</m:t>
              </m:r>
            </m:e>
            <m:sub>
              <m:r>
                <w:rPr>
                  <w:rFonts w:ascii="Cambria Math" w:hAnsi="Cambria Math"/>
                </w:rPr>
                <m:t>w</m:t>
              </m:r>
            </m:sub>
          </m:sSub>
          <m:r>
            <w:rPr>
              <w:rFonts w:ascii="Cambria Math" w:hAnsi="Cambria Math"/>
            </w:rPr>
            <m:t>±1.96*</m:t>
          </m:r>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P</m:t>
                  </m:r>
                </m:e>
                <m:sub>
                  <m:r>
                    <w:rPr>
                      <w:rFonts w:ascii="Cambria Math" w:hAnsi="Cambria Math"/>
                    </w:rPr>
                    <m:t>Complex</m:t>
                  </m:r>
                </m:sub>
              </m:sSub>
            </m:sub>
          </m:sSub>
          <m:r>
            <w:rPr>
              <w:rFonts w:ascii="Cambria Math" w:eastAsiaTheme="minorEastAsia" w:hAnsi="Cambria Math"/>
            </w:rPr>
            <m:t>=.48±1.96*0.02=(.44, .52)</m:t>
          </m:r>
        </m:oMath>
      </m:oMathPara>
    </w:p>
    <w:p w:rsidR="001956E7" w:rsidRDefault="001956E7" w:rsidP="001956E7">
      <w:pPr>
        <w:rPr>
          <w:sz w:val="24"/>
          <w:szCs w:val="24"/>
        </w:rPr>
      </w:pPr>
      <w:r w:rsidRPr="00DA29D6">
        <w:rPr>
          <w:sz w:val="24"/>
          <w:szCs w:val="24"/>
        </w:rPr>
        <w:t xml:space="preserve">The approximate complex standard error for a total can be calculated directly from the complex standard error for a proportion by multiplying that standard error by </w:t>
      </w:r>
      <w:proofErr w:type="spellStart"/>
      <w:r w:rsidRPr="00DA29D6">
        <w:rPr>
          <w:sz w:val="24"/>
          <w:szCs w:val="24"/>
        </w:rPr>
        <w:t>T_w</w:t>
      </w:r>
      <w:proofErr w:type="spellEnd"/>
      <w:r w:rsidRPr="00DA29D6">
        <w:rPr>
          <w:sz w:val="24"/>
          <w:szCs w:val="24"/>
        </w:rPr>
        <w:t xml:space="preserve">, the projected total population for the subclass of interest (calculated by weighting the sample total). For example, to approximate the standard error for the total number of boats that have motors (i.e., </w:t>
      </w:r>
      <w:proofErr w:type="spellStart"/>
      <w:r w:rsidRPr="00DA29D6">
        <w:rPr>
          <w:sz w:val="24"/>
          <w:szCs w:val="24"/>
        </w:rPr>
        <w:t>hasmot</w:t>
      </w:r>
      <w:proofErr w:type="spellEnd"/>
      <w:r w:rsidRPr="00DA29D6">
        <w:rPr>
          <w:sz w:val="24"/>
          <w:szCs w:val="24"/>
        </w:rPr>
        <w:t xml:space="preserve"> = YES) in the Northeast, multiply the complex standard error for the proportion calculated above by the projected population total for the subclass:</w:t>
      </w:r>
    </w:p>
    <w:p w:rsidR="001956E7" w:rsidRPr="00C8015B" w:rsidRDefault="00E92E3F" w:rsidP="001956E7">
      <w:pPr>
        <w:rPr>
          <w:rFonts w:eastAsiaTheme="minorEastAsia"/>
        </w:rPr>
      </w:pPr>
      <m:oMathPara>
        <m:oMath>
          <m:sSub>
            <m:sSubPr>
              <m:ctrlPr>
                <w:rPr>
                  <w:rFonts w:ascii="Cambria Math" w:hAnsi="Cambria Math"/>
                  <w:i/>
                </w:rPr>
              </m:ctrlPr>
            </m:sSubPr>
            <m:e>
              <m:sSub>
                <m:sSubPr>
                  <m:ctrlPr>
                    <w:rPr>
                      <w:rFonts w:ascii="Cambria Math" w:hAnsi="Cambria Math"/>
                      <w:i/>
                    </w:rPr>
                  </m:ctrlPr>
                </m:sSubPr>
                <m:e>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T</m:t>
                          </m:r>
                        </m:e>
                        <m:sub>
                          <m:r>
                            <w:rPr>
                              <w:rFonts w:ascii="Cambria Math" w:hAnsi="Cambria Math"/>
                            </w:rPr>
                            <m:t>Complex</m:t>
                          </m:r>
                        </m:sub>
                      </m:sSub>
                    </m:sub>
                  </m:sSub>
                  <m:r>
                    <w:rPr>
                      <w:rFonts w:ascii="Cambria Math" w:hAnsi="Cambria Math"/>
                    </w:rPr>
                    <m:t>=SE</m:t>
                  </m:r>
                </m:e>
                <m:sub>
                  <m:r>
                    <w:rPr>
                      <w:rFonts w:ascii="Cambria Math" w:hAnsi="Cambria Math"/>
                    </w:rPr>
                    <m:t>P</m:t>
                  </m:r>
                </m:sub>
              </m:sSub>
            </m:e>
            <m:sub>
              <m:r>
                <w:rPr>
                  <w:rFonts w:ascii="Cambria Math" w:hAnsi="Cambria Math"/>
                </w:rPr>
                <m:t>Complex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=0.02*1,660,390=33,207.80</m:t>
          </m:r>
        </m:oMath>
      </m:oMathPara>
    </w:p>
    <w:p w:rsidR="001956E7" w:rsidRDefault="001956E7" w:rsidP="001956E7">
      <w:pPr>
        <w:rPr>
          <w:sz w:val="24"/>
          <w:szCs w:val="24"/>
        </w:rPr>
      </w:pPr>
      <w:r w:rsidRPr="00DA29D6">
        <w:rPr>
          <w:sz w:val="24"/>
          <w:szCs w:val="24"/>
        </w:rPr>
        <w:t>A 95% confidence interval could then be constructed around this projected total as follows:</w:t>
      </w:r>
    </w:p>
    <w:p w:rsidR="001956E7" w:rsidRDefault="001956E7" w:rsidP="001956E7">
      <w:pPr>
        <w:rPr>
          <w:sz w:val="24"/>
          <w:szCs w:val="24"/>
        </w:rPr>
      </w:pPr>
    </w:p>
    <w:p w:rsidR="001956E7" w:rsidRDefault="00E92E3F" w:rsidP="001956E7">
      <m:oMathPara>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±1.96*</m:t>
          </m:r>
          <m:sSub>
            <m:sSubPr>
              <m:ctrlPr>
                <w:rPr>
                  <w:rFonts w:ascii="Cambria Math" w:hAnsi="Cambria Math"/>
                  <w:i/>
                </w:rPr>
              </m:ctrlPr>
            </m:sSubPr>
            <m:e>
              <m:r>
                <w:rPr>
                  <w:rFonts w:ascii="Cambria Math" w:hAnsi="Cambria Math"/>
                </w:rPr>
                <m:t>SE</m:t>
              </m:r>
            </m:e>
            <m:sub>
              <m:sSub>
                <m:sSubPr>
                  <m:ctrlPr>
                    <w:rPr>
                      <w:rFonts w:ascii="Cambria Math" w:hAnsi="Cambria Math"/>
                      <w:i/>
                    </w:rPr>
                  </m:ctrlPr>
                </m:sSubPr>
                <m:e>
                  <m:r>
                    <w:rPr>
                      <w:rFonts w:ascii="Cambria Math" w:hAnsi="Cambria Math"/>
                    </w:rPr>
                    <m:t>T</m:t>
                  </m:r>
                </m:e>
                <m:sub>
                  <m:r>
                    <w:rPr>
                      <w:rFonts w:ascii="Cambria Math" w:hAnsi="Cambria Math"/>
                    </w:rPr>
                    <m:t>Complex</m:t>
                  </m:r>
                </m:sub>
              </m:sSub>
            </m:sub>
          </m:sSub>
          <m:r>
            <w:rPr>
              <w:rFonts w:ascii="Cambria Math" w:eastAsiaTheme="minorEastAsia" w:hAnsi="Cambria Math"/>
            </w:rPr>
            <m:t>=1,660,390±1.96*33,207.80=(1,595,302.71; 1,725,477.29)</m:t>
          </m:r>
        </m:oMath>
      </m:oMathPara>
    </w:p>
    <w:p w:rsidR="001956E7" w:rsidRDefault="001956E7" w:rsidP="001956E7">
      <w:pPr>
        <w:rPr>
          <w:sz w:val="24"/>
          <w:szCs w:val="24"/>
        </w:rPr>
      </w:pPr>
    </w:p>
    <w:p w:rsidR="001956E7" w:rsidRPr="00DA29D6" w:rsidRDefault="001956E7" w:rsidP="001956E7">
      <w:pPr>
        <w:rPr>
          <w:sz w:val="24"/>
          <w:szCs w:val="24"/>
        </w:rPr>
      </w:pPr>
      <w:r w:rsidRPr="00DA29D6">
        <w:rPr>
          <w:sz w:val="24"/>
          <w:szCs w:val="24"/>
        </w:rPr>
        <w:t>DEFT factors</w:t>
      </w:r>
      <w:r w:rsidRPr="00DA29D6">
        <w:rPr>
          <w:sz w:val="24"/>
          <w:szCs w:val="24"/>
        </w:rPr>
        <w:tab/>
        <w:t xml:space="preserve">Data: </w:t>
      </w:r>
      <w:proofErr w:type="spellStart"/>
      <w:r>
        <w:rPr>
          <w:sz w:val="24"/>
          <w:szCs w:val="24"/>
        </w:rPr>
        <w:t>boat_file</w:t>
      </w:r>
      <w:proofErr w:type="spellEnd"/>
      <w:r w:rsidRPr="00DA29D6">
        <w:rPr>
          <w:sz w:val="24"/>
          <w:szCs w:val="24"/>
        </w:rPr>
        <w:tab/>
      </w:r>
      <w:r w:rsidRPr="00DA29D6">
        <w:rPr>
          <w:sz w:val="24"/>
          <w:szCs w:val="24"/>
        </w:rPr>
        <w:tab/>
      </w:r>
    </w:p>
    <w:p w:rsidR="001956E7" w:rsidRDefault="001956E7" w:rsidP="001956E7">
      <w:pPr>
        <w:rPr>
          <w:sz w:val="24"/>
          <w:szCs w:val="24"/>
        </w:rPr>
      </w:pPr>
      <w:r w:rsidRPr="00DA29D6">
        <w:rPr>
          <w:sz w:val="24"/>
          <w:szCs w:val="24"/>
        </w:rPr>
        <w:t>To use: multiply SE of statistic calculated assuming SRS by DEFT in table</w:t>
      </w:r>
      <w:r w:rsidRPr="00DA29D6">
        <w:rPr>
          <w:sz w:val="24"/>
          <w:szCs w:val="24"/>
        </w:rPr>
        <w:tab/>
      </w:r>
      <w:r w:rsidRPr="00DA29D6">
        <w:rPr>
          <w:sz w:val="24"/>
          <w:szCs w:val="24"/>
        </w:rPr>
        <w:tab/>
      </w:r>
      <w:r w:rsidRPr="00DA29D6">
        <w:rPr>
          <w:sz w:val="24"/>
          <w:szCs w:val="24"/>
        </w:rPr>
        <w:tab/>
      </w:r>
    </w:p>
    <w:p w:rsidR="001956E7" w:rsidRDefault="001956E7" w:rsidP="001956E7">
      <w:pPr>
        <w:rPr>
          <w:sz w:val="24"/>
          <w:szCs w:val="24"/>
        </w:rPr>
      </w:pPr>
    </w:p>
    <w:tbl>
      <w:tblPr>
        <w:tblW w:w="4720" w:type="dxa"/>
        <w:jc w:val="center"/>
        <w:tblInd w:w="93" w:type="dxa"/>
        <w:tblLook w:val="04A0"/>
      </w:tblPr>
      <w:tblGrid>
        <w:gridCol w:w="2200"/>
        <w:gridCol w:w="1260"/>
        <w:gridCol w:w="1443"/>
      </w:tblGrid>
      <w:tr w:rsidR="001956E7" w:rsidRPr="00551CE1" w:rsidTr="00C95F8C">
        <w:trPr>
          <w:trHeight w:val="300"/>
          <w:jc w:val="center"/>
        </w:trPr>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color w:val="000000"/>
                <w:sz w:val="24"/>
                <w:szCs w:val="24"/>
              </w:rPr>
            </w:pPr>
            <w:r w:rsidRPr="00551CE1">
              <w:rPr>
                <w:color w:val="000000"/>
                <w:sz w:val="24"/>
                <w:szCs w:val="24"/>
              </w:rPr>
              <w:t>Region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Means</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Totals or Proportions</w:t>
            </w:r>
          </w:p>
        </w:tc>
      </w:tr>
      <w:tr w:rsidR="001956E7" w:rsidRPr="00551CE1" w:rsidTr="00C95F8C">
        <w:trPr>
          <w:trHeight w:val="300"/>
          <w:jc w:val="center"/>
        </w:trPr>
        <w:tc>
          <w:tcPr>
            <w:tcW w:w="2200" w:type="dxa"/>
            <w:tcBorders>
              <w:top w:val="nil"/>
              <w:left w:val="nil"/>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US Overall</w:t>
            </w:r>
          </w:p>
        </w:tc>
        <w:tc>
          <w:tcPr>
            <w:tcW w:w="1260" w:type="dxa"/>
            <w:tcBorders>
              <w:top w:val="nil"/>
              <w:left w:val="single" w:sz="4" w:space="0" w:color="auto"/>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1.90</w:t>
            </w:r>
          </w:p>
        </w:tc>
        <w:tc>
          <w:tcPr>
            <w:tcW w:w="1260" w:type="dxa"/>
            <w:tcBorders>
              <w:top w:val="nil"/>
              <w:left w:val="single" w:sz="4" w:space="0" w:color="auto"/>
              <w:bottom w:val="nil"/>
              <w:right w:val="nil"/>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1.68</w:t>
            </w:r>
          </w:p>
        </w:tc>
      </w:tr>
      <w:tr w:rsidR="001956E7" w:rsidRPr="00551CE1" w:rsidTr="00C95F8C">
        <w:trPr>
          <w:trHeight w:val="300"/>
          <w:jc w:val="center"/>
        </w:trPr>
        <w:tc>
          <w:tcPr>
            <w:tcW w:w="2200" w:type="dxa"/>
            <w:tcBorders>
              <w:top w:val="nil"/>
              <w:left w:val="nil"/>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Northeast</w:t>
            </w:r>
          </w:p>
        </w:tc>
        <w:tc>
          <w:tcPr>
            <w:tcW w:w="1260" w:type="dxa"/>
            <w:tcBorders>
              <w:top w:val="nil"/>
              <w:left w:val="single" w:sz="4" w:space="0" w:color="auto"/>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2.02</w:t>
            </w:r>
          </w:p>
        </w:tc>
        <w:tc>
          <w:tcPr>
            <w:tcW w:w="1260" w:type="dxa"/>
            <w:tcBorders>
              <w:top w:val="nil"/>
              <w:left w:val="single" w:sz="4" w:space="0" w:color="auto"/>
              <w:bottom w:val="nil"/>
              <w:right w:val="nil"/>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1.57</w:t>
            </w:r>
          </w:p>
        </w:tc>
      </w:tr>
      <w:tr w:rsidR="001956E7" w:rsidRPr="00551CE1" w:rsidTr="00C95F8C">
        <w:trPr>
          <w:trHeight w:val="300"/>
          <w:jc w:val="center"/>
        </w:trPr>
        <w:tc>
          <w:tcPr>
            <w:tcW w:w="2200" w:type="dxa"/>
            <w:tcBorders>
              <w:top w:val="nil"/>
              <w:left w:val="nil"/>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Midwest</w:t>
            </w:r>
          </w:p>
        </w:tc>
        <w:tc>
          <w:tcPr>
            <w:tcW w:w="1260" w:type="dxa"/>
            <w:tcBorders>
              <w:top w:val="nil"/>
              <w:left w:val="single" w:sz="4" w:space="0" w:color="auto"/>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1.45</w:t>
            </w:r>
          </w:p>
        </w:tc>
        <w:tc>
          <w:tcPr>
            <w:tcW w:w="1260" w:type="dxa"/>
            <w:tcBorders>
              <w:top w:val="nil"/>
              <w:left w:val="single" w:sz="4" w:space="0" w:color="auto"/>
              <w:bottom w:val="nil"/>
              <w:right w:val="nil"/>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1.38</w:t>
            </w:r>
          </w:p>
        </w:tc>
      </w:tr>
      <w:tr w:rsidR="001956E7" w:rsidRPr="00551CE1" w:rsidTr="00C95F8C">
        <w:trPr>
          <w:trHeight w:val="300"/>
          <w:jc w:val="center"/>
        </w:trPr>
        <w:tc>
          <w:tcPr>
            <w:tcW w:w="2200" w:type="dxa"/>
            <w:tcBorders>
              <w:top w:val="nil"/>
              <w:left w:val="nil"/>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South</w:t>
            </w:r>
          </w:p>
        </w:tc>
        <w:tc>
          <w:tcPr>
            <w:tcW w:w="1260" w:type="dxa"/>
            <w:tcBorders>
              <w:top w:val="nil"/>
              <w:left w:val="single" w:sz="4" w:space="0" w:color="auto"/>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1.86</w:t>
            </w:r>
          </w:p>
        </w:tc>
        <w:tc>
          <w:tcPr>
            <w:tcW w:w="1260" w:type="dxa"/>
            <w:tcBorders>
              <w:top w:val="nil"/>
              <w:left w:val="single" w:sz="4" w:space="0" w:color="auto"/>
              <w:bottom w:val="nil"/>
              <w:right w:val="nil"/>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1.65</w:t>
            </w:r>
          </w:p>
        </w:tc>
      </w:tr>
      <w:tr w:rsidR="001956E7" w:rsidRPr="00551CE1" w:rsidTr="00C95F8C">
        <w:trPr>
          <w:trHeight w:val="300"/>
          <w:jc w:val="center"/>
        </w:trPr>
        <w:tc>
          <w:tcPr>
            <w:tcW w:w="2200" w:type="dxa"/>
            <w:tcBorders>
              <w:top w:val="nil"/>
              <w:left w:val="nil"/>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West</w:t>
            </w:r>
          </w:p>
        </w:tc>
        <w:tc>
          <w:tcPr>
            <w:tcW w:w="1260" w:type="dxa"/>
            <w:tcBorders>
              <w:top w:val="nil"/>
              <w:left w:val="single" w:sz="4" w:space="0" w:color="auto"/>
              <w:bottom w:val="nil"/>
              <w:right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2.16</w:t>
            </w:r>
          </w:p>
        </w:tc>
        <w:tc>
          <w:tcPr>
            <w:tcW w:w="1260" w:type="dxa"/>
            <w:tcBorders>
              <w:top w:val="nil"/>
              <w:left w:val="single" w:sz="4" w:space="0" w:color="auto"/>
              <w:bottom w:val="nil"/>
              <w:right w:val="nil"/>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1.46</w:t>
            </w:r>
          </w:p>
        </w:tc>
      </w:tr>
      <w:tr w:rsidR="001956E7" w:rsidRPr="00551CE1" w:rsidTr="00C95F8C">
        <w:trPr>
          <w:trHeight w:val="300"/>
          <w:jc w:val="center"/>
        </w:trPr>
        <w:tc>
          <w:tcPr>
            <w:tcW w:w="2200" w:type="dxa"/>
            <w:tcBorders>
              <w:top w:val="nil"/>
              <w:left w:val="nil"/>
              <w:bottom w:val="single" w:sz="4" w:space="0" w:color="auto"/>
              <w:right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Puerto Rico</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1.23</w:t>
            </w:r>
          </w:p>
        </w:tc>
        <w:tc>
          <w:tcPr>
            <w:tcW w:w="1260" w:type="dxa"/>
            <w:tcBorders>
              <w:top w:val="nil"/>
              <w:left w:val="single" w:sz="4" w:space="0" w:color="auto"/>
              <w:bottom w:val="single" w:sz="4" w:space="0" w:color="auto"/>
              <w:right w:val="nil"/>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0.55</w:t>
            </w:r>
          </w:p>
        </w:tc>
      </w:tr>
    </w:tbl>
    <w:p w:rsidR="001956E7" w:rsidRDefault="001956E7" w:rsidP="001956E7">
      <w:pPr>
        <w:rPr>
          <w:sz w:val="24"/>
          <w:szCs w:val="24"/>
        </w:rPr>
      </w:pPr>
    </w:p>
    <w:p w:rsidR="001956E7" w:rsidRDefault="001956E7" w:rsidP="001956E7">
      <w:pPr>
        <w:rPr>
          <w:sz w:val="24"/>
          <w:szCs w:val="24"/>
        </w:rPr>
      </w:pPr>
    </w:p>
    <w:tbl>
      <w:tblPr>
        <w:tblW w:w="4720" w:type="dxa"/>
        <w:jc w:val="center"/>
        <w:tblInd w:w="93" w:type="dxa"/>
        <w:tblBorders>
          <w:top w:val="single" w:sz="4" w:space="0" w:color="auto"/>
          <w:bottom w:val="single" w:sz="4" w:space="0" w:color="auto"/>
          <w:insideV w:val="single" w:sz="4" w:space="0" w:color="auto"/>
        </w:tblBorders>
        <w:tblLook w:val="04A0"/>
      </w:tblPr>
      <w:tblGrid>
        <w:gridCol w:w="2200"/>
        <w:gridCol w:w="1260"/>
        <w:gridCol w:w="1443"/>
      </w:tblGrid>
      <w:tr w:rsidR="001956E7" w:rsidRPr="00551CE1" w:rsidTr="00C95F8C">
        <w:trPr>
          <w:trHeight w:val="300"/>
          <w:jc w:val="center"/>
        </w:trPr>
        <w:tc>
          <w:tcPr>
            <w:tcW w:w="2200" w:type="dxa"/>
            <w:tcBorders>
              <w:top w:val="single" w:sz="4" w:space="0" w:color="auto"/>
              <w:bottom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color w:val="000000"/>
                <w:sz w:val="24"/>
                <w:szCs w:val="24"/>
              </w:rPr>
            </w:pPr>
            <w:r w:rsidRPr="00551CE1">
              <w:rPr>
                <w:color w:val="000000"/>
                <w:sz w:val="24"/>
                <w:szCs w:val="24"/>
              </w:rPr>
              <w:t>Boat Type</w:t>
            </w:r>
          </w:p>
        </w:tc>
        <w:tc>
          <w:tcPr>
            <w:tcW w:w="1260" w:type="dxa"/>
            <w:tcBorders>
              <w:top w:val="single" w:sz="4" w:space="0" w:color="auto"/>
              <w:bottom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Means</w:t>
            </w:r>
          </w:p>
        </w:tc>
        <w:tc>
          <w:tcPr>
            <w:tcW w:w="1260" w:type="dxa"/>
            <w:tcBorders>
              <w:top w:val="single" w:sz="4" w:space="0" w:color="auto"/>
              <w:bottom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Totals or Proportions</w:t>
            </w:r>
          </w:p>
        </w:tc>
      </w:tr>
      <w:tr w:rsidR="001956E7" w:rsidRPr="00551CE1" w:rsidTr="00C95F8C">
        <w:trPr>
          <w:trHeight w:val="300"/>
          <w:jc w:val="center"/>
        </w:trPr>
        <w:tc>
          <w:tcPr>
            <w:tcW w:w="2200" w:type="dxa"/>
            <w:tcBorders>
              <w:top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Overall</w:t>
            </w:r>
          </w:p>
        </w:tc>
        <w:tc>
          <w:tcPr>
            <w:tcW w:w="1260" w:type="dxa"/>
            <w:tcBorders>
              <w:top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1.90</w:t>
            </w:r>
          </w:p>
        </w:tc>
        <w:tc>
          <w:tcPr>
            <w:tcW w:w="1260" w:type="dxa"/>
            <w:tcBorders>
              <w:top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1.68</w:t>
            </w:r>
          </w:p>
        </w:tc>
      </w:tr>
      <w:tr w:rsidR="001956E7" w:rsidRPr="00551CE1" w:rsidTr="00C95F8C">
        <w:trPr>
          <w:trHeight w:val="300"/>
          <w:jc w:val="center"/>
        </w:trPr>
        <w:tc>
          <w:tcPr>
            <w:tcW w:w="220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Power boats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1.73</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1.64</w:t>
            </w:r>
          </w:p>
        </w:tc>
      </w:tr>
      <w:tr w:rsidR="001956E7" w:rsidRPr="00551CE1" w:rsidTr="00C95F8C">
        <w:trPr>
          <w:trHeight w:val="300"/>
          <w:jc w:val="center"/>
        </w:trPr>
        <w:tc>
          <w:tcPr>
            <w:tcW w:w="220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Sail boats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1.52</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1.30</w:t>
            </w:r>
          </w:p>
        </w:tc>
      </w:tr>
      <w:tr w:rsidR="001956E7" w:rsidRPr="00551CE1" w:rsidTr="00C95F8C">
        <w:trPr>
          <w:trHeight w:val="300"/>
          <w:jc w:val="center"/>
        </w:trPr>
        <w:tc>
          <w:tcPr>
            <w:tcW w:w="220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PWCs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1.58</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1.73</w:t>
            </w:r>
          </w:p>
        </w:tc>
      </w:tr>
      <w:tr w:rsidR="001956E7" w:rsidRPr="00551CE1" w:rsidTr="00C95F8C">
        <w:trPr>
          <w:trHeight w:val="300"/>
          <w:jc w:val="center"/>
        </w:trPr>
        <w:tc>
          <w:tcPr>
            <w:tcW w:w="220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Canoes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1.76</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1.47</w:t>
            </w:r>
          </w:p>
        </w:tc>
      </w:tr>
      <w:tr w:rsidR="001956E7" w:rsidRPr="00551CE1" w:rsidTr="00C95F8C">
        <w:trPr>
          <w:trHeight w:val="300"/>
          <w:jc w:val="center"/>
        </w:trPr>
        <w:tc>
          <w:tcPr>
            <w:tcW w:w="220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Kayaks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2.31</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1.54</w:t>
            </w:r>
          </w:p>
        </w:tc>
      </w:tr>
      <w:tr w:rsidR="001956E7" w:rsidRPr="00551CE1" w:rsidTr="00C95F8C">
        <w:trPr>
          <w:trHeight w:val="300"/>
          <w:jc w:val="center"/>
        </w:trPr>
        <w:tc>
          <w:tcPr>
            <w:tcW w:w="220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Pontoons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1.62</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1.48</w:t>
            </w:r>
          </w:p>
        </w:tc>
      </w:tr>
      <w:tr w:rsidR="001956E7" w:rsidRPr="00551CE1" w:rsidTr="00C95F8C">
        <w:trPr>
          <w:trHeight w:val="300"/>
          <w:jc w:val="center"/>
        </w:trPr>
        <w:tc>
          <w:tcPr>
            <w:tcW w:w="220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Row/</w:t>
            </w:r>
            <w:proofErr w:type="spellStart"/>
            <w:r w:rsidRPr="00551CE1">
              <w:rPr>
                <w:b/>
                <w:bCs/>
                <w:color w:val="000000"/>
                <w:sz w:val="24"/>
                <w:szCs w:val="24"/>
              </w:rPr>
              <w:t>Inf</w:t>
            </w:r>
            <w:proofErr w:type="spellEnd"/>
            <w:r w:rsidRPr="00551CE1">
              <w:rPr>
                <w:b/>
                <w:bCs/>
                <w:color w:val="000000"/>
                <w:sz w:val="24"/>
                <w:szCs w:val="24"/>
              </w:rPr>
              <w:t>/</w:t>
            </w:r>
            <w:proofErr w:type="spellStart"/>
            <w:r w:rsidRPr="00551CE1">
              <w:rPr>
                <w:b/>
                <w:bCs/>
                <w:color w:val="000000"/>
                <w:sz w:val="24"/>
                <w:szCs w:val="24"/>
              </w:rPr>
              <w:t>Oth</w:t>
            </w:r>
            <w:proofErr w:type="spellEnd"/>
            <w:r w:rsidRPr="00551CE1">
              <w:rPr>
                <w:b/>
                <w:bCs/>
                <w:color w:val="000000"/>
                <w:sz w:val="24"/>
                <w:szCs w:val="24"/>
              </w:rPr>
              <w:t xml:space="preserve"> boats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2.06</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1.50</w:t>
            </w:r>
          </w:p>
        </w:tc>
      </w:tr>
    </w:tbl>
    <w:p w:rsidR="001956E7" w:rsidRDefault="001956E7" w:rsidP="001956E7">
      <w:pPr>
        <w:rPr>
          <w:sz w:val="24"/>
          <w:szCs w:val="24"/>
        </w:rPr>
      </w:pPr>
    </w:p>
    <w:p w:rsidR="001956E7" w:rsidRDefault="001956E7" w:rsidP="001956E7">
      <w:pPr>
        <w:rPr>
          <w:sz w:val="24"/>
          <w:szCs w:val="24"/>
        </w:rPr>
      </w:pPr>
    </w:p>
    <w:p w:rsidR="001956E7" w:rsidRDefault="001956E7" w:rsidP="001956E7">
      <w:pPr>
        <w:rPr>
          <w:sz w:val="24"/>
          <w:szCs w:val="24"/>
        </w:rPr>
      </w:pPr>
    </w:p>
    <w:p w:rsidR="001956E7" w:rsidRPr="00DA29D6" w:rsidRDefault="001956E7" w:rsidP="001956E7">
      <w:pPr>
        <w:rPr>
          <w:sz w:val="24"/>
          <w:szCs w:val="24"/>
        </w:rPr>
      </w:pPr>
      <w:r w:rsidRPr="00DA29D6">
        <w:rPr>
          <w:sz w:val="24"/>
          <w:szCs w:val="24"/>
        </w:rPr>
        <w:t>DEFT factors</w:t>
      </w:r>
      <w:r w:rsidRPr="00DA29D6">
        <w:rPr>
          <w:sz w:val="24"/>
          <w:szCs w:val="24"/>
        </w:rPr>
        <w:tab/>
        <w:t xml:space="preserve">Data: </w:t>
      </w:r>
      <w:proofErr w:type="spellStart"/>
      <w:r>
        <w:rPr>
          <w:sz w:val="24"/>
          <w:szCs w:val="24"/>
        </w:rPr>
        <w:t>boat_detailed_file</w:t>
      </w:r>
      <w:proofErr w:type="spellEnd"/>
      <w:r w:rsidRPr="00DA29D6">
        <w:rPr>
          <w:sz w:val="24"/>
          <w:szCs w:val="24"/>
        </w:rPr>
        <w:tab/>
      </w:r>
      <w:r w:rsidRPr="00DA29D6">
        <w:rPr>
          <w:sz w:val="24"/>
          <w:szCs w:val="24"/>
        </w:rPr>
        <w:tab/>
      </w:r>
    </w:p>
    <w:p w:rsidR="001956E7" w:rsidRDefault="001956E7" w:rsidP="001956E7">
      <w:pPr>
        <w:rPr>
          <w:sz w:val="24"/>
          <w:szCs w:val="24"/>
        </w:rPr>
      </w:pPr>
      <w:r w:rsidRPr="00DA29D6">
        <w:rPr>
          <w:sz w:val="24"/>
          <w:szCs w:val="24"/>
        </w:rPr>
        <w:t>To use: multiply SE of statistic calculated assuming SRS by DEFT in table</w:t>
      </w:r>
      <w:r w:rsidRPr="00DA29D6">
        <w:rPr>
          <w:sz w:val="24"/>
          <w:szCs w:val="24"/>
        </w:rPr>
        <w:tab/>
      </w:r>
      <w:r w:rsidRPr="00DA29D6">
        <w:rPr>
          <w:sz w:val="24"/>
          <w:szCs w:val="24"/>
        </w:rPr>
        <w:tab/>
      </w:r>
      <w:r w:rsidRPr="00DA29D6">
        <w:rPr>
          <w:sz w:val="24"/>
          <w:szCs w:val="24"/>
        </w:rPr>
        <w:tab/>
      </w:r>
    </w:p>
    <w:p w:rsidR="001956E7" w:rsidRDefault="001956E7" w:rsidP="001956E7">
      <w:pPr>
        <w:rPr>
          <w:sz w:val="24"/>
          <w:szCs w:val="24"/>
        </w:rPr>
      </w:pPr>
    </w:p>
    <w:tbl>
      <w:tblPr>
        <w:tblW w:w="4780" w:type="dxa"/>
        <w:jc w:val="center"/>
        <w:tblInd w:w="93" w:type="dxa"/>
        <w:tblBorders>
          <w:top w:val="single" w:sz="4" w:space="0" w:color="auto"/>
          <w:bottom w:val="single" w:sz="4" w:space="0" w:color="auto"/>
          <w:insideV w:val="single" w:sz="4" w:space="0" w:color="auto"/>
        </w:tblBorders>
        <w:tblLook w:val="04A0"/>
      </w:tblPr>
      <w:tblGrid>
        <w:gridCol w:w="2260"/>
        <w:gridCol w:w="1260"/>
        <w:gridCol w:w="1443"/>
      </w:tblGrid>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color w:val="000000"/>
                <w:sz w:val="24"/>
                <w:szCs w:val="24"/>
              </w:rPr>
            </w:pPr>
            <w:r w:rsidRPr="00551CE1">
              <w:rPr>
                <w:color w:val="000000"/>
                <w:sz w:val="24"/>
                <w:szCs w:val="24"/>
              </w:rPr>
              <w:t>Region</w:t>
            </w:r>
          </w:p>
        </w:tc>
        <w:tc>
          <w:tcPr>
            <w:tcW w:w="1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Means</w:t>
            </w:r>
          </w:p>
        </w:tc>
        <w:tc>
          <w:tcPr>
            <w:tcW w:w="1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Totals or Proportions</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US Overall</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0.92</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1.85</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Northeast</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0.92</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1.75</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Midwest</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1.00</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1.41</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South</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0.88</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1.79</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West</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0.76</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1.80</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Puerto Rico</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0.55</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0.59</w:t>
            </w:r>
          </w:p>
        </w:tc>
      </w:tr>
    </w:tbl>
    <w:p w:rsidR="001956E7" w:rsidRPr="00551CE1" w:rsidRDefault="001956E7" w:rsidP="001956E7">
      <w:pPr>
        <w:rPr>
          <w:sz w:val="24"/>
          <w:szCs w:val="24"/>
        </w:rPr>
      </w:pPr>
    </w:p>
    <w:p w:rsidR="001956E7" w:rsidRPr="00551CE1" w:rsidRDefault="001956E7" w:rsidP="001956E7">
      <w:pPr>
        <w:rPr>
          <w:sz w:val="24"/>
          <w:szCs w:val="24"/>
        </w:rPr>
      </w:pPr>
    </w:p>
    <w:tbl>
      <w:tblPr>
        <w:tblW w:w="4780" w:type="dxa"/>
        <w:jc w:val="center"/>
        <w:tblInd w:w="93" w:type="dxa"/>
        <w:tblBorders>
          <w:top w:val="single" w:sz="4" w:space="0" w:color="auto"/>
          <w:bottom w:val="single" w:sz="4" w:space="0" w:color="auto"/>
          <w:insideV w:val="single" w:sz="4" w:space="0" w:color="auto"/>
        </w:tblBorders>
        <w:tblLook w:val="04A0"/>
      </w:tblPr>
      <w:tblGrid>
        <w:gridCol w:w="2260"/>
        <w:gridCol w:w="1260"/>
        <w:gridCol w:w="1443"/>
      </w:tblGrid>
      <w:tr w:rsidR="001956E7" w:rsidRPr="00551CE1" w:rsidTr="00C95F8C">
        <w:trPr>
          <w:trHeight w:val="300"/>
          <w:jc w:val="center"/>
        </w:trPr>
        <w:tc>
          <w:tcPr>
            <w:tcW w:w="2260" w:type="dxa"/>
            <w:tcBorders>
              <w:top w:val="single" w:sz="4" w:space="0" w:color="auto"/>
              <w:bottom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color w:val="000000"/>
                <w:sz w:val="24"/>
                <w:szCs w:val="24"/>
              </w:rPr>
            </w:pPr>
            <w:r w:rsidRPr="00551CE1">
              <w:rPr>
                <w:color w:val="000000"/>
                <w:sz w:val="24"/>
                <w:szCs w:val="24"/>
              </w:rPr>
              <w:t>Boat Type</w:t>
            </w:r>
          </w:p>
        </w:tc>
        <w:tc>
          <w:tcPr>
            <w:tcW w:w="1260" w:type="dxa"/>
            <w:tcBorders>
              <w:top w:val="single" w:sz="4" w:space="0" w:color="auto"/>
              <w:bottom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Means</w:t>
            </w:r>
          </w:p>
        </w:tc>
        <w:tc>
          <w:tcPr>
            <w:tcW w:w="1260" w:type="dxa"/>
            <w:tcBorders>
              <w:top w:val="single" w:sz="4" w:space="0" w:color="auto"/>
              <w:bottom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Totals or Proportions</w:t>
            </w:r>
          </w:p>
        </w:tc>
      </w:tr>
      <w:tr w:rsidR="001956E7" w:rsidRPr="00551CE1" w:rsidTr="00C95F8C">
        <w:trPr>
          <w:trHeight w:val="300"/>
          <w:jc w:val="center"/>
        </w:trPr>
        <w:tc>
          <w:tcPr>
            <w:tcW w:w="2260" w:type="dxa"/>
            <w:tcBorders>
              <w:top w:val="single" w:sz="4" w:space="0" w:color="auto"/>
            </w:tcBorders>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Overall</w:t>
            </w:r>
          </w:p>
        </w:tc>
        <w:tc>
          <w:tcPr>
            <w:tcW w:w="1260" w:type="dxa"/>
            <w:tcBorders>
              <w:top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0.92</w:t>
            </w:r>
          </w:p>
        </w:tc>
        <w:tc>
          <w:tcPr>
            <w:tcW w:w="1260" w:type="dxa"/>
            <w:tcBorders>
              <w:top w:val="single" w:sz="4" w:space="0" w:color="auto"/>
            </w:tcBorders>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1.85</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Power boats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0.83</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1.45</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Sail boats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0.86</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1.71</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PWCs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1.10</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1.56</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Canoes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1.05</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2.01</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Kayaks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1.54</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2.35</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Pontoons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1.02</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1.01</w:t>
            </w:r>
          </w:p>
        </w:tc>
      </w:tr>
      <w:tr w:rsidR="001956E7" w:rsidRPr="00551CE1" w:rsidTr="00C95F8C">
        <w:trPr>
          <w:trHeight w:val="300"/>
          <w:jc w:val="center"/>
        </w:trPr>
        <w:tc>
          <w:tcPr>
            <w:tcW w:w="2260" w:type="dxa"/>
            <w:shd w:val="clear" w:color="auto" w:fill="auto"/>
            <w:noWrap/>
            <w:vAlign w:val="bottom"/>
            <w:hideMark/>
          </w:tcPr>
          <w:p w:rsidR="001956E7" w:rsidRPr="00551CE1" w:rsidRDefault="001956E7" w:rsidP="00C95F8C">
            <w:pPr>
              <w:overflowPunct/>
              <w:autoSpaceDE/>
              <w:autoSpaceDN/>
              <w:adjustRightInd/>
              <w:textAlignment w:val="auto"/>
              <w:rPr>
                <w:b/>
                <w:bCs/>
                <w:color w:val="000000"/>
                <w:sz w:val="24"/>
                <w:szCs w:val="24"/>
              </w:rPr>
            </w:pPr>
            <w:r w:rsidRPr="00551CE1">
              <w:rPr>
                <w:b/>
                <w:bCs/>
                <w:color w:val="000000"/>
                <w:sz w:val="24"/>
                <w:szCs w:val="24"/>
              </w:rPr>
              <w:t>Row/</w:t>
            </w:r>
            <w:proofErr w:type="spellStart"/>
            <w:r w:rsidRPr="00551CE1">
              <w:rPr>
                <w:b/>
                <w:bCs/>
                <w:color w:val="000000"/>
                <w:sz w:val="24"/>
                <w:szCs w:val="24"/>
              </w:rPr>
              <w:t>Inf</w:t>
            </w:r>
            <w:proofErr w:type="spellEnd"/>
            <w:r w:rsidRPr="00551CE1">
              <w:rPr>
                <w:b/>
                <w:bCs/>
                <w:color w:val="000000"/>
                <w:sz w:val="24"/>
                <w:szCs w:val="24"/>
              </w:rPr>
              <w:t>/</w:t>
            </w:r>
            <w:proofErr w:type="spellStart"/>
            <w:r w:rsidRPr="00551CE1">
              <w:rPr>
                <w:b/>
                <w:bCs/>
                <w:color w:val="000000"/>
                <w:sz w:val="24"/>
                <w:szCs w:val="24"/>
              </w:rPr>
              <w:t>Oth</w:t>
            </w:r>
            <w:proofErr w:type="spellEnd"/>
            <w:r w:rsidRPr="00551CE1">
              <w:rPr>
                <w:b/>
                <w:bCs/>
                <w:color w:val="000000"/>
                <w:sz w:val="24"/>
                <w:szCs w:val="24"/>
              </w:rPr>
              <w:t xml:space="preserve"> boats</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1.36</w:t>
            </w:r>
          </w:p>
        </w:tc>
        <w:tc>
          <w:tcPr>
            <w:tcW w:w="1260" w:type="dxa"/>
            <w:shd w:val="clear" w:color="auto" w:fill="auto"/>
            <w:noWrap/>
            <w:vAlign w:val="bottom"/>
            <w:hideMark/>
          </w:tcPr>
          <w:p w:rsidR="001956E7" w:rsidRPr="00551CE1" w:rsidRDefault="001956E7" w:rsidP="00C95F8C">
            <w:pPr>
              <w:overflowPunct/>
              <w:autoSpaceDE/>
              <w:autoSpaceDN/>
              <w:adjustRightInd/>
              <w:jc w:val="center"/>
              <w:textAlignment w:val="auto"/>
              <w:rPr>
                <w:color w:val="000000"/>
                <w:sz w:val="24"/>
                <w:szCs w:val="24"/>
              </w:rPr>
            </w:pPr>
            <w:r w:rsidRPr="00551CE1">
              <w:rPr>
                <w:color w:val="000000"/>
                <w:sz w:val="24"/>
                <w:szCs w:val="24"/>
              </w:rPr>
              <w:t>1.99</w:t>
            </w:r>
          </w:p>
        </w:tc>
      </w:tr>
    </w:tbl>
    <w:p w:rsidR="001956E7" w:rsidRDefault="001956E7" w:rsidP="001956E7">
      <w:pPr>
        <w:overflowPunct/>
        <w:autoSpaceDE/>
        <w:autoSpaceDN/>
        <w:adjustRightInd/>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rsidP="00834DE0">
      <w:pPr>
        <w:overflowPunct/>
        <w:autoSpaceDE/>
        <w:autoSpaceDN/>
        <w:adjustRightInd/>
        <w:jc w:val="center"/>
        <w:textAlignment w:val="auto"/>
        <w:rPr>
          <w:b/>
          <w:sz w:val="36"/>
          <w:szCs w:val="36"/>
        </w:rPr>
      </w:pPr>
    </w:p>
    <w:p w:rsidR="00834DE0" w:rsidRDefault="00834DE0">
      <w:pPr>
        <w:overflowPunct/>
        <w:autoSpaceDE/>
        <w:autoSpaceDN/>
        <w:adjustRightInd/>
        <w:textAlignment w:val="auto"/>
        <w:rPr>
          <w:sz w:val="24"/>
          <w:szCs w:val="24"/>
        </w:rPr>
      </w:pPr>
      <w:r>
        <w:rPr>
          <w:sz w:val="24"/>
          <w:szCs w:val="24"/>
        </w:rPr>
        <w:br w:type="page"/>
      </w:r>
    </w:p>
    <w:p w:rsidR="00995F76" w:rsidRDefault="00995F76" w:rsidP="00995F76">
      <w:pPr>
        <w:overflowPunct/>
        <w:autoSpaceDE/>
        <w:autoSpaceDN/>
        <w:adjustRightInd/>
        <w:jc w:val="center"/>
        <w:textAlignment w:val="auto"/>
        <w:rPr>
          <w:b/>
          <w:sz w:val="36"/>
          <w:szCs w:val="36"/>
        </w:rPr>
      </w:pPr>
    </w:p>
    <w:p w:rsidR="00995F76" w:rsidRPr="001956E7" w:rsidRDefault="00995F76" w:rsidP="00995F76">
      <w:pPr>
        <w:pStyle w:val="ListParagraph"/>
        <w:numPr>
          <w:ilvl w:val="0"/>
          <w:numId w:val="22"/>
        </w:numPr>
        <w:rPr>
          <w:b/>
          <w:sz w:val="32"/>
          <w:szCs w:val="32"/>
        </w:rPr>
      </w:pPr>
      <w:r w:rsidRPr="003F6526">
        <w:rPr>
          <w:b/>
          <w:sz w:val="28"/>
          <w:szCs w:val="28"/>
        </w:rPr>
        <w:t>Definitions</w:t>
      </w:r>
    </w:p>
    <w:p w:rsidR="00995F76" w:rsidRDefault="00995F76" w:rsidP="00995F76">
      <w:pPr>
        <w:ind w:firstLine="720"/>
      </w:pPr>
    </w:p>
    <w:p w:rsidR="00995F76" w:rsidRDefault="00995F76" w:rsidP="00995F76">
      <w:pPr>
        <w:rPr>
          <w:sz w:val="24"/>
          <w:szCs w:val="24"/>
        </w:rPr>
      </w:pPr>
    </w:p>
    <w:p w:rsidR="00995F76" w:rsidRDefault="00995F76" w:rsidP="001E296C">
      <w:pPr>
        <w:overflowPunct/>
        <w:autoSpaceDE/>
        <w:autoSpaceDN/>
        <w:adjustRightInd/>
        <w:textAlignment w:val="auto"/>
        <w:rPr>
          <w:b/>
          <w:sz w:val="28"/>
          <w:szCs w:val="28"/>
        </w:rPr>
      </w:pPr>
    </w:p>
    <w:p w:rsidR="0019314B" w:rsidRPr="00E83177" w:rsidRDefault="0019314B" w:rsidP="0019314B">
      <w:pPr>
        <w:rPr>
          <w:b/>
          <w:sz w:val="24"/>
          <w:szCs w:val="24"/>
        </w:rPr>
      </w:pPr>
      <w:r>
        <w:rPr>
          <w:b/>
          <w:sz w:val="24"/>
          <w:szCs w:val="24"/>
        </w:rPr>
        <w:t>Adult Individual</w:t>
      </w:r>
    </w:p>
    <w:p w:rsidR="0019314B" w:rsidRDefault="0019314B" w:rsidP="0019314B">
      <w:pPr>
        <w:rPr>
          <w:b/>
          <w:sz w:val="24"/>
          <w:szCs w:val="24"/>
        </w:rPr>
      </w:pPr>
      <w:r>
        <w:rPr>
          <w:sz w:val="24"/>
          <w:szCs w:val="24"/>
        </w:rPr>
        <w:t>An individual is considered adult if aged 16 or more</w:t>
      </w:r>
    </w:p>
    <w:p w:rsidR="0019314B" w:rsidRDefault="0019314B" w:rsidP="00DA56B2">
      <w:pPr>
        <w:rPr>
          <w:b/>
          <w:sz w:val="24"/>
          <w:szCs w:val="24"/>
        </w:rPr>
      </w:pPr>
    </w:p>
    <w:p w:rsidR="00EC638D" w:rsidRDefault="00EC638D" w:rsidP="00DA56B2">
      <w:pPr>
        <w:rPr>
          <w:b/>
          <w:sz w:val="24"/>
          <w:szCs w:val="24"/>
        </w:rPr>
      </w:pPr>
      <w:r>
        <w:rPr>
          <w:b/>
          <w:sz w:val="24"/>
          <w:szCs w:val="24"/>
        </w:rPr>
        <w:t>CATI</w:t>
      </w:r>
    </w:p>
    <w:p w:rsidR="0087005B" w:rsidRDefault="0087005B" w:rsidP="0087005B">
      <w:pPr>
        <w:rPr>
          <w:sz w:val="24"/>
          <w:szCs w:val="24"/>
        </w:rPr>
      </w:pPr>
      <w:r>
        <w:rPr>
          <w:sz w:val="24"/>
          <w:szCs w:val="24"/>
        </w:rPr>
        <w:t>This stands for “</w:t>
      </w:r>
      <w:r w:rsidR="00EC638D">
        <w:rPr>
          <w:sz w:val="24"/>
          <w:szCs w:val="24"/>
        </w:rPr>
        <w:t>Computer-Assisted Telephone Interviewing</w:t>
      </w:r>
      <w:r>
        <w:rPr>
          <w:sz w:val="24"/>
          <w:szCs w:val="24"/>
        </w:rPr>
        <w:t xml:space="preserve">.”  In this telephone interviewing technique, the interviewer followed a script provided by </w:t>
      </w:r>
      <w:proofErr w:type="spellStart"/>
      <w:r w:rsidRPr="0087005B">
        <w:rPr>
          <w:sz w:val="24"/>
          <w:szCs w:val="24"/>
        </w:rPr>
        <w:t>CfMC’s</w:t>
      </w:r>
      <w:proofErr w:type="spellEnd"/>
      <w:r w:rsidRPr="0087005B">
        <w:rPr>
          <w:sz w:val="24"/>
          <w:szCs w:val="24"/>
        </w:rPr>
        <w:t xml:space="preserve"> </w:t>
      </w:r>
      <w:proofErr w:type="spellStart"/>
      <w:r w:rsidRPr="0087005B">
        <w:rPr>
          <w:sz w:val="24"/>
          <w:szCs w:val="24"/>
        </w:rPr>
        <w:t>Survent</w:t>
      </w:r>
      <w:proofErr w:type="spellEnd"/>
      <w:r w:rsidRPr="0087005B">
        <w:rPr>
          <w:sz w:val="24"/>
          <w:szCs w:val="24"/>
        </w:rPr>
        <w:t xml:space="preserve"> software package, which is designed specifically for programming and managing CATI studies.</w:t>
      </w:r>
      <w:r>
        <w:rPr>
          <w:sz w:val="24"/>
          <w:szCs w:val="24"/>
        </w:rPr>
        <w:t xml:space="preserve">  This</w:t>
      </w:r>
      <w:r w:rsidRPr="0087005B">
        <w:rPr>
          <w:sz w:val="24"/>
          <w:szCs w:val="24"/>
        </w:rPr>
        <w:t xml:space="preserve"> question</w:t>
      </w:r>
      <w:r>
        <w:rPr>
          <w:sz w:val="24"/>
          <w:szCs w:val="24"/>
        </w:rPr>
        <w:t>naire programming language offers the following benefits</w:t>
      </w:r>
      <w:r w:rsidRPr="0087005B">
        <w:rPr>
          <w:sz w:val="24"/>
          <w:szCs w:val="24"/>
        </w:rPr>
        <w:t>:</w:t>
      </w:r>
    </w:p>
    <w:p w:rsidR="0087005B" w:rsidRPr="0087005B" w:rsidRDefault="0087005B" w:rsidP="0087005B">
      <w:pPr>
        <w:rPr>
          <w:sz w:val="24"/>
          <w:szCs w:val="24"/>
        </w:rPr>
      </w:pPr>
    </w:p>
    <w:p w:rsidR="0087005B" w:rsidRDefault="0087005B" w:rsidP="00C65DA3">
      <w:pPr>
        <w:pStyle w:val="ListParagraph"/>
        <w:numPr>
          <w:ilvl w:val="0"/>
          <w:numId w:val="13"/>
        </w:numPr>
        <w:ind w:left="1440"/>
        <w:rPr>
          <w:sz w:val="24"/>
          <w:szCs w:val="24"/>
        </w:rPr>
      </w:pPr>
      <w:r w:rsidRPr="0087005B">
        <w:rPr>
          <w:sz w:val="24"/>
          <w:szCs w:val="24"/>
        </w:rPr>
        <w:t>Call management;</w:t>
      </w:r>
    </w:p>
    <w:p w:rsidR="0087005B" w:rsidRDefault="0087005B" w:rsidP="00C65DA3">
      <w:pPr>
        <w:pStyle w:val="ListParagraph"/>
        <w:numPr>
          <w:ilvl w:val="0"/>
          <w:numId w:val="13"/>
        </w:numPr>
        <w:ind w:left="1440"/>
        <w:rPr>
          <w:sz w:val="24"/>
          <w:szCs w:val="24"/>
        </w:rPr>
      </w:pPr>
      <w:r w:rsidRPr="0087005B">
        <w:rPr>
          <w:sz w:val="24"/>
          <w:szCs w:val="24"/>
        </w:rPr>
        <w:t>Quota controls;</w:t>
      </w:r>
    </w:p>
    <w:p w:rsidR="0087005B" w:rsidRDefault="0087005B" w:rsidP="00C65DA3">
      <w:pPr>
        <w:pStyle w:val="ListParagraph"/>
        <w:numPr>
          <w:ilvl w:val="0"/>
          <w:numId w:val="13"/>
        </w:numPr>
        <w:ind w:left="1440"/>
        <w:rPr>
          <w:sz w:val="24"/>
          <w:szCs w:val="24"/>
        </w:rPr>
      </w:pPr>
      <w:r w:rsidRPr="0087005B">
        <w:rPr>
          <w:sz w:val="24"/>
          <w:szCs w:val="24"/>
        </w:rPr>
        <w:t>In-bound calling capabilities;</w:t>
      </w:r>
    </w:p>
    <w:p w:rsidR="0087005B" w:rsidRDefault="0087005B" w:rsidP="00C65DA3">
      <w:pPr>
        <w:pStyle w:val="ListParagraph"/>
        <w:numPr>
          <w:ilvl w:val="0"/>
          <w:numId w:val="13"/>
        </w:numPr>
        <w:ind w:left="1440"/>
        <w:rPr>
          <w:sz w:val="24"/>
          <w:szCs w:val="24"/>
        </w:rPr>
      </w:pPr>
      <w:r w:rsidRPr="0087005B">
        <w:rPr>
          <w:sz w:val="24"/>
          <w:szCs w:val="24"/>
        </w:rPr>
        <w:t>Data back-up;</w:t>
      </w:r>
    </w:p>
    <w:p w:rsidR="0087005B" w:rsidRDefault="0087005B" w:rsidP="00C65DA3">
      <w:pPr>
        <w:pStyle w:val="ListParagraph"/>
        <w:numPr>
          <w:ilvl w:val="0"/>
          <w:numId w:val="13"/>
        </w:numPr>
        <w:ind w:left="1440"/>
        <w:rPr>
          <w:sz w:val="24"/>
          <w:szCs w:val="24"/>
        </w:rPr>
      </w:pPr>
      <w:r w:rsidRPr="0087005B">
        <w:rPr>
          <w:sz w:val="24"/>
          <w:szCs w:val="24"/>
        </w:rPr>
        <w:t>Monitoring; and,</w:t>
      </w:r>
    </w:p>
    <w:p w:rsidR="00EC638D" w:rsidRPr="0087005B" w:rsidRDefault="0087005B" w:rsidP="00C65DA3">
      <w:pPr>
        <w:pStyle w:val="ListParagraph"/>
        <w:numPr>
          <w:ilvl w:val="0"/>
          <w:numId w:val="13"/>
        </w:numPr>
        <w:ind w:left="1440"/>
        <w:rPr>
          <w:sz w:val="24"/>
          <w:szCs w:val="24"/>
        </w:rPr>
      </w:pPr>
      <w:r w:rsidRPr="0087005B">
        <w:rPr>
          <w:sz w:val="24"/>
          <w:szCs w:val="24"/>
        </w:rPr>
        <w:t>Incidence tracking.</w:t>
      </w:r>
    </w:p>
    <w:p w:rsidR="00EC638D" w:rsidRDefault="00EC638D" w:rsidP="00DA56B2">
      <w:pPr>
        <w:rPr>
          <w:b/>
          <w:sz w:val="24"/>
          <w:szCs w:val="24"/>
        </w:rPr>
      </w:pPr>
    </w:p>
    <w:p w:rsidR="00610998" w:rsidRPr="00525DE0" w:rsidRDefault="00610998" w:rsidP="00DA56B2">
      <w:pPr>
        <w:rPr>
          <w:b/>
          <w:sz w:val="24"/>
          <w:szCs w:val="24"/>
        </w:rPr>
      </w:pPr>
      <w:r w:rsidRPr="00525DE0">
        <w:rPr>
          <w:b/>
          <w:sz w:val="24"/>
          <w:szCs w:val="24"/>
        </w:rPr>
        <w:t>Household</w:t>
      </w:r>
    </w:p>
    <w:p w:rsidR="00610998" w:rsidRDefault="00610998" w:rsidP="00DA56B2">
      <w:pPr>
        <w:rPr>
          <w:sz w:val="24"/>
          <w:szCs w:val="24"/>
        </w:rPr>
      </w:pPr>
      <w:r>
        <w:rPr>
          <w:sz w:val="24"/>
          <w:szCs w:val="24"/>
        </w:rPr>
        <w:t xml:space="preserve">The National Recreational Boating Survey (NRBS) considers a household to be a person or group of persons who live in the same residence.  </w:t>
      </w:r>
      <w:r w:rsidR="00525DE0">
        <w:rPr>
          <w:sz w:val="24"/>
          <w:szCs w:val="24"/>
        </w:rPr>
        <w:t xml:space="preserve">No attempt was made to determine whether the household members had any family ties in a traditional sense. </w:t>
      </w:r>
      <w:r>
        <w:rPr>
          <w:sz w:val="24"/>
          <w:szCs w:val="24"/>
        </w:rPr>
        <w:t xml:space="preserve"> </w:t>
      </w:r>
    </w:p>
    <w:p w:rsidR="00A70115" w:rsidRDefault="00A70115" w:rsidP="00DA56B2">
      <w:pPr>
        <w:rPr>
          <w:sz w:val="24"/>
          <w:szCs w:val="24"/>
        </w:rPr>
      </w:pPr>
    </w:p>
    <w:p w:rsidR="00610998" w:rsidRPr="00525DE0" w:rsidRDefault="00610998" w:rsidP="00DA56B2">
      <w:pPr>
        <w:rPr>
          <w:b/>
          <w:sz w:val="24"/>
          <w:szCs w:val="24"/>
        </w:rPr>
      </w:pPr>
      <w:r w:rsidRPr="00525DE0">
        <w:rPr>
          <w:b/>
          <w:sz w:val="24"/>
          <w:szCs w:val="24"/>
        </w:rPr>
        <w:t>Boating Household</w:t>
      </w:r>
    </w:p>
    <w:p w:rsidR="00610998" w:rsidRDefault="00525DE0" w:rsidP="00DA56B2">
      <w:pPr>
        <w:rPr>
          <w:sz w:val="24"/>
          <w:szCs w:val="24"/>
        </w:rPr>
      </w:pPr>
      <w:r>
        <w:rPr>
          <w:sz w:val="24"/>
          <w:szCs w:val="24"/>
        </w:rPr>
        <w:t>The NRBS considers a</w:t>
      </w:r>
      <w:r w:rsidR="00610998">
        <w:rPr>
          <w:sz w:val="24"/>
          <w:szCs w:val="24"/>
        </w:rPr>
        <w:t xml:space="preserve"> </w:t>
      </w:r>
      <w:r>
        <w:rPr>
          <w:sz w:val="24"/>
          <w:szCs w:val="24"/>
        </w:rPr>
        <w:t xml:space="preserve">(recreational) </w:t>
      </w:r>
      <w:r w:rsidR="00610998">
        <w:rPr>
          <w:sz w:val="24"/>
          <w:szCs w:val="24"/>
        </w:rPr>
        <w:t>boating household</w:t>
      </w:r>
      <w:r>
        <w:rPr>
          <w:sz w:val="24"/>
          <w:szCs w:val="24"/>
        </w:rPr>
        <w:t xml:space="preserve"> to be a household</w:t>
      </w:r>
      <w:r w:rsidR="00FB5DC8">
        <w:rPr>
          <w:sz w:val="24"/>
          <w:szCs w:val="24"/>
        </w:rPr>
        <w:t xml:space="preserve"> that meets one of the following 2 conditions:</w:t>
      </w:r>
    </w:p>
    <w:p w:rsidR="00FB5DC8" w:rsidRDefault="00FB5DC8" w:rsidP="004427B4">
      <w:pPr>
        <w:numPr>
          <w:ilvl w:val="0"/>
          <w:numId w:val="1"/>
        </w:numPr>
        <w:rPr>
          <w:sz w:val="24"/>
          <w:szCs w:val="24"/>
        </w:rPr>
      </w:pPr>
      <w:r>
        <w:rPr>
          <w:sz w:val="24"/>
          <w:szCs w:val="24"/>
        </w:rPr>
        <w:t>A household respondent indicated that the household owned a recreational boat that was used in 2011 by one of the household members</w:t>
      </w:r>
    </w:p>
    <w:p w:rsidR="00FB5DC8" w:rsidRDefault="00FB5DC8" w:rsidP="004427B4">
      <w:pPr>
        <w:numPr>
          <w:ilvl w:val="0"/>
          <w:numId w:val="1"/>
        </w:numPr>
        <w:rPr>
          <w:sz w:val="24"/>
          <w:szCs w:val="24"/>
        </w:rPr>
      </w:pPr>
      <w:r>
        <w:rPr>
          <w:sz w:val="24"/>
          <w:szCs w:val="24"/>
        </w:rPr>
        <w:t>A household respondent indicated that</w:t>
      </w:r>
      <w:r w:rsidR="00A70115">
        <w:rPr>
          <w:sz w:val="24"/>
          <w:szCs w:val="24"/>
        </w:rPr>
        <w:t xml:space="preserve"> a household had spent time on a recreational boat in 2011, or fished from a recreational boat 2011, or used a canoe or a kayak in 2011.</w:t>
      </w:r>
    </w:p>
    <w:p w:rsidR="00A70115" w:rsidRDefault="00A70115" w:rsidP="00DA56B2">
      <w:pPr>
        <w:rPr>
          <w:sz w:val="24"/>
          <w:szCs w:val="24"/>
        </w:rPr>
      </w:pPr>
    </w:p>
    <w:p w:rsidR="00610998" w:rsidRPr="00A70115" w:rsidRDefault="00A70115" w:rsidP="00DA56B2">
      <w:pPr>
        <w:rPr>
          <w:b/>
          <w:sz w:val="24"/>
          <w:szCs w:val="24"/>
        </w:rPr>
      </w:pPr>
      <w:r w:rsidRPr="00A70115">
        <w:rPr>
          <w:b/>
          <w:sz w:val="24"/>
          <w:szCs w:val="24"/>
        </w:rPr>
        <w:t>Boating Participant</w:t>
      </w:r>
    </w:p>
    <w:p w:rsidR="00A02C09" w:rsidRDefault="007F6A85" w:rsidP="00DA56B2">
      <w:pPr>
        <w:rPr>
          <w:sz w:val="24"/>
          <w:szCs w:val="24"/>
        </w:rPr>
      </w:pPr>
      <w:r>
        <w:rPr>
          <w:sz w:val="24"/>
          <w:szCs w:val="24"/>
        </w:rPr>
        <w:t>A person</w:t>
      </w:r>
      <w:r w:rsidR="00A70115">
        <w:rPr>
          <w:sz w:val="24"/>
          <w:szCs w:val="24"/>
        </w:rPr>
        <w:t xml:space="preserve"> </w:t>
      </w:r>
      <w:r>
        <w:rPr>
          <w:sz w:val="24"/>
          <w:szCs w:val="24"/>
        </w:rPr>
        <w:t xml:space="preserve">was considered as </w:t>
      </w:r>
      <w:r w:rsidR="00A70115">
        <w:rPr>
          <w:sz w:val="24"/>
          <w:szCs w:val="24"/>
        </w:rPr>
        <w:t>boating participant</w:t>
      </w:r>
      <w:r>
        <w:rPr>
          <w:sz w:val="24"/>
          <w:szCs w:val="24"/>
        </w:rPr>
        <w:t xml:space="preserve"> if that person was member of a boating household, and indicated going out personally on the water in a recreational boat. </w:t>
      </w:r>
      <w:r w:rsidR="00A02C09">
        <w:rPr>
          <w:sz w:val="24"/>
          <w:szCs w:val="24"/>
        </w:rPr>
        <w:t>During the interview, the respondent was read the following reminders:</w:t>
      </w:r>
    </w:p>
    <w:p w:rsidR="00A02C09" w:rsidRDefault="00A02C09" w:rsidP="004427B4">
      <w:pPr>
        <w:numPr>
          <w:ilvl w:val="0"/>
          <w:numId w:val="2"/>
        </w:numPr>
        <w:rPr>
          <w:sz w:val="24"/>
          <w:szCs w:val="24"/>
        </w:rPr>
      </w:pPr>
      <w:r>
        <w:rPr>
          <w:sz w:val="24"/>
          <w:szCs w:val="24"/>
        </w:rPr>
        <w:t>We know that someone in the household has been on a boat in 2011.  Now we are asking if the person on the phone has gone out on a boat</w:t>
      </w:r>
    </w:p>
    <w:p w:rsidR="00A02C09" w:rsidRDefault="00A02C09" w:rsidP="004427B4">
      <w:pPr>
        <w:numPr>
          <w:ilvl w:val="0"/>
          <w:numId w:val="2"/>
        </w:numPr>
        <w:rPr>
          <w:sz w:val="24"/>
          <w:szCs w:val="24"/>
        </w:rPr>
      </w:pPr>
      <w:r>
        <w:rPr>
          <w:sz w:val="24"/>
          <w:szCs w:val="24"/>
        </w:rPr>
        <w:t>R</w:t>
      </w:r>
      <w:r w:rsidRPr="00A02C09">
        <w:rPr>
          <w:sz w:val="24"/>
          <w:szCs w:val="24"/>
        </w:rPr>
        <w:t xml:space="preserve">emember that recreational boating includes boating in kayaks and </w:t>
      </w:r>
      <w:r>
        <w:rPr>
          <w:sz w:val="24"/>
          <w:szCs w:val="24"/>
        </w:rPr>
        <w:t>canoes and fishing from boats.</w:t>
      </w:r>
    </w:p>
    <w:p w:rsidR="00A70115" w:rsidRPr="00A02C09" w:rsidRDefault="00A02C09" w:rsidP="004427B4">
      <w:pPr>
        <w:numPr>
          <w:ilvl w:val="0"/>
          <w:numId w:val="2"/>
        </w:numPr>
        <w:rPr>
          <w:sz w:val="24"/>
          <w:szCs w:val="24"/>
        </w:rPr>
      </w:pPr>
      <w:r w:rsidRPr="00A02C09">
        <w:rPr>
          <w:sz w:val="24"/>
          <w:szCs w:val="24"/>
        </w:rPr>
        <w:t>We‘re interested in days when yo</w:t>
      </w:r>
      <w:r>
        <w:rPr>
          <w:sz w:val="24"/>
          <w:szCs w:val="24"/>
        </w:rPr>
        <w:t>u personally were on the boat.</w:t>
      </w:r>
    </w:p>
    <w:p w:rsidR="00610998" w:rsidRDefault="00610998" w:rsidP="00DA56B2">
      <w:pPr>
        <w:rPr>
          <w:sz w:val="24"/>
          <w:szCs w:val="24"/>
        </w:rPr>
      </w:pPr>
    </w:p>
    <w:p w:rsidR="0019314B" w:rsidRPr="00E83177" w:rsidRDefault="0019314B" w:rsidP="0019314B">
      <w:pPr>
        <w:rPr>
          <w:b/>
          <w:sz w:val="24"/>
          <w:szCs w:val="24"/>
        </w:rPr>
      </w:pPr>
      <w:r>
        <w:rPr>
          <w:b/>
          <w:sz w:val="24"/>
          <w:szCs w:val="24"/>
        </w:rPr>
        <w:t>Child</w:t>
      </w:r>
    </w:p>
    <w:p w:rsidR="0019314B" w:rsidRPr="0019314B" w:rsidRDefault="0019314B" w:rsidP="00DA56B2">
      <w:pPr>
        <w:rPr>
          <w:b/>
          <w:sz w:val="24"/>
          <w:szCs w:val="24"/>
        </w:rPr>
      </w:pPr>
      <w:r>
        <w:rPr>
          <w:sz w:val="24"/>
          <w:szCs w:val="24"/>
        </w:rPr>
        <w:lastRenderedPageBreak/>
        <w:t xml:space="preserve">An individual is considered to be a child if he/she has </w:t>
      </w:r>
      <w:r w:rsidR="00126FD2">
        <w:rPr>
          <w:sz w:val="24"/>
          <w:szCs w:val="24"/>
        </w:rPr>
        <w:t xml:space="preserve">not </w:t>
      </w:r>
      <w:r>
        <w:rPr>
          <w:sz w:val="24"/>
          <w:szCs w:val="24"/>
        </w:rPr>
        <w:t>turned 16 yet</w:t>
      </w:r>
    </w:p>
    <w:p w:rsidR="00610998" w:rsidRDefault="00610998" w:rsidP="00DA56B2">
      <w:pPr>
        <w:rPr>
          <w:sz w:val="24"/>
          <w:szCs w:val="24"/>
        </w:rPr>
      </w:pPr>
    </w:p>
    <w:p w:rsidR="00D12EED" w:rsidRDefault="00D12EED" w:rsidP="00DA56B2">
      <w:pPr>
        <w:rPr>
          <w:sz w:val="24"/>
          <w:szCs w:val="24"/>
        </w:rPr>
      </w:pPr>
      <w:r w:rsidRPr="00D12EED">
        <w:rPr>
          <w:b/>
          <w:sz w:val="24"/>
          <w:szCs w:val="24"/>
        </w:rPr>
        <w:t>PWC:</w:t>
      </w:r>
      <w:r>
        <w:rPr>
          <w:sz w:val="24"/>
          <w:szCs w:val="24"/>
        </w:rPr>
        <w:t xml:space="preserve"> Personal Watercraft</w:t>
      </w:r>
    </w:p>
    <w:p w:rsidR="00D12EED" w:rsidRDefault="00D12EED" w:rsidP="00DA56B2">
      <w:pPr>
        <w:rPr>
          <w:sz w:val="24"/>
          <w:szCs w:val="24"/>
        </w:rPr>
      </w:pPr>
    </w:p>
    <w:p w:rsidR="00D12EED" w:rsidRPr="00E83177" w:rsidRDefault="00D12EED" w:rsidP="00D12EED">
      <w:pPr>
        <w:rPr>
          <w:b/>
          <w:sz w:val="24"/>
          <w:szCs w:val="24"/>
        </w:rPr>
      </w:pPr>
      <w:r w:rsidRPr="00E83177">
        <w:rPr>
          <w:b/>
          <w:sz w:val="24"/>
          <w:szCs w:val="24"/>
        </w:rPr>
        <w:t>Recreational Boat</w:t>
      </w:r>
    </w:p>
    <w:p w:rsidR="00D12EED" w:rsidRPr="00E83177" w:rsidRDefault="00D12EED" w:rsidP="00D12EED">
      <w:pPr>
        <w:rPr>
          <w:sz w:val="24"/>
          <w:szCs w:val="24"/>
        </w:rPr>
      </w:pPr>
      <w:r w:rsidRPr="00E83177">
        <w:rPr>
          <w:sz w:val="24"/>
          <w:szCs w:val="24"/>
        </w:rPr>
        <w:t>A recreational boat</w:t>
      </w:r>
      <w:r>
        <w:rPr>
          <w:sz w:val="24"/>
          <w:szCs w:val="24"/>
        </w:rPr>
        <w:t xml:space="preserve"> is a boat that is never</w:t>
      </w:r>
      <w:r w:rsidRPr="00E83177">
        <w:rPr>
          <w:sz w:val="24"/>
          <w:szCs w:val="24"/>
        </w:rPr>
        <w:t xml:space="preserve"> used for purposes that make money. This coul</w:t>
      </w:r>
      <w:r>
        <w:rPr>
          <w:sz w:val="24"/>
          <w:szCs w:val="24"/>
        </w:rPr>
        <w:t xml:space="preserve">d include boats that are rented, such as canoes </w:t>
      </w:r>
      <w:r w:rsidRPr="00E83177">
        <w:rPr>
          <w:sz w:val="24"/>
          <w:szCs w:val="24"/>
        </w:rPr>
        <w:t>or boats that are privately owned by you or someone else</w:t>
      </w:r>
      <w:r>
        <w:rPr>
          <w:sz w:val="24"/>
          <w:szCs w:val="24"/>
        </w:rPr>
        <w:t xml:space="preserve">. </w:t>
      </w:r>
    </w:p>
    <w:p w:rsidR="00D12EED" w:rsidRDefault="00D12EED" w:rsidP="00DA56B2">
      <w:pPr>
        <w:rPr>
          <w:sz w:val="24"/>
          <w:szCs w:val="24"/>
        </w:rPr>
      </w:pPr>
    </w:p>
    <w:p w:rsidR="00772209" w:rsidRPr="00772209" w:rsidRDefault="00772209" w:rsidP="00DA56B2">
      <w:pPr>
        <w:rPr>
          <w:b/>
          <w:sz w:val="24"/>
          <w:szCs w:val="24"/>
        </w:rPr>
      </w:pPr>
      <w:r w:rsidRPr="00772209">
        <w:rPr>
          <w:b/>
          <w:sz w:val="24"/>
          <w:szCs w:val="24"/>
        </w:rPr>
        <w:t xml:space="preserve">Recreational Boating </w:t>
      </w:r>
    </w:p>
    <w:p w:rsidR="00772209" w:rsidRDefault="00772209" w:rsidP="00DA56B2">
      <w:pPr>
        <w:rPr>
          <w:sz w:val="24"/>
          <w:szCs w:val="24"/>
        </w:rPr>
      </w:pPr>
      <w:r w:rsidRPr="00772209">
        <w:rPr>
          <w:sz w:val="24"/>
          <w:szCs w:val="24"/>
        </w:rPr>
        <w:t xml:space="preserve">Recreational boating by individuals is defined as going out on water in a recreational boat and/or spending </w:t>
      </w:r>
      <w:r w:rsidR="00126FD2">
        <w:rPr>
          <w:sz w:val="24"/>
          <w:szCs w:val="24"/>
        </w:rPr>
        <w:t>more than 1 hour</w:t>
      </w:r>
      <w:r w:rsidRPr="00772209">
        <w:rPr>
          <w:sz w:val="24"/>
          <w:szCs w:val="24"/>
        </w:rPr>
        <w:t xml:space="preserve"> on a recreational boat while it was docked.</w:t>
      </w:r>
    </w:p>
    <w:p w:rsidR="00126FD2" w:rsidRPr="003F6526" w:rsidRDefault="00126FD2" w:rsidP="00DA56B2">
      <w:pPr>
        <w:rPr>
          <w:sz w:val="24"/>
          <w:szCs w:val="24"/>
        </w:rPr>
      </w:pPr>
    </w:p>
    <w:p w:rsidR="008A41D7" w:rsidRPr="00367300" w:rsidRDefault="003F6526" w:rsidP="00DA56B2">
      <w:pPr>
        <w:rPr>
          <w:b/>
          <w:sz w:val="24"/>
          <w:szCs w:val="24"/>
        </w:rPr>
      </w:pPr>
      <w:r w:rsidRPr="00367300">
        <w:rPr>
          <w:b/>
          <w:sz w:val="24"/>
          <w:szCs w:val="24"/>
        </w:rPr>
        <w:t>US Census Regions</w:t>
      </w:r>
    </w:p>
    <w:p w:rsidR="003F6526" w:rsidRDefault="003F6526" w:rsidP="00DA56B2">
      <w:pPr>
        <w:rPr>
          <w:sz w:val="24"/>
          <w:szCs w:val="24"/>
        </w:rPr>
      </w:pPr>
    </w:p>
    <w:p w:rsidR="00367300" w:rsidRDefault="00367300" w:rsidP="00DA56B2">
      <w:pPr>
        <w:rPr>
          <w:sz w:val="24"/>
          <w:szCs w:val="24"/>
        </w:rPr>
      </w:pPr>
      <w:r w:rsidRPr="00367300">
        <w:rPr>
          <w:sz w:val="24"/>
          <w:szCs w:val="24"/>
        </w:rPr>
        <w:t xml:space="preserve">Census Regions are groupings of states and the District of Columbia </w:t>
      </w:r>
      <w:r>
        <w:rPr>
          <w:sz w:val="24"/>
          <w:szCs w:val="24"/>
        </w:rPr>
        <w:t xml:space="preserve">used by Census Bureau to </w:t>
      </w:r>
      <w:r w:rsidRPr="00367300">
        <w:rPr>
          <w:sz w:val="24"/>
          <w:szCs w:val="24"/>
        </w:rPr>
        <w:t>subdivide the United States for the presentation of census data.  There are four census regions</w:t>
      </w:r>
      <w:r>
        <w:rPr>
          <w:sz w:val="24"/>
          <w:szCs w:val="24"/>
        </w:rPr>
        <w:t xml:space="preserve">: Northeast, </w:t>
      </w:r>
      <w:r w:rsidRPr="00367300">
        <w:rPr>
          <w:sz w:val="24"/>
          <w:szCs w:val="24"/>
        </w:rPr>
        <w:t>Midwest, South, and West.  Puerto Rico and the Island Areas are not part of any census region.</w:t>
      </w:r>
    </w:p>
    <w:p w:rsidR="008A41D7" w:rsidRPr="003F6526" w:rsidRDefault="008A41D7" w:rsidP="00DA56B2">
      <w:pPr>
        <w:rPr>
          <w:sz w:val="24"/>
          <w:szCs w:val="24"/>
        </w:rPr>
      </w:pPr>
    </w:p>
    <w:p w:rsidR="008A41D7" w:rsidRDefault="00BC19BB" w:rsidP="00DA56B2">
      <w:r>
        <w:rPr>
          <w:noProof/>
        </w:rPr>
        <w:drawing>
          <wp:inline distT="0" distB="0" distL="0" distR="0">
            <wp:extent cx="5943600" cy="2872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872105"/>
                    </a:xfrm>
                    <a:prstGeom prst="rect">
                      <a:avLst/>
                    </a:prstGeom>
                    <a:noFill/>
                    <a:ln>
                      <a:noFill/>
                    </a:ln>
                  </pic:spPr>
                </pic:pic>
              </a:graphicData>
            </a:graphic>
          </wp:inline>
        </w:drawing>
      </w:r>
    </w:p>
    <w:p w:rsidR="008A41D7" w:rsidRDefault="008A41D7" w:rsidP="00DA56B2"/>
    <w:p w:rsidR="00367300" w:rsidRPr="00DE7B73" w:rsidRDefault="00367300" w:rsidP="00367300">
      <w:pPr>
        <w:rPr>
          <w:b/>
          <w:sz w:val="24"/>
          <w:szCs w:val="24"/>
        </w:rPr>
      </w:pPr>
      <w:r w:rsidRPr="00DE7B73">
        <w:rPr>
          <w:b/>
          <w:sz w:val="24"/>
          <w:szCs w:val="24"/>
        </w:rPr>
        <w:t>Northeast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2340"/>
        <w:gridCol w:w="2160"/>
      </w:tblGrid>
      <w:tr w:rsidR="00367300" w:rsidRPr="009309B3" w:rsidTr="009309B3">
        <w:tc>
          <w:tcPr>
            <w:tcW w:w="243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Connecticut</w:t>
            </w:r>
          </w:p>
        </w:tc>
        <w:tc>
          <w:tcPr>
            <w:tcW w:w="234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New Hampshire</w:t>
            </w:r>
          </w:p>
        </w:tc>
        <w:tc>
          <w:tcPr>
            <w:tcW w:w="216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Pennsylvania</w:t>
            </w:r>
          </w:p>
        </w:tc>
      </w:tr>
      <w:tr w:rsidR="00367300" w:rsidRPr="009309B3" w:rsidTr="009309B3">
        <w:tc>
          <w:tcPr>
            <w:tcW w:w="243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Maine</w:t>
            </w:r>
          </w:p>
        </w:tc>
        <w:tc>
          <w:tcPr>
            <w:tcW w:w="234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New Jersey</w:t>
            </w:r>
          </w:p>
        </w:tc>
        <w:tc>
          <w:tcPr>
            <w:tcW w:w="216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Rhode Island</w:t>
            </w:r>
          </w:p>
        </w:tc>
      </w:tr>
      <w:tr w:rsidR="00367300" w:rsidRPr="009309B3" w:rsidTr="009309B3">
        <w:tc>
          <w:tcPr>
            <w:tcW w:w="243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Massachusetts</w:t>
            </w:r>
          </w:p>
        </w:tc>
        <w:tc>
          <w:tcPr>
            <w:tcW w:w="234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New York</w:t>
            </w:r>
          </w:p>
        </w:tc>
        <w:tc>
          <w:tcPr>
            <w:tcW w:w="2160" w:type="dxa"/>
            <w:shd w:val="clear" w:color="auto" w:fill="auto"/>
            <w:vAlign w:val="center"/>
          </w:tcPr>
          <w:p w:rsidR="00367300" w:rsidRPr="009309B3" w:rsidRDefault="00367300" w:rsidP="009309B3">
            <w:pPr>
              <w:rPr>
                <w:color w:val="000000"/>
                <w:sz w:val="24"/>
                <w:szCs w:val="24"/>
              </w:rPr>
            </w:pPr>
            <w:r w:rsidRPr="009309B3">
              <w:rPr>
                <w:color w:val="000000"/>
                <w:sz w:val="24"/>
                <w:szCs w:val="24"/>
              </w:rPr>
              <w:t>Vermont</w:t>
            </w:r>
          </w:p>
        </w:tc>
      </w:tr>
    </w:tbl>
    <w:p w:rsidR="00367300" w:rsidRPr="00DE7B73" w:rsidRDefault="00367300" w:rsidP="00367300">
      <w:pPr>
        <w:rPr>
          <w:sz w:val="24"/>
          <w:szCs w:val="24"/>
        </w:rPr>
      </w:pPr>
    </w:p>
    <w:p w:rsidR="00367300" w:rsidRPr="00DE7B73" w:rsidRDefault="00367300" w:rsidP="00367300">
      <w:pPr>
        <w:rPr>
          <w:b/>
          <w:sz w:val="24"/>
          <w:szCs w:val="24"/>
        </w:rPr>
      </w:pPr>
      <w:r w:rsidRPr="00DE7B73">
        <w:rPr>
          <w:b/>
          <w:sz w:val="24"/>
          <w:szCs w:val="24"/>
        </w:rPr>
        <w:t>Midwest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430"/>
        <w:gridCol w:w="2160"/>
      </w:tblGrid>
      <w:tr w:rsidR="00367300" w:rsidRPr="009309B3" w:rsidTr="009309B3">
        <w:tc>
          <w:tcPr>
            <w:tcW w:w="234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Illinois</w:t>
            </w:r>
          </w:p>
        </w:tc>
        <w:tc>
          <w:tcPr>
            <w:tcW w:w="243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Michigan</w:t>
            </w:r>
          </w:p>
        </w:tc>
        <w:tc>
          <w:tcPr>
            <w:tcW w:w="216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North Dakota</w:t>
            </w:r>
          </w:p>
        </w:tc>
      </w:tr>
      <w:tr w:rsidR="00367300" w:rsidRPr="009309B3" w:rsidTr="009309B3">
        <w:tc>
          <w:tcPr>
            <w:tcW w:w="234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Indiana</w:t>
            </w:r>
          </w:p>
        </w:tc>
        <w:tc>
          <w:tcPr>
            <w:tcW w:w="243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Minnesota</w:t>
            </w:r>
          </w:p>
        </w:tc>
        <w:tc>
          <w:tcPr>
            <w:tcW w:w="216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Ohio</w:t>
            </w:r>
          </w:p>
        </w:tc>
      </w:tr>
      <w:tr w:rsidR="00367300" w:rsidRPr="009309B3" w:rsidTr="009309B3">
        <w:tc>
          <w:tcPr>
            <w:tcW w:w="234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Iowa</w:t>
            </w:r>
          </w:p>
        </w:tc>
        <w:tc>
          <w:tcPr>
            <w:tcW w:w="243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Missouri</w:t>
            </w:r>
          </w:p>
        </w:tc>
        <w:tc>
          <w:tcPr>
            <w:tcW w:w="216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South Dakota</w:t>
            </w:r>
          </w:p>
        </w:tc>
      </w:tr>
      <w:tr w:rsidR="00367300" w:rsidRPr="009309B3" w:rsidTr="009309B3">
        <w:tc>
          <w:tcPr>
            <w:tcW w:w="234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Kansas</w:t>
            </w:r>
          </w:p>
        </w:tc>
        <w:tc>
          <w:tcPr>
            <w:tcW w:w="243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Nebraska</w:t>
            </w:r>
          </w:p>
        </w:tc>
        <w:tc>
          <w:tcPr>
            <w:tcW w:w="2160" w:type="dxa"/>
            <w:shd w:val="clear" w:color="auto" w:fill="auto"/>
            <w:vAlign w:val="bottom"/>
          </w:tcPr>
          <w:p w:rsidR="00367300" w:rsidRPr="009309B3" w:rsidRDefault="00367300" w:rsidP="009309B3">
            <w:pPr>
              <w:rPr>
                <w:color w:val="000000"/>
                <w:sz w:val="24"/>
                <w:szCs w:val="24"/>
              </w:rPr>
            </w:pPr>
            <w:r w:rsidRPr="009309B3">
              <w:rPr>
                <w:color w:val="000000"/>
                <w:sz w:val="24"/>
                <w:szCs w:val="24"/>
              </w:rPr>
              <w:t>Wisconsin</w:t>
            </w:r>
          </w:p>
        </w:tc>
      </w:tr>
    </w:tbl>
    <w:p w:rsidR="00367300" w:rsidRPr="00DE7B73" w:rsidRDefault="00367300" w:rsidP="00367300">
      <w:pPr>
        <w:rPr>
          <w:sz w:val="24"/>
          <w:szCs w:val="24"/>
        </w:rPr>
      </w:pPr>
    </w:p>
    <w:p w:rsidR="00291685" w:rsidRPr="00DE7B73" w:rsidRDefault="00291685" w:rsidP="00367300">
      <w:pPr>
        <w:rPr>
          <w:b/>
          <w:sz w:val="24"/>
          <w:szCs w:val="24"/>
        </w:rPr>
      </w:pPr>
      <w:r w:rsidRPr="00DE7B73">
        <w:rPr>
          <w:b/>
          <w:sz w:val="24"/>
          <w:szCs w:val="24"/>
        </w:rPr>
        <w:t>South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430"/>
        <w:gridCol w:w="2430"/>
      </w:tblGrid>
      <w:tr w:rsidR="00291685" w:rsidRPr="009309B3" w:rsidTr="009309B3">
        <w:tc>
          <w:tcPr>
            <w:tcW w:w="2070" w:type="dxa"/>
            <w:shd w:val="clear" w:color="auto" w:fill="auto"/>
            <w:vAlign w:val="bottom"/>
          </w:tcPr>
          <w:p w:rsidR="00291685" w:rsidRPr="009309B3" w:rsidRDefault="00291685">
            <w:pPr>
              <w:rPr>
                <w:color w:val="000000"/>
                <w:sz w:val="24"/>
                <w:szCs w:val="24"/>
              </w:rPr>
            </w:pPr>
            <w:r w:rsidRPr="009309B3">
              <w:rPr>
                <w:color w:val="000000"/>
                <w:sz w:val="24"/>
                <w:szCs w:val="24"/>
              </w:rPr>
              <w:t>Alabama</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Kentucky</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South Carolina</w:t>
            </w:r>
          </w:p>
        </w:tc>
      </w:tr>
      <w:tr w:rsidR="00291685" w:rsidRPr="009309B3" w:rsidTr="009309B3">
        <w:tc>
          <w:tcPr>
            <w:tcW w:w="2070" w:type="dxa"/>
            <w:shd w:val="clear" w:color="auto" w:fill="auto"/>
            <w:vAlign w:val="bottom"/>
          </w:tcPr>
          <w:p w:rsidR="00291685" w:rsidRPr="009309B3" w:rsidRDefault="00291685">
            <w:pPr>
              <w:rPr>
                <w:color w:val="000000"/>
                <w:sz w:val="24"/>
                <w:szCs w:val="24"/>
              </w:rPr>
            </w:pPr>
            <w:r w:rsidRPr="009309B3">
              <w:rPr>
                <w:color w:val="000000"/>
                <w:sz w:val="24"/>
                <w:szCs w:val="24"/>
              </w:rPr>
              <w:t>Arkansas</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Louisiana</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Tennessee</w:t>
            </w:r>
          </w:p>
        </w:tc>
      </w:tr>
      <w:tr w:rsidR="00291685" w:rsidRPr="009309B3" w:rsidTr="009309B3">
        <w:tc>
          <w:tcPr>
            <w:tcW w:w="2070" w:type="dxa"/>
            <w:shd w:val="clear" w:color="auto" w:fill="auto"/>
            <w:vAlign w:val="bottom"/>
          </w:tcPr>
          <w:p w:rsidR="00291685" w:rsidRPr="009309B3" w:rsidRDefault="00291685">
            <w:pPr>
              <w:rPr>
                <w:color w:val="000000"/>
                <w:sz w:val="24"/>
                <w:szCs w:val="24"/>
              </w:rPr>
            </w:pPr>
            <w:r w:rsidRPr="009309B3">
              <w:rPr>
                <w:color w:val="000000"/>
                <w:sz w:val="24"/>
                <w:szCs w:val="24"/>
              </w:rPr>
              <w:t>Delaware</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Maryland</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Texas</w:t>
            </w:r>
          </w:p>
        </w:tc>
      </w:tr>
      <w:tr w:rsidR="00291685" w:rsidRPr="009309B3" w:rsidTr="009309B3">
        <w:tc>
          <w:tcPr>
            <w:tcW w:w="2070" w:type="dxa"/>
            <w:shd w:val="clear" w:color="auto" w:fill="auto"/>
            <w:vAlign w:val="bottom"/>
          </w:tcPr>
          <w:p w:rsidR="00291685" w:rsidRPr="009309B3" w:rsidRDefault="00291685">
            <w:pPr>
              <w:rPr>
                <w:color w:val="000000"/>
                <w:sz w:val="24"/>
                <w:szCs w:val="24"/>
              </w:rPr>
            </w:pPr>
            <w:r w:rsidRPr="009309B3">
              <w:rPr>
                <w:color w:val="000000"/>
                <w:sz w:val="24"/>
                <w:szCs w:val="24"/>
              </w:rPr>
              <w:t>District of Columbia</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Mississippi</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Virginia</w:t>
            </w:r>
          </w:p>
        </w:tc>
      </w:tr>
      <w:tr w:rsidR="00291685" w:rsidRPr="009309B3" w:rsidTr="009309B3">
        <w:tc>
          <w:tcPr>
            <w:tcW w:w="2070" w:type="dxa"/>
            <w:shd w:val="clear" w:color="auto" w:fill="auto"/>
            <w:vAlign w:val="bottom"/>
          </w:tcPr>
          <w:p w:rsidR="00291685" w:rsidRPr="009309B3" w:rsidRDefault="00291685">
            <w:pPr>
              <w:rPr>
                <w:color w:val="000000"/>
                <w:sz w:val="24"/>
                <w:szCs w:val="24"/>
              </w:rPr>
            </w:pPr>
            <w:r w:rsidRPr="009309B3">
              <w:rPr>
                <w:color w:val="000000"/>
                <w:sz w:val="24"/>
                <w:szCs w:val="24"/>
              </w:rPr>
              <w:t>Florida</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North Carolina</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West Virginia</w:t>
            </w:r>
          </w:p>
        </w:tc>
      </w:tr>
      <w:tr w:rsidR="00291685" w:rsidRPr="009309B3" w:rsidTr="009309B3">
        <w:tc>
          <w:tcPr>
            <w:tcW w:w="2070" w:type="dxa"/>
            <w:shd w:val="clear" w:color="auto" w:fill="auto"/>
            <w:vAlign w:val="bottom"/>
          </w:tcPr>
          <w:p w:rsidR="00291685" w:rsidRPr="009309B3" w:rsidRDefault="00291685">
            <w:pPr>
              <w:rPr>
                <w:color w:val="000000"/>
                <w:sz w:val="24"/>
                <w:szCs w:val="24"/>
              </w:rPr>
            </w:pPr>
            <w:r w:rsidRPr="009309B3">
              <w:rPr>
                <w:color w:val="000000"/>
                <w:sz w:val="24"/>
                <w:szCs w:val="24"/>
              </w:rPr>
              <w:t>Georgia</w:t>
            </w:r>
          </w:p>
        </w:tc>
        <w:tc>
          <w:tcPr>
            <w:tcW w:w="2430" w:type="dxa"/>
            <w:shd w:val="clear" w:color="auto" w:fill="auto"/>
            <w:vAlign w:val="bottom"/>
          </w:tcPr>
          <w:p w:rsidR="00291685" w:rsidRPr="009309B3" w:rsidRDefault="00291685">
            <w:pPr>
              <w:rPr>
                <w:color w:val="000000"/>
                <w:sz w:val="24"/>
                <w:szCs w:val="24"/>
              </w:rPr>
            </w:pPr>
            <w:r w:rsidRPr="009309B3">
              <w:rPr>
                <w:color w:val="000000"/>
                <w:sz w:val="24"/>
                <w:szCs w:val="24"/>
              </w:rPr>
              <w:t>Oklahoma</w:t>
            </w:r>
          </w:p>
        </w:tc>
        <w:tc>
          <w:tcPr>
            <w:tcW w:w="2430" w:type="dxa"/>
            <w:shd w:val="clear" w:color="auto" w:fill="auto"/>
          </w:tcPr>
          <w:p w:rsidR="00291685" w:rsidRPr="009309B3" w:rsidRDefault="00291685" w:rsidP="00DA56B2">
            <w:pPr>
              <w:rPr>
                <w:sz w:val="24"/>
                <w:szCs w:val="24"/>
              </w:rPr>
            </w:pPr>
          </w:p>
        </w:tc>
      </w:tr>
    </w:tbl>
    <w:p w:rsidR="00DE7B73" w:rsidRPr="00DE7B73" w:rsidRDefault="00DE7B73" w:rsidP="00DA56B2">
      <w:pPr>
        <w:rPr>
          <w:sz w:val="24"/>
          <w:szCs w:val="24"/>
        </w:rPr>
      </w:pPr>
    </w:p>
    <w:p w:rsidR="00DE7B73" w:rsidRPr="00DE7B73" w:rsidRDefault="00DE7B73" w:rsidP="00DA56B2">
      <w:pPr>
        <w:rPr>
          <w:sz w:val="24"/>
          <w:szCs w:val="24"/>
        </w:rPr>
      </w:pPr>
    </w:p>
    <w:p w:rsidR="00DE7B73" w:rsidRPr="00DE7B73" w:rsidRDefault="00DE7B73" w:rsidP="00DA56B2">
      <w:pPr>
        <w:rPr>
          <w:b/>
          <w:sz w:val="24"/>
          <w:szCs w:val="24"/>
        </w:rPr>
      </w:pPr>
      <w:r w:rsidRPr="00DE7B73">
        <w:rPr>
          <w:b/>
          <w:sz w:val="24"/>
          <w:szCs w:val="24"/>
        </w:rPr>
        <w:t>West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430"/>
        <w:gridCol w:w="2430"/>
      </w:tblGrid>
      <w:tr w:rsidR="00DE7B73" w:rsidRPr="009309B3" w:rsidTr="009309B3">
        <w:tc>
          <w:tcPr>
            <w:tcW w:w="2070" w:type="dxa"/>
            <w:shd w:val="clear" w:color="auto" w:fill="auto"/>
            <w:vAlign w:val="bottom"/>
          </w:tcPr>
          <w:p w:rsidR="00DE7B73" w:rsidRPr="009309B3" w:rsidRDefault="00DE7B73">
            <w:pPr>
              <w:rPr>
                <w:color w:val="000000"/>
                <w:sz w:val="24"/>
                <w:szCs w:val="24"/>
              </w:rPr>
            </w:pPr>
            <w:r w:rsidRPr="009309B3">
              <w:rPr>
                <w:color w:val="000000"/>
                <w:sz w:val="24"/>
                <w:szCs w:val="24"/>
              </w:rPr>
              <w:t>Alaska</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Idaho</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Utah</w:t>
            </w:r>
          </w:p>
        </w:tc>
      </w:tr>
      <w:tr w:rsidR="00DE7B73" w:rsidRPr="009309B3" w:rsidTr="009309B3">
        <w:tc>
          <w:tcPr>
            <w:tcW w:w="2070" w:type="dxa"/>
            <w:shd w:val="clear" w:color="auto" w:fill="auto"/>
            <w:vAlign w:val="bottom"/>
          </w:tcPr>
          <w:p w:rsidR="00DE7B73" w:rsidRPr="009309B3" w:rsidRDefault="00DE7B73">
            <w:pPr>
              <w:rPr>
                <w:color w:val="000000"/>
                <w:sz w:val="24"/>
                <w:szCs w:val="24"/>
              </w:rPr>
            </w:pPr>
            <w:r w:rsidRPr="009309B3">
              <w:rPr>
                <w:color w:val="000000"/>
                <w:sz w:val="24"/>
                <w:szCs w:val="24"/>
              </w:rPr>
              <w:t>Arizona</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Montana</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Washington</w:t>
            </w:r>
          </w:p>
        </w:tc>
      </w:tr>
      <w:tr w:rsidR="00DE7B73" w:rsidRPr="009309B3" w:rsidTr="009309B3">
        <w:tc>
          <w:tcPr>
            <w:tcW w:w="2070" w:type="dxa"/>
            <w:shd w:val="clear" w:color="auto" w:fill="auto"/>
            <w:vAlign w:val="bottom"/>
          </w:tcPr>
          <w:p w:rsidR="00DE7B73" w:rsidRPr="009309B3" w:rsidRDefault="00DE7B73">
            <w:pPr>
              <w:rPr>
                <w:color w:val="000000"/>
                <w:sz w:val="24"/>
                <w:szCs w:val="24"/>
              </w:rPr>
            </w:pPr>
            <w:r w:rsidRPr="009309B3">
              <w:rPr>
                <w:color w:val="000000"/>
                <w:sz w:val="24"/>
                <w:szCs w:val="24"/>
              </w:rPr>
              <w:t>California</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Nevada</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Wyoming</w:t>
            </w:r>
          </w:p>
        </w:tc>
      </w:tr>
      <w:tr w:rsidR="00DE7B73" w:rsidRPr="009309B3" w:rsidTr="009309B3">
        <w:tc>
          <w:tcPr>
            <w:tcW w:w="2070" w:type="dxa"/>
            <w:shd w:val="clear" w:color="auto" w:fill="auto"/>
            <w:vAlign w:val="bottom"/>
          </w:tcPr>
          <w:p w:rsidR="00DE7B73" w:rsidRPr="009309B3" w:rsidRDefault="00DE7B73">
            <w:pPr>
              <w:rPr>
                <w:color w:val="000000"/>
                <w:sz w:val="24"/>
                <w:szCs w:val="24"/>
              </w:rPr>
            </w:pPr>
            <w:r w:rsidRPr="009309B3">
              <w:rPr>
                <w:color w:val="000000"/>
                <w:sz w:val="24"/>
                <w:szCs w:val="24"/>
              </w:rPr>
              <w:t>Colorado</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New Mexico</w:t>
            </w:r>
          </w:p>
        </w:tc>
        <w:tc>
          <w:tcPr>
            <w:tcW w:w="2430" w:type="dxa"/>
            <w:shd w:val="clear" w:color="auto" w:fill="auto"/>
          </w:tcPr>
          <w:p w:rsidR="00DE7B73" w:rsidRPr="009309B3" w:rsidRDefault="00DE7B73" w:rsidP="00DA56B2">
            <w:pPr>
              <w:rPr>
                <w:sz w:val="24"/>
                <w:szCs w:val="24"/>
              </w:rPr>
            </w:pPr>
          </w:p>
        </w:tc>
      </w:tr>
      <w:tr w:rsidR="00DE7B73" w:rsidRPr="009309B3" w:rsidTr="009309B3">
        <w:tc>
          <w:tcPr>
            <w:tcW w:w="2070" w:type="dxa"/>
            <w:shd w:val="clear" w:color="auto" w:fill="auto"/>
            <w:vAlign w:val="bottom"/>
          </w:tcPr>
          <w:p w:rsidR="00DE7B73" w:rsidRPr="009309B3" w:rsidRDefault="00DE7B73">
            <w:pPr>
              <w:rPr>
                <w:color w:val="000000"/>
                <w:sz w:val="24"/>
                <w:szCs w:val="24"/>
              </w:rPr>
            </w:pPr>
            <w:r w:rsidRPr="009309B3">
              <w:rPr>
                <w:color w:val="000000"/>
                <w:sz w:val="24"/>
                <w:szCs w:val="24"/>
              </w:rPr>
              <w:t>Hawaii</w:t>
            </w:r>
          </w:p>
        </w:tc>
        <w:tc>
          <w:tcPr>
            <w:tcW w:w="2430" w:type="dxa"/>
            <w:shd w:val="clear" w:color="auto" w:fill="auto"/>
            <w:vAlign w:val="bottom"/>
          </w:tcPr>
          <w:p w:rsidR="00DE7B73" w:rsidRPr="009309B3" w:rsidRDefault="00DE7B73">
            <w:pPr>
              <w:rPr>
                <w:color w:val="000000"/>
                <w:sz w:val="24"/>
                <w:szCs w:val="24"/>
              </w:rPr>
            </w:pPr>
            <w:r w:rsidRPr="009309B3">
              <w:rPr>
                <w:color w:val="000000"/>
                <w:sz w:val="24"/>
                <w:szCs w:val="24"/>
              </w:rPr>
              <w:t>Oregon</w:t>
            </w:r>
          </w:p>
        </w:tc>
        <w:tc>
          <w:tcPr>
            <w:tcW w:w="2430" w:type="dxa"/>
            <w:shd w:val="clear" w:color="auto" w:fill="auto"/>
          </w:tcPr>
          <w:p w:rsidR="00DE7B73" w:rsidRPr="009309B3" w:rsidRDefault="00DE7B73" w:rsidP="00DA56B2">
            <w:pPr>
              <w:rPr>
                <w:sz w:val="24"/>
                <w:szCs w:val="24"/>
              </w:rPr>
            </w:pPr>
          </w:p>
        </w:tc>
      </w:tr>
    </w:tbl>
    <w:p w:rsidR="00DA29D6" w:rsidRPr="001956E7" w:rsidRDefault="00DA29D6" w:rsidP="00C759AE"/>
    <w:sectPr w:rsidR="00DA29D6" w:rsidRPr="001956E7" w:rsidSect="00864FD8">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0E1" w:rsidRDefault="001470E1" w:rsidP="00DA56B2">
      <w:r>
        <w:separator/>
      </w:r>
    </w:p>
  </w:endnote>
  <w:endnote w:type="continuationSeparator" w:id="0">
    <w:p w:rsidR="001470E1" w:rsidRDefault="001470E1" w:rsidP="00DA56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AS Monospace">
    <w:altName w:val="Monospac821 BT"/>
    <w:charset w:val="00"/>
    <w:family w:val="modern"/>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888947"/>
      <w:docPartObj>
        <w:docPartGallery w:val="Page Numbers (Bottom of Page)"/>
        <w:docPartUnique/>
      </w:docPartObj>
    </w:sdtPr>
    <w:sdtEndPr>
      <w:rPr>
        <w:noProof/>
      </w:rPr>
    </w:sdtEndPr>
    <w:sdtContent>
      <w:p w:rsidR="001470E1" w:rsidRDefault="00E92E3F">
        <w:pPr>
          <w:pStyle w:val="Footer"/>
          <w:jc w:val="center"/>
        </w:pPr>
        <w:fldSimple w:instr=" PAGE   \* MERGEFORMAT ">
          <w:r w:rsidR="00220BC7">
            <w:rPr>
              <w:noProof/>
            </w:rPr>
            <w:t>1</w:t>
          </w:r>
        </w:fldSimple>
      </w:p>
    </w:sdtContent>
  </w:sdt>
  <w:p w:rsidR="001470E1" w:rsidRDefault="00147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0E1" w:rsidRDefault="001470E1" w:rsidP="00DA56B2">
      <w:r>
        <w:separator/>
      </w:r>
    </w:p>
  </w:footnote>
  <w:footnote w:type="continuationSeparator" w:id="0">
    <w:p w:rsidR="001470E1" w:rsidRDefault="001470E1" w:rsidP="00DA56B2">
      <w:r>
        <w:continuationSeparator/>
      </w:r>
    </w:p>
  </w:footnote>
  <w:footnote w:id="1">
    <w:p w:rsidR="001470E1" w:rsidRDefault="001470E1" w:rsidP="004C661E">
      <w:pPr>
        <w:pStyle w:val="FootnoteText"/>
      </w:pPr>
      <w:r>
        <w:rPr>
          <w:rStyle w:val="FootnoteReference"/>
        </w:rPr>
        <w:footnoteRef/>
      </w:r>
      <w:r>
        <w:t xml:space="preserve"> </w:t>
      </w:r>
      <w:r w:rsidRPr="00330980">
        <w:t xml:space="preserve">The </w:t>
      </w:r>
      <w:proofErr w:type="spellStart"/>
      <w:r w:rsidRPr="00330980">
        <w:t>Genesys</w:t>
      </w:r>
      <w:proofErr w:type="spellEnd"/>
      <w:r w:rsidRPr="003F7E94">
        <w:rPr>
          <w:sz w:val="24"/>
          <w:szCs w:val="24"/>
          <w:vertAlign w:val="superscript"/>
        </w:rPr>
        <w:t>®</w:t>
      </w:r>
      <w:r w:rsidRPr="00330980">
        <w:t xml:space="preserve"> frame is updated quarterly using the Bell Communications Research (BELLCORE) valid area code-exchange database and keyed residential and business listings from major providers. ICF has an unlimited license for using the </w:t>
      </w:r>
      <w:proofErr w:type="spellStart"/>
      <w:r w:rsidRPr="00330980">
        <w:t>Genesys</w:t>
      </w:r>
      <w:proofErr w:type="spellEnd"/>
      <w:r w:rsidRPr="00330980">
        <w:t xml:space="preserve"> system.</w:t>
      </w:r>
    </w:p>
  </w:footnote>
  <w:footnote w:id="2">
    <w:p w:rsidR="001470E1" w:rsidRDefault="001470E1">
      <w:pPr>
        <w:pStyle w:val="FootnoteText"/>
      </w:pPr>
      <w:r>
        <w:rPr>
          <w:rStyle w:val="FootnoteReference"/>
        </w:rPr>
        <w:footnoteRef/>
      </w:r>
      <w:r>
        <w:t xml:space="preserve"> </w:t>
      </w:r>
      <w:r w:rsidRPr="00735820">
        <w:t xml:space="preserve">However, statistics related to specific boat characteristics such as the hull material, the motor size or the engine fuel type can be obtained using detailed boat file </w:t>
      </w:r>
      <w:proofErr w:type="spellStart"/>
      <w:r w:rsidRPr="00735820">
        <w:rPr>
          <w:b/>
        </w:rPr>
        <w:t>boat_detailed_file</w:t>
      </w:r>
      <w:proofErr w:type="spellEnd"/>
      <w:r>
        <w:t>.</w:t>
      </w:r>
    </w:p>
  </w:footnote>
  <w:footnote w:id="3">
    <w:p w:rsidR="001470E1" w:rsidRDefault="001470E1" w:rsidP="001E296C">
      <w:pPr>
        <w:pStyle w:val="FootnoteText"/>
      </w:pPr>
      <w:r>
        <w:rPr>
          <w:rStyle w:val="FootnoteReference"/>
        </w:rPr>
        <w:footnoteRef/>
      </w:r>
      <w:r>
        <w:t xml:space="preserve"> </w:t>
      </w:r>
      <w:r w:rsidR="00172C3F" w:rsidRPr="00172C3F">
        <w:rPr>
          <w:sz w:val="22"/>
          <w:szCs w:val="22"/>
        </w:rPr>
        <w:t>Initial variable, which takes value 1, if individual (child or adult) participated in recreational boating anytime from January to the reference month (contained in variable PREVMON)</w:t>
      </w:r>
    </w:p>
  </w:footnote>
  <w:footnote w:id="4">
    <w:p w:rsidR="001470E1" w:rsidRDefault="001470E1" w:rsidP="001E296C">
      <w:pPr>
        <w:pStyle w:val="FootnoteText"/>
      </w:pPr>
      <w:r>
        <w:rPr>
          <w:rStyle w:val="FootnoteReference"/>
        </w:rPr>
        <w:footnoteRef/>
      </w:r>
      <w:r>
        <w:t xml:space="preserve"> The states, DE, DC, KY, MD, and WV constitute the northern part of the South region, while the remaining South states are included into the southern part.  Likewise, the states AZ, CA, HI, NV, and NM constitute the southern part of the West region, and the remaining West states being part of the northern part.  This new partition divides the US into Northern and Southern states. In Northern states, the participant survey was administered in September through November, while in Southern states </w:t>
      </w:r>
      <w:r w:rsidR="00545309">
        <w:t>it</w:t>
      </w:r>
      <w:r>
        <w:t xml:space="preserve"> was administered in November and December of 2011 only.</w:t>
      </w:r>
    </w:p>
  </w:footnote>
  <w:footnote w:id="5">
    <w:p w:rsidR="001470E1" w:rsidRDefault="001470E1" w:rsidP="00C65DA3">
      <w:pPr>
        <w:pStyle w:val="FootnoteText"/>
      </w:pPr>
      <w:r>
        <w:rPr>
          <w:rStyle w:val="FootnoteReference"/>
        </w:rPr>
        <w:footnoteRef/>
      </w:r>
      <w:r>
        <w:t xml:space="preserve"> </w:t>
      </w:r>
      <w:r w:rsidRPr="00330980">
        <w:t xml:space="preserve">The </w:t>
      </w:r>
      <w:proofErr w:type="spellStart"/>
      <w:r w:rsidRPr="00330980">
        <w:t>Genesys</w:t>
      </w:r>
      <w:proofErr w:type="spellEnd"/>
      <w:r w:rsidRPr="003F7E94">
        <w:rPr>
          <w:sz w:val="24"/>
          <w:szCs w:val="24"/>
          <w:vertAlign w:val="superscript"/>
        </w:rPr>
        <w:t>®</w:t>
      </w:r>
      <w:r w:rsidRPr="00330980">
        <w:t xml:space="preserve"> frame is updated quarterly using the Bell Communications Research (BELLCORE) valid area code-exchange database and keyed residential and business listings from major providers. ICF has an unlimited license for using the </w:t>
      </w:r>
      <w:proofErr w:type="spellStart"/>
      <w:r w:rsidRPr="00330980">
        <w:t>Genesys</w:t>
      </w:r>
      <w:proofErr w:type="spellEnd"/>
      <w:r w:rsidRPr="00330980">
        <w:t xml:space="preserve"> system.</w:t>
      </w:r>
    </w:p>
  </w:footnote>
  <w:footnote w:id="6">
    <w:p w:rsidR="001470E1" w:rsidRDefault="001470E1" w:rsidP="00C65DA3"/>
    <w:p w:rsidR="001470E1" w:rsidRDefault="001470E1" w:rsidP="00C65DA3"/>
  </w:footnote>
  <w:footnote w:id="7">
    <w:p w:rsidR="001470E1" w:rsidRDefault="001470E1" w:rsidP="001956E7">
      <w:pPr>
        <w:pStyle w:val="FootnoteText"/>
      </w:pPr>
      <w:r>
        <w:rPr>
          <w:rStyle w:val="FootnoteReference"/>
        </w:rPr>
        <w:footnoteRef/>
      </w:r>
      <w:r>
        <w:t xml:space="preserve"> Documentation for these response rates are available at </w:t>
      </w:r>
      <w:r w:rsidRPr="00CA56FF">
        <w:t>http://www.aapor.org/AM/Template.cfm?Section=Standard_Definitions2&amp;Template=/CM/ContentDisplay.cfm&amp;ContentID=3156</w:t>
      </w:r>
      <w:r>
        <w:t xml:space="preserve">   </w:t>
      </w:r>
    </w:p>
  </w:footnote>
  <w:footnote w:id="8">
    <w:p w:rsidR="001470E1" w:rsidRDefault="001470E1" w:rsidP="001956E7">
      <w:pPr>
        <w:pStyle w:val="FootnoteText"/>
      </w:pPr>
      <w:r>
        <w:rPr>
          <w:rStyle w:val="FootnoteReference"/>
        </w:rPr>
        <w:footnoteRef/>
      </w:r>
      <w:r>
        <w:t xml:space="preserve"> </w:t>
      </w:r>
      <w:r w:rsidRPr="009271EA">
        <w:t>Average DEFT factors were computed from selected NRBS survey variables using SAS PROC SURVEYMEANS and PROC SURVEYFREQ with Taylor series expansion as the variance estimation procedure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E1" w:rsidRDefault="001470E1" w:rsidP="00552F26">
    <w:pPr>
      <w:pStyle w:val="Header"/>
    </w:pPr>
  </w:p>
  <w:p w:rsidR="001470E1" w:rsidRDefault="001470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498"/>
    <w:multiLevelType w:val="hybridMultilevel"/>
    <w:tmpl w:val="6F7E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74DA4"/>
    <w:multiLevelType w:val="hybridMultilevel"/>
    <w:tmpl w:val="91FC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86179"/>
    <w:multiLevelType w:val="hybridMultilevel"/>
    <w:tmpl w:val="9306BA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36005"/>
    <w:multiLevelType w:val="hybridMultilevel"/>
    <w:tmpl w:val="BD7E3A2C"/>
    <w:lvl w:ilvl="0" w:tplc="26CCCFE2">
      <w:start w:val="1"/>
      <w:numFmt w:val="decimal"/>
      <w:lvlText w:val="7.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34F8F"/>
    <w:multiLevelType w:val="hybridMultilevel"/>
    <w:tmpl w:val="1360A902"/>
    <w:lvl w:ilvl="0" w:tplc="A8D20C44">
      <w:start w:val="1"/>
      <w:numFmt w:val="decimal"/>
      <w:lvlText w:val="7.%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5A261E9"/>
    <w:multiLevelType w:val="hybridMultilevel"/>
    <w:tmpl w:val="5726BA8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582EBF"/>
    <w:multiLevelType w:val="hybridMultilevel"/>
    <w:tmpl w:val="45CAEA36"/>
    <w:lvl w:ilvl="0" w:tplc="DC228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E1314"/>
    <w:multiLevelType w:val="hybridMultilevel"/>
    <w:tmpl w:val="24682C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C72A81"/>
    <w:multiLevelType w:val="hybridMultilevel"/>
    <w:tmpl w:val="AE52F182"/>
    <w:lvl w:ilvl="0" w:tplc="26CCCFE2">
      <w:start w:val="1"/>
      <w:numFmt w:val="decimal"/>
      <w:lvlText w:val="7.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1734E"/>
    <w:multiLevelType w:val="hybridMultilevel"/>
    <w:tmpl w:val="6D7A5F52"/>
    <w:lvl w:ilvl="0" w:tplc="26CCCFE2">
      <w:start w:val="1"/>
      <w:numFmt w:val="decimal"/>
      <w:lvlText w:val="7.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30FA6"/>
    <w:multiLevelType w:val="hybridMultilevel"/>
    <w:tmpl w:val="ACCE0112"/>
    <w:lvl w:ilvl="0" w:tplc="04090011">
      <w:start w:val="1"/>
      <w:numFmt w:val="decimal"/>
      <w:lvlText w:val="%1)"/>
      <w:lvlJc w:val="left"/>
      <w:pPr>
        <w:ind w:left="720" w:hanging="360"/>
      </w:pPr>
    </w:lvl>
    <w:lvl w:ilvl="1" w:tplc="CE1CA86C">
      <w:start w:val="1"/>
      <w:numFmt w:val="decimal"/>
      <w:lvlText w:val="3.%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466C23"/>
    <w:multiLevelType w:val="hybridMultilevel"/>
    <w:tmpl w:val="1C82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90FDB"/>
    <w:multiLevelType w:val="hybridMultilevel"/>
    <w:tmpl w:val="FA0C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B12B8"/>
    <w:multiLevelType w:val="hybridMultilevel"/>
    <w:tmpl w:val="7BA8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B4394"/>
    <w:multiLevelType w:val="hybridMultilevel"/>
    <w:tmpl w:val="C576F49E"/>
    <w:lvl w:ilvl="0" w:tplc="04090017">
      <w:start w:val="1"/>
      <w:numFmt w:val="lowerLetter"/>
      <w:lvlText w:val="%1)"/>
      <w:lvlJc w:val="left"/>
      <w:pPr>
        <w:ind w:left="720" w:hanging="360"/>
      </w:pPr>
      <w:rPr>
        <w:rFonts w:hint="default"/>
      </w:rPr>
    </w:lvl>
    <w:lvl w:ilvl="1" w:tplc="EBCEC3D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E4072"/>
    <w:multiLevelType w:val="hybridMultilevel"/>
    <w:tmpl w:val="473ACECA"/>
    <w:lvl w:ilvl="0" w:tplc="26CCCFE2">
      <w:start w:val="1"/>
      <w:numFmt w:val="decimal"/>
      <w:lvlText w:val="7.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CC316C"/>
    <w:multiLevelType w:val="hybridMultilevel"/>
    <w:tmpl w:val="68DA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0D482A"/>
    <w:multiLevelType w:val="hybridMultilevel"/>
    <w:tmpl w:val="A344D4F6"/>
    <w:lvl w:ilvl="0" w:tplc="04090011">
      <w:start w:val="1"/>
      <w:numFmt w:val="decimal"/>
      <w:lvlText w:val="%1)"/>
      <w:lvlJc w:val="left"/>
      <w:pPr>
        <w:ind w:left="720" w:hanging="360"/>
      </w:pPr>
    </w:lvl>
    <w:lvl w:ilvl="1" w:tplc="CE1CA86C">
      <w:start w:val="1"/>
      <w:numFmt w:val="decimal"/>
      <w:lvlText w:val="3.%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D3818"/>
    <w:multiLevelType w:val="hybridMultilevel"/>
    <w:tmpl w:val="3DC4FA08"/>
    <w:lvl w:ilvl="0" w:tplc="26CCCFE2">
      <w:start w:val="1"/>
      <w:numFmt w:val="decimal"/>
      <w:lvlText w:val="7.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CC512A"/>
    <w:multiLevelType w:val="hybridMultilevel"/>
    <w:tmpl w:val="F94C6322"/>
    <w:lvl w:ilvl="0" w:tplc="04090011">
      <w:start w:val="1"/>
      <w:numFmt w:val="decimal"/>
      <w:lvlText w:val="%1)"/>
      <w:lvlJc w:val="left"/>
      <w:pPr>
        <w:ind w:left="1080" w:hanging="720"/>
      </w:pPr>
      <w:rPr>
        <w:rFonts w:hint="default"/>
      </w:rPr>
    </w:lvl>
    <w:lvl w:ilvl="1" w:tplc="79EE3168">
      <w:start w:val="1"/>
      <w:numFmt w:val="decimal"/>
      <w:lvlText w:val="3.%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5D5CFC"/>
    <w:multiLevelType w:val="hybridMultilevel"/>
    <w:tmpl w:val="AE3CBC3A"/>
    <w:lvl w:ilvl="0" w:tplc="A8D20C44">
      <w:start w:val="1"/>
      <w:numFmt w:val="decimal"/>
      <w:lvlText w:val="7.%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1514AB8"/>
    <w:multiLevelType w:val="hybridMultilevel"/>
    <w:tmpl w:val="721C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247A80"/>
    <w:multiLevelType w:val="hybridMultilevel"/>
    <w:tmpl w:val="C6FA0B96"/>
    <w:lvl w:ilvl="0" w:tplc="04090011">
      <w:start w:val="1"/>
      <w:numFmt w:val="decimal"/>
      <w:lvlText w:val="%1)"/>
      <w:lvlJc w:val="left"/>
      <w:pPr>
        <w:ind w:left="720" w:hanging="360"/>
      </w:pPr>
    </w:lvl>
    <w:lvl w:ilvl="1" w:tplc="26CCCFE2">
      <w:start w:val="1"/>
      <w:numFmt w:val="decimal"/>
      <w:lvlText w:val="7.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022568"/>
    <w:multiLevelType w:val="hybridMultilevel"/>
    <w:tmpl w:val="8EAE2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6420C3"/>
    <w:multiLevelType w:val="hybridMultilevel"/>
    <w:tmpl w:val="0D26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8A755F"/>
    <w:multiLevelType w:val="hybridMultilevel"/>
    <w:tmpl w:val="109A63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393C32"/>
    <w:multiLevelType w:val="hybridMultilevel"/>
    <w:tmpl w:val="2D244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221DCC"/>
    <w:multiLevelType w:val="hybridMultilevel"/>
    <w:tmpl w:val="C394C13C"/>
    <w:lvl w:ilvl="0" w:tplc="A8D20C44">
      <w:start w:val="1"/>
      <w:numFmt w:val="decimal"/>
      <w:lvlText w:val="7.%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19D6D09"/>
    <w:multiLevelType w:val="hybridMultilevel"/>
    <w:tmpl w:val="A790F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27764"/>
    <w:multiLevelType w:val="hybridMultilevel"/>
    <w:tmpl w:val="1DDCD47E"/>
    <w:lvl w:ilvl="0" w:tplc="79EE3168">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D25015"/>
    <w:multiLevelType w:val="hybridMultilevel"/>
    <w:tmpl w:val="1728B7E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E46349"/>
    <w:multiLevelType w:val="multilevel"/>
    <w:tmpl w:val="57B4F57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nsid w:val="79F45236"/>
    <w:multiLevelType w:val="hybridMultilevel"/>
    <w:tmpl w:val="3BB268F6"/>
    <w:lvl w:ilvl="0" w:tplc="23AA9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E4CEC"/>
    <w:multiLevelType w:val="hybridMultilevel"/>
    <w:tmpl w:val="8BE8C3CC"/>
    <w:lvl w:ilvl="0" w:tplc="A8D20C44">
      <w:start w:val="1"/>
      <w:numFmt w:val="decimal"/>
      <w:lvlText w:val="7.%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8338E"/>
    <w:multiLevelType w:val="hybridMultilevel"/>
    <w:tmpl w:val="FFF87294"/>
    <w:lvl w:ilvl="0" w:tplc="26CCCFE2">
      <w:start w:val="1"/>
      <w:numFmt w:val="decimal"/>
      <w:lvlText w:val="7.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C44E99"/>
    <w:multiLevelType w:val="hybridMultilevel"/>
    <w:tmpl w:val="FE328A30"/>
    <w:lvl w:ilvl="0" w:tplc="04090011">
      <w:start w:val="1"/>
      <w:numFmt w:val="decimal"/>
      <w:lvlText w:val="%1)"/>
      <w:lvlJc w:val="left"/>
      <w:pPr>
        <w:ind w:left="720" w:hanging="360"/>
      </w:pPr>
    </w:lvl>
    <w:lvl w:ilvl="1" w:tplc="E23EE86E">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2"/>
  </w:num>
  <w:num w:numId="3">
    <w:abstractNumId w:val="12"/>
  </w:num>
  <w:num w:numId="4">
    <w:abstractNumId w:val="7"/>
  </w:num>
  <w:num w:numId="5">
    <w:abstractNumId w:val="25"/>
  </w:num>
  <w:num w:numId="6">
    <w:abstractNumId w:val="14"/>
  </w:num>
  <w:num w:numId="7">
    <w:abstractNumId w:val="1"/>
  </w:num>
  <w:num w:numId="8">
    <w:abstractNumId w:val="5"/>
  </w:num>
  <w:num w:numId="9">
    <w:abstractNumId w:val="28"/>
  </w:num>
  <w:num w:numId="10">
    <w:abstractNumId w:val="11"/>
  </w:num>
  <w:num w:numId="11">
    <w:abstractNumId w:val="21"/>
  </w:num>
  <w:num w:numId="12">
    <w:abstractNumId w:val="2"/>
  </w:num>
  <w:num w:numId="13">
    <w:abstractNumId w:val="0"/>
  </w:num>
  <w:num w:numId="14">
    <w:abstractNumId w:val="19"/>
  </w:num>
  <w:num w:numId="15">
    <w:abstractNumId w:val="30"/>
  </w:num>
  <w:num w:numId="16">
    <w:abstractNumId w:val="17"/>
  </w:num>
  <w:num w:numId="17">
    <w:abstractNumId w:val="26"/>
  </w:num>
  <w:num w:numId="18">
    <w:abstractNumId w:val="13"/>
  </w:num>
  <w:num w:numId="19">
    <w:abstractNumId w:val="16"/>
  </w:num>
  <w:num w:numId="20">
    <w:abstractNumId w:val="24"/>
  </w:num>
  <w:num w:numId="21">
    <w:abstractNumId w:val="6"/>
  </w:num>
  <w:num w:numId="22">
    <w:abstractNumId w:val="22"/>
  </w:num>
  <w:num w:numId="23">
    <w:abstractNumId w:val="31"/>
  </w:num>
  <w:num w:numId="24">
    <w:abstractNumId w:val="10"/>
  </w:num>
  <w:num w:numId="25">
    <w:abstractNumId w:val="29"/>
  </w:num>
  <w:num w:numId="26">
    <w:abstractNumId w:val="33"/>
  </w:num>
  <w:num w:numId="27">
    <w:abstractNumId w:val="20"/>
  </w:num>
  <w:num w:numId="28">
    <w:abstractNumId w:val="4"/>
  </w:num>
  <w:num w:numId="29">
    <w:abstractNumId w:val="27"/>
  </w:num>
  <w:num w:numId="30">
    <w:abstractNumId w:val="35"/>
  </w:num>
  <w:num w:numId="31">
    <w:abstractNumId w:val="9"/>
  </w:num>
  <w:num w:numId="32">
    <w:abstractNumId w:val="15"/>
  </w:num>
  <w:num w:numId="33">
    <w:abstractNumId w:val="18"/>
  </w:num>
  <w:num w:numId="34">
    <w:abstractNumId w:val="3"/>
  </w:num>
  <w:num w:numId="35">
    <w:abstractNumId w:val="34"/>
  </w:num>
  <w:num w:numId="36">
    <w:abstractNumId w:val="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rsids>
    <w:rsidRoot w:val="002D3267"/>
    <w:rsid w:val="00000242"/>
    <w:rsid w:val="000041A6"/>
    <w:rsid w:val="000047D2"/>
    <w:rsid w:val="00004B77"/>
    <w:rsid w:val="00005AB6"/>
    <w:rsid w:val="000120BF"/>
    <w:rsid w:val="00015017"/>
    <w:rsid w:val="00015548"/>
    <w:rsid w:val="00015D6D"/>
    <w:rsid w:val="0002057E"/>
    <w:rsid w:val="00022F09"/>
    <w:rsid w:val="00024B47"/>
    <w:rsid w:val="0002510F"/>
    <w:rsid w:val="00025CA0"/>
    <w:rsid w:val="00033130"/>
    <w:rsid w:val="000354F0"/>
    <w:rsid w:val="00036AA0"/>
    <w:rsid w:val="00043A8C"/>
    <w:rsid w:val="00044B93"/>
    <w:rsid w:val="00045293"/>
    <w:rsid w:val="00046653"/>
    <w:rsid w:val="00046A97"/>
    <w:rsid w:val="00051DD9"/>
    <w:rsid w:val="00054671"/>
    <w:rsid w:val="00057506"/>
    <w:rsid w:val="00057781"/>
    <w:rsid w:val="00057FBE"/>
    <w:rsid w:val="00060579"/>
    <w:rsid w:val="000614C5"/>
    <w:rsid w:val="0006475D"/>
    <w:rsid w:val="00067092"/>
    <w:rsid w:val="00071201"/>
    <w:rsid w:val="000726F0"/>
    <w:rsid w:val="0007272F"/>
    <w:rsid w:val="0007285F"/>
    <w:rsid w:val="00072BA6"/>
    <w:rsid w:val="00073D61"/>
    <w:rsid w:val="0007532E"/>
    <w:rsid w:val="00076CB6"/>
    <w:rsid w:val="00085CEB"/>
    <w:rsid w:val="00086582"/>
    <w:rsid w:val="000930D8"/>
    <w:rsid w:val="000943F1"/>
    <w:rsid w:val="00094554"/>
    <w:rsid w:val="000956E7"/>
    <w:rsid w:val="000A0BF0"/>
    <w:rsid w:val="000A0F34"/>
    <w:rsid w:val="000A1019"/>
    <w:rsid w:val="000A1377"/>
    <w:rsid w:val="000A3E80"/>
    <w:rsid w:val="000A4856"/>
    <w:rsid w:val="000A645A"/>
    <w:rsid w:val="000A732A"/>
    <w:rsid w:val="000A73E3"/>
    <w:rsid w:val="000B0377"/>
    <w:rsid w:val="000B268F"/>
    <w:rsid w:val="000B27D2"/>
    <w:rsid w:val="000B27F9"/>
    <w:rsid w:val="000B32ED"/>
    <w:rsid w:val="000B5798"/>
    <w:rsid w:val="000B75B3"/>
    <w:rsid w:val="000B79B0"/>
    <w:rsid w:val="000C23D8"/>
    <w:rsid w:val="000C2A10"/>
    <w:rsid w:val="000C2BD6"/>
    <w:rsid w:val="000C40B5"/>
    <w:rsid w:val="000C600B"/>
    <w:rsid w:val="000C6069"/>
    <w:rsid w:val="000D305F"/>
    <w:rsid w:val="000D30A4"/>
    <w:rsid w:val="000D6A01"/>
    <w:rsid w:val="000E0095"/>
    <w:rsid w:val="000E191E"/>
    <w:rsid w:val="000E29BC"/>
    <w:rsid w:val="000E67B9"/>
    <w:rsid w:val="000E6D29"/>
    <w:rsid w:val="000F1ED3"/>
    <w:rsid w:val="000F3C10"/>
    <w:rsid w:val="000F586D"/>
    <w:rsid w:val="000F644A"/>
    <w:rsid w:val="00101ECE"/>
    <w:rsid w:val="0010360C"/>
    <w:rsid w:val="00105456"/>
    <w:rsid w:val="001059CE"/>
    <w:rsid w:val="00106588"/>
    <w:rsid w:val="00107CDA"/>
    <w:rsid w:val="00107F7E"/>
    <w:rsid w:val="001120E8"/>
    <w:rsid w:val="001124EC"/>
    <w:rsid w:val="00113C85"/>
    <w:rsid w:val="00115CA9"/>
    <w:rsid w:val="00115D48"/>
    <w:rsid w:val="00117FD0"/>
    <w:rsid w:val="0012024B"/>
    <w:rsid w:val="00124D35"/>
    <w:rsid w:val="0012690C"/>
    <w:rsid w:val="00126FD2"/>
    <w:rsid w:val="0013145A"/>
    <w:rsid w:val="00132A3A"/>
    <w:rsid w:val="00133477"/>
    <w:rsid w:val="001336F6"/>
    <w:rsid w:val="0014048A"/>
    <w:rsid w:val="00140BB0"/>
    <w:rsid w:val="0014187C"/>
    <w:rsid w:val="00141B61"/>
    <w:rsid w:val="001428CB"/>
    <w:rsid w:val="001463CA"/>
    <w:rsid w:val="001470E1"/>
    <w:rsid w:val="0014747D"/>
    <w:rsid w:val="001575A2"/>
    <w:rsid w:val="00157F20"/>
    <w:rsid w:val="001605A9"/>
    <w:rsid w:val="00167F7F"/>
    <w:rsid w:val="00171D67"/>
    <w:rsid w:val="00172C3F"/>
    <w:rsid w:val="001741F6"/>
    <w:rsid w:val="00174DEF"/>
    <w:rsid w:val="00175CC3"/>
    <w:rsid w:val="00175FF3"/>
    <w:rsid w:val="00180EDC"/>
    <w:rsid w:val="001822B2"/>
    <w:rsid w:val="001840C0"/>
    <w:rsid w:val="00186C50"/>
    <w:rsid w:val="0019052F"/>
    <w:rsid w:val="00190ECA"/>
    <w:rsid w:val="00192104"/>
    <w:rsid w:val="0019238C"/>
    <w:rsid w:val="00192713"/>
    <w:rsid w:val="0019280E"/>
    <w:rsid w:val="00192A88"/>
    <w:rsid w:val="0019314B"/>
    <w:rsid w:val="00193FED"/>
    <w:rsid w:val="001943F6"/>
    <w:rsid w:val="001956E7"/>
    <w:rsid w:val="001964AE"/>
    <w:rsid w:val="00197C4C"/>
    <w:rsid w:val="001A0B94"/>
    <w:rsid w:val="001A484C"/>
    <w:rsid w:val="001A76D8"/>
    <w:rsid w:val="001B12F0"/>
    <w:rsid w:val="001B13B9"/>
    <w:rsid w:val="001B193B"/>
    <w:rsid w:val="001B204F"/>
    <w:rsid w:val="001B2B10"/>
    <w:rsid w:val="001B3120"/>
    <w:rsid w:val="001B3399"/>
    <w:rsid w:val="001B566D"/>
    <w:rsid w:val="001B586C"/>
    <w:rsid w:val="001C003E"/>
    <w:rsid w:val="001C1C57"/>
    <w:rsid w:val="001C358A"/>
    <w:rsid w:val="001C528C"/>
    <w:rsid w:val="001C58E3"/>
    <w:rsid w:val="001C6939"/>
    <w:rsid w:val="001D5595"/>
    <w:rsid w:val="001D6F8D"/>
    <w:rsid w:val="001E028E"/>
    <w:rsid w:val="001E16DC"/>
    <w:rsid w:val="001E296C"/>
    <w:rsid w:val="001E2F10"/>
    <w:rsid w:val="001E3407"/>
    <w:rsid w:val="001E6BA2"/>
    <w:rsid w:val="001E76EF"/>
    <w:rsid w:val="001F2F8C"/>
    <w:rsid w:val="001F35EA"/>
    <w:rsid w:val="001F41EA"/>
    <w:rsid w:val="001F4A07"/>
    <w:rsid w:val="001F4A25"/>
    <w:rsid w:val="001F66D6"/>
    <w:rsid w:val="001F69DE"/>
    <w:rsid w:val="00201720"/>
    <w:rsid w:val="00203567"/>
    <w:rsid w:val="0020396C"/>
    <w:rsid w:val="002050C4"/>
    <w:rsid w:val="00205AC7"/>
    <w:rsid w:val="00205B33"/>
    <w:rsid w:val="0020714D"/>
    <w:rsid w:val="00207CFA"/>
    <w:rsid w:val="00212805"/>
    <w:rsid w:val="002155D0"/>
    <w:rsid w:val="00217FB1"/>
    <w:rsid w:val="00220A9F"/>
    <w:rsid w:val="00220B3B"/>
    <w:rsid w:val="00220BC7"/>
    <w:rsid w:val="00221BA7"/>
    <w:rsid w:val="0022280D"/>
    <w:rsid w:val="0022309F"/>
    <w:rsid w:val="00231AF3"/>
    <w:rsid w:val="00232F26"/>
    <w:rsid w:val="0023433C"/>
    <w:rsid w:val="0023508A"/>
    <w:rsid w:val="00240C0B"/>
    <w:rsid w:val="00241872"/>
    <w:rsid w:val="00242E3E"/>
    <w:rsid w:val="00243A78"/>
    <w:rsid w:val="0024615F"/>
    <w:rsid w:val="002508B1"/>
    <w:rsid w:val="002513DA"/>
    <w:rsid w:val="002535BF"/>
    <w:rsid w:val="00253A02"/>
    <w:rsid w:val="00254A20"/>
    <w:rsid w:val="00254A9E"/>
    <w:rsid w:val="00254DEE"/>
    <w:rsid w:val="00254F26"/>
    <w:rsid w:val="00255427"/>
    <w:rsid w:val="00255EA2"/>
    <w:rsid w:val="00256FDA"/>
    <w:rsid w:val="0025770C"/>
    <w:rsid w:val="00262CFC"/>
    <w:rsid w:val="00263D8B"/>
    <w:rsid w:val="002659A8"/>
    <w:rsid w:val="0026773A"/>
    <w:rsid w:val="00274187"/>
    <w:rsid w:val="0027761A"/>
    <w:rsid w:val="0028161D"/>
    <w:rsid w:val="00284F35"/>
    <w:rsid w:val="00287122"/>
    <w:rsid w:val="00287B9D"/>
    <w:rsid w:val="00291685"/>
    <w:rsid w:val="00295F08"/>
    <w:rsid w:val="002A2B8F"/>
    <w:rsid w:val="002A76AE"/>
    <w:rsid w:val="002B0E1D"/>
    <w:rsid w:val="002B0F4A"/>
    <w:rsid w:val="002B2AF1"/>
    <w:rsid w:val="002B3EA4"/>
    <w:rsid w:val="002B4478"/>
    <w:rsid w:val="002B62B4"/>
    <w:rsid w:val="002C25D0"/>
    <w:rsid w:val="002C31E6"/>
    <w:rsid w:val="002C5784"/>
    <w:rsid w:val="002C67FB"/>
    <w:rsid w:val="002D3267"/>
    <w:rsid w:val="002D5377"/>
    <w:rsid w:val="002D5B7C"/>
    <w:rsid w:val="002E31FA"/>
    <w:rsid w:val="002E38DE"/>
    <w:rsid w:val="002E50B4"/>
    <w:rsid w:val="002E7D9E"/>
    <w:rsid w:val="002F00B5"/>
    <w:rsid w:val="002F2344"/>
    <w:rsid w:val="002F421A"/>
    <w:rsid w:val="002F49C5"/>
    <w:rsid w:val="002F5CEE"/>
    <w:rsid w:val="002F5FC2"/>
    <w:rsid w:val="002F7620"/>
    <w:rsid w:val="00300394"/>
    <w:rsid w:val="00300A82"/>
    <w:rsid w:val="003028CC"/>
    <w:rsid w:val="00304C29"/>
    <w:rsid w:val="00310F9D"/>
    <w:rsid w:val="0031254F"/>
    <w:rsid w:val="0031413F"/>
    <w:rsid w:val="0031430D"/>
    <w:rsid w:val="00314D35"/>
    <w:rsid w:val="00314F78"/>
    <w:rsid w:val="00317195"/>
    <w:rsid w:val="00317FCA"/>
    <w:rsid w:val="00320921"/>
    <w:rsid w:val="003219EB"/>
    <w:rsid w:val="00326B12"/>
    <w:rsid w:val="0032729F"/>
    <w:rsid w:val="00330331"/>
    <w:rsid w:val="00330980"/>
    <w:rsid w:val="0033114E"/>
    <w:rsid w:val="00332C91"/>
    <w:rsid w:val="003400C4"/>
    <w:rsid w:val="00340A7F"/>
    <w:rsid w:val="00342F7B"/>
    <w:rsid w:val="00343F37"/>
    <w:rsid w:val="003448A3"/>
    <w:rsid w:val="00344F72"/>
    <w:rsid w:val="00351E13"/>
    <w:rsid w:val="003534FC"/>
    <w:rsid w:val="00353C6C"/>
    <w:rsid w:val="0035480F"/>
    <w:rsid w:val="003552EA"/>
    <w:rsid w:val="00362B4D"/>
    <w:rsid w:val="00364B8F"/>
    <w:rsid w:val="003656F3"/>
    <w:rsid w:val="00366304"/>
    <w:rsid w:val="00367300"/>
    <w:rsid w:val="00367551"/>
    <w:rsid w:val="00371FD6"/>
    <w:rsid w:val="003725B0"/>
    <w:rsid w:val="00372D25"/>
    <w:rsid w:val="003749AC"/>
    <w:rsid w:val="00382D41"/>
    <w:rsid w:val="00382F3B"/>
    <w:rsid w:val="003833E9"/>
    <w:rsid w:val="00384B9E"/>
    <w:rsid w:val="00384DDE"/>
    <w:rsid w:val="003865D9"/>
    <w:rsid w:val="0038760D"/>
    <w:rsid w:val="003908A2"/>
    <w:rsid w:val="00390E1D"/>
    <w:rsid w:val="003945A0"/>
    <w:rsid w:val="00397C32"/>
    <w:rsid w:val="003A08AF"/>
    <w:rsid w:val="003A0E6D"/>
    <w:rsid w:val="003A1632"/>
    <w:rsid w:val="003A29B5"/>
    <w:rsid w:val="003A2D71"/>
    <w:rsid w:val="003A41AE"/>
    <w:rsid w:val="003A42F2"/>
    <w:rsid w:val="003A4C81"/>
    <w:rsid w:val="003A50DC"/>
    <w:rsid w:val="003A6716"/>
    <w:rsid w:val="003A69C9"/>
    <w:rsid w:val="003A69E9"/>
    <w:rsid w:val="003B4D62"/>
    <w:rsid w:val="003B6892"/>
    <w:rsid w:val="003B7993"/>
    <w:rsid w:val="003B7FD3"/>
    <w:rsid w:val="003C09D3"/>
    <w:rsid w:val="003C28DE"/>
    <w:rsid w:val="003C53FE"/>
    <w:rsid w:val="003C6FE3"/>
    <w:rsid w:val="003D15BD"/>
    <w:rsid w:val="003D1828"/>
    <w:rsid w:val="003D225D"/>
    <w:rsid w:val="003D2F7B"/>
    <w:rsid w:val="003D3D98"/>
    <w:rsid w:val="003D4119"/>
    <w:rsid w:val="003D68EE"/>
    <w:rsid w:val="003E3701"/>
    <w:rsid w:val="003E4B5F"/>
    <w:rsid w:val="003E57CE"/>
    <w:rsid w:val="003E5AB4"/>
    <w:rsid w:val="003E72AE"/>
    <w:rsid w:val="003E7AFF"/>
    <w:rsid w:val="003F0AA1"/>
    <w:rsid w:val="003F0D50"/>
    <w:rsid w:val="003F0F0C"/>
    <w:rsid w:val="003F190D"/>
    <w:rsid w:val="003F1D7E"/>
    <w:rsid w:val="003F41E1"/>
    <w:rsid w:val="003F6526"/>
    <w:rsid w:val="003F7D67"/>
    <w:rsid w:val="003F7E94"/>
    <w:rsid w:val="003F7FB3"/>
    <w:rsid w:val="004000E2"/>
    <w:rsid w:val="00401568"/>
    <w:rsid w:val="00401865"/>
    <w:rsid w:val="004036AE"/>
    <w:rsid w:val="0040506D"/>
    <w:rsid w:val="00405158"/>
    <w:rsid w:val="004057B1"/>
    <w:rsid w:val="0040786D"/>
    <w:rsid w:val="004107E4"/>
    <w:rsid w:val="00412BB5"/>
    <w:rsid w:val="00412E12"/>
    <w:rsid w:val="004130BE"/>
    <w:rsid w:val="004132D4"/>
    <w:rsid w:val="004135D9"/>
    <w:rsid w:val="00413F81"/>
    <w:rsid w:val="00414147"/>
    <w:rsid w:val="00415147"/>
    <w:rsid w:val="00417329"/>
    <w:rsid w:val="00417BBF"/>
    <w:rsid w:val="00420BD0"/>
    <w:rsid w:val="0042287C"/>
    <w:rsid w:val="004251E8"/>
    <w:rsid w:val="004264C0"/>
    <w:rsid w:val="0042659F"/>
    <w:rsid w:val="00430B48"/>
    <w:rsid w:val="004317A8"/>
    <w:rsid w:val="0043435D"/>
    <w:rsid w:val="004427B4"/>
    <w:rsid w:val="00444902"/>
    <w:rsid w:val="00444CB4"/>
    <w:rsid w:val="0044613B"/>
    <w:rsid w:val="00447497"/>
    <w:rsid w:val="00450C19"/>
    <w:rsid w:val="0046114D"/>
    <w:rsid w:val="00461B90"/>
    <w:rsid w:val="00467506"/>
    <w:rsid w:val="00470281"/>
    <w:rsid w:val="00473264"/>
    <w:rsid w:val="0047378F"/>
    <w:rsid w:val="004758A2"/>
    <w:rsid w:val="00475E8F"/>
    <w:rsid w:val="00477836"/>
    <w:rsid w:val="00485312"/>
    <w:rsid w:val="00490181"/>
    <w:rsid w:val="00490424"/>
    <w:rsid w:val="00492818"/>
    <w:rsid w:val="00492AF6"/>
    <w:rsid w:val="004934C3"/>
    <w:rsid w:val="00493DF1"/>
    <w:rsid w:val="0049562D"/>
    <w:rsid w:val="00495E84"/>
    <w:rsid w:val="004A0170"/>
    <w:rsid w:val="004A0B98"/>
    <w:rsid w:val="004A2847"/>
    <w:rsid w:val="004A2C07"/>
    <w:rsid w:val="004B4203"/>
    <w:rsid w:val="004B5A52"/>
    <w:rsid w:val="004C214A"/>
    <w:rsid w:val="004C3368"/>
    <w:rsid w:val="004C661E"/>
    <w:rsid w:val="004C7DAD"/>
    <w:rsid w:val="004D00CB"/>
    <w:rsid w:val="004D0126"/>
    <w:rsid w:val="004D08E5"/>
    <w:rsid w:val="004D417D"/>
    <w:rsid w:val="004D453D"/>
    <w:rsid w:val="004D4F54"/>
    <w:rsid w:val="004D58A1"/>
    <w:rsid w:val="004D6CF2"/>
    <w:rsid w:val="004D72FD"/>
    <w:rsid w:val="004D7BE2"/>
    <w:rsid w:val="004D7D5F"/>
    <w:rsid w:val="004E128A"/>
    <w:rsid w:val="004E1D8A"/>
    <w:rsid w:val="004E2D77"/>
    <w:rsid w:val="004E346B"/>
    <w:rsid w:val="004E410B"/>
    <w:rsid w:val="004E432E"/>
    <w:rsid w:val="004E6A84"/>
    <w:rsid w:val="004F26F4"/>
    <w:rsid w:val="004F3A1E"/>
    <w:rsid w:val="004F5356"/>
    <w:rsid w:val="004F6426"/>
    <w:rsid w:val="0050109D"/>
    <w:rsid w:val="00503096"/>
    <w:rsid w:val="005077C6"/>
    <w:rsid w:val="005114EE"/>
    <w:rsid w:val="005164AB"/>
    <w:rsid w:val="00516525"/>
    <w:rsid w:val="00516D67"/>
    <w:rsid w:val="00517FA2"/>
    <w:rsid w:val="00520F2B"/>
    <w:rsid w:val="00524A24"/>
    <w:rsid w:val="00525DE0"/>
    <w:rsid w:val="00526D59"/>
    <w:rsid w:val="005274FC"/>
    <w:rsid w:val="00530FEB"/>
    <w:rsid w:val="005327C1"/>
    <w:rsid w:val="00532AF6"/>
    <w:rsid w:val="00533265"/>
    <w:rsid w:val="00533739"/>
    <w:rsid w:val="005340B2"/>
    <w:rsid w:val="00537B53"/>
    <w:rsid w:val="00541439"/>
    <w:rsid w:val="00542E21"/>
    <w:rsid w:val="00543F88"/>
    <w:rsid w:val="00544F83"/>
    <w:rsid w:val="00545309"/>
    <w:rsid w:val="005515F2"/>
    <w:rsid w:val="00551CE1"/>
    <w:rsid w:val="005526CA"/>
    <w:rsid w:val="00552F26"/>
    <w:rsid w:val="0055474D"/>
    <w:rsid w:val="00554D1A"/>
    <w:rsid w:val="005638E9"/>
    <w:rsid w:val="00564179"/>
    <w:rsid w:val="005641E1"/>
    <w:rsid w:val="00564D71"/>
    <w:rsid w:val="00565D5E"/>
    <w:rsid w:val="0056699C"/>
    <w:rsid w:val="00566B2E"/>
    <w:rsid w:val="00570D88"/>
    <w:rsid w:val="005712A7"/>
    <w:rsid w:val="0057155B"/>
    <w:rsid w:val="00580030"/>
    <w:rsid w:val="005806D3"/>
    <w:rsid w:val="00580D2F"/>
    <w:rsid w:val="0058151E"/>
    <w:rsid w:val="00581640"/>
    <w:rsid w:val="005840C5"/>
    <w:rsid w:val="00586B6A"/>
    <w:rsid w:val="00590D7E"/>
    <w:rsid w:val="0059595F"/>
    <w:rsid w:val="00597BFE"/>
    <w:rsid w:val="00597EF8"/>
    <w:rsid w:val="005A10A2"/>
    <w:rsid w:val="005A349C"/>
    <w:rsid w:val="005A44ED"/>
    <w:rsid w:val="005A4E8F"/>
    <w:rsid w:val="005A5474"/>
    <w:rsid w:val="005A6967"/>
    <w:rsid w:val="005A6E14"/>
    <w:rsid w:val="005B4E52"/>
    <w:rsid w:val="005B5944"/>
    <w:rsid w:val="005B7031"/>
    <w:rsid w:val="005C0CA1"/>
    <w:rsid w:val="005C698B"/>
    <w:rsid w:val="005C6E77"/>
    <w:rsid w:val="005D070B"/>
    <w:rsid w:val="005D1988"/>
    <w:rsid w:val="005D3D04"/>
    <w:rsid w:val="005D3E50"/>
    <w:rsid w:val="005D57A6"/>
    <w:rsid w:val="005D5C61"/>
    <w:rsid w:val="005E1290"/>
    <w:rsid w:val="005E1DE2"/>
    <w:rsid w:val="005E33F3"/>
    <w:rsid w:val="005E416E"/>
    <w:rsid w:val="005F0179"/>
    <w:rsid w:val="005F032E"/>
    <w:rsid w:val="005F191D"/>
    <w:rsid w:val="005F5A6F"/>
    <w:rsid w:val="005F6175"/>
    <w:rsid w:val="005F673C"/>
    <w:rsid w:val="005F7726"/>
    <w:rsid w:val="006034AF"/>
    <w:rsid w:val="00603DD0"/>
    <w:rsid w:val="00604252"/>
    <w:rsid w:val="006062CC"/>
    <w:rsid w:val="0060634C"/>
    <w:rsid w:val="00610998"/>
    <w:rsid w:val="00610B42"/>
    <w:rsid w:val="00611985"/>
    <w:rsid w:val="0061225C"/>
    <w:rsid w:val="00620D73"/>
    <w:rsid w:val="0062160B"/>
    <w:rsid w:val="00621DF3"/>
    <w:rsid w:val="00623868"/>
    <w:rsid w:val="00624A30"/>
    <w:rsid w:val="00625594"/>
    <w:rsid w:val="006257D2"/>
    <w:rsid w:val="00630BB1"/>
    <w:rsid w:val="00630E2F"/>
    <w:rsid w:val="0063122E"/>
    <w:rsid w:val="0063250E"/>
    <w:rsid w:val="00632FDF"/>
    <w:rsid w:val="00633FF8"/>
    <w:rsid w:val="0064138E"/>
    <w:rsid w:val="006506F9"/>
    <w:rsid w:val="00651DD0"/>
    <w:rsid w:val="00654772"/>
    <w:rsid w:val="006553DA"/>
    <w:rsid w:val="006562B1"/>
    <w:rsid w:val="00660ECA"/>
    <w:rsid w:val="006616BD"/>
    <w:rsid w:val="00663DAE"/>
    <w:rsid w:val="006642E5"/>
    <w:rsid w:val="00664331"/>
    <w:rsid w:val="00670790"/>
    <w:rsid w:val="00670BE8"/>
    <w:rsid w:val="00671040"/>
    <w:rsid w:val="00672ED2"/>
    <w:rsid w:val="00673F29"/>
    <w:rsid w:val="00674F60"/>
    <w:rsid w:val="00680D6D"/>
    <w:rsid w:val="00681798"/>
    <w:rsid w:val="0068262A"/>
    <w:rsid w:val="006848E1"/>
    <w:rsid w:val="00685359"/>
    <w:rsid w:val="0068570D"/>
    <w:rsid w:val="00686336"/>
    <w:rsid w:val="00690EE3"/>
    <w:rsid w:val="006929FF"/>
    <w:rsid w:val="00696017"/>
    <w:rsid w:val="006970D2"/>
    <w:rsid w:val="006976D9"/>
    <w:rsid w:val="006A0494"/>
    <w:rsid w:val="006A3B9F"/>
    <w:rsid w:val="006A3DFB"/>
    <w:rsid w:val="006B2E74"/>
    <w:rsid w:val="006B2F82"/>
    <w:rsid w:val="006B32A3"/>
    <w:rsid w:val="006B58B1"/>
    <w:rsid w:val="006B7FA5"/>
    <w:rsid w:val="006C246C"/>
    <w:rsid w:val="006C2A4A"/>
    <w:rsid w:val="006C35B9"/>
    <w:rsid w:val="006C5FBD"/>
    <w:rsid w:val="006D0266"/>
    <w:rsid w:val="006D0386"/>
    <w:rsid w:val="006D0981"/>
    <w:rsid w:val="006D1D40"/>
    <w:rsid w:val="006D255F"/>
    <w:rsid w:val="006D5BC7"/>
    <w:rsid w:val="006D5DA1"/>
    <w:rsid w:val="006D5DB4"/>
    <w:rsid w:val="006D6727"/>
    <w:rsid w:val="006D6C67"/>
    <w:rsid w:val="006D745B"/>
    <w:rsid w:val="006E0656"/>
    <w:rsid w:val="006E151E"/>
    <w:rsid w:val="006E3D51"/>
    <w:rsid w:val="006E420D"/>
    <w:rsid w:val="006E530F"/>
    <w:rsid w:val="006E5808"/>
    <w:rsid w:val="006E6FCD"/>
    <w:rsid w:val="006F463F"/>
    <w:rsid w:val="006F5230"/>
    <w:rsid w:val="007010C9"/>
    <w:rsid w:val="00705F0F"/>
    <w:rsid w:val="00710624"/>
    <w:rsid w:val="00710E35"/>
    <w:rsid w:val="007167B0"/>
    <w:rsid w:val="00722881"/>
    <w:rsid w:val="00722C16"/>
    <w:rsid w:val="0072768F"/>
    <w:rsid w:val="0072778B"/>
    <w:rsid w:val="00730566"/>
    <w:rsid w:val="007315AA"/>
    <w:rsid w:val="007342EF"/>
    <w:rsid w:val="00734EC1"/>
    <w:rsid w:val="00735820"/>
    <w:rsid w:val="00737AD3"/>
    <w:rsid w:val="00740B7F"/>
    <w:rsid w:val="00742F34"/>
    <w:rsid w:val="007432E5"/>
    <w:rsid w:val="007433C2"/>
    <w:rsid w:val="0074405F"/>
    <w:rsid w:val="007450EB"/>
    <w:rsid w:val="00747684"/>
    <w:rsid w:val="0074774C"/>
    <w:rsid w:val="007501FB"/>
    <w:rsid w:val="00750AF7"/>
    <w:rsid w:val="00751D72"/>
    <w:rsid w:val="0075316A"/>
    <w:rsid w:val="00756FD3"/>
    <w:rsid w:val="007577CC"/>
    <w:rsid w:val="00760CDA"/>
    <w:rsid w:val="00760E24"/>
    <w:rsid w:val="00764F6D"/>
    <w:rsid w:val="00765D14"/>
    <w:rsid w:val="00765F3C"/>
    <w:rsid w:val="0076678C"/>
    <w:rsid w:val="00766CBF"/>
    <w:rsid w:val="00767EE0"/>
    <w:rsid w:val="007709FD"/>
    <w:rsid w:val="00770F6F"/>
    <w:rsid w:val="00772209"/>
    <w:rsid w:val="00773D43"/>
    <w:rsid w:val="00775AD3"/>
    <w:rsid w:val="007830A2"/>
    <w:rsid w:val="007839C0"/>
    <w:rsid w:val="00787DC1"/>
    <w:rsid w:val="0079072E"/>
    <w:rsid w:val="00792221"/>
    <w:rsid w:val="00797B7E"/>
    <w:rsid w:val="007A25F9"/>
    <w:rsid w:val="007A27BD"/>
    <w:rsid w:val="007A51C5"/>
    <w:rsid w:val="007B05FC"/>
    <w:rsid w:val="007B49C2"/>
    <w:rsid w:val="007B4E28"/>
    <w:rsid w:val="007B7C3E"/>
    <w:rsid w:val="007C0C8A"/>
    <w:rsid w:val="007C121A"/>
    <w:rsid w:val="007C2D0F"/>
    <w:rsid w:val="007C4DF1"/>
    <w:rsid w:val="007C4F05"/>
    <w:rsid w:val="007C5EC6"/>
    <w:rsid w:val="007C5FEA"/>
    <w:rsid w:val="007C6FBB"/>
    <w:rsid w:val="007D0EDC"/>
    <w:rsid w:val="007D39FA"/>
    <w:rsid w:val="007D490B"/>
    <w:rsid w:val="007D5D90"/>
    <w:rsid w:val="007D76E1"/>
    <w:rsid w:val="007E3411"/>
    <w:rsid w:val="007E5C41"/>
    <w:rsid w:val="007E7A63"/>
    <w:rsid w:val="007F0AD1"/>
    <w:rsid w:val="007F1A5A"/>
    <w:rsid w:val="007F1CE5"/>
    <w:rsid w:val="007F3486"/>
    <w:rsid w:val="007F44A2"/>
    <w:rsid w:val="007F53CB"/>
    <w:rsid w:val="007F55A7"/>
    <w:rsid w:val="007F6A85"/>
    <w:rsid w:val="007F7204"/>
    <w:rsid w:val="007F77C7"/>
    <w:rsid w:val="00800B02"/>
    <w:rsid w:val="008012D4"/>
    <w:rsid w:val="008015A4"/>
    <w:rsid w:val="008022A8"/>
    <w:rsid w:val="008035FC"/>
    <w:rsid w:val="008073CB"/>
    <w:rsid w:val="008107D6"/>
    <w:rsid w:val="0081159F"/>
    <w:rsid w:val="00811DC5"/>
    <w:rsid w:val="00823D49"/>
    <w:rsid w:val="008244EB"/>
    <w:rsid w:val="00824CBF"/>
    <w:rsid w:val="00824D54"/>
    <w:rsid w:val="00824EA4"/>
    <w:rsid w:val="00826161"/>
    <w:rsid w:val="008273D2"/>
    <w:rsid w:val="00827E52"/>
    <w:rsid w:val="00833526"/>
    <w:rsid w:val="00834DE0"/>
    <w:rsid w:val="00836313"/>
    <w:rsid w:val="008410BB"/>
    <w:rsid w:val="00842087"/>
    <w:rsid w:val="00842772"/>
    <w:rsid w:val="0084492F"/>
    <w:rsid w:val="00844D5D"/>
    <w:rsid w:val="00845459"/>
    <w:rsid w:val="00845ACC"/>
    <w:rsid w:val="00847958"/>
    <w:rsid w:val="008508BB"/>
    <w:rsid w:val="008510DB"/>
    <w:rsid w:val="00852C18"/>
    <w:rsid w:val="008550FD"/>
    <w:rsid w:val="00855407"/>
    <w:rsid w:val="00855580"/>
    <w:rsid w:val="008563F6"/>
    <w:rsid w:val="00860C3D"/>
    <w:rsid w:val="0086213B"/>
    <w:rsid w:val="00862F8A"/>
    <w:rsid w:val="00864FD8"/>
    <w:rsid w:val="008653BF"/>
    <w:rsid w:val="00865981"/>
    <w:rsid w:val="0087005B"/>
    <w:rsid w:val="00871D67"/>
    <w:rsid w:val="008721DF"/>
    <w:rsid w:val="008734AB"/>
    <w:rsid w:val="008736BC"/>
    <w:rsid w:val="00874D34"/>
    <w:rsid w:val="00880270"/>
    <w:rsid w:val="0088050D"/>
    <w:rsid w:val="00883EDE"/>
    <w:rsid w:val="0088642D"/>
    <w:rsid w:val="00890AC0"/>
    <w:rsid w:val="0089179B"/>
    <w:rsid w:val="00894185"/>
    <w:rsid w:val="0089748F"/>
    <w:rsid w:val="00897B2B"/>
    <w:rsid w:val="00897DF8"/>
    <w:rsid w:val="008A357A"/>
    <w:rsid w:val="008A41D7"/>
    <w:rsid w:val="008A7D57"/>
    <w:rsid w:val="008B2B3D"/>
    <w:rsid w:val="008C2372"/>
    <w:rsid w:val="008C24A3"/>
    <w:rsid w:val="008C3F91"/>
    <w:rsid w:val="008C4CB1"/>
    <w:rsid w:val="008C52D5"/>
    <w:rsid w:val="008C59D4"/>
    <w:rsid w:val="008C5A8B"/>
    <w:rsid w:val="008D030E"/>
    <w:rsid w:val="008D07DC"/>
    <w:rsid w:val="008D346A"/>
    <w:rsid w:val="008D38D3"/>
    <w:rsid w:val="008D3A49"/>
    <w:rsid w:val="008D42FC"/>
    <w:rsid w:val="008D6F20"/>
    <w:rsid w:val="008E0B44"/>
    <w:rsid w:val="008E2DF8"/>
    <w:rsid w:val="008E327C"/>
    <w:rsid w:val="008E426C"/>
    <w:rsid w:val="008E68B3"/>
    <w:rsid w:val="008E7C1F"/>
    <w:rsid w:val="008F07EE"/>
    <w:rsid w:val="008F089E"/>
    <w:rsid w:val="008F09F7"/>
    <w:rsid w:val="008F0BB7"/>
    <w:rsid w:val="008F2224"/>
    <w:rsid w:val="008F2960"/>
    <w:rsid w:val="008F2BEA"/>
    <w:rsid w:val="008F705C"/>
    <w:rsid w:val="009006C0"/>
    <w:rsid w:val="00900957"/>
    <w:rsid w:val="00903683"/>
    <w:rsid w:val="00905183"/>
    <w:rsid w:val="009074DB"/>
    <w:rsid w:val="00910A7E"/>
    <w:rsid w:val="00911E4E"/>
    <w:rsid w:val="00913D8E"/>
    <w:rsid w:val="0092132F"/>
    <w:rsid w:val="00921F98"/>
    <w:rsid w:val="00925A99"/>
    <w:rsid w:val="009271EA"/>
    <w:rsid w:val="0092765E"/>
    <w:rsid w:val="00927664"/>
    <w:rsid w:val="00930220"/>
    <w:rsid w:val="00930837"/>
    <w:rsid w:val="009309B3"/>
    <w:rsid w:val="00933227"/>
    <w:rsid w:val="00933973"/>
    <w:rsid w:val="009348BF"/>
    <w:rsid w:val="00934933"/>
    <w:rsid w:val="00934AAE"/>
    <w:rsid w:val="00940ABA"/>
    <w:rsid w:val="009414B7"/>
    <w:rsid w:val="00943548"/>
    <w:rsid w:val="009437DB"/>
    <w:rsid w:val="00945614"/>
    <w:rsid w:val="00945AE1"/>
    <w:rsid w:val="009462BB"/>
    <w:rsid w:val="009504F3"/>
    <w:rsid w:val="009519D8"/>
    <w:rsid w:val="00951E19"/>
    <w:rsid w:val="0095729C"/>
    <w:rsid w:val="00960911"/>
    <w:rsid w:val="00962681"/>
    <w:rsid w:val="00963123"/>
    <w:rsid w:val="00963479"/>
    <w:rsid w:val="00963BBA"/>
    <w:rsid w:val="00964F90"/>
    <w:rsid w:val="00965F00"/>
    <w:rsid w:val="00966175"/>
    <w:rsid w:val="00966E39"/>
    <w:rsid w:val="00967386"/>
    <w:rsid w:val="00974E64"/>
    <w:rsid w:val="00975025"/>
    <w:rsid w:val="009810CB"/>
    <w:rsid w:val="009814D0"/>
    <w:rsid w:val="0098304D"/>
    <w:rsid w:val="00983092"/>
    <w:rsid w:val="00985AB2"/>
    <w:rsid w:val="0099275F"/>
    <w:rsid w:val="0099458E"/>
    <w:rsid w:val="00995F76"/>
    <w:rsid w:val="0099768C"/>
    <w:rsid w:val="00997BA7"/>
    <w:rsid w:val="00997DFA"/>
    <w:rsid w:val="009A16D1"/>
    <w:rsid w:val="009A31BE"/>
    <w:rsid w:val="009A346A"/>
    <w:rsid w:val="009A5AED"/>
    <w:rsid w:val="009A79B8"/>
    <w:rsid w:val="009B14CA"/>
    <w:rsid w:val="009B1982"/>
    <w:rsid w:val="009B37DF"/>
    <w:rsid w:val="009B3F3B"/>
    <w:rsid w:val="009B5428"/>
    <w:rsid w:val="009B68B2"/>
    <w:rsid w:val="009B6A37"/>
    <w:rsid w:val="009B7687"/>
    <w:rsid w:val="009B7A2B"/>
    <w:rsid w:val="009C1912"/>
    <w:rsid w:val="009C4F05"/>
    <w:rsid w:val="009C54BD"/>
    <w:rsid w:val="009C5579"/>
    <w:rsid w:val="009C569B"/>
    <w:rsid w:val="009C731C"/>
    <w:rsid w:val="009C7BBC"/>
    <w:rsid w:val="009C7D44"/>
    <w:rsid w:val="009D0B34"/>
    <w:rsid w:val="009D2548"/>
    <w:rsid w:val="009D32E0"/>
    <w:rsid w:val="009E08B4"/>
    <w:rsid w:val="009E34E9"/>
    <w:rsid w:val="009E6E0C"/>
    <w:rsid w:val="009F02CE"/>
    <w:rsid w:val="009F0688"/>
    <w:rsid w:val="009F07E2"/>
    <w:rsid w:val="009F0BBF"/>
    <w:rsid w:val="009F0FB3"/>
    <w:rsid w:val="009F300B"/>
    <w:rsid w:val="00A011DA"/>
    <w:rsid w:val="00A01D59"/>
    <w:rsid w:val="00A02C09"/>
    <w:rsid w:val="00A02CB1"/>
    <w:rsid w:val="00A05593"/>
    <w:rsid w:val="00A05FF2"/>
    <w:rsid w:val="00A07EB7"/>
    <w:rsid w:val="00A11144"/>
    <w:rsid w:val="00A14300"/>
    <w:rsid w:val="00A15D10"/>
    <w:rsid w:val="00A17C93"/>
    <w:rsid w:val="00A216D6"/>
    <w:rsid w:val="00A334A1"/>
    <w:rsid w:val="00A34B0D"/>
    <w:rsid w:val="00A35563"/>
    <w:rsid w:val="00A362C8"/>
    <w:rsid w:val="00A3645C"/>
    <w:rsid w:val="00A4016D"/>
    <w:rsid w:val="00A418AD"/>
    <w:rsid w:val="00A42785"/>
    <w:rsid w:val="00A449ED"/>
    <w:rsid w:val="00A544D2"/>
    <w:rsid w:val="00A54D87"/>
    <w:rsid w:val="00A54ED3"/>
    <w:rsid w:val="00A603A8"/>
    <w:rsid w:val="00A6229C"/>
    <w:rsid w:val="00A660E6"/>
    <w:rsid w:val="00A70115"/>
    <w:rsid w:val="00A73457"/>
    <w:rsid w:val="00A7401C"/>
    <w:rsid w:val="00A75E74"/>
    <w:rsid w:val="00A80256"/>
    <w:rsid w:val="00A808B2"/>
    <w:rsid w:val="00A83592"/>
    <w:rsid w:val="00A85B23"/>
    <w:rsid w:val="00A91089"/>
    <w:rsid w:val="00A92CB3"/>
    <w:rsid w:val="00A93788"/>
    <w:rsid w:val="00A94BD8"/>
    <w:rsid w:val="00A96B25"/>
    <w:rsid w:val="00AA0732"/>
    <w:rsid w:val="00AA1DF5"/>
    <w:rsid w:val="00AA2CAE"/>
    <w:rsid w:val="00AA6080"/>
    <w:rsid w:val="00AA60F6"/>
    <w:rsid w:val="00AA649E"/>
    <w:rsid w:val="00AB33EF"/>
    <w:rsid w:val="00AB60E3"/>
    <w:rsid w:val="00AB6FDC"/>
    <w:rsid w:val="00AC08D7"/>
    <w:rsid w:val="00AC108D"/>
    <w:rsid w:val="00AC2CFC"/>
    <w:rsid w:val="00AC37FA"/>
    <w:rsid w:val="00AC3A75"/>
    <w:rsid w:val="00AC6D72"/>
    <w:rsid w:val="00AC743A"/>
    <w:rsid w:val="00AD1015"/>
    <w:rsid w:val="00AD2C8F"/>
    <w:rsid w:val="00AD3569"/>
    <w:rsid w:val="00AD3D33"/>
    <w:rsid w:val="00AD6B1C"/>
    <w:rsid w:val="00AD7BDF"/>
    <w:rsid w:val="00AE2970"/>
    <w:rsid w:val="00AE2E32"/>
    <w:rsid w:val="00AE37EA"/>
    <w:rsid w:val="00AE3809"/>
    <w:rsid w:val="00AE3E5E"/>
    <w:rsid w:val="00AE4011"/>
    <w:rsid w:val="00AE7620"/>
    <w:rsid w:val="00AE7AB3"/>
    <w:rsid w:val="00AF036D"/>
    <w:rsid w:val="00AF3731"/>
    <w:rsid w:val="00AF4AF3"/>
    <w:rsid w:val="00AF5743"/>
    <w:rsid w:val="00AF6605"/>
    <w:rsid w:val="00AF6B26"/>
    <w:rsid w:val="00AF7B0B"/>
    <w:rsid w:val="00AF7B5F"/>
    <w:rsid w:val="00B04FD6"/>
    <w:rsid w:val="00B064DB"/>
    <w:rsid w:val="00B10EFD"/>
    <w:rsid w:val="00B11563"/>
    <w:rsid w:val="00B13C3C"/>
    <w:rsid w:val="00B151A2"/>
    <w:rsid w:val="00B15DB2"/>
    <w:rsid w:val="00B2102B"/>
    <w:rsid w:val="00B21DAD"/>
    <w:rsid w:val="00B21E0E"/>
    <w:rsid w:val="00B22A1E"/>
    <w:rsid w:val="00B22A96"/>
    <w:rsid w:val="00B25EE5"/>
    <w:rsid w:val="00B2610A"/>
    <w:rsid w:val="00B32E92"/>
    <w:rsid w:val="00B34A9F"/>
    <w:rsid w:val="00B367C2"/>
    <w:rsid w:val="00B36EFE"/>
    <w:rsid w:val="00B373A4"/>
    <w:rsid w:val="00B433AA"/>
    <w:rsid w:val="00B4638A"/>
    <w:rsid w:val="00B4660B"/>
    <w:rsid w:val="00B474E8"/>
    <w:rsid w:val="00B50C18"/>
    <w:rsid w:val="00B50CAE"/>
    <w:rsid w:val="00B51573"/>
    <w:rsid w:val="00B52159"/>
    <w:rsid w:val="00B532DA"/>
    <w:rsid w:val="00B564C0"/>
    <w:rsid w:val="00B57196"/>
    <w:rsid w:val="00B657B6"/>
    <w:rsid w:val="00B67032"/>
    <w:rsid w:val="00B67F8D"/>
    <w:rsid w:val="00B75550"/>
    <w:rsid w:val="00B76A1F"/>
    <w:rsid w:val="00B8232A"/>
    <w:rsid w:val="00B824B2"/>
    <w:rsid w:val="00B83787"/>
    <w:rsid w:val="00B86F24"/>
    <w:rsid w:val="00B902F3"/>
    <w:rsid w:val="00B91095"/>
    <w:rsid w:val="00B9276F"/>
    <w:rsid w:val="00B93E15"/>
    <w:rsid w:val="00B95C47"/>
    <w:rsid w:val="00B964DF"/>
    <w:rsid w:val="00B973FA"/>
    <w:rsid w:val="00B974E3"/>
    <w:rsid w:val="00BA0271"/>
    <w:rsid w:val="00BA4F2A"/>
    <w:rsid w:val="00BA6042"/>
    <w:rsid w:val="00BA6A98"/>
    <w:rsid w:val="00BB0CDE"/>
    <w:rsid w:val="00BB0CEA"/>
    <w:rsid w:val="00BB1D8A"/>
    <w:rsid w:val="00BB3DD5"/>
    <w:rsid w:val="00BB5921"/>
    <w:rsid w:val="00BB5F9B"/>
    <w:rsid w:val="00BB6480"/>
    <w:rsid w:val="00BC16E2"/>
    <w:rsid w:val="00BC19BB"/>
    <w:rsid w:val="00BC25AD"/>
    <w:rsid w:val="00BC2D5B"/>
    <w:rsid w:val="00BC2E35"/>
    <w:rsid w:val="00BC7145"/>
    <w:rsid w:val="00BD0321"/>
    <w:rsid w:val="00BD131E"/>
    <w:rsid w:val="00BD1703"/>
    <w:rsid w:val="00BD17CC"/>
    <w:rsid w:val="00BD2F55"/>
    <w:rsid w:val="00BD546F"/>
    <w:rsid w:val="00BD5602"/>
    <w:rsid w:val="00BE083D"/>
    <w:rsid w:val="00BE3CC5"/>
    <w:rsid w:val="00BE4363"/>
    <w:rsid w:val="00BE56FA"/>
    <w:rsid w:val="00BE6238"/>
    <w:rsid w:val="00BE70D6"/>
    <w:rsid w:val="00BE72F2"/>
    <w:rsid w:val="00BE7347"/>
    <w:rsid w:val="00BE7B87"/>
    <w:rsid w:val="00BF0551"/>
    <w:rsid w:val="00BF0B12"/>
    <w:rsid w:val="00BF0DF7"/>
    <w:rsid w:val="00BF196C"/>
    <w:rsid w:val="00BF4819"/>
    <w:rsid w:val="00BF75E7"/>
    <w:rsid w:val="00BF7AC8"/>
    <w:rsid w:val="00C00EF5"/>
    <w:rsid w:val="00C02A02"/>
    <w:rsid w:val="00C04796"/>
    <w:rsid w:val="00C058AD"/>
    <w:rsid w:val="00C113DC"/>
    <w:rsid w:val="00C13302"/>
    <w:rsid w:val="00C157D4"/>
    <w:rsid w:val="00C16D26"/>
    <w:rsid w:val="00C208AC"/>
    <w:rsid w:val="00C22C27"/>
    <w:rsid w:val="00C23839"/>
    <w:rsid w:val="00C24BA4"/>
    <w:rsid w:val="00C25D02"/>
    <w:rsid w:val="00C25FCF"/>
    <w:rsid w:val="00C27E7A"/>
    <w:rsid w:val="00C30EB5"/>
    <w:rsid w:val="00C316C7"/>
    <w:rsid w:val="00C34F92"/>
    <w:rsid w:val="00C350EA"/>
    <w:rsid w:val="00C406D8"/>
    <w:rsid w:val="00C425C9"/>
    <w:rsid w:val="00C428D2"/>
    <w:rsid w:val="00C43B5B"/>
    <w:rsid w:val="00C4406B"/>
    <w:rsid w:val="00C4473A"/>
    <w:rsid w:val="00C45CD4"/>
    <w:rsid w:val="00C46A26"/>
    <w:rsid w:val="00C512A2"/>
    <w:rsid w:val="00C542E6"/>
    <w:rsid w:val="00C566BF"/>
    <w:rsid w:val="00C61A9D"/>
    <w:rsid w:val="00C64735"/>
    <w:rsid w:val="00C65DA3"/>
    <w:rsid w:val="00C66862"/>
    <w:rsid w:val="00C66C62"/>
    <w:rsid w:val="00C70188"/>
    <w:rsid w:val="00C71D2B"/>
    <w:rsid w:val="00C71E33"/>
    <w:rsid w:val="00C730FE"/>
    <w:rsid w:val="00C7434C"/>
    <w:rsid w:val="00C745B5"/>
    <w:rsid w:val="00C759AE"/>
    <w:rsid w:val="00C77130"/>
    <w:rsid w:val="00C77A48"/>
    <w:rsid w:val="00C810A7"/>
    <w:rsid w:val="00C81145"/>
    <w:rsid w:val="00C816C6"/>
    <w:rsid w:val="00C819D2"/>
    <w:rsid w:val="00C81FD9"/>
    <w:rsid w:val="00C825A4"/>
    <w:rsid w:val="00C83269"/>
    <w:rsid w:val="00C861FD"/>
    <w:rsid w:val="00C87926"/>
    <w:rsid w:val="00C91938"/>
    <w:rsid w:val="00C91EE3"/>
    <w:rsid w:val="00C928D1"/>
    <w:rsid w:val="00C92DC3"/>
    <w:rsid w:val="00C952A4"/>
    <w:rsid w:val="00C95C2A"/>
    <w:rsid w:val="00C95F8C"/>
    <w:rsid w:val="00C97AEB"/>
    <w:rsid w:val="00CA1597"/>
    <w:rsid w:val="00CA1B51"/>
    <w:rsid w:val="00CA2BE4"/>
    <w:rsid w:val="00CA3F27"/>
    <w:rsid w:val="00CA4F47"/>
    <w:rsid w:val="00CA4FD4"/>
    <w:rsid w:val="00CA7254"/>
    <w:rsid w:val="00CB3BFB"/>
    <w:rsid w:val="00CB3EF8"/>
    <w:rsid w:val="00CB6B1B"/>
    <w:rsid w:val="00CB770E"/>
    <w:rsid w:val="00CC1312"/>
    <w:rsid w:val="00CC180E"/>
    <w:rsid w:val="00CC238E"/>
    <w:rsid w:val="00CC54D4"/>
    <w:rsid w:val="00CC7885"/>
    <w:rsid w:val="00CD2287"/>
    <w:rsid w:val="00CD57FF"/>
    <w:rsid w:val="00CE3F9E"/>
    <w:rsid w:val="00CE59C7"/>
    <w:rsid w:val="00CE7244"/>
    <w:rsid w:val="00CF00FB"/>
    <w:rsid w:val="00CF0296"/>
    <w:rsid w:val="00CF15A0"/>
    <w:rsid w:val="00CF43E4"/>
    <w:rsid w:val="00CF7D5E"/>
    <w:rsid w:val="00D00EE7"/>
    <w:rsid w:val="00D01CC9"/>
    <w:rsid w:val="00D0595D"/>
    <w:rsid w:val="00D05F8D"/>
    <w:rsid w:val="00D10CCB"/>
    <w:rsid w:val="00D1273C"/>
    <w:rsid w:val="00D12EED"/>
    <w:rsid w:val="00D134C5"/>
    <w:rsid w:val="00D14CE7"/>
    <w:rsid w:val="00D16C44"/>
    <w:rsid w:val="00D2133C"/>
    <w:rsid w:val="00D21FC5"/>
    <w:rsid w:val="00D227C6"/>
    <w:rsid w:val="00D24199"/>
    <w:rsid w:val="00D25A8E"/>
    <w:rsid w:val="00D27EF0"/>
    <w:rsid w:val="00D3051C"/>
    <w:rsid w:val="00D305AB"/>
    <w:rsid w:val="00D322E3"/>
    <w:rsid w:val="00D33C06"/>
    <w:rsid w:val="00D355EB"/>
    <w:rsid w:val="00D415FF"/>
    <w:rsid w:val="00D45241"/>
    <w:rsid w:val="00D45E72"/>
    <w:rsid w:val="00D46F45"/>
    <w:rsid w:val="00D5088D"/>
    <w:rsid w:val="00D50E78"/>
    <w:rsid w:val="00D54FED"/>
    <w:rsid w:val="00D57E1E"/>
    <w:rsid w:val="00D6074F"/>
    <w:rsid w:val="00D671AC"/>
    <w:rsid w:val="00D6720E"/>
    <w:rsid w:val="00D707ED"/>
    <w:rsid w:val="00D710F0"/>
    <w:rsid w:val="00D712E4"/>
    <w:rsid w:val="00D718D6"/>
    <w:rsid w:val="00D72C5C"/>
    <w:rsid w:val="00D74721"/>
    <w:rsid w:val="00D75CE0"/>
    <w:rsid w:val="00D764CF"/>
    <w:rsid w:val="00D8119C"/>
    <w:rsid w:val="00D813F0"/>
    <w:rsid w:val="00D81FA0"/>
    <w:rsid w:val="00D87C41"/>
    <w:rsid w:val="00D913E2"/>
    <w:rsid w:val="00D91926"/>
    <w:rsid w:val="00D95076"/>
    <w:rsid w:val="00D958AF"/>
    <w:rsid w:val="00D962F0"/>
    <w:rsid w:val="00D964F7"/>
    <w:rsid w:val="00D9723B"/>
    <w:rsid w:val="00D97837"/>
    <w:rsid w:val="00DA0389"/>
    <w:rsid w:val="00DA1920"/>
    <w:rsid w:val="00DA1D06"/>
    <w:rsid w:val="00DA20B7"/>
    <w:rsid w:val="00DA26BA"/>
    <w:rsid w:val="00DA29D6"/>
    <w:rsid w:val="00DA3A4B"/>
    <w:rsid w:val="00DA56B2"/>
    <w:rsid w:val="00DA5AE6"/>
    <w:rsid w:val="00DB0A37"/>
    <w:rsid w:val="00DB191B"/>
    <w:rsid w:val="00DB2B31"/>
    <w:rsid w:val="00DB369F"/>
    <w:rsid w:val="00DB3BDE"/>
    <w:rsid w:val="00DB6E09"/>
    <w:rsid w:val="00DC11E3"/>
    <w:rsid w:val="00DC5770"/>
    <w:rsid w:val="00DC7C8A"/>
    <w:rsid w:val="00DD06A6"/>
    <w:rsid w:val="00DD0DB9"/>
    <w:rsid w:val="00DD1555"/>
    <w:rsid w:val="00DD20AF"/>
    <w:rsid w:val="00DD5318"/>
    <w:rsid w:val="00DD5A9A"/>
    <w:rsid w:val="00DD79A5"/>
    <w:rsid w:val="00DE5327"/>
    <w:rsid w:val="00DE62FC"/>
    <w:rsid w:val="00DE7B73"/>
    <w:rsid w:val="00DF174C"/>
    <w:rsid w:val="00DF23A5"/>
    <w:rsid w:val="00DF2A0E"/>
    <w:rsid w:val="00DF3345"/>
    <w:rsid w:val="00DF4588"/>
    <w:rsid w:val="00DF4A7E"/>
    <w:rsid w:val="00E01E93"/>
    <w:rsid w:val="00E07C33"/>
    <w:rsid w:val="00E11DBF"/>
    <w:rsid w:val="00E11E7D"/>
    <w:rsid w:val="00E126E1"/>
    <w:rsid w:val="00E12913"/>
    <w:rsid w:val="00E15888"/>
    <w:rsid w:val="00E215E5"/>
    <w:rsid w:val="00E24419"/>
    <w:rsid w:val="00E24583"/>
    <w:rsid w:val="00E25BED"/>
    <w:rsid w:val="00E26047"/>
    <w:rsid w:val="00E26FEB"/>
    <w:rsid w:val="00E27384"/>
    <w:rsid w:val="00E275B8"/>
    <w:rsid w:val="00E305CC"/>
    <w:rsid w:val="00E32805"/>
    <w:rsid w:val="00E35370"/>
    <w:rsid w:val="00E4109C"/>
    <w:rsid w:val="00E43B03"/>
    <w:rsid w:val="00E4420F"/>
    <w:rsid w:val="00E442E4"/>
    <w:rsid w:val="00E4457A"/>
    <w:rsid w:val="00E44C56"/>
    <w:rsid w:val="00E500E8"/>
    <w:rsid w:val="00E504EA"/>
    <w:rsid w:val="00E507B6"/>
    <w:rsid w:val="00E50AC3"/>
    <w:rsid w:val="00E52EB7"/>
    <w:rsid w:val="00E60126"/>
    <w:rsid w:val="00E641E9"/>
    <w:rsid w:val="00E64A3D"/>
    <w:rsid w:val="00E66625"/>
    <w:rsid w:val="00E66667"/>
    <w:rsid w:val="00E76CF8"/>
    <w:rsid w:val="00E77A6F"/>
    <w:rsid w:val="00E83177"/>
    <w:rsid w:val="00E83202"/>
    <w:rsid w:val="00E83FDC"/>
    <w:rsid w:val="00E84F6E"/>
    <w:rsid w:val="00E8643A"/>
    <w:rsid w:val="00E86869"/>
    <w:rsid w:val="00E87CAC"/>
    <w:rsid w:val="00E919B3"/>
    <w:rsid w:val="00E91A1B"/>
    <w:rsid w:val="00E92E3F"/>
    <w:rsid w:val="00E93141"/>
    <w:rsid w:val="00EA2D25"/>
    <w:rsid w:val="00EA4832"/>
    <w:rsid w:val="00EB0B07"/>
    <w:rsid w:val="00EB3B3E"/>
    <w:rsid w:val="00EB5FB4"/>
    <w:rsid w:val="00EB601B"/>
    <w:rsid w:val="00EB7F57"/>
    <w:rsid w:val="00EC14BE"/>
    <w:rsid w:val="00EC273E"/>
    <w:rsid w:val="00EC3B88"/>
    <w:rsid w:val="00EC4087"/>
    <w:rsid w:val="00EC4561"/>
    <w:rsid w:val="00EC638D"/>
    <w:rsid w:val="00ED0002"/>
    <w:rsid w:val="00ED1B98"/>
    <w:rsid w:val="00ED23EA"/>
    <w:rsid w:val="00ED6A4F"/>
    <w:rsid w:val="00ED78F1"/>
    <w:rsid w:val="00EE140D"/>
    <w:rsid w:val="00EE35BC"/>
    <w:rsid w:val="00EE42CD"/>
    <w:rsid w:val="00EF0205"/>
    <w:rsid w:val="00EF3B47"/>
    <w:rsid w:val="00EF40DC"/>
    <w:rsid w:val="00EF5C09"/>
    <w:rsid w:val="00EF654A"/>
    <w:rsid w:val="00EF6B87"/>
    <w:rsid w:val="00F055EF"/>
    <w:rsid w:val="00F07154"/>
    <w:rsid w:val="00F0719E"/>
    <w:rsid w:val="00F111AA"/>
    <w:rsid w:val="00F12258"/>
    <w:rsid w:val="00F12951"/>
    <w:rsid w:val="00F12E4D"/>
    <w:rsid w:val="00F16C18"/>
    <w:rsid w:val="00F16E5F"/>
    <w:rsid w:val="00F229F5"/>
    <w:rsid w:val="00F2332E"/>
    <w:rsid w:val="00F24F83"/>
    <w:rsid w:val="00F2691B"/>
    <w:rsid w:val="00F3076A"/>
    <w:rsid w:val="00F321A1"/>
    <w:rsid w:val="00F322F0"/>
    <w:rsid w:val="00F33896"/>
    <w:rsid w:val="00F34C82"/>
    <w:rsid w:val="00F37604"/>
    <w:rsid w:val="00F37852"/>
    <w:rsid w:val="00F451A2"/>
    <w:rsid w:val="00F46187"/>
    <w:rsid w:val="00F46B55"/>
    <w:rsid w:val="00F556BA"/>
    <w:rsid w:val="00F568CD"/>
    <w:rsid w:val="00F575EF"/>
    <w:rsid w:val="00F57C81"/>
    <w:rsid w:val="00F61DB6"/>
    <w:rsid w:val="00F6248E"/>
    <w:rsid w:val="00F634FB"/>
    <w:rsid w:val="00F63A2B"/>
    <w:rsid w:val="00F64A8F"/>
    <w:rsid w:val="00F66231"/>
    <w:rsid w:val="00F66C82"/>
    <w:rsid w:val="00F66CE4"/>
    <w:rsid w:val="00F71978"/>
    <w:rsid w:val="00F72187"/>
    <w:rsid w:val="00F738D3"/>
    <w:rsid w:val="00F74314"/>
    <w:rsid w:val="00F743A1"/>
    <w:rsid w:val="00F81438"/>
    <w:rsid w:val="00F830D9"/>
    <w:rsid w:val="00F8704D"/>
    <w:rsid w:val="00F87260"/>
    <w:rsid w:val="00F87802"/>
    <w:rsid w:val="00F92EF6"/>
    <w:rsid w:val="00F97D24"/>
    <w:rsid w:val="00F97F69"/>
    <w:rsid w:val="00FA1155"/>
    <w:rsid w:val="00FA43C6"/>
    <w:rsid w:val="00FA7C81"/>
    <w:rsid w:val="00FB19EE"/>
    <w:rsid w:val="00FB1F9C"/>
    <w:rsid w:val="00FB2009"/>
    <w:rsid w:val="00FB27FD"/>
    <w:rsid w:val="00FB3079"/>
    <w:rsid w:val="00FB3F27"/>
    <w:rsid w:val="00FB4E80"/>
    <w:rsid w:val="00FB5850"/>
    <w:rsid w:val="00FB5DC8"/>
    <w:rsid w:val="00FB6409"/>
    <w:rsid w:val="00FB6A29"/>
    <w:rsid w:val="00FB7DCB"/>
    <w:rsid w:val="00FB7E5D"/>
    <w:rsid w:val="00FC1189"/>
    <w:rsid w:val="00FC1746"/>
    <w:rsid w:val="00FC2C1C"/>
    <w:rsid w:val="00FC37F2"/>
    <w:rsid w:val="00FC3FDC"/>
    <w:rsid w:val="00FC41DB"/>
    <w:rsid w:val="00FD0F2A"/>
    <w:rsid w:val="00FD29F3"/>
    <w:rsid w:val="00FD39B9"/>
    <w:rsid w:val="00FD40F9"/>
    <w:rsid w:val="00FD75C6"/>
    <w:rsid w:val="00FE14BB"/>
    <w:rsid w:val="00FE21AD"/>
    <w:rsid w:val="00FE2549"/>
    <w:rsid w:val="00FE2A5F"/>
    <w:rsid w:val="00FE317D"/>
    <w:rsid w:val="00FE4629"/>
    <w:rsid w:val="00FE61AF"/>
    <w:rsid w:val="00FE66CB"/>
    <w:rsid w:val="00FF04B4"/>
    <w:rsid w:val="00FF12D2"/>
    <w:rsid w:val="00FF1480"/>
    <w:rsid w:val="00FF14DE"/>
    <w:rsid w:val="00FF441D"/>
    <w:rsid w:val="00FF4F79"/>
    <w:rsid w:val="00FF538D"/>
    <w:rsid w:val="00FF5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267"/>
    <w:pPr>
      <w:overflowPunct w:val="0"/>
      <w:autoSpaceDE w:val="0"/>
      <w:autoSpaceDN w:val="0"/>
      <w:adjustRightInd w:val="0"/>
      <w:textAlignment w:val="baseline"/>
    </w:pPr>
  </w:style>
  <w:style w:type="paragraph" w:styleId="Heading3">
    <w:name w:val="heading 3"/>
    <w:basedOn w:val="Normal"/>
    <w:next w:val="Normal"/>
    <w:link w:val="Heading3Char"/>
    <w:uiPriority w:val="9"/>
    <w:unhideWhenUsed/>
    <w:qFormat/>
    <w:rsid w:val="00FE4629"/>
    <w:pPr>
      <w:pBdr>
        <w:top w:val="single" w:sz="6" w:space="2" w:color="4F81BD" w:themeColor="accent1"/>
        <w:left w:val="single" w:sz="6" w:space="2" w:color="4F81BD" w:themeColor="accent1"/>
      </w:pBdr>
      <w:overflowPunct/>
      <w:autoSpaceDE/>
      <w:autoSpaceDN/>
      <w:adjustRightInd/>
      <w:spacing w:before="300" w:line="276" w:lineRule="auto"/>
      <w:textAlignment w:val="auto"/>
      <w:outlineLvl w:val="2"/>
    </w:pPr>
    <w:rPr>
      <w:rFonts w:asciiTheme="minorHAnsi" w:eastAsiaTheme="minorEastAsia" w:hAnsiTheme="minorHAnsi" w:cstheme="minorBidi"/>
      <w:caps/>
      <w:color w:val="243F60" w:themeColor="accent1" w:themeShade="7F"/>
      <w:spacing w:val="15"/>
      <w:sz w:val="22"/>
      <w:szCs w:val="22"/>
      <w:lang w:bidi="en-US"/>
    </w:rPr>
  </w:style>
  <w:style w:type="paragraph" w:styleId="Heading4">
    <w:name w:val="heading 4"/>
    <w:basedOn w:val="Normal"/>
    <w:next w:val="Normal"/>
    <w:link w:val="Heading4Char"/>
    <w:semiHidden/>
    <w:unhideWhenUsed/>
    <w:qFormat/>
    <w:rsid w:val="001741F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267"/>
    <w:pPr>
      <w:ind w:left="720"/>
      <w:contextualSpacing/>
    </w:pPr>
  </w:style>
  <w:style w:type="paragraph" w:styleId="Header">
    <w:name w:val="header"/>
    <w:basedOn w:val="Normal"/>
    <w:link w:val="HeaderChar"/>
    <w:uiPriority w:val="99"/>
    <w:rsid w:val="00DA56B2"/>
    <w:pPr>
      <w:tabs>
        <w:tab w:val="center" w:pos="4680"/>
        <w:tab w:val="right" w:pos="9360"/>
      </w:tabs>
    </w:pPr>
  </w:style>
  <w:style w:type="character" w:customStyle="1" w:styleId="HeaderChar">
    <w:name w:val="Header Char"/>
    <w:basedOn w:val="DefaultParagraphFont"/>
    <w:link w:val="Header"/>
    <w:uiPriority w:val="99"/>
    <w:rsid w:val="00DA56B2"/>
  </w:style>
  <w:style w:type="paragraph" w:styleId="Footer">
    <w:name w:val="footer"/>
    <w:basedOn w:val="Normal"/>
    <w:link w:val="FooterChar"/>
    <w:uiPriority w:val="99"/>
    <w:rsid w:val="00DA56B2"/>
    <w:pPr>
      <w:tabs>
        <w:tab w:val="center" w:pos="4680"/>
        <w:tab w:val="right" w:pos="9360"/>
      </w:tabs>
    </w:pPr>
  </w:style>
  <w:style w:type="character" w:customStyle="1" w:styleId="FooterChar">
    <w:name w:val="Footer Char"/>
    <w:basedOn w:val="DefaultParagraphFont"/>
    <w:link w:val="Footer"/>
    <w:uiPriority w:val="99"/>
    <w:rsid w:val="00DA56B2"/>
  </w:style>
  <w:style w:type="table" w:styleId="TableGrid">
    <w:name w:val="Table Grid"/>
    <w:basedOn w:val="TableNormal"/>
    <w:rsid w:val="003F6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CE7244"/>
    <w:rPr>
      <w:rFonts w:ascii="Calibri" w:hAnsi="Calibri"/>
      <w:sz w:val="22"/>
      <w:szCs w:val="22"/>
      <w:lang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BalloonText">
    <w:name w:val="Balloon Text"/>
    <w:basedOn w:val="Normal"/>
    <w:link w:val="BalloonTextChar"/>
    <w:rsid w:val="00D05F8D"/>
    <w:rPr>
      <w:rFonts w:ascii="Tahoma" w:hAnsi="Tahoma" w:cs="Tahoma"/>
      <w:sz w:val="16"/>
      <w:szCs w:val="16"/>
    </w:rPr>
  </w:style>
  <w:style w:type="character" w:customStyle="1" w:styleId="BalloonTextChar">
    <w:name w:val="Balloon Text Char"/>
    <w:link w:val="BalloonText"/>
    <w:rsid w:val="00D05F8D"/>
    <w:rPr>
      <w:rFonts w:ascii="Tahoma" w:hAnsi="Tahoma" w:cs="Tahoma"/>
      <w:sz w:val="16"/>
      <w:szCs w:val="16"/>
    </w:rPr>
  </w:style>
  <w:style w:type="paragraph" w:styleId="FootnoteText">
    <w:name w:val="footnote text"/>
    <w:basedOn w:val="Normal"/>
    <w:link w:val="FootnoteTextChar"/>
    <w:uiPriority w:val="99"/>
    <w:rsid w:val="00330980"/>
  </w:style>
  <w:style w:type="character" w:customStyle="1" w:styleId="FootnoteTextChar">
    <w:name w:val="Footnote Text Char"/>
    <w:basedOn w:val="DefaultParagraphFont"/>
    <w:link w:val="FootnoteText"/>
    <w:uiPriority w:val="99"/>
    <w:rsid w:val="00330980"/>
  </w:style>
  <w:style w:type="character" w:styleId="FootnoteReference">
    <w:name w:val="footnote reference"/>
    <w:aliases w:val="Footnote Reference CH,Footnote Reference VA"/>
    <w:uiPriority w:val="99"/>
    <w:rsid w:val="00330980"/>
    <w:rPr>
      <w:vertAlign w:val="superscript"/>
    </w:rPr>
  </w:style>
  <w:style w:type="paragraph" w:styleId="PlainText">
    <w:name w:val="Plain Text"/>
    <w:basedOn w:val="Normal"/>
    <w:link w:val="PlainTextChar"/>
    <w:uiPriority w:val="99"/>
    <w:unhideWhenUsed/>
    <w:rsid w:val="00BA6042"/>
    <w:pPr>
      <w:overflowPunct/>
      <w:autoSpaceDE/>
      <w:autoSpaceDN/>
      <w:adjustRightInd/>
      <w:textAlignment w:val="auto"/>
    </w:pPr>
    <w:rPr>
      <w:rFonts w:ascii="Calibri" w:eastAsia="Calibri" w:hAnsi="Calibri"/>
      <w:sz w:val="22"/>
      <w:szCs w:val="21"/>
    </w:rPr>
  </w:style>
  <w:style w:type="character" w:customStyle="1" w:styleId="PlainTextChar">
    <w:name w:val="Plain Text Char"/>
    <w:link w:val="PlainText"/>
    <w:uiPriority w:val="99"/>
    <w:rsid w:val="00BA6042"/>
    <w:rPr>
      <w:rFonts w:ascii="Calibri" w:eastAsia="Calibri" w:hAnsi="Calibri"/>
      <w:sz w:val="22"/>
      <w:szCs w:val="21"/>
    </w:rPr>
  </w:style>
  <w:style w:type="paragraph" w:customStyle="1" w:styleId="Default">
    <w:name w:val="Default"/>
    <w:rsid w:val="000D6A01"/>
    <w:pPr>
      <w:autoSpaceDE w:val="0"/>
      <w:autoSpaceDN w:val="0"/>
      <w:adjustRightInd w:val="0"/>
    </w:pPr>
    <w:rPr>
      <w:color w:val="000000"/>
      <w:sz w:val="24"/>
      <w:szCs w:val="24"/>
    </w:rPr>
  </w:style>
  <w:style w:type="paragraph" w:customStyle="1" w:styleId="BodyNRBS">
    <w:name w:val="Body NRBS"/>
    <w:basedOn w:val="Normal"/>
    <w:qFormat/>
    <w:rsid w:val="00F16E5F"/>
    <w:pPr>
      <w:overflowPunct/>
      <w:autoSpaceDE/>
      <w:autoSpaceDN/>
      <w:adjustRightInd/>
      <w:spacing w:after="240"/>
      <w:jc w:val="both"/>
      <w:textAlignment w:val="auto"/>
    </w:pPr>
    <w:rPr>
      <w:rFonts w:asciiTheme="minorHAnsi" w:eastAsiaTheme="minorEastAsia" w:hAnsiTheme="minorHAnsi" w:cstheme="minorBidi"/>
      <w:sz w:val="22"/>
      <w:szCs w:val="22"/>
      <w:lang w:bidi="en-US"/>
    </w:rPr>
  </w:style>
  <w:style w:type="character" w:customStyle="1" w:styleId="Heading3Char">
    <w:name w:val="Heading 3 Char"/>
    <w:basedOn w:val="DefaultParagraphFont"/>
    <w:link w:val="Heading3"/>
    <w:uiPriority w:val="9"/>
    <w:rsid w:val="00FE4629"/>
    <w:rPr>
      <w:rFonts w:asciiTheme="minorHAnsi" w:eastAsiaTheme="minorEastAsia" w:hAnsiTheme="minorHAnsi" w:cstheme="minorBidi"/>
      <w:caps/>
      <w:color w:val="243F60" w:themeColor="accent1" w:themeShade="7F"/>
      <w:spacing w:val="15"/>
      <w:sz w:val="22"/>
      <w:szCs w:val="22"/>
      <w:lang w:bidi="en-US"/>
    </w:rPr>
  </w:style>
  <w:style w:type="paragraph" w:styleId="Caption">
    <w:name w:val="caption"/>
    <w:basedOn w:val="Normal"/>
    <w:next w:val="Normal"/>
    <w:uiPriority w:val="35"/>
    <w:unhideWhenUsed/>
    <w:qFormat/>
    <w:rsid w:val="00FE4629"/>
    <w:pPr>
      <w:overflowPunct/>
      <w:autoSpaceDE/>
      <w:autoSpaceDN/>
      <w:adjustRightInd/>
      <w:spacing w:before="200" w:line="276" w:lineRule="auto"/>
      <w:textAlignment w:val="auto"/>
    </w:pPr>
    <w:rPr>
      <w:rFonts w:asciiTheme="minorHAnsi" w:eastAsiaTheme="minorEastAsia" w:hAnsiTheme="minorHAnsi" w:cstheme="minorBidi"/>
      <w:b/>
      <w:bCs/>
      <w:i/>
      <w:color w:val="365F91" w:themeColor="accent1" w:themeShade="BF"/>
      <w:sz w:val="22"/>
      <w:szCs w:val="22"/>
      <w:lang w:bidi="en-US"/>
    </w:rPr>
  </w:style>
  <w:style w:type="paragraph" w:customStyle="1" w:styleId="TabletextNRBS">
    <w:name w:val="Table text NRBS"/>
    <w:basedOn w:val="Normal"/>
    <w:qFormat/>
    <w:rsid w:val="00FE4629"/>
    <w:pPr>
      <w:overflowPunct/>
      <w:autoSpaceDE/>
      <w:autoSpaceDN/>
      <w:adjustRightInd/>
      <w:textAlignment w:val="auto"/>
    </w:pPr>
    <w:rPr>
      <w:rFonts w:asciiTheme="minorHAnsi" w:eastAsiaTheme="minorEastAsia" w:hAnsiTheme="minorHAnsi" w:cstheme="minorBidi"/>
      <w:sz w:val="22"/>
      <w:szCs w:val="22"/>
      <w:lang w:bidi="en-US"/>
    </w:rPr>
  </w:style>
  <w:style w:type="character" w:styleId="PlaceholderText">
    <w:name w:val="Placeholder Text"/>
    <w:basedOn w:val="DefaultParagraphFont"/>
    <w:uiPriority w:val="99"/>
    <w:semiHidden/>
    <w:rsid w:val="003E4B5F"/>
    <w:rPr>
      <w:color w:val="808080"/>
    </w:rPr>
  </w:style>
  <w:style w:type="character" w:customStyle="1" w:styleId="Heading4Char">
    <w:name w:val="Heading 4 Char"/>
    <w:basedOn w:val="DefaultParagraphFont"/>
    <w:link w:val="Heading4"/>
    <w:semiHidden/>
    <w:rsid w:val="001741F6"/>
    <w:rPr>
      <w:rFonts w:asciiTheme="majorHAnsi" w:eastAsiaTheme="majorEastAsia" w:hAnsiTheme="majorHAnsi" w:cstheme="majorBidi"/>
      <w:b/>
      <w:bCs/>
      <w:i/>
      <w:iCs/>
      <w:color w:val="4F81BD" w:themeColor="accent1"/>
    </w:rPr>
  </w:style>
  <w:style w:type="table" w:customStyle="1" w:styleId="MediumShading1-Accent11">
    <w:name w:val="Medium Shading 1 - Accent 11"/>
    <w:basedOn w:val="TableNormal"/>
    <w:uiPriority w:val="63"/>
    <w:rsid w:val="001605A9"/>
    <w:rPr>
      <w:rFonts w:asciiTheme="minorHAnsi" w:eastAsiaTheme="minorEastAsia" w:hAnsiTheme="minorHAnsi" w:cstheme="minorBidi"/>
      <w:sz w:val="22"/>
      <w:szCs w:val="22"/>
      <w:lang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HUD">
    <w:name w:val="Body (HUD)"/>
    <w:basedOn w:val="Normal"/>
    <w:qFormat/>
    <w:rsid w:val="001605A9"/>
    <w:pPr>
      <w:overflowPunct/>
      <w:spacing w:before="120" w:after="240"/>
      <w:textAlignment w:val="auto"/>
    </w:pPr>
    <w:rPr>
      <w:rFonts w:eastAsia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718150">
      <w:bodyDiv w:val="1"/>
      <w:marLeft w:val="0"/>
      <w:marRight w:val="0"/>
      <w:marTop w:val="0"/>
      <w:marBottom w:val="0"/>
      <w:divBdr>
        <w:top w:val="none" w:sz="0" w:space="0" w:color="auto"/>
        <w:left w:val="none" w:sz="0" w:space="0" w:color="auto"/>
        <w:bottom w:val="none" w:sz="0" w:space="0" w:color="auto"/>
        <w:right w:val="none" w:sz="0" w:space="0" w:color="auto"/>
      </w:divBdr>
    </w:div>
    <w:div w:id="252012500">
      <w:bodyDiv w:val="1"/>
      <w:marLeft w:val="0"/>
      <w:marRight w:val="0"/>
      <w:marTop w:val="0"/>
      <w:marBottom w:val="0"/>
      <w:divBdr>
        <w:top w:val="none" w:sz="0" w:space="0" w:color="auto"/>
        <w:left w:val="none" w:sz="0" w:space="0" w:color="auto"/>
        <w:bottom w:val="none" w:sz="0" w:space="0" w:color="auto"/>
        <w:right w:val="none" w:sz="0" w:space="0" w:color="auto"/>
      </w:divBdr>
    </w:div>
    <w:div w:id="349725406">
      <w:bodyDiv w:val="1"/>
      <w:marLeft w:val="0"/>
      <w:marRight w:val="0"/>
      <w:marTop w:val="0"/>
      <w:marBottom w:val="0"/>
      <w:divBdr>
        <w:top w:val="none" w:sz="0" w:space="0" w:color="auto"/>
        <w:left w:val="none" w:sz="0" w:space="0" w:color="auto"/>
        <w:bottom w:val="none" w:sz="0" w:space="0" w:color="auto"/>
        <w:right w:val="none" w:sz="0" w:space="0" w:color="auto"/>
      </w:divBdr>
    </w:div>
    <w:div w:id="673847437">
      <w:bodyDiv w:val="1"/>
      <w:marLeft w:val="0"/>
      <w:marRight w:val="0"/>
      <w:marTop w:val="0"/>
      <w:marBottom w:val="0"/>
      <w:divBdr>
        <w:top w:val="none" w:sz="0" w:space="0" w:color="auto"/>
        <w:left w:val="none" w:sz="0" w:space="0" w:color="auto"/>
        <w:bottom w:val="none" w:sz="0" w:space="0" w:color="auto"/>
        <w:right w:val="none" w:sz="0" w:space="0" w:color="auto"/>
      </w:divBdr>
    </w:div>
    <w:div w:id="681706247">
      <w:bodyDiv w:val="1"/>
      <w:marLeft w:val="0"/>
      <w:marRight w:val="0"/>
      <w:marTop w:val="0"/>
      <w:marBottom w:val="0"/>
      <w:divBdr>
        <w:top w:val="none" w:sz="0" w:space="0" w:color="auto"/>
        <w:left w:val="none" w:sz="0" w:space="0" w:color="auto"/>
        <w:bottom w:val="none" w:sz="0" w:space="0" w:color="auto"/>
        <w:right w:val="none" w:sz="0" w:space="0" w:color="auto"/>
      </w:divBdr>
    </w:div>
    <w:div w:id="845250090">
      <w:bodyDiv w:val="1"/>
      <w:marLeft w:val="0"/>
      <w:marRight w:val="0"/>
      <w:marTop w:val="0"/>
      <w:marBottom w:val="0"/>
      <w:divBdr>
        <w:top w:val="none" w:sz="0" w:space="0" w:color="auto"/>
        <w:left w:val="none" w:sz="0" w:space="0" w:color="auto"/>
        <w:bottom w:val="none" w:sz="0" w:space="0" w:color="auto"/>
        <w:right w:val="none" w:sz="0" w:space="0" w:color="auto"/>
      </w:divBdr>
    </w:div>
    <w:div w:id="854924996">
      <w:bodyDiv w:val="1"/>
      <w:marLeft w:val="0"/>
      <w:marRight w:val="0"/>
      <w:marTop w:val="0"/>
      <w:marBottom w:val="0"/>
      <w:divBdr>
        <w:top w:val="none" w:sz="0" w:space="0" w:color="auto"/>
        <w:left w:val="none" w:sz="0" w:space="0" w:color="auto"/>
        <w:bottom w:val="none" w:sz="0" w:space="0" w:color="auto"/>
        <w:right w:val="none" w:sz="0" w:space="0" w:color="auto"/>
      </w:divBdr>
    </w:div>
    <w:div w:id="908148697">
      <w:bodyDiv w:val="1"/>
      <w:marLeft w:val="0"/>
      <w:marRight w:val="0"/>
      <w:marTop w:val="0"/>
      <w:marBottom w:val="0"/>
      <w:divBdr>
        <w:top w:val="none" w:sz="0" w:space="0" w:color="auto"/>
        <w:left w:val="none" w:sz="0" w:space="0" w:color="auto"/>
        <w:bottom w:val="none" w:sz="0" w:space="0" w:color="auto"/>
        <w:right w:val="none" w:sz="0" w:space="0" w:color="auto"/>
      </w:divBdr>
    </w:div>
    <w:div w:id="914821522">
      <w:bodyDiv w:val="1"/>
      <w:marLeft w:val="0"/>
      <w:marRight w:val="0"/>
      <w:marTop w:val="0"/>
      <w:marBottom w:val="0"/>
      <w:divBdr>
        <w:top w:val="none" w:sz="0" w:space="0" w:color="auto"/>
        <w:left w:val="none" w:sz="0" w:space="0" w:color="auto"/>
        <w:bottom w:val="none" w:sz="0" w:space="0" w:color="auto"/>
        <w:right w:val="none" w:sz="0" w:space="0" w:color="auto"/>
      </w:divBdr>
    </w:div>
    <w:div w:id="1013217576">
      <w:bodyDiv w:val="1"/>
      <w:marLeft w:val="0"/>
      <w:marRight w:val="0"/>
      <w:marTop w:val="0"/>
      <w:marBottom w:val="0"/>
      <w:divBdr>
        <w:top w:val="none" w:sz="0" w:space="0" w:color="auto"/>
        <w:left w:val="none" w:sz="0" w:space="0" w:color="auto"/>
        <w:bottom w:val="none" w:sz="0" w:space="0" w:color="auto"/>
        <w:right w:val="none" w:sz="0" w:space="0" w:color="auto"/>
      </w:divBdr>
    </w:div>
    <w:div w:id="1062214300">
      <w:bodyDiv w:val="1"/>
      <w:marLeft w:val="0"/>
      <w:marRight w:val="0"/>
      <w:marTop w:val="0"/>
      <w:marBottom w:val="0"/>
      <w:divBdr>
        <w:top w:val="none" w:sz="0" w:space="0" w:color="auto"/>
        <w:left w:val="none" w:sz="0" w:space="0" w:color="auto"/>
        <w:bottom w:val="none" w:sz="0" w:space="0" w:color="auto"/>
        <w:right w:val="none" w:sz="0" w:space="0" w:color="auto"/>
      </w:divBdr>
    </w:div>
    <w:div w:id="1092893936">
      <w:bodyDiv w:val="1"/>
      <w:marLeft w:val="0"/>
      <w:marRight w:val="0"/>
      <w:marTop w:val="0"/>
      <w:marBottom w:val="0"/>
      <w:divBdr>
        <w:top w:val="none" w:sz="0" w:space="0" w:color="auto"/>
        <w:left w:val="none" w:sz="0" w:space="0" w:color="auto"/>
        <w:bottom w:val="none" w:sz="0" w:space="0" w:color="auto"/>
        <w:right w:val="none" w:sz="0" w:space="0" w:color="auto"/>
      </w:divBdr>
    </w:div>
    <w:div w:id="1110196473">
      <w:bodyDiv w:val="1"/>
      <w:marLeft w:val="0"/>
      <w:marRight w:val="0"/>
      <w:marTop w:val="0"/>
      <w:marBottom w:val="0"/>
      <w:divBdr>
        <w:top w:val="none" w:sz="0" w:space="0" w:color="auto"/>
        <w:left w:val="none" w:sz="0" w:space="0" w:color="auto"/>
        <w:bottom w:val="none" w:sz="0" w:space="0" w:color="auto"/>
        <w:right w:val="none" w:sz="0" w:space="0" w:color="auto"/>
      </w:divBdr>
    </w:div>
    <w:div w:id="1275282130">
      <w:bodyDiv w:val="1"/>
      <w:marLeft w:val="0"/>
      <w:marRight w:val="0"/>
      <w:marTop w:val="0"/>
      <w:marBottom w:val="0"/>
      <w:divBdr>
        <w:top w:val="none" w:sz="0" w:space="0" w:color="auto"/>
        <w:left w:val="none" w:sz="0" w:space="0" w:color="auto"/>
        <w:bottom w:val="none" w:sz="0" w:space="0" w:color="auto"/>
        <w:right w:val="none" w:sz="0" w:space="0" w:color="auto"/>
      </w:divBdr>
    </w:div>
    <w:div w:id="1380783361">
      <w:bodyDiv w:val="1"/>
      <w:marLeft w:val="0"/>
      <w:marRight w:val="0"/>
      <w:marTop w:val="0"/>
      <w:marBottom w:val="0"/>
      <w:divBdr>
        <w:top w:val="none" w:sz="0" w:space="0" w:color="auto"/>
        <w:left w:val="none" w:sz="0" w:space="0" w:color="auto"/>
        <w:bottom w:val="none" w:sz="0" w:space="0" w:color="auto"/>
        <w:right w:val="none" w:sz="0" w:space="0" w:color="auto"/>
      </w:divBdr>
    </w:div>
    <w:div w:id="1403454822">
      <w:bodyDiv w:val="1"/>
      <w:marLeft w:val="0"/>
      <w:marRight w:val="0"/>
      <w:marTop w:val="0"/>
      <w:marBottom w:val="0"/>
      <w:divBdr>
        <w:top w:val="none" w:sz="0" w:space="0" w:color="auto"/>
        <w:left w:val="none" w:sz="0" w:space="0" w:color="auto"/>
        <w:bottom w:val="none" w:sz="0" w:space="0" w:color="auto"/>
        <w:right w:val="none" w:sz="0" w:space="0" w:color="auto"/>
      </w:divBdr>
    </w:div>
    <w:div w:id="1587347632">
      <w:bodyDiv w:val="1"/>
      <w:marLeft w:val="0"/>
      <w:marRight w:val="0"/>
      <w:marTop w:val="0"/>
      <w:marBottom w:val="0"/>
      <w:divBdr>
        <w:top w:val="none" w:sz="0" w:space="0" w:color="auto"/>
        <w:left w:val="none" w:sz="0" w:space="0" w:color="auto"/>
        <w:bottom w:val="none" w:sz="0" w:space="0" w:color="auto"/>
        <w:right w:val="none" w:sz="0" w:space="0" w:color="auto"/>
      </w:divBdr>
    </w:div>
    <w:div w:id="1720784832">
      <w:bodyDiv w:val="1"/>
      <w:marLeft w:val="0"/>
      <w:marRight w:val="0"/>
      <w:marTop w:val="0"/>
      <w:marBottom w:val="0"/>
      <w:divBdr>
        <w:top w:val="none" w:sz="0" w:space="0" w:color="auto"/>
        <w:left w:val="none" w:sz="0" w:space="0" w:color="auto"/>
        <w:bottom w:val="none" w:sz="0" w:space="0" w:color="auto"/>
        <w:right w:val="none" w:sz="0" w:space="0" w:color="auto"/>
      </w:divBdr>
    </w:div>
    <w:div w:id="1733582156">
      <w:bodyDiv w:val="1"/>
      <w:marLeft w:val="0"/>
      <w:marRight w:val="0"/>
      <w:marTop w:val="0"/>
      <w:marBottom w:val="0"/>
      <w:divBdr>
        <w:top w:val="none" w:sz="0" w:space="0" w:color="auto"/>
        <w:left w:val="none" w:sz="0" w:space="0" w:color="auto"/>
        <w:bottom w:val="none" w:sz="0" w:space="0" w:color="auto"/>
        <w:right w:val="none" w:sz="0" w:space="0" w:color="auto"/>
      </w:divBdr>
    </w:div>
    <w:div w:id="1812942979">
      <w:bodyDiv w:val="1"/>
      <w:marLeft w:val="0"/>
      <w:marRight w:val="0"/>
      <w:marTop w:val="0"/>
      <w:marBottom w:val="0"/>
      <w:divBdr>
        <w:top w:val="none" w:sz="0" w:space="0" w:color="auto"/>
        <w:left w:val="none" w:sz="0" w:space="0" w:color="auto"/>
        <w:bottom w:val="none" w:sz="0" w:space="0" w:color="auto"/>
        <w:right w:val="none" w:sz="0" w:space="0" w:color="auto"/>
      </w:divBdr>
    </w:div>
    <w:div w:id="1844125217">
      <w:bodyDiv w:val="1"/>
      <w:marLeft w:val="0"/>
      <w:marRight w:val="0"/>
      <w:marTop w:val="0"/>
      <w:marBottom w:val="0"/>
      <w:divBdr>
        <w:top w:val="none" w:sz="0" w:space="0" w:color="auto"/>
        <w:left w:val="none" w:sz="0" w:space="0" w:color="auto"/>
        <w:bottom w:val="none" w:sz="0" w:space="0" w:color="auto"/>
        <w:right w:val="none" w:sz="0" w:space="0" w:color="auto"/>
      </w:divBdr>
    </w:div>
    <w:div w:id="1846167820">
      <w:bodyDiv w:val="1"/>
      <w:marLeft w:val="0"/>
      <w:marRight w:val="0"/>
      <w:marTop w:val="0"/>
      <w:marBottom w:val="0"/>
      <w:divBdr>
        <w:top w:val="none" w:sz="0" w:space="0" w:color="auto"/>
        <w:left w:val="none" w:sz="0" w:space="0" w:color="auto"/>
        <w:bottom w:val="none" w:sz="0" w:space="0" w:color="auto"/>
        <w:right w:val="none" w:sz="0" w:space="0" w:color="auto"/>
      </w:divBdr>
    </w:div>
    <w:div w:id="2008552520">
      <w:bodyDiv w:val="1"/>
      <w:marLeft w:val="0"/>
      <w:marRight w:val="0"/>
      <w:marTop w:val="0"/>
      <w:marBottom w:val="0"/>
      <w:divBdr>
        <w:top w:val="none" w:sz="0" w:space="0" w:color="auto"/>
        <w:left w:val="none" w:sz="0" w:space="0" w:color="auto"/>
        <w:bottom w:val="none" w:sz="0" w:space="0" w:color="auto"/>
        <w:right w:val="none" w:sz="0" w:space="0" w:color="auto"/>
      </w:divBdr>
    </w:div>
    <w:div w:id="20304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EA1F-B537-4DB3-A68B-DF0AEBC9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14452</Words>
  <Characters>76354</Characters>
  <Application>Microsoft Office Word</Application>
  <DocSecurity>4</DocSecurity>
  <Lines>636</Lines>
  <Paragraphs>181</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90625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Gwet</dc:creator>
  <cp:lastModifiedBy>ADSmith2</cp:lastModifiedBy>
  <cp:revision>2</cp:revision>
  <cp:lastPrinted>2013-02-08T21:30:00Z</cp:lastPrinted>
  <dcterms:created xsi:type="dcterms:W3CDTF">2013-06-26T13:46:00Z</dcterms:created>
  <dcterms:modified xsi:type="dcterms:W3CDTF">2013-06-26T13:46:00Z</dcterms:modified>
</cp:coreProperties>
</file>