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4D2" w:rsidRDefault="003514E9">
      <w:r>
        <w:rPr>
          <w:rFonts w:ascii="Arial" w:hAnsi="Arial" w:cs="Arial"/>
          <w:b/>
          <w:bCs/>
          <w:color w:val="000000"/>
          <w:sz w:val="27"/>
          <w:szCs w:val="27"/>
        </w:rPr>
        <w:t>24 C.F.R. § 236.60   Excess Income</w:t>
      </w:r>
    </w:p>
    <w:p w:rsidR="003514E9" w:rsidRDefault="003514E9"/>
    <w:p w:rsidR="003514E9" w:rsidRPr="003514E9" w:rsidRDefault="003514E9" w:rsidP="003514E9">
      <w:pPr>
        <w:shd w:val="clear" w:color="auto" w:fill="FFFFFF"/>
        <w:spacing w:before="100" w:beforeAutospacing="1" w:after="100" w:afterAutospacing="1" w:line="336" w:lineRule="auto"/>
        <w:ind w:left="150"/>
        <w:outlineLvl w:val="4"/>
        <w:rPr>
          <w:rFonts w:ascii="Arial" w:eastAsia="Times New Roman" w:hAnsi="Arial" w:cs="Arial"/>
          <w:b/>
          <w:bCs/>
          <w:sz w:val="20"/>
          <w:szCs w:val="20"/>
        </w:rPr>
      </w:pPr>
      <w:r w:rsidRPr="003514E9">
        <w:rPr>
          <w:rFonts w:ascii="Arial" w:eastAsia="Times New Roman" w:hAnsi="Arial" w:cs="Arial"/>
          <w:b/>
          <w:bCs/>
          <w:sz w:val="20"/>
          <w:szCs w:val="20"/>
        </w:rPr>
        <w:t>§ 236.60   Excess Income.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(a) </w:t>
      </w:r>
      <w:r w:rsidRPr="003514E9">
        <w:rPr>
          <w:rFonts w:ascii="Arial" w:eastAsia="Times New Roman" w:hAnsi="Arial" w:cs="Arial"/>
          <w:i/>
          <w:iCs/>
          <w:sz w:val="19"/>
          <w:szCs w:val="19"/>
        </w:rPr>
        <w:t>Definition.</w:t>
      </w:r>
      <w:r w:rsidRPr="003514E9">
        <w:rPr>
          <w:rFonts w:ascii="Arial" w:eastAsia="Times New Roman" w:hAnsi="Arial" w:cs="Arial"/>
          <w:sz w:val="19"/>
          <w:szCs w:val="19"/>
        </w:rPr>
        <w:t xml:space="preserve"> Excess Income consists of cash collected as rent from the residents by the mortgagor, on a unit-by-unit basis, that is in excess of the HUD-approved unassisted Basic Rent. The unit-by-unit requirement necessitates that, if a unit has Excess Income, the Excess Income must be returned to HUD. It is not permissible to do an aggregate calculation of the Excess Income for all occupied rent-paying units, and then to offset or subtract from that figure any unpaid rent from occupied or vacant units, before remitting Excess Income to HUD.</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(b) </w:t>
      </w:r>
      <w:r w:rsidRPr="003514E9">
        <w:rPr>
          <w:rFonts w:ascii="Arial" w:eastAsia="Times New Roman" w:hAnsi="Arial" w:cs="Arial"/>
          <w:i/>
          <w:iCs/>
          <w:sz w:val="19"/>
          <w:szCs w:val="19"/>
        </w:rPr>
        <w:t>General requirement to return Excess Income.</w:t>
      </w:r>
      <w:r w:rsidRPr="003514E9">
        <w:rPr>
          <w:rFonts w:ascii="Arial" w:eastAsia="Times New Roman" w:hAnsi="Arial" w:cs="Arial"/>
          <w:sz w:val="19"/>
          <w:szCs w:val="19"/>
        </w:rPr>
        <w:t xml:space="preserve"> Except as otherwise provided in this section, or as agreed to by HUD pursuant to a plan of action approved under 24 CFR part 248 or in connection with an adjustment of contract rents under section 8 of the United States Housing Act of 1937 Act (1937 Act) (42 U.S.C. 1437f), the mortgagor shall agree to pay monthly to HUD the total of all Excess Income in accordance with procedures prescribed by HUD.</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(c) </w:t>
      </w:r>
      <w:r w:rsidRPr="003514E9">
        <w:rPr>
          <w:rFonts w:ascii="Arial" w:eastAsia="Times New Roman" w:hAnsi="Arial" w:cs="Arial"/>
          <w:i/>
          <w:iCs/>
          <w:sz w:val="19"/>
          <w:szCs w:val="19"/>
        </w:rPr>
        <w:t>Retention of Excess Income for project use</w:t>
      </w:r>
      <w:r w:rsidRPr="003514E9">
        <w:rPr>
          <w:rFonts w:ascii="Arial" w:eastAsia="Times New Roman" w:hAnsi="Arial" w:cs="Arial"/>
          <w:sz w:val="19"/>
          <w:szCs w:val="19"/>
        </w:rPr>
        <w:t xml:space="preserve">—(1) </w:t>
      </w:r>
      <w:r w:rsidRPr="003514E9">
        <w:rPr>
          <w:rFonts w:ascii="Arial" w:eastAsia="Times New Roman" w:hAnsi="Arial" w:cs="Arial"/>
          <w:i/>
          <w:iCs/>
          <w:sz w:val="19"/>
          <w:szCs w:val="19"/>
        </w:rPr>
        <w:t xml:space="preserve">Eligible </w:t>
      </w:r>
      <w:proofErr w:type="gramStart"/>
      <w:r w:rsidRPr="003514E9">
        <w:rPr>
          <w:rFonts w:ascii="Arial" w:eastAsia="Times New Roman" w:hAnsi="Arial" w:cs="Arial"/>
          <w:i/>
          <w:iCs/>
          <w:sz w:val="19"/>
          <w:szCs w:val="19"/>
        </w:rPr>
        <w:t>mortgagors</w:t>
      </w:r>
      <w:proofErr w:type="gramEnd"/>
      <w:r w:rsidRPr="003514E9">
        <w:rPr>
          <w:rFonts w:ascii="Arial" w:eastAsia="Times New Roman" w:hAnsi="Arial" w:cs="Arial"/>
          <w:i/>
          <w:iCs/>
          <w:sz w:val="19"/>
          <w:szCs w:val="19"/>
        </w:rPr>
        <w:t>.</w:t>
      </w:r>
      <w:r w:rsidRPr="003514E9">
        <w:rPr>
          <w:rFonts w:ascii="Arial" w:eastAsia="Times New Roman" w:hAnsi="Arial" w:cs="Arial"/>
          <w:sz w:val="19"/>
          <w:szCs w:val="19"/>
        </w:rPr>
        <w:t xml:space="preserve"> Any mortgagor of a project receiving Section 236 interest reduction payments may apply to retain Excess Income for project use unless the mortgagor owes prior Excess Income and is not current in payments under a HUD-approved Workout or Repayment Agreement.</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(2) </w:t>
      </w:r>
      <w:r w:rsidRPr="003514E9">
        <w:rPr>
          <w:rFonts w:ascii="Arial" w:eastAsia="Times New Roman" w:hAnsi="Arial" w:cs="Arial"/>
          <w:i/>
          <w:iCs/>
          <w:sz w:val="19"/>
          <w:szCs w:val="19"/>
        </w:rPr>
        <w:t>Eligible uses.</w:t>
      </w:r>
      <w:r w:rsidRPr="003514E9">
        <w:rPr>
          <w:rFonts w:ascii="Arial" w:eastAsia="Times New Roman" w:hAnsi="Arial" w:cs="Arial"/>
          <w:sz w:val="19"/>
          <w:szCs w:val="19"/>
        </w:rPr>
        <w:t xml:space="preserve"> Excess Income retained by a mortgagor for project use may be used for any necessary and reasonable operating expense of the project. Examples of necessary and reasonable operating expenses are: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w:t>
      </w:r>
      <w:proofErr w:type="spellStart"/>
      <w:r w:rsidRPr="003514E9">
        <w:rPr>
          <w:rFonts w:ascii="Arial" w:eastAsia="Times New Roman" w:hAnsi="Arial" w:cs="Arial"/>
          <w:sz w:val="19"/>
          <w:szCs w:val="19"/>
        </w:rPr>
        <w:t>i</w:t>
      </w:r>
      <w:proofErr w:type="spellEnd"/>
      <w:r w:rsidRPr="003514E9">
        <w:rPr>
          <w:rFonts w:ascii="Arial" w:eastAsia="Times New Roman" w:hAnsi="Arial" w:cs="Arial"/>
          <w:sz w:val="19"/>
          <w:szCs w:val="19"/>
        </w:rPr>
        <w:t>) Project operating shortfalls, including repair costs;</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(ii) Repair costs identified in the Comprehensive Needs Assessment, including increasing deposits to the Reserve Fund for Replacements to a limit necessary to adequately fund the reserve;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(iii) Service coordinators;</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proofErr w:type="gramStart"/>
      <w:r w:rsidRPr="003514E9">
        <w:rPr>
          <w:rFonts w:ascii="Arial" w:eastAsia="Times New Roman" w:hAnsi="Arial" w:cs="Arial"/>
          <w:sz w:val="19"/>
          <w:szCs w:val="19"/>
        </w:rPr>
        <w:t>(iv) Neighborhood</w:t>
      </w:r>
      <w:proofErr w:type="gramEnd"/>
      <w:r w:rsidRPr="003514E9">
        <w:rPr>
          <w:rFonts w:ascii="Arial" w:eastAsia="Times New Roman" w:hAnsi="Arial" w:cs="Arial"/>
          <w:sz w:val="19"/>
          <w:szCs w:val="19"/>
        </w:rPr>
        <w:t xml:space="preserve"> networks located at the project for project residents; and</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(v) Enhanced supportive services for the residents.</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(3) </w:t>
      </w:r>
      <w:r w:rsidRPr="003514E9">
        <w:rPr>
          <w:rFonts w:ascii="Arial" w:eastAsia="Times New Roman" w:hAnsi="Arial" w:cs="Arial"/>
          <w:i/>
          <w:iCs/>
          <w:sz w:val="19"/>
          <w:szCs w:val="19"/>
        </w:rPr>
        <w:t>Request for approval to retain Excess Income.</w:t>
      </w:r>
      <w:r w:rsidRPr="003514E9">
        <w:rPr>
          <w:rFonts w:ascii="Arial" w:eastAsia="Times New Roman" w:hAnsi="Arial" w:cs="Arial"/>
          <w:sz w:val="19"/>
          <w:szCs w:val="19"/>
        </w:rPr>
        <w:t xml:space="preserve"> A mortgagor must submit a written request to retain Excess Income for project use to the local HUD Field Office. The request must describe: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w:t>
      </w:r>
      <w:proofErr w:type="spellStart"/>
      <w:r w:rsidRPr="003514E9">
        <w:rPr>
          <w:rFonts w:ascii="Arial" w:eastAsia="Times New Roman" w:hAnsi="Arial" w:cs="Arial"/>
          <w:sz w:val="19"/>
          <w:szCs w:val="19"/>
        </w:rPr>
        <w:t>i</w:t>
      </w:r>
      <w:proofErr w:type="spellEnd"/>
      <w:r w:rsidRPr="003514E9">
        <w:rPr>
          <w:rFonts w:ascii="Arial" w:eastAsia="Times New Roman" w:hAnsi="Arial" w:cs="Arial"/>
          <w:sz w:val="19"/>
          <w:szCs w:val="19"/>
        </w:rPr>
        <w:t>) The amount or percentage of Excess Income requested;</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(ii) The period from which Excess Income is being requested; and</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lastRenderedPageBreak/>
        <w:t>(iii) The proposed use of the requested Excess Income.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(d) </w:t>
      </w:r>
      <w:r w:rsidRPr="003514E9">
        <w:rPr>
          <w:rFonts w:ascii="Arial" w:eastAsia="Times New Roman" w:hAnsi="Arial" w:cs="Arial"/>
          <w:i/>
          <w:iCs/>
          <w:sz w:val="19"/>
          <w:szCs w:val="19"/>
        </w:rPr>
        <w:t>Retention of Excess Income for non-project use</w:t>
      </w:r>
      <w:r w:rsidRPr="003514E9">
        <w:rPr>
          <w:rFonts w:ascii="Arial" w:eastAsia="Times New Roman" w:hAnsi="Arial" w:cs="Arial"/>
          <w:sz w:val="19"/>
          <w:szCs w:val="19"/>
        </w:rPr>
        <w:t xml:space="preserve">—(1) </w:t>
      </w:r>
      <w:r w:rsidRPr="003514E9">
        <w:rPr>
          <w:rFonts w:ascii="Arial" w:eastAsia="Times New Roman" w:hAnsi="Arial" w:cs="Arial"/>
          <w:i/>
          <w:iCs/>
          <w:sz w:val="19"/>
          <w:szCs w:val="19"/>
        </w:rPr>
        <w:t xml:space="preserve">Eligible </w:t>
      </w:r>
      <w:proofErr w:type="gramStart"/>
      <w:r w:rsidRPr="003514E9">
        <w:rPr>
          <w:rFonts w:ascii="Arial" w:eastAsia="Times New Roman" w:hAnsi="Arial" w:cs="Arial"/>
          <w:i/>
          <w:iCs/>
          <w:sz w:val="19"/>
          <w:szCs w:val="19"/>
        </w:rPr>
        <w:t>mortgagors</w:t>
      </w:r>
      <w:proofErr w:type="gramEnd"/>
      <w:r w:rsidRPr="003514E9">
        <w:rPr>
          <w:rFonts w:ascii="Arial" w:eastAsia="Times New Roman" w:hAnsi="Arial" w:cs="Arial"/>
          <w:i/>
          <w:iCs/>
          <w:sz w:val="19"/>
          <w:szCs w:val="19"/>
        </w:rPr>
        <w:t>.</w:t>
      </w:r>
      <w:r w:rsidRPr="003514E9">
        <w:rPr>
          <w:rFonts w:ascii="Arial" w:eastAsia="Times New Roman" w:hAnsi="Arial" w:cs="Arial"/>
          <w:sz w:val="19"/>
          <w:szCs w:val="19"/>
        </w:rPr>
        <w:t xml:space="preserve"> Any mortgagor of a project receiving Section 236 interest reduction payments may apply to retain Excess Income for non-project use unless the mortgagor owes prior Excess Income and is not current in payments under a HUD-approved Workout or Repayment Agreement or the mortgagor falls within any of the following categories:</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w:t>
      </w:r>
      <w:proofErr w:type="spellStart"/>
      <w:r w:rsidRPr="003514E9">
        <w:rPr>
          <w:rFonts w:ascii="Arial" w:eastAsia="Times New Roman" w:hAnsi="Arial" w:cs="Arial"/>
          <w:sz w:val="19"/>
          <w:szCs w:val="19"/>
        </w:rPr>
        <w:t>i</w:t>
      </w:r>
      <w:proofErr w:type="spellEnd"/>
      <w:r w:rsidRPr="003514E9">
        <w:rPr>
          <w:rFonts w:ascii="Arial" w:eastAsia="Times New Roman" w:hAnsi="Arial" w:cs="Arial"/>
          <w:sz w:val="19"/>
          <w:szCs w:val="19"/>
        </w:rPr>
        <w:t>) The mortgagor's Reserve for Replacement is not fully funded;</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(ii) The mortgagor's project is not well maintained housing in good condition, as evidenced by:</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(A) Failure to maintain the project in decent, safe, and sanitary condition and in good repair in accordance with HUD's Uniform Physical Condition Standards and Inspection Requirements in 24 CFR part 5, subpart G;</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(B) A score below 60 on the physical inspection conducted by HUD's Real Estate Assessment Center (REAC);</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(C) The existence of uncorrected Exigent Health and Safety (EHS) deficiencies identified by REAC; or</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(D) A Comprehensive Needs Assessment that finds there are significant repair or maintenance needs, and those repair or maintenance needs are still outstanding;</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(iii) The mortgagor has engaged in any one of the following material adverse financial or managerial actions or omissions:</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(A) Materially violating any federal, state, or local law or regulation with regard to the project or any other federally assisted project, including any applicable civil rights law or regulation, after receipt of notice and an opportunity to cure;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(B) Materially breaching a contract for assistance under section 8 of the 1937 Act, after receipt of notice and an opportunity to cure;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(C) Materially violating any applicable regulatory or other agreement with HUD or a participating administrative entity, after receipt of notice and an opportunity to cure;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(D) Repeatedly and materially violating any federal, state, or local law or regulation, including any applicable civil rights law or regulation, with regard to the project or any other federally assisted project;</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(E) Repeatedly and materially breaching a contract for assistance under section 8 of the 1937 Act;</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(F) Repeatedly and materially violating any applicable regulatory or other agreement with HUD or a participating administrative entity, including failure to submit audited financial statements or required tenant data;</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lastRenderedPageBreak/>
        <w:t>(G) Repeatedly failing to make mortgage payments at times when project income was sufficient to maintain and operate the project;</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(H) Materially failing to maintain the project in decent, safe, and sanitary condition and in good repair after receipt of notice and a reasonable opportunity to cure; or</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proofErr w:type="gramStart"/>
      <w:r w:rsidRPr="003514E9">
        <w:rPr>
          <w:rFonts w:ascii="Arial" w:eastAsia="Times New Roman" w:hAnsi="Arial" w:cs="Arial"/>
          <w:sz w:val="19"/>
          <w:szCs w:val="19"/>
        </w:rPr>
        <w:t>(I) Committing any actions or omissions that would warrant suspension or debarment by HUD.</w:t>
      </w:r>
      <w:proofErr w:type="gramEnd"/>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(2) </w:t>
      </w:r>
      <w:r w:rsidRPr="003514E9">
        <w:rPr>
          <w:rFonts w:ascii="Arial" w:eastAsia="Times New Roman" w:hAnsi="Arial" w:cs="Arial"/>
          <w:i/>
          <w:iCs/>
          <w:sz w:val="19"/>
          <w:szCs w:val="19"/>
        </w:rPr>
        <w:t>Eligible uses.</w:t>
      </w:r>
      <w:r w:rsidRPr="003514E9">
        <w:rPr>
          <w:rFonts w:ascii="Arial" w:eastAsia="Times New Roman" w:hAnsi="Arial" w:cs="Arial"/>
          <w:sz w:val="19"/>
          <w:szCs w:val="19"/>
        </w:rPr>
        <w:t xml:space="preserve"> Excess Income retained by a mortgagor for non-project use may be used for any purpose, except that the non-project use of Excess Income by a nonprofit entity mortgagor is limited to activities that carry out the entity's nonprofit purpose.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(3) </w:t>
      </w:r>
      <w:r w:rsidRPr="003514E9">
        <w:rPr>
          <w:rFonts w:ascii="Arial" w:eastAsia="Times New Roman" w:hAnsi="Arial" w:cs="Arial"/>
          <w:i/>
          <w:iCs/>
          <w:sz w:val="19"/>
          <w:szCs w:val="19"/>
        </w:rPr>
        <w:t>Request for approval to retain Excess Income.</w:t>
      </w:r>
      <w:r w:rsidRPr="003514E9">
        <w:rPr>
          <w:rFonts w:ascii="Arial" w:eastAsia="Times New Roman" w:hAnsi="Arial" w:cs="Arial"/>
          <w:sz w:val="19"/>
          <w:szCs w:val="19"/>
        </w:rPr>
        <w:t xml:space="preserve"> A mortgagor must submit a written request to retain Excess Income for non-project use to the local HUD Field Office. The request must describe: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w:t>
      </w:r>
      <w:proofErr w:type="spellStart"/>
      <w:r w:rsidRPr="003514E9">
        <w:rPr>
          <w:rFonts w:ascii="Arial" w:eastAsia="Times New Roman" w:hAnsi="Arial" w:cs="Arial"/>
          <w:sz w:val="19"/>
          <w:szCs w:val="19"/>
        </w:rPr>
        <w:t>i</w:t>
      </w:r>
      <w:proofErr w:type="spellEnd"/>
      <w:r w:rsidRPr="003514E9">
        <w:rPr>
          <w:rFonts w:ascii="Arial" w:eastAsia="Times New Roman" w:hAnsi="Arial" w:cs="Arial"/>
          <w:sz w:val="19"/>
          <w:szCs w:val="19"/>
        </w:rPr>
        <w:t>) The amount or percentage of Excess Income requested; and</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(ii) The period from which Excess Income is being requested.</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(e) </w:t>
      </w:r>
      <w:r w:rsidRPr="003514E9">
        <w:rPr>
          <w:rFonts w:ascii="Arial" w:eastAsia="Times New Roman" w:hAnsi="Arial" w:cs="Arial"/>
          <w:i/>
          <w:iCs/>
          <w:sz w:val="19"/>
          <w:szCs w:val="19"/>
        </w:rPr>
        <w:t>Timing of request to retain Excess Income</w:t>
      </w:r>
      <w:r w:rsidRPr="003514E9">
        <w:rPr>
          <w:rFonts w:ascii="Arial" w:eastAsia="Times New Roman" w:hAnsi="Arial" w:cs="Arial"/>
          <w:sz w:val="19"/>
          <w:szCs w:val="19"/>
        </w:rPr>
        <w:t xml:space="preserve">—(1) </w:t>
      </w:r>
      <w:r w:rsidRPr="003514E9">
        <w:rPr>
          <w:rFonts w:ascii="Arial" w:eastAsia="Times New Roman" w:hAnsi="Arial" w:cs="Arial"/>
          <w:i/>
          <w:iCs/>
          <w:sz w:val="19"/>
          <w:szCs w:val="19"/>
        </w:rPr>
        <w:t>In general.</w:t>
      </w:r>
      <w:r w:rsidRPr="003514E9">
        <w:rPr>
          <w:rFonts w:ascii="Arial" w:eastAsia="Times New Roman" w:hAnsi="Arial" w:cs="Arial"/>
          <w:sz w:val="19"/>
          <w:szCs w:val="19"/>
        </w:rPr>
        <w:t xml:space="preserve"> Except as provided in paragraph (e)(2) of this section, a mortgagor must submit a request to retain Excess Income at least 90 days before the beginning of each fiscal year before any other date during a fiscal year that the mortgagor plans to begin retaining Excess Income for that fiscal year.</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(2) </w:t>
      </w:r>
      <w:r w:rsidRPr="003514E9">
        <w:rPr>
          <w:rFonts w:ascii="Arial" w:eastAsia="Times New Roman" w:hAnsi="Arial" w:cs="Arial"/>
          <w:i/>
          <w:iCs/>
          <w:sz w:val="19"/>
          <w:szCs w:val="19"/>
        </w:rPr>
        <w:t>Specific ongoing purpose.</w:t>
      </w:r>
      <w:r w:rsidRPr="003514E9">
        <w:rPr>
          <w:rFonts w:ascii="Arial" w:eastAsia="Times New Roman" w:hAnsi="Arial" w:cs="Arial"/>
          <w:sz w:val="19"/>
          <w:szCs w:val="19"/>
        </w:rPr>
        <w:t xml:space="preserve"> A mortgagor requesting approval to retain Excess Income for a specific, ongoing purpose where the purpose extends beyond the current fiscal year may submit a request that describes the proposed use of Excess Income and advises that the intended use will extend beyond the current fiscal year. If HUD approves the request, following review of the request in accordance with paragraph (f) of this section, the mortgagor will not be required to submit a new request each fiscal year provided the use of Excess Income remains the same. The mortgagor will still be required to submit the Monthly Report of Excess Income and the end of year narrative under paragraph (g) of this section. If the use of Excess Income changes, the mortgagor must notify HUD of the change and submit a new request to retain Excess Income 90 days prior to the date the mortgagor intends to begin retaining Excess Income for the new purpose.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(f) </w:t>
      </w:r>
      <w:r w:rsidRPr="003514E9">
        <w:rPr>
          <w:rFonts w:ascii="Arial" w:eastAsia="Times New Roman" w:hAnsi="Arial" w:cs="Arial"/>
          <w:i/>
          <w:iCs/>
          <w:sz w:val="19"/>
          <w:szCs w:val="19"/>
        </w:rPr>
        <w:t>HUD review and response procedure.</w:t>
      </w:r>
      <w:r w:rsidRPr="003514E9">
        <w:rPr>
          <w:rFonts w:ascii="Arial" w:eastAsia="Times New Roman" w:hAnsi="Arial" w:cs="Arial"/>
          <w:sz w:val="19"/>
          <w:szCs w:val="19"/>
        </w:rPr>
        <w:t xml:space="preserve"> HUD will review a mortgagor's request to retain Excess Income and issue a letter of approval or denial as follows:</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(1) </w:t>
      </w:r>
      <w:r w:rsidRPr="003514E9">
        <w:rPr>
          <w:rFonts w:ascii="Arial" w:eastAsia="Times New Roman" w:hAnsi="Arial" w:cs="Arial"/>
          <w:i/>
          <w:iCs/>
          <w:sz w:val="19"/>
          <w:szCs w:val="19"/>
        </w:rPr>
        <w:t>Approval letter.</w:t>
      </w:r>
      <w:r w:rsidRPr="003514E9">
        <w:rPr>
          <w:rFonts w:ascii="Arial" w:eastAsia="Times New Roman" w:hAnsi="Arial" w:cs="Arial"/>
          <w:sz w:val="19"/>
          <w:szCs w:val="19"/>
        </w:rPr>
        <w:t xml:space="preserve"> The approval letter from HUD permitting the mortgagor to retain Excess Income must, at a minimum, assert:</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w:t>
      </w:r>
      <w:proofErr w:type="spellStart"/>
      <w:r w:rsidRPr="003514E9">
        <w:rPr>
          <w:rFonts w:ascii="Arial" w:eastAsia="Times New Roman" w:hAnsi="Arial" w:cs="Arial"/>
          <w:sz w:val="19"/>
          <w:szCs w:val="19"/>
        </w:rPr>
        <w:t>i</w:t>
      </w:r>
      <w:proofErr w:type="spellEnd"/>
      <w:r w:rsidRPr="003514E9">
        <w:rPr>
          <w:rFonts w:ascii="Arial" w:eastAsia="Times New Roman" w:hAnsi="Arial" w:cs="Arial"/>
          <w:sz w:val="19"/>
          <w:szCs w:val="19"/>
        </w:rPr>
        <w:t>) Retention rights are for the time specified in the approval letter, but cannot extend beyond the current fiscal year except as provided in paragraph (e</w:t>
      </w:r>
      <w:proofErr w:type="gramStart"/>
      <w:r w:rsidRPr="003514E9">
        <w:rPr>
          <w:rFonts w:ascii="Arial" w:eastAsia="Times New Roman" w:hAnsi="Arial" w:cs="Arial"/>
          <w:sz w:val="19"/>
          <w:szCs w:val="19"/>
        </w:rPr>
        <w:t>)(</w:t>
      </w:r>
      <w:proofErr w:type="gramEnd"/>
      <w:r w:rsidRPr="003514E9">
        <w:rPr>
          <w:rFonts w:ascii="Arial" w:eastAsia="Times New Roman" w:hAnsi="Arial" w:cs="Arial"/>
          <w:sz w:val="19"/>
          <w:szCs w:val="19"/>
        </w:rPr>
        <w:t>2) of this section;</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lastRenderedPageBreak/>
        <w:t>(ii) Failure of the mortgagor to maintain the Reserve for Replacement account in a fully funded amount at all times is grounds for HUD to rescind the approval;</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(iii) Failure of the mortgagor to maintain the project in a decent, safe, and sanitary condition and in good repair at all times is grounds for HUD to rescind the approval;</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(iv) If the Excess Income requested for project use is not used for the proposed purpose described in the mortgagor's request, the income must be returned to HUD, unless the mortgagor has obtained prior HUD approval for the alternate use; and</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(v) The failure of a mortgagor to return retained Excess Income to HUD for not complying with applicable requirements is a violation of the Regulatory Agreement for which there are enforcement remedies that HUD may take.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(2) </w:t>
      </w:r>
      <w:r w:rsidRPr="003514E9">
        <w:rPr>
          <w:rFonts w:ascii="Arial" w:eastAsia="Times New Roman" w:hAnsi="Arial" w:cs="Arial"/>
          <w:i/>
          <w:iCs/>
          <w:sz w:val="19"/>
          <w:szCs w:val="19"/>
        </w:rPr>
        <w:t>Denial letter.</w:t>
      </w:r>
      <w:r w:rsidRPr="003514E9">
        <w:rPr>
          <w:rFonts w:ascii="Arial" w:eastAsia="Times New Roman" w:hAnsi="Arial" w:cs="Arial"/>
          <w:sz w:val="19"/>
          <w:szCs w:val="19"/>
        </w:rPr>
        <w:t xml:space="preserve"> A letter from HUD denying a mortgagor's request to retain Excess Income must cite the specific reasons for denial and state what requirements the mortgagor must meet to receive HUD's approval to retain Excess Income.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(3) </w:t>
      </w:r>
      <w:r w:rsidRPr="003514E9">
        <w:rPr>
          <w:rFonts w:ascii="Arial" w:eastAsia="Times New Roman" w:hAnsi="Arial" w:cs="Arial"/>
          <w:i/>
          <w:iCs/>
          <w:sz w:val="19"/>
          <w:szCs w:val="19"/>
        </w:rPr>
        <w:t>Environmental review.</w:t>
      </w:r>
      <w:r w:rsidRPr="003514E9">
        <w:rPr>
          <w:rFonts w:ascii="Arial" w:eastAsia="Times New Roman" w:hAnsi="Arial" w:cs="Arial"/>
          <w:sz w:val="19"/>
          <w:szCs w:val="19"/>
        </w:rPr>
        <w:t xml:space="preserve"> Before approving a request to retain Excess Income for project use, HUD will perform an environmental review to the extent required under 24 CFR part 50 for activities that are not excluded under 24 CFR 50.19(b).</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(g) </w:t>
      </w:r>
      <w:r w:rsidRPr="003514E9">
        <w:rPr>
          <w:rFonts w:ascii="Arial" w:eastAsia="Times New Roman" w:hAnsi="Arial" w:cs="Arial"/>
          <w:i/>
          <w:iCs/>
          <w:sz w:val="19"/>
          <w:szCs w:val="19"/>
        </w:rPr>
        <w:t>Post-approval requirements.</w:t>
      </w:r>
      <w:r w:rsidRPr="003514E9">
        <w:rPr>
          <w:rFonts w:ascii="Arial" w:eastAsia="Times New Roman" w:hAnsi="Arial" w:cs="Arial"/>
          <w:sz w:val="19"/>
          <w:szCs w:val="19"/>
        </w:rPr>
        <w:t xml:space="preserve">—(1) </w:t>
      </w:r>
      <w:r w:rsidRPr="003514E9">
        <w:rPr>
          <w:rFonts w:ascii="Arial" w:eastAsia="Times New Roman" w:hAnsi="Arial" w:cs="Arial"/>
          <w:i/>
          <w:iCs/>
          <w:sz w:val="19"/>
          <w:szCs w:val="19"/>
        </w:rPr>
        <w:t>Monthly report.</w:t>
      </w:r>
      <w:r w:rsidRPr="003514E9">
        <w:rPr>
          <w:rFonts w:ascii="Arial" w:eastAsia="Times New Roman" w:hAnsi="Arial" w:cs="Arial"/>
          <w:sz w:val="19"/>
          <w:szCs w:val="19"/>
        </w:rPr>
        <w:t xml:space="preserve"> A mortgagor approved to retain Excess Income must continue to prepare and submit to HUD a revised Form HUD–93104, Monthly Report of Excess Income, or successor form.</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(2) </w:t>
      </w:r>
      <w:r w:rsidRPr="003514E9">
        <w:rPr>
          <w:rFonts w:ascii="Arial" w:eastAsia="Times New Roman" w:hAnsi="Arial" w:cs="Arial"/>
          <w:i/>
          <w:iCs/>
          <w:sz w:val="19"/>
          <w:szCs w:val="19"/>
        </w:rPr>
        <w:t>Other reporting requirements.</w:t>
      </w:r>
      <w:r w:rsidRPr="003514E9">
        <w:rPr>
          <w:rFonts w:ascii="Arial" w:eastAsia="Times New Roman" w:hAnsi="Arial" w:cs="Arial"/>
          <w:sz w:val="19"/>
          <w:szCs w:val="19"/>
        </w:rPr>
        <w:t xml:space="preserve"> A mortgagor that retains Excess Income for project use must provide HUD, on an annual basis, two copies of a narrative description of the amount and the uses made of Excess Income during the prior fiscal year of the project. The calendar year or HUD's fiscal year is not relevant to this requirement unless the fiscal year of the project coincides with the calendar year or HUD's fiscal year. HUD may request additional follow-up information on a case-by-case basis. The report must contain the following certification: “I certify that (1) the amount of Excess Income retained and used was for the purposes approved by HUD; (2) all eligibility requirements for retaining Excess Income were satisfied for the entire reporting period; and (3) all the facts and data on which this report is based are true and accurate. Warning: HUD will prosecute false claims and statements. Conviction may result in criminal or civil penalties, or both (18 U.S.C. 1001, 1010, 1012; and 31 U.S.C. 3729 and 3802).”</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(h) </w:t>
      </w:r>
      <w:r w:rsidRPr="003514E9">
        <w:rPr>
          <w:rFonts w:ascii="Arial" w:eastAsia="Times New Roman" w:hAnsi="Arial" w:cs="Arial"/>
          <w:i/>
          <w:iCs/>
          <w:sz w:val="19"/>
          <w:szCs w:val="19"/>
        </w:rPr>
        <w:t>Return of remitted Excess Income</w:t>
      </w:r>
      <w:r w:rsidRPr="003514E9">
        <w:rPr>
          <w:rFonts w:ascii="Arial" w:eastAsia="Times New Roman" w:hAnsi="Arial" w:cs="Arial"/>
          <w:sz w:val="19"/>
          <w:szCs w:val="19"/>
        </w:rPr>
        <w:t xml:space="preserve">—(1) </w:t>
      </w:r>
      <w:proofErr w:type="gramStart"/>
      <w:r w:rsidRPr="003514E9">
        <w:rPr>
          <w:rFonts w:ascii="Arial" w:eastAsia="Times New Roman" w:hAnsi="Arial" w:cs="Arial"/>
          <w:i/>
          <w:iCs/>
          <w:sz w:val="19"/>
          <w:szCs w:val="19"/>
        </w:rPr>
        <w:t>For</w:t>
      </w:r>
      <w:proofErr w:type="gramEnd"/>
      <w:r w:rsidRPr="003514E9">
        <w:rPr>
          <w:rFonts w:ascii="Arial" w:eastAsia="Times New Roman" w:hAnsi="Arial" w:cs="Arial"/>
          <w:i/>
          <w:iCs/>
          <w:sz w:val="19"/>
          <w:szCs w:val="19"/>
        </w:rPr>
        <w:t xml:space="preserve"> project use.</w:t>
      </w:r>
      <w:r w:rsidRPr="003514E9">
        <w:rPr>
          <w:rFonts w:ascii="Arial" w:eastAsia="Times New Roman" w:hAnsi="Arial" w:cs="Arial"/>
          <w:sz w:val="19"/>
          <w:szCs w:val="19"/>
        </w:rPr>
        <w:t xml:space="preserve"> A mortgagor that is eligible to retain Excess Income for project use under paragraph (c)(1) of this section may apply for the return of Excess Income remitted to HUD since </w:t>
      </w:r>
      <w:smartTag w:uri="urn:schemas-microsoft-com:office:smarttags" w:element="date">
        <w:smartTagPr>
          <w:attr w:name="Year" w:val="1998"/>
          <w:attr w:name="Day" w:val="21"/>
          <w:attr w:name="Month" w:val="10"/>
          <w:attr w:name="ls" w:val="trans"/>
        </w:smartTagPr>
        <w:r w:rsidRPr="003514E9">
          <w:rPr>
            <w:rFonts w:ascii="Arial" w:eastAsia="Times New Roman" w:hAnsi="Arial" w:cs="Arial"/>
            <w:sz w:val="19"/>
            <w:szCs w:val="19"/>
          </w:rPr>
          <w:t>October 21, 1998</w:t>
        </w:r>
      </w:smartTag>
      <w:r w:rsidRPr="003514E9">
        <w:rPr>
          <w:rFonts w:ascii="Arial" w:eastAsia="Times New Roman" w:hAnsi="Arial" w:cs="Arial"/>
          <w:sz w:val="19"/>
          <w:szCs w:val="19"/>
        </w:rPr>
        <w:t>, in accordance with the procedures of paragraph (c)(3) of this section. A mortgagor that is eligible to retain Excess Income for project use may not apply for the return of Excess Income that was:</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lastRenderedPageBreak/>
        <w:t>(</w:t>
      </w:r>
      <w:proofErr w:type="spellStart"/>
      <w:r w:rsidRPr="003514E9">
        <w:rPr>
          <w:rFonts w:ascii="Arial" w:eastAsia="Times New Roman" w:hAnsi="Arial" w:cs="Arial"/>
          <w:sz w:val="19"/>
          <w:szCs w:val="19"/>
        </w:rPr>
        <w:t>i</w:t>
      </w:r>
      <w:proofErr w:type="spellEnd"/>
      <w:r w:rsidRPr="003514E9">
        <w:rPr>
          <w:rFonts w:ascii="Arial" w:eastAsia="Times New Roman" w:hAnsi="Arial" w:cs="Arial"/>
          <w:sz w:val="19"/>
          <w:szCs w:val="19"/>
        </w:rPr>
        <w:t>) Repaid in accordance with a Workout or Repayment Agreement with HUD; or</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(ii) Generated between </w:t>
      </w:r>
      <w:smartTag w:uri="urn:schemas-microsoft-com:office:smarttags" w:element="date">
        <w:smartTagPr>
          <w:attr w:name="Year" w:val="2000"/>
          <w:attr w:name="Day" w:val="1"/>
          <w:attr w:name="Month" w:val="10"/>
          <w:attr w:name="ls" w:val="trans"/>
        </w:smartTagPr>
        <w:r w:rsidRPr="003514E9">
          <w:rPr>
            <w:rFonts w:ascii="Arial" w:eastAsia="Times New Roman" w:hAnsi="Arial" w:cs="Arial"/>
            <w:sz w:val="19"/>
            <w:szCs w:val="19"/>
          </w:rPr>
          <w:t>October 1, 2000</w:t>
        </w:r>
      </w:smartTag>
      <w:r w:rsidRPr="003514E9">
        <w:rPr>
          <w:rFonts w:ascii="Arial" w:eastAsia="Times New Roman" w:hAnsi="Arial" w:cs="Arial"/>
          <w:sz w:val="19"/>
          <w:szCs w:val="19"/>
        </w:rPr>
        <w:t xml:space="preserve">, and </w:t>
      </w:r>
      <w:smartTag w:uri="urn:schemas-microsoft-com:office:smarttags" w:element="date">
        <w:smartTagPr>
          <w:attr w:name="Year" w:val="2000"/>
          <w:attr w:name="Day" w:val="27"/>
          <w:attr w:name="Month" w:val="10"/>
          <w:attr w:name="ls" w:val="trans"/>
        </w:smartTagPr>
        <w:r w:rsidRPr="003514E9">
          <w:rPr>
            <w:rFonts w:ascii="Arial" w:eastAsia="Times New Roman" w:hAnsi="Arial" w:cs="Arial"/>
            <w:sz w:val="19"/>
            <w:szCs w:val="19"/>
          </w:rPr>
          <w:t>October 27, 2000</w:t>
        </w:r>
      </w:smartTag>
      <w:r w:rsidRPr="003514E9">
        <w:rPr>
          <w:rFonts w:ascii="Arial" w:eastAsia="Times New Roman" w:hAnsi="Arial" w:cs="Arial"/>
          <w:sz w:val="19"/>
          <w:szCs w:val="19"/>
        </w:rPr>
        <w:t>, by projects with state agency non-insured Section 236-assisted mortgages or HUD-held Section 236 mortgages</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(2) </w:t>
      </w:r>
      <w:r w:rsidRPr="003514E9">
        <w:rPr>
          <w:rFonts w:ascii="Arial" w:eastAsia="Times New Roman" w:hAnsi="Arial" w:cs="Arial"/>
          <w:i/>
          <w:iCs/>
          <w:sz w:val="19"/>
          <w:szCs w:val="19"/>
        </w:rPr>
        <w:t>For non-project use.</w:t>
      </w:r>
      <w:r w:rsidRPr="003514E9">
        <w:rPr>
          <w:rFonts w:ascii="Arial" w:eastAsia="Times New Roman" w:hAnsi="Arial" w:cs="Arial"/>
          <w:sz w:val="19"/>
          <w:szCs w:val="19"/>
        </w:rPr>
        <w:t xml:space="preserve"> A mortgagor that is eligible to retain Excess Income for non-project use under paragraph (d)(1) of this section may apply for the return of Excess Income remitted to HUD since </w:t>
      </w:r>
      <w:smartTag w:uri="urn:schemas-microsoft-com:office:smarttags" w:element="date">
        <w:smartTagPr>
          <w:attr w:name="Year" w:val="1998"/>
          <w:attr w:name="Day" w:val="21"/>
          <w:attr w:name="Month" w:val="10"/>
          <w:attr w:name="ls" w:val="trans"/>
        </w:smartTagPr>
        <w:r w:rsidRPr="003514E9">
          <w:rPr>
            <w:rFonts w:ascii="Arial" w:eastAsia="Times New Roman" w:hAnsi="Arial" w:cs="Arial"/>
            <w:sz w:val="19"/>
            <w:szCs w:val="19"/>
          </w:rPr>
          <w:t>October 21, 1998</w:t>
        </w:r>
      </w:smartTag>
      <w:r w:rsidRPr="003514E9">
        <w:rPr>
          <w:rFonts w:ascii="Arial" w:eastAsia="Times New Roman" w:hAnsi="Arial" w:cs="Arial"/>
          <w:sz w:val="19"/>
          <w:szCs w:val="19"/>
        </w:rPr>
        <w:t>, in accordance with paragraph (d)(3) of this section. A mortgagor that is eligible to retain Excess Income for non-project use under paragraph (d</w:t>
      </w:r>
      <w:proofErr w:type="gramStart"/>
      <w:r w:rsidRPr="003514E9">
        <w:rPr>
          <w:rFonts w:ascii="Arial" w:eastAsia="Times New Roman" w:hAnsi="Arial" w:cs="Arial"/>
          <w:sz w:val="19"/>
          <w:szCs w:val="19"/>
        </w:rPr>
        <w:t>)(</w:t>
      </w:r>
      <w:proofErr w:type="gramEnd"/>
      <w:r w:rsidRPr="003514E9">
        <w:rPr>
          <w:rFonts w:ascii="Arial" w:eastAsia="Times New Roman" w:hAnsi="Arial" w:cs="Arial"/>
          <w:sz w:val="19"/>
          <w:szCs w:val="19"/>
        </w:rPr>
        <w:t>1) of this section may not apply to retain Excess Income that was:</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w:t>
      </w:r>
      <w:proofErr w:type="spellStart"/>
      <w:r w:rsidRPr="003514E9">
        <w:rPr>
          <w:rFonts w:ascii="Arial" w:eastAsia="Times New Roman" w:hAnsi="Arial" w:cs="Arial"/>
          <w:sz w:val="19"/>
          <w:szCs w:val="19"/>
        </w:rPr>
        <w:t>i</w:t>
      </w:r>
      <w:proofErr w:type="spellEnd"/>
      <w:r w:rsidRPr="003514E9">
        <w:rPr>
          <w:rFonts w:ascii="Arial" w:eastAsia="Times New Roman" w:hAnsi="Arial" w:cs="Arial"/>
          <w:sz w:val="19"/>
          <w:szCs w:val="19"/>
        </w:rPr>
        <w:t>) Repaid in accordance with a Workout or Repayment Agreement with HUD; or</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(ii) Generated between </w:t>
      </w:r>
      <w:smartTag w:uri="urn:schemas-microsoft-com:office:smarttags" w:element="date">
        <w:smartTagPr>
          <w:attr w:name="Year" w:val="2000"/>
          <w:attr w:name="Day" w:val="1"/>
          <w:attr w:name="Month" w:val="10"/>
          <w:attr w:name="ls" w:val="trans"/>
        </w:smartTagPr>
        <w:r w:rsidRPr="003514E9">
          <w:rPr>
            <w:rFonts w:ascii="Arial" w:eastAsia="Times New Roman" w:hAnsi="Arial" w:cs="Arial"/>
            <w:sz w:val="19"/>
            <w:szCs w:val="19"/>
          </w:rPr>
          <w:t>October 1, 2000</w:t>
        </w:r>
      </w:smartTag>
      <w:r w:rsidRPr="003514E9">
        <w:rPr>
          <w:rFonts w:ascii="Arial" w:eastAsia="Times New Roman" w:hAnsi="Arial" w:cs="Arial"/>
          <w:sz w:val="19"/>
          <w:szCs w:val="19"/>
        </w:rPr>
        <w:t xml:space="preserve">, and </w:t>
      </w:r>
      <w:smartTag w:uri="urn:schemas-microsoft-com:office:smarttags" w:element="date">
        <w:smartTagPr>
          <w:attr w:name="Year" w:val="2000"/>
          <w:attr w:name="Day" w:val="27"/>
          <w:attr w:name="Month" w:val="10"/>
          <w:attr w:name="ls" w:val="trans"/>
        </w:smartTagPr>
        <w:r w:rsidRPr="003514E9">
          <w:rPr>
            <w:rFonts w:ascii="Arial" w:eastAsia="Times New Roman" w:hAnsi="Arial" w:cs="Arial"/>
            <w:sz w:val="19"/>
            <w:szCs w:val="19"/>
          </w:rPr>
          <w:t>October 27, 2000</w:t>
        </w:r>
      </w:smartTag>
      <w:r w:rsidRPr="003514E9">
        <w:rPr>
          <w:rFonts w:ascii="Arial" w:eastAsia="Times New Roman" w:hAnsi="Arial" w:cs="Arial"/>
          <w:sz w:val="19"/>
          <w:szCs w:val="19"/>
        </w:rPr>
        <w:t>, by projects with state agency non-insured Section 236-assisted mortgages or HUD-held Section 236 mortgages.</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(3) </w:t>
      </w:r>
      <w:r w:rsidRPr="003514E9">
        <w:rPr>
          <w:rFonts w:ascii="Arial" w:eastAsia="Times New Roman" w:hAnsi="Arial" w:cs="Arial"/>
          <w:i/>
          <w:iCs/>
          <w:sz w:val="19"/>
          <w:szCs w:val="19"/>
        </w:rPr>
        <w:t>Reporting requirement.</w:t>
      </w:r>
      <w:r w:rsidRPr="003514E9">
        <w:rPr>
          <w:rFonts w:ascii="Arial" w:eastAsia="Times New Roman" w:hAnsi="Arial" w:cs="Arial"/>
          <w:sz w:val="19"/>
          <w:szCs w:val="19"/>
        </w:rPr>
        <w:t xml:space="preserve"> A mortgagor that receives returned Excess Income requested for project use is subject to the reporting requirements of paragraph (g</w:t>
      </w:r>
      <w:proofErr w:type="gramStart"/>
      <w:r w:rsidRPr="003514E9">
        <w:rPr>
          <w:rFonts w:ascii="Arial" w:eastAsia="Times New Roman" w:hAnsi="Arial" w:cs="Arial"/>
          <w:sz w:val="19"/>
          <w:szCs w:val="19"/>
        </w:rPr>
        <w:t>)(</w:t>
      </w:r>
      <w:proofErr w:type="gramEnd"/>
      <w:r w:rsidRPr="003514E9">
        <w:rPr>
          <w:rFonts w:ascii="Arial" w:eastAsia="Times New Roman" w:hAnsi="Arial" w:cs="Arial"/>
          <w:sz w:val="19"/>
          <w:szCs w:val="19"/>
        </w:rPr>
        <w:t>2) of this section with respect to the returned Excess Income.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(4) </w:t>
      </w:r>
      <w:r w:rsidRPr="003514E9">
        <w:rPr>
          <w:rFonts w:ascii="Arial" w:eastAsia="Times New Roman" w:hAnsi="Arial" w:cs="Arial"/>
          <w:i/>
          <w:iCs/>
          <w:sz w:val="19"/>
          <w:szCs w:val="19"/>
        </w:rPr>
        <w:t>Time limit.</w:t>
      </w:r>
      <w:r w:rsidRPr="003514E9">
        <w:rPr>
          <w:rFonts w:ascii="Arial" w:eastAsia="Times New Roman" w:hAnsi="Arial" w:cs="Arial"/>
          <w:sz w:val="19"/>
          <w:szCs w:val="19"/>
        </w:rPr>
        <w:t xml:space="preserve"> After </w:t>
      </w:r>
      <w:smartTag w:uri="urn:schemas-microsoft-com:office:smarttags" w:element="date">
        <w:smartTagPr>
          <w:attr w:name="Year" w:val="2005"/>
          <w:attr w:name="Day" w:val="1"/>
          <w:attr w:name="Month" w:val="9"/>
          <w:attr w:name="ls" w:val="trans"/>
        </w:smartTagPr>
        <w:r w:rsidRPr="003514E9">
          <w:rPr>
            <w:rFonts w:ascii="Arial" w:eastAsia="Times New Roman" w:hAnsi="Arial" w:cs="Arial"/>
            <w:sz w:val="19"/>
            <w:szCs w:val="19"/>
          </w:rPr>
          <w:t>September 1, 2005</w:t>
        </w:r>
      </w:smartTag>
      <w:r w:rsidRPr="003514E9">
        <w:rPr>
          <w:rFonts w:ascii="Arial" w:eastAsia="Times New Roman" w:hAnsi="Arial" w:cs="Arial"/>
          <w:sz w:val="19"/>
          <w:szCs w:val="19"/>
        </w:rPr>
        <w:t>, a mortgagor may no longer apply for the return of any Excess Income remitted to HUD.</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w:t>
      </w:r>
      <w:proofErr w:type="spellStart"/>
      <w:r w:rsidRPr="003514E9">
        <w:rPr>
          <w:rFonts w:ascii="Arial" w:eastAsia="Times New Roman" w:hAnsi="Arial" w:cs="Arial"/>
          <w:sz w:val="19"/>
          <w:szCs w:val="19"/>
        </w:rPr>
        <w:t>i</w:t>
      </w:r>
      <w:proofErr w:type="spellEnd"/>
      <w:r w:rsidRPr="003514E9">
        <w:rPr>
          <w:rFonts w:ascii="Arial" w:eastAsia="Times New Roman" w:hAnsi="Arial" w:cs="Arial"/>
          <w:sz w:val="19"/>
          <w:szCs w:val="19"/>
        </w:rPr>
        <w:t xml:space="preserve">) </w:t>
      </w:r>
      <w:r w:rsidRPr="003514E9">
        <w:rPr>
          <w:rFonts w:ascii="Arial" w:eastAsia="Times New Roman" w:hAnsi="Arial" w:cs="Arial"/>
          <w:i/>
          <w:iCs/>
          <w:sz w:val="19"/>
          <w:szCs w:val="19"/>
        </w:rPr>
        <w:t>HUD withdrawal of approval to retain Excess Income.</w:t>
      </w:r>
      <w:r w:rsidRPr="003514E9">
        <w:rPr>
          <w:rFonts w:ascii="Arial" w:eastAsia="Times New Roman" w:hAnsi="Arial" w:cs="Arial"/>
          <w:sz w:val="19"/>
          <w:szCs w:val="19"/>
        </w:rPr>
        <w:t xml:space="preserve">—(1) </w:t>
      </w:r>
      <w:r w:rsidRPr="003514E9">
        <w:rPr>
          <w:rFonts w:ascii="Arial" w:eastAsia="Times New Roman" w:hAnsi="Arial" w:cs="Arial"/>
          <w:i/>
          <w:iCs/>
          <w:sz w:val="19"/>
          <w:szCs w:val="19"/>
        </w:rPr>
        <w:t>Bases for withdrawal of approval.</w:t>
      </w:r>
      <w:r w:rsidRPr="003514E9">
        <w:rPr>
          <w:rFonts w:ascii="Arial" w:eastAsia="Times New Roman" w:hAnsi="Arial" w:cs="Arial"/>
          <w:sz w:val="19"/>
          <w:szCs w:val="19"/>
        </w:rPr>
        <w:t xml:space="preserve"> HUD may withdraw approval for any of the following reasons:</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w:t>
      </w:r>
      <w:proofErr w:type="spellStart"/>
      <w:r w:rsidRPr="003514E9">
        <w:rPr>
          <w:rFonts w:ascii="Arial" w:eastAsia="Times New Roman" w:hAnsi="Arial" w:cs="Arial"/>
          <w:sz w:val="19"/>
          <w:szCs w:val="19"/>
        </w:rPr>
        <w:t>i</w:t>
      </w:r>
      <w:proofErr w:type="spellEnd"/>
      <w:r w:rsidRPr="003514E9">
        <w:rPr>
          <w:rFonts w:ascii="Arial" w:eastAsia="Times New Roman" w:hAnsi="Arial" w:cs="Arial"/>
          <w:sz w:val="19"/>
          <w:szCs w:val="19"/>
        </w:rPr>
        <w:t>) If, at any time after approval, a mortgagor fails to meet the eligibility requirements of paragraph (c</w:t>
      </w:r>
      <w:proofErr w:type="gramStart"/>
      <w:r w:rsidRPr="003514E9">
        <w:rPr>
          <w:rFonts w:ascii="Arial" w:eastAsia="Times New Roman" w:hAnsi="Arial" w:cs="Arial"/>
          <w:sz w:val="19"/>
          <w:szCs w:val="19"/>
        </w:rPr>
        <w:t>)(</w:t>
      </w:r>
      <w:proofErr w:type="gramEnd"/>
      <w:r w:rsidRPr="003514E9">
        <w:rPr>
          <w:rFonts w:ascii="Arial" w:eastAsia="Times New Roman" w:hAnsi="Arial" w:cs="Arial"/>
          <w:sz w:val="19"/>
          <w:szCs w:val="19"/>
        </w:rPr>
        <w:t>1) or (d)(1) of this section, as applicable;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(ii) If the mortgagor does not use the Excess Income requested for project use for purposes and activities as approved by HUD; or</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(iii) If at any time during the fiscal year that such approval is in effect, mortgagor, approved to retain Excess Income for non-project use, fails to maintain the project in decent, safe, and sanitary condition and in good repair, or maintain the Reserve for Replacement account in a fully funded amount.</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(2) </w:t>
      </w:r>
      <w:r w:rsidRPr="003514E9">
        <w:rPr>
          <w:rFonts w:ascii="Arial" w:eastAsia="Times New Roman" w:hAnsi="Arial" w:cs="Arial"/>
          <w:i/>
          <w:iCs/>
          <w:sz w:val="19"/>
          <w:szCs w:val="19"/>
        </w:rPr>
        <w:t>Notification of withdrawal of approval.</w:t>
      </w:r>
      <w:r w:rsidRPr="003514E9">
        <w:rPr>
          <w:rFonts w:ascii="Arial" w:eastAsia="Times New Roman" w:hAnsi="Arial" w:cs="Arial"/>
          <w:sz w:val="19"/>
          <w:szCs w:val="19"/>
        </w:rPr>
        <w:t xml:space="preserve"> HUD will notify the mortgagor by certified mail that the authorization to retain Excess Income is withdrawn. The notification will state: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w:t>
      </w:r>
      <w:proofErr w:type="spellStart"/>
      <w:r w:rsidRPr="003514E9">
        <w:rPr>
          <w:rFonts w:ascii="Arial" w:eastAsia="Times New Roman" w:hAnsi="Arial" w:cs="Arial"/>
          <w:sz w:val="19"/>
          <w:szCs w:val="19"/>
        </w:rPr>
        <w:t>i</w:t>
      </w:r>
      <w:proofErr w:type="spellEnd"/>
      <w:r w:rsidRPr="003514E9">
        <w:rPr>
          <w:rFonts w:ascii="Arial" w:eastAsia="Times New Roman" w:hAnsi="Arial" w:cs="Arial"/>
          <w:sz w:val="19"/>
          <w:szCs w:val="19"/>
        </w:rPr>
        <w:t>) Specific reasons for HUD's withdrawal of approval;</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(ii) The effective termination date, which may be the date of the violation resulting in the withdrawal or the date of HUD's determination that the mortgagor was out of compliance;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lastRenderedPageBreak/>
        <w:t>(iii) The amount of retained Excess Income improperly retained that must be returned to HUD; and</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proofErr w:type="gramStart"/>
      <w:r w:rsidRPr="003514E9">
        <w:rPr>
          <w:rFonts w:ascii="Arial" w:eastAsia="Times New Roman" w:hAnsi="Arial" w:cs="Arial"/>
          <w:sz w:val="19"/>
          <w:szCs w:val="19"/>
        </w:rPr>
        <w:t>(iv) The</w:t>
      </w:r>
      <w:proofErr w:type="gramEnd"/>
      <w:r w:rsidRPr="003514E9">
        <w:rPr>
          <w:rFonts w:ascii="Arial" w:eastAsia="Times New Roman" w:hAnsi="Arial" w:cs="Arial"/>
          <w:sz w:val="19"/>
          <w:szCs w:val="19"/>
        </w:rPr>
        <w:t xml:space="preserve"> actions that the mortgagor must take to restore the authorization to retain Excess Income.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(3) </w:t>
      </w:r>
      <w:r w:rsidRPr="003514E9">
        <w:rPr>
          <w:rFonts w:ascii="Arial" w:eastAsia="Times New Roman" w:hAnsi="Arial" w:cs="Arial"/>
          <w:i/>
          <w:iCs/>
          <w:sz w:val="19"/>
          <w:szCs w:val="19"/>
        </w:rPr>
        <w:t>Mortgagor's request for reconsideration.</w:t>
      </w:r>
      <w:r w:rsidRPr="003514E9">
        <w:rPr>
          <w:rFonts w:ascii="Arial" w:eastAsia="Times New Roman" w:hAnsi="Arial" w:cs="Arial"/>
          <w:sz w:val="19"/>
          <w:szCs w:val="19"/>
        </w:rPr>
        <w:t>—(</w:t>
      </w:r>
      <w:proofErr w:type="spellStart"/>
      <w:r w:rsidRPr="003514E9">
        <w:rPr>
          <w:rFonts w:ascii="Arial" w:eastAsia="Times New Roman" w:hAnsi="Arial" w:cs="Arial"/>
          <w:sz w:val="19"/>
          <w:szCs w:val="19"/>
        </w:rPr>
        <w:t>i</w:t>
      </w:r>
      <w:proofErr w:type="spellEnd"/>
      <w:r w:rsidRPr="003514E9">
        <w:rPr>
          <w:rFonts w:ascii="Arial" w:eastAsia="Times New Roman" w:hAnsi="Arial" w:cs="Arial"/>
          <w:sz w:val="19"/>
          <w:szCs w:val="19"/>
        </w:rPr>
        <w:t xml:space="preserve">) </w:t>
      </w:r>
      <w:r w:rsidRPr="003514E9">
        <w:rPr>
          <w:rFonts w:ascii="Arial" w:eastAsia="Times New Roman" w:hAnsi="Arial" w:cs="Arial"/>
          <w:i/>
          <w:iCs/>
          <w:sz w:val="19"/>
          <w:szCs w:val="19"/>
        </w:rPr>
        <w:t>Letter of reconsideration.</w:t>
      </w:r>
      <w:r w:rsidRPr="003514E9">
        <w:rPr>
          <w:rFonts w:ascii="Arial" w:eastAsia="Times New Roman" w:hAnsi="Arial" w:cs="Arial"/>
          <w:sz w:val="19"/>
          <w:szCs w:val="19"/>
        </w:rPr>
        <w:t xml:space="preserve"> A mortgagor may request that HUD reconsider its decision by submitting, to the Hub/Field Office Director or other party identified by HUD in the notification, within 30 days of receipt of the notification of withdrawal, a letter stating the basis for reconsideration. The letter must include documentation supporting a review of the withdrawal.</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(ii) </w:t>
      </w:r>
      <w:r w:rsidRPr="003514E9">
        <w:rPr>
          <w:rFonts w:ascii="Arial" w:eastAsia="Times New Roman" w:hAnsi="Arial" w:cs="Arial"/>
          <w:i/>
          <w:iCs/>
          <w:sz w:val="19"/>
          <w:szCs w:val="19"/>
        </w:rPr>
        <w:t>HUD response.</w:t>
      </w:r>
      <w:r w:rsidRPr="003514E9">
        <w:rPr>
          <w:rFonts w:ascii="Arial" w:eastAsia="Times New Roman" w:hAnsi="Arial" w:cs="Arial"/>
          <w:sz w:val="19"/>
          <w:szCs w:val="19"/>
        </w:rPr>
        <w:t xml:space="preserve"> Within 30 days of HUD's receipt of the mortgagor's request for reconsideration, HUD will make a final determination and respond in writing to the mortgagor. HUD's response may:</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(A) Affirm the withdrawal of authority to retain Excess Income;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(B) Reverse the withdrawal of authority to retain Excess Income; or</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(C) Request additional information from the mortgagor before affirming or reversing the withdrawal of authority to retain Excess Income.</w:t>
      </w:r>
    </w:p>
    <w:p w:rsidR="003514E9" w:rsidRPr="003514E9" w:rsidRDefault="003514E9" w:rsidP="003514E9">
      <w:pPr>
        <w:shd w:val="clear" w:color="auto" w:fill="FFFFFF"/>
        <w:spacing w:before="100" w:beforeAutospacing="1" w:after="100" w:afterAutospacing="1" w:line="336" w:lineRule="auto"/>
        <w:rPr>
          <w:rFonts w:ascii="Arial" w:eastAsia="Times New Roman" w:hAnsi="Arial" w:cs="Arial"/>
          <w:sz w:val="19"/>
          <w:szCs w:val="19"/>
        </w:rPr>
      </w:pPr>
      <w:r w:rsidRPr="003514E9">
        <w:rPr>
          <w:rFonts w:ascii="Arial" w:eastAsia="Times New Roman" w:hAnsi="Arial" w:cs="Arial"/>
          <w:sz w:val="19"/>
          <w:szCs w:val="19"/>
        </w:rPr>
        <w:t xml:space="preserve">[69 FR 53560, </w:t>
      </w:r>
      <w:smartTag w:uri="urn:schemas-microsoft-com:office:smarttags" w:element="date">
        <w:smartTagPr>
          <w:attr w:name="Year" w:val="2004"/>
          <w:attr w:name="Day" w:val="1"/>
          <w:attr w:name="Month" w:val="9"/>
          <w:attr w:name="ls" w:val="trans"/>
        </w:smartTagPr>
        <w:r w:rsidRPr="003514E9">
          <w:rPr>
            <w:rFonts w:ascii="Arial" w:eastAsia="Times New Roman" w:hAnsi="Arial" w:cs="Arial"/>
            <w:sz w:val="19"/>
            <w:szCs w:val="19"/>
          </w:rPr>
          <w:t>Sept. 1, 2004</w:t>
        </w:r>
      </w:smartTag>
      <w:r w:rsidRPr="003514E9">
        <w:rPr>
          <w:rFonts w:ascii="Arial" w:eastAsia="Times New Roman" w:hAnsi="Arial" w:cs="Arial"/>
          <w:sz w:val="19"/>
          <w:szCs w:val="19"/>
        </w:rPr>
        <w:t>]</w:t>
      </w:r>
    </w:p>
    <w:p w:rsidR="003514E9" w:rsidRDefault="003514E9"/>
    <w:sectPr w:rsidR="003514E9" w:rsidSect="00507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C0ECC"/>
    <w:multiLevelType w:val="hybridMultilevel"/>
    <w:tmpl w:val="06AEA726"/>
    <w:lvl w:ilvl="0" w:tplc="A8A8D45C">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1A2D5CAA"/>
    <w:multiLevelType w:val="hybridMultilevel"/>
    <w:tmpl w:val="6A0493EA"/>
    <w:lvl w:ilvl="0" w:tplc="DA2AFFCE">
      <w:start w:val="1"/>
      <w:numFmt w:val="lowerLetter"/>
      <w:lvlText w:val="%1)"/>
      <w:lvlJc w:val="left"/>
      <w:pPr>
        <w:ind w:left="1800" w:hanging="360"/>
      </w:pPr>
      <w:rPr>
        <w:rFonts w:ascii="Arial" w:hAnsi="Arial" w:hint="default"/>
        <w:b w:val="0"/>
        <w:i w:val="0"/>
        <w:caps w:val="0"/>
        <w:strike w:val="0"/>
        <w:dstrike w:val="0"/>
        <w:outline/>
        <w:shadow w:val="0"/>
        <w:emboss w:val="0"/>
        <w:imprint w:val="0"/>
        <w:vanish w:val="0"/>
        <w:sz w:val="22"/>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F453F3E"/>
    <w:multiLevelType w:val="multilevel"/>
    <w:tmpl w:val="3DF65D14"/>
    <w:lvl w:ilvl="0">
      <w:start w:val="1"/>
      <w:numFmt w:val="decimal"/>
      <w:pStyle w:val="HBX1"/>
      <w:lvlText w:val="13-%1."/>
      <w:lvlJc w:val="left"/>
      <w:pPr>
        <w:ind w:left="360" w:hanging="360"/>
      </w:pPr>
      <w:rPr>
        <w:rFonts w:ascii="Arial" w:hAnsi="Arial" w:hint="default"/>
        <w:b/>
        <w:i w:val="0"/>
        <w:caps w:val="0"/>
        <w:strike w:val="0"/>
        <w:dstrike w:val="0"/>
        <w:outline/>
        <w:shadow w:val="0"/>
        <w:emboss w:val="0"/>
        <w:imprint w:val="0"/>
        <w:vanish w:val="0"/>
        <w:sz w:val="28"/>
        <w:vertAlign w:val="baseline"/>
      </w:rPr>
    </w:lvl>
    <w:lvl w:ilvl="1">
      <w:start w:val="1"/>
      <w:numFmt w:val="upperLetter"/>
      <w:lvlText w:val="%2."/>
      <w:lvlJc w:val="left"/>
      <w:pPr>
        <w:tabs>
          <w:tab w:val="num" w:pos="900"/>
        </w:tabs>
        <w:ind w:left="1260" w:hanging="360"/>
      </w:pPr>
      <w:rPr>
        <w:rFonts w:hint="default"/>
      </w:rPr>
    </w:lvl>
    <w:lvl w:ilvl="2">
      <w:start w:val="1"/>
      <w:numFmt w:val="decimal"/>
      <w:lvlText w:val="%3)"/>
      <w:lvlJc w:val="left"/>
      <w:pPr>
        <w:tabs>
          <w:tab w:val="num" w:pos="1080"/>
        </w:tabs>
        <w:ind w:left="1800" w:hanging="360"/>
      </w:pPr>
      <w:rPr>
        <w:rFonts w:hint="default"/>
      </w:rPr>
    </w:lvl>
    <w:lvl w:ilvl="3">
      <w:start w:val="1"/>
      <w:numFmt w:val="lowerLetter"/>
      <w:lvlText w:val="%4)"/>
      <w:lvlJc w:val="right"/>
      <w:pPr>
        <w:tabs>
          <w:tab w:val="num" w:pos="720"/>
        </w:tabs>
        <w:ind w:left="2160" w:hanging="360"/>
      </w:pPr>
      <w:rPr>
        <w:rFonts w:hint="default"/>
      </w:rPr>
    </w:lvl>
    <w:lvl w:ilvl="4">
      <w:start w:val="1"/>
      <w:numFmt w:val="lowerRoman"/>
      <w:lvlText w:val="%5)"/>
      <w:lvlJc w:val="left"/>
      <w:pPr>
        <w:tabs>
          <w:tab w:val="num" w:pos="-720"/>
        </w:tabs>
        <w:ind w:left="720" w:hanging="360"/>
      </w:pPr>
      <w:rPr>
        <w:rFonts w:hint="default"/>
      </w:rPr>
    </w:lvl>
    <w:lvl w:ilvl="5">
      <w:start w:val="1"/>
      <w:numFmt w:val="lowerLetter"/>
      <w:lvlText w:val="%6)"/>
      <w:lvlJc w:val="left"/>
      <w:pPr>
        <w:tabs>
          <w:tab w:val="num" w:pos="2952"/>
        </w:tabs>
        <w:ind w:left="2952" w:hanging="432"/>
      </w:pPr>
      <w:rPr>
        <w:rFonts w:hint="default"/>
      </w:rPr>
    </w:lvl>
    <w:lvl w:ilvl="6">
      <w:start w:val="1"/>
      <w:numFmt w:val="lowerRoman"/>
      <w:lvlText w:val="%7)"/>
      <w:lvlJc w:val="right"/>
      <w:pPr>
        <w:tabs>
          <w:tab w:val="num" w:pos="3096"/>
        </w:tabs>
        <w:ind w:left="3096" w:hanging="288"/>
      </w:pPr>
      <w:rPr>
        <w:rFonts w:hint="default"/>
      </w:rPr>
    </w:lvl>
    <w:lvl w:ilvl="7">
      <w:start w:val="1"/>
      <w:numFmt w:val="lowerLetter"/>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3">
    <w:nsid w:val="210161C9"/>
    <w:multiLevelType w:val="multilevel"/>
    <w:tmpl w:val="9FA8A1B0"/>
    <w:lvl w:ilvl="0">
      <w:start w:val="1"/>
      <w:numFmt w:val="upperLetter"/>
      <w:lvlText w:val="%1."/>
      <w:lvlJc w:val="left"/>
      <w:pPr>
        <w:ind w:left="720" w:hanging="360"/>
      </w:pPr>
      <w:rPr>
        <w:rFonts w:hint="default"/>
      </w:rPr>
    </w:lvl>
    <w:lvl w:ilvl="1">
      <w:start w:val="1"/>
      <w:numFmt w:val="upperLetter"/>
      <w:lvlText w:val="%2."/>
      <w:lvlJc w:val="left"/>
      <w:pPr>
        <w:tabs>
          <w:tab w:val="num" w:pos="360"/>
        </w:tabs>
        <w:ind w:left="720" w:hanging="360"/>
      </w:pPr>
      <w:rPr>
        <w:rFonts w:hint="default"/>
      </w:rPr>
    </w:lvl>
    <w:lvl w:ilvl="2">
      <w:start w:val="1"/>
      <w:numFmt w:val="upperLetter"/>
      <w:pStyle w:val="HBAOutline"/>
      <w:lvlText w:val="%3."/>
      <w:lvlJc w:val="left"/>
      <w:pPr>
        <w:tabs>
          <w:tab w:val="num" w:pos="360"/>
        </w:tabs>
        <w:ind w:left="1440" w:hanging="360"/>
      </w:pPr>
      <w:rPr>
        <w:rFonts w:hint="default"/>
      </w:rPr>
    </w:lvl>
    <w:lvl w:ilvl="3">
      <w:start w:val="1"/>
      <w:numFmt w:val="lowerLetter"/>
      <w:lvlText w:val="%4)"/>
      <w:lvlJc w:val="right"/>
      <w:pPr>
        <w:tabs>
          <w:tab w:val="num" w:pos="360"/>
        </w:tabs>
        <w:ind w:left="1800" w:hanging="360"/>
      </w:pPr>
      <w:rPr>
        <w:rFonts w:hint="default"/>
      </w:rPr>
    </w:lvl>
    <w:lvl w:ilvl="4">
      <w:start w:val="1"/>
      <w:numFmt w:val="lowerRoman"/>
      <w:lvlText w:val="%5)"/>
      <w:lvlJc w:val="left"/>
      <w:pPr>
        <w:tabs>
          <w:tab w:val="num" w:pos="-1080"/>
        </w:tabs>
        <w:ind w:left="360" w:hanging="360"/>
      </w:pPr>
      <w:rPr>
        <w:rFonts w:hint="default"/>
      </w:rPr>
    </w:lvl>
    <w:lvl w:ilvl="5">
      <w:start w:val="1"/>
      <w:numFmt w:val="lowerLetter"/>
      <w:lvlText w:val="%6)"/>
      <w:lvlJc w:val="left"/>
      <w:pPr>
        <w:tabs>
          <w:tab w:val="num" w:pos="2592"/>
        </w:tabs>
        <w:ind w:left="2592" w:hanging="432"/>
      </w:pPr>
      <w:rPr>
        <w:rFonts w:hint="default"/>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4">
    <w:nsid w:val="3EC71B58"/>
    <w:multiLevelType w:val="hybridMultilevel"/>
    <w:tmpl w:val="FFC029FC"/>
    <w:lvl w:ilvl="0" w:tplc="76448F0E">
      <w:start w:val="1"/>
      <w:numFmt w:val="lowerLetter"/>
      <w:pStyle w:val="HBaOutline0"/>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3A96838"/>
    <w:multiLevelType w:val="hybridMultilevel"/>
    <w:tmpl w:val="FFE20490"/>
    <w:lvl w:ilvl="0" w:tplc="8F260C20">
      <w:start w:val="1"/>
      <w:numFmt w:val="lowerRoman"/>
      <w:pStyle w:val="HBiOutline"/>
      <w:lvlText w:val="%1)"/>
      <w:lvlJc w:val="left"/>
      <w:pPr>
        <w:ind w:left="2160" w:hanging="360"/>
      </w:pPr>
      <w:rPr>
        <w:rFonts w:ascii="Arial" w:hAnsi="Arial" w:hint="default"/>
        <w:b w:val="0"/>
        <w:i w:val="0"/>
        <w:caps w:val="0"/>
        <w:strike w:val="0"/>
        <w:dstrike w:val="0"/>
        <w:outline/>
        <w:shadow w:val="0"/>
        <w:emboss w:val="0"/>
        <w:imprint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5D82DE2"/>
    <w:multiLevelType w:val="hybridMultilevel"/>
    <w:tmpl w:val="1B3E57D8"/>
    <w:lvl w:ilvl="0" w:tplc="6A6665A8">
      <w:start w:val="1"/>
      <w:numFmt w:val="decimal"/>
      <w:pStyle w:val="HB1Outline"/>
      <w:lvlText w:val="%1)"/>
      <w:lvlJc w:val="left"/>
      <w:pPr>
        <w:ind w:left="1260" w:hanging="360"/>
      </w:pPr>
      <w:rPr>
        <w:rFonts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D3632E"/>
    <w:multiLevelType w:val="hybridMultilevel"/>
    <w:tmpl w:val="68446A74"/>
    <w:lvl w:ilvl="0" w:tplc="EA4E6C00">
      <w:start w:val="1"/>
      <w:numFmt w:val="decimal"/>
      <w:lvlText w:val="%1)"/>
      <w:lvlJc w:val="left"/>
      <w:pPr>
        <w:ind w:left="1440" w:hanging="360"/>
      </w:pPr>
      <w:rPr>
        <w:rFonts w:ascii="Arial" w:hAnsi="Arial" w:hint="default"/>
        <w:b w:val="0"/>
        <w:i w:val="0"/>
        <w:caps w:val="0"/>
        <w:strike w:val="0"/>
        <w:dstrike w:val="0"/>
        <w:outline/>
        <w:shadow w:val="0"/>
        <w:emboss w:val="0"/>
        <w:imprint w:val="0"/>
        <w:vanish w:val="0"/>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E4F4B65"/>
    <w:multiLevelType w:val="singleLevel"/>
    <w:tmpl w:val="159E9B36"/>
    <w:lvl w:ilvl="0">
      <w:start w:val="1"/>
      <w:numFmt w:val="bullet"/>
      <w:pStyle w:val="Tablebullet"/>
      <w:lvlText w:val=""/>
      <w:lvlJc w:val="left"/>
      <w:pPr>
        <w:tabs>
          <w:tab w:val="num" w:pos="360"/>
        </w:tabs>
        <w:ind w:left="360" w:hanging="360"/>
      </w:pPr>
      <w:rPr>
        <w:rFonts w:ascii="Symbol" w:hAnsi="Symbol" w:hint="default"/>
      </w:rPr>
    </w:lvl>
  </w:abstractNum>
  <w:abstractNum w:abstractNumId="9">
    <w:nsid w:val="6E347D1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2"/>
  </w:num>
  <w:num w:numId="2">
    <w:abstractNumId w:val="2"/>
  </w:num>
  <w:num w:numId="3">
    <w:abstractNumId w:val="2"/>
  </w:num>
  <w:num w:numId="4">
    <w:abstractNumId w:val="2"/>
  </w:num>
  <w:num w:numId="5">
    <w:abstractNumId w:val="3"/>
  </w:num>
  <w:num w:numId="6">
    <w:abstractNumId w:val="1"/>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8"/>
  </w:num>
  <w:num w:numId="17">
    <w:abstractNumId w:val="2"/>
  </w:num>
  <w:num w:numId="18">
    <w:abstractNumId w:val="3"/>
  </w:num>
  <w:num w:numId="19">
    <w:abstractNumId w:val="1"/>
  </w:num>
  <w:num w:numId="20">
    <w:abstractNumId w:val="1"/>
  </w:num>
  <w:num w:numId="2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2"/>
  </w:num>
  <w:num w:numId="26">
    <w:abstractNumId w:val="2"/>
  </w:num>
  <w:num w:numId="27">
    <w:abstractNumId w:val="3"/>
  </w:num>
  <w:num w:numId="28">
    <w:abstractNumId w:val="2"/>
  </w:num>
  <w:num w:numId="29">
    <w:abstractNumId w:val="2"/>
  </w:num>
  <w:num w:numId="30">
    <w:abstractNumId w:val="6"/>
  </w:num>
  <w:num w:numId="31">
    <w:abstractNumId w:val="6"/>
  </w:num>
  <w:num w:numId="32">
    <w:abstractNumId w:val="3"/>
  </w:num>
  <w:num w:numId="33">
    <w:abstractNumId w:val="6"/>
  </w:num>
  <w:num w:numId="34">
    <w:abstractNumId w:val="5"/>
  </w:num>
  <w:num w:numId="35">
    <w:abstractNumId w:val="1"/>
  </w:num>
  <w:num w:numId="36">
    <w:abstractNumId w:val="6"/>
  </w:num>
  <w:num w:numId="37">
    <w:abstractNumId w:val="2"/>
  </w:num>
  <w:num w:numId="38">
    <w:abstractNumId w:val="2"/>
  </w:num>
  <w:num w:numId="39">
    <w:abstractNumId w:val="4"/>
  </w:num>
  <w:num w:numId="40">
    <w:abstractNumId w:val="6"/>
  </w:num>
  <w:num w:numId="41">
    <w:abstractNumId w:val="3"/>
  </w:num>
  <w:num w:numId="42">
    <w:abstractNumId w:val="0"/>
  </w:num>
  <w:num w:numId="43">
    <w:abstractNumId w:val="0"/>
  </w:num>
  <w:num w:numId="44">
    <w:abstractNumId w:val="3"/>
  </w:num>
  <w:num w:numId="45">
    <w:abstractNumId w:val="4"/>
  </w:num>
  <w:num w:numId="46">
    <w:abstractNumId w:val="6"/>
  </w:num>
  <w:num w:numId="47">
    <w:abstractNumId w:val="6"/>
  </w:num>
  <w:num w:numId="48">
    <w:abstractNumId w:val="4"/>
  </w:num>
  <w:num w:numId="4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3514E9"/>
    <w:rsid w:val="00001A47"/>
    <w:rsid w:val="00044B18"/>
    <w:rsid w:val="00080D2F"/>
    <w:rsid w:val="00124A3C"/>
    <w:rsid w:val="001325C9"/>
    <w:rsid w:val="001A1D5C"/>
    <w:rsid w:val="001C5D7D"/>
    <w:rsid w:val="00255E05"/>
    <w:rsid w:val="002D0734"/>
    <w:rsid w:val="003514E9"/>
    <w:rsid w:val="003A138B"/>
    <w:rsid w:val="003A1673"/>
    <w:rsid w:val="003C41D0"/>
    <w:rsid w:val="003D5E50"/>
    <w:rsid w:val="003E0FD1"/>
    <w:rsid w:val="0041398B"/>
    <w:rsid w:val="00481D97"/>
    <w:rsid w:val="004D5CF3"/>
    <w:rsid w:val="005074D2"/>
    <w:rsid w:val="0057314C"/>
    <w:rsid w:val="005C5CE0"/>
    <w:rsid w:val="00605659"/>
    <w:rsid w:val="00792006"/>
    <w:rsid w:val="00803F52"/>
    <w:rsid w:val="0085694E"/>
    <w:rsid w:val="00896B7D"/>
    <w:rsid w:val="00935929"/>
    <w:rsid w:val="00982DB1"/>
    <w:rsid w:val="009956C9"/>
    <w:rsid w:val="00A303A7"/>
    <w:rsid w:val="00A7661E"/>
    <w:rsid w:val="00AB133A"/>
    <w:rsid w:val="00B30014"/>
    <w:rsid w:val="00BC3B31"/>
    <w:rsid w:val="00C12C9D"/>
    <w:rsid w:val="00CC3163"/>
    <w:rsid w:val="00CF3220"/>
    <w:rsid w:val="00D0370C"/>
    <w:rsid w:val="00D1368E"/>
    <w:rsid w:val="00D25016"/>
    <w:rsid w:val="00D2591F"/>
    <w:rsid w:val="00D64021"/>
    <w:rsid w:val="00DB0F73"/>
    <w:rsid w:val="00DE7532"/>
    <w:rsid w:val="00DF01CD"/>
    <w:rsid w:val="00E04092"/>
    <w:rsid w:val="00EC7C7B"/>
    <w:rsid w:val="00ED2E7E"/>
    <w:rsid w:val="00F75907"/>
    <w:rsid w:val="00FC4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Hyperlink" w:semiHidden="1" w:unhideWhenUsed="1"/>
    <w:lsdException w:name="FollowedHyperlink" w:semiHidden="1" w:unhideWhenUsed="1"/>
    <w:lsdException w:name="Strong" w:qFormat="1"/>
    <w:lsdException w:name="Emphasis" w:qFormat="1"/>
    <w:lsdException w:name="Plain Text"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Table Grid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673"/>
    <w:rPr>
      <w:sz w:val="24"/>
      <w:szCs w:val="24"/>
    </w:rPr>
  </w:style>
  <w:style w:type="paragraph" w:styleId="Heading1">
    <w:name w:val="heading 1"/>
    <w:basedOn w:val="Normal"/>
    <w:next w:val="Normal"/>
    <w:link w:val="Heading1Char"/>
    <w:qFormat/>
    <w:rsid w:val="00001A47"/>
    <w:pPr>
      <w:keepNext/>
      <w:numPr>
        <w:numId w:val="15"/>
      </w:numPr>
      <w:outlineLvl w:val="0"/>
    </w:pPr>
    <w:rPr>
      <w:rFonts w:eastAsia="Times New Roman"/>
      <w:b/>
      <w:bCs/>
      <w:color w:val="0000FF"/>
    </w:rPr>
  </w:style>
  <w:style w:type="paragraph" w:styleId="Heading2">
    <w:name w:val="heading 2"/>
    <w:basedOn w:val="Normal"/>
    <w:next w:val="Normal"/>
    <w:link w:val="Heading2Char"/>
    <w:qFormat/>
    <w:rsid w:val="00001A47"/>
    <w:pPr>
      <w:keepNext/>
      <w:numPr>
        <w:ilvl w:val="1"/>
        <w:numId w:val="15"/>
      </w:numPr>
      <w:autoSpaceDE w:val="0"/>
      <w:autoSpaceDN w:val="0"/>
      <w:adjustRightInd w:val="0"/>
      <w:spacing w:line="240" w:lineRule="atLeast"/>
      <w:outlineLvl w:val="1"/>
    </w:pPr>
    <w:rPr>
      <w:rFonts w:ascii="Arial" w:eastAsia="Times New Roman" w:hAnsi="Arial" w:cs="Arial"/>
      <w:b/>
      <w:bCs/>
      <w:color w:val="0000FF"/>
      <w:sz w:val="20"/>
      <w:szCs w:val="20"/>
    </w:rPr>
  </w:style>
  <w:style w:type="paragraph" w:styleId="Heading3">
    <w:name w:val="heading 3"/>
    <w:aliases w:val="Sub"/>
    <w:basedOn w:val="Normal"/>
    <w:next w:val="Normal"/>
    <w:link w:val="Heading3Char"/>
    <w:qFormat/>
    <w:rsid w:val="00001A47"/>
    <w:pPr>
      <w:keepNext/>
      <w:numPr>
        <w:ilvl w:val="2"/>
        <w:numId w:val="15"/>
      </w:numPr>
      <w:autoSpaceDE w:val="0"/>
      <w:autoSpaceDN w:val="0"/>
      <w:adjustRightInd w:val="0"/>
      <w:spacing w:line="240" w:lineRule="atLeast"/>
      <w:outlineLvl w:val="2"/>
    </w:pPr>
    <w:rPr>
      <w:rFonts w:ascii="Arial" w:eastAsia="Times New Roman" w:hAnsi="Arial" w:cs="Arial"/>
      <w:b/>
      <w:bCs/>
      <w:color w:val="000000"/>
      <w:sz w:val="20"/>
      <w:szCs w:val="20"/>
    </w:rPr>
  </w:style>
  <w:style w:type="paragraph" w:styleId="Heading4">
    <w:name w:val="heading 4"/>
    <w:basedOn w:val="Normal"/>
    <w:next w:val="Normal"/>
    <w:link w:val="Heading4Char"/>
    <w:qFormat/>
    <w:rsid w:val="00001A47"/>
    <w:pPr>
      <w:keepNext/>
      <w:numPr>
        <w:ilvl w:val="3"/>
        <w:numId w:val="15"/>
      </w:numPr>
      <w:autoSpaceDE w:val="0"/>
      <w:autoSpaceDN w:val="0"/>
      <w:adjustRightInd w:val="0"/>
      <w:spacing w:line="240" w:lineRule="atLeast"/>
      <w:outlineLvl w:val="3"/>
    </w:pPr>
    <w:rPr>
      <w:rFonts w:eastAsia="Times New Roman"/>
      <w:b/>
      <w:bCs/>
      <w:sz w:val="22"/>
      <w:szCs w:val="20"/>
    </w:rPr>
  </w:style>
  <w:style w:type="paragraph" w:styleId="Heading5">
    <w:name w:val="heading 5"/>
    <w:basedOn w:val="Normal"/>
    <w:next w:val="Normal"/>
    <w:link w:val="Heading5Char"/>
    <w:uiPriority w:val="9"/>
    <w:qFormat/>
    <w:rsid w:val="00001A47"/>
    <w:pPr>
      <w:keepNext/>
      <w:numPr>
        <w:ilvl w:val="4"/>
        <w:numId w:val="15"/>
      </w:numPr>
      <w:jc w:val="center"/>
      <w:outlineLvl w:val="4"/>
    </w:pPr>
    <w:rPr>
      <w:rFonts w:eastAsia="Times New Roman"/>
      <w:b/>
      <w:u w:val="single"/>
    </w:rPr>
  </w:style>
  <w:style w:type="paragraph" w:styleId="Heading6">
    <w:name w:val="heading 6"/>
    <w:basedOn w:val="Normal"/>
    <w:next w:val="Normal"/>
    <w:link w:val="Heading6Char"/>
    <w:qFormat/>
    <w:rsid w:val="00001A47"/>
    <w:pPr>
      <w:keepNext/>
      <w:numPr>
        <w:ilvl w:val="5"/>
        <w:numId w:val="15"/>
      </w:numPr>
      <w:overflowPunct w:val="0"/>
      <w:autoSpaceDE w:val="0"/>
      <w:autoSpaceDN w:val="0"/>
      <w:adjustRightInd w:val="0"/>
      <w:textAlignment w:val="baseline"/>
      <w:outlineLvl w:val="5"/>
    </w:pPr>
    <w:rPr>
      <w:rFonts w:ascii="Arial" w:eastAsia="Times New Roman" w:hAnsi="Arial" w:cs="Arial"/>
      <w:b/>
    </w:rPr>
  </w:style>
  <w:style w:type="paragraph" w:styleId="Heading7">
    <w:name w:val="heading 7"/>
    <w:basedOn w:val="Normal"/>
    <w:next w:val="Normal"/>
    <w:link w:val="Heading7Char"/>
    <w:qFormat/>
    <w:rsid w:val="00001A47"/>
    <w:pPr>
      <w:keepNext/>
      <w:numPr>
        <w:ilvl w:val="6"/>
        <w:numId w:val="15"/>
      </w:numPr>
      <w:overflowPunct w:val="0"/>
      <w:autoSpaceDE w:val="0"/>
      <w:autoSpaceDN w:val="0"/>
      <w:adjustRightInd w:val="0"/>
      <w:jc w:val="center"/>
      <w:textAlignment w:val="baseline"/>
      <w:outlineLvl w:val="6"/>
    </w:pPr>
    <w:rPr>
      <w:rFonts w:ascii="Arial" w:eastAsia="Times New Roman" w:hAnsi="Arial"/>
      <w:b/>
      <w:i/>
      <w:iCs/>
      <w:sz w:val="22"/>
      <w:szCs w:val="20"/>
    </w:rPr>
  </w:style>
  <w:style w:type="paragraph" w:styleId="Heading8">
    <w:name w:val="heading 8"/>
    <w:basedOn w:val="Normal"/>
    <w:next w:val="Normal"/>
    <w:link w:val="Heading8Char"/>
    <w:qFormat/>
    <w:rsid w:val="00001A47"/>
    <w:pPr>
      <w:keepNext/>
      <w:numPr>
        <w:ilvl w:val="7"/>
        <w:numId w:val="15"/>
      </w:numPr>
      <w:overflowPunct w:val="0"/>
      <w:autoSpaceDE w:val="0"/>
      <w:autoSpaceDN w:val="0"/>
      <w:adjustRightInd w:val="0"/>
      <w:textAlignment w:val="baseline"/>
      <w:outlineLvl w:val="7"/>
    </w:pPr>
    <w:rPr>
      <w:rFonts w:ascii="Arial" w:eastAsia="Times New Roman" w:hAnsi="Arial"/>
      <w:b/>
      <w:bCs/>
      <w:i/>
      <w:iCs/>
      <w:sz w:val="18"/>
      <w:szCs w:val="20"/>
    </w:rPr>
  </w:style>
  <w:style w:type="paragraph" w:styleId="Heading9">
    <w:name w:val="heading 9"/>
    <w:basedOn w:val="Normal"/>
    <w:next w:val="Normal"/>
    <w:link w:val="Heading9Char"/>
    <w:qFormat/>
    <w:rsid w:val="00001A47"/>
    <w:pPr>
      <w:keepNext/>
      <w:numPr>
        <w:ilvl w:val="8"/>
        <w:numId w:val="15"/>
      </w:numPr>
      <w:overflowPunct w:val="0"/>
      <w:autoSpaceDE w:val="0"/>
      <w:autoSpaceDN w:val="0"/>
      <w:adjustRightInd w:val="0"/>
      <w:jc w:val="right"/>
      <w:textAlignment w:val="baseline"/>
      <w:outlineLvl w:val="8"/>
    </w:pPr>
    <w:rPr>
      <w:rFonts w:ascii="Arial" w:eastAsia="Times New Roman" w:hAnsi="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1Outline">
    <w:name w:val="HB 1) Outline"/>
    <w:basedOn w:val="Handbook"/>
    <w:next w:val="HB1Text"/>
    <w:autoRedefine/>
    <w:rsid w:val="001325C9"/>
    <w:pPr>
      <w:numPr>
        <w:numId w:val="47"/>
      </w:numPr>
      <w:tabs>
        <w:tab w:val="num" w:pos="360"/>
      </w:tabs>
      <w:spacing w:after="120" w:line="240" w:lineRule="auto"/>
      <w:ind w:left="0" w:firstLine="0"/>
      <w:jc w:val="left"/>
      <w:outlineLvl w:val="2"/>
    </w:pPr>
    <w:rPr>
      <w:rFonts w:eastAsia="MS Mincho"/>
      <w:b w:val="0"/>
      <w:sz w:val="22"/>
      <w:szCs w:val="22"/>
    </w:rPr>
  </w:style>
  <w:style w:type="paragraph" w:customStyle="1" w:styleId="HBX1Outline">
    <w:name w:val="HB X.1 Outline"/>
    <w:basedOn w:val="Handbook"/>
    <w:next w:val="HB1Text"/>
    <w:autoRedefine/>
    <w:qFormat/>
    <w:rsid w:val="00792006"/>
    <w:pPr>
      <w:spacing w:line="360" w:lineRule="auto"/>
      <w:jc w:val="left"/>
      <w:outlineLvl w:val="0"/>
    </w:pPr>
    <w:rPr>
      <w:smallCaps/>
      <w:sz w:val="28"/>
    </w:rPr>
  </w:style>
  <w:style w:type="paragraph" w:customStyle="1" w:styleId="HBChapter">
    <w:name w:val="HB Chapter"/>
    <w:basedOn w:val="Handbook"/>
    <w:rsid w:val="00FC4115"/>
    <w:pPr>
      <w:spacing w:after="120" w:line="360" w:lineRule="auto"/>
    </w:pPr>
    <w:rPr>
      <w:sz w:val="32"/>
    </w:rPr>
  </w:style>
  <w:style w:type="paragraph" w:customStyle="1" w:styleId="HBX1Text">
    <w:name w:val="HB X.1 Text"/>
    <w:basedOn w:val="Handbook"/>
    <w:autoRedefine/>
    <w:qFormat/>
    <w:rsid w:val="00001A47"/>
    <w:pPr>
      <w:tabs>
        <w:tab w:val="left" w:pos="360"/>
      </w:tabs>
      <w:spacing w:line="240" w:lineRule="auto"/>
      <w:ind w:left="360"/>
      <w:jc w:val="left"/>
      <w:outlineLvl w:val="0"/>
    </w:pPr>
    <w:rPr>
      <w:b w:val="0"/>
      <w:sz w:val="22"/>
      <w:szCs w:val="22"/>
    </w:rPr>
  </w:style>
  <w:style w:type="paragraph" w:customStyle="1" w:styleId="HBAOutline1">
    <w:name w:val="HB A. Outline"/>
    <w:basedOn w:val="Handbook"/>
    <w:autoRedefine/>
    <w:qFormat/>
    <w:rsid w:val="00D25016"/>
    <w:pPr>
      <w:spacing w:after="120" w:line="240" w:lineRule="auto"/>
      <w:ind w:left="720" w:hanging="360"/>
      <w:jc w:val="left"/>
      <w:outlineLvl w:val="1"/>
    </w:pPr>
    <w:rPr>
      <w:b w:val="0"/>
      <w:sz w:val="22"/>
    </w:rPr>
  </w:style>
  <w:style w:type="paragraph" w:customStyle="1" w:styleId="HBAText">
    <w:name w:val="HB A. Text"/>
    <w:basedOn w:val="Handbook"/>
    <w:autoRedefine/>
    <w:qFormat/>
    <w:rsid w:val="00001A47"/>
    <w:pPr>
      <w:tabs>
        <w:tab w:val="left" w:pos="360"/>
      </w:tabs>
      <w:spacing w:line="240" w:lineRule="auto"/>
      <w:ind w:left="720"/>
      <w:jc w:val="left"/>
    </w:pPr>
    <w:rPr>
      <w:b w:val="0"/>
      <w:sz w:val="22"/>
      <w:szCs w:val="22"/>
    </w:rPr>
  </w:style>
  <w:style w:type="paragraph" w:customStyle="1" w:styleId="HB1Text">
    <w:name w:val="HB 1) Text"/>
    <w:basedOn w:val="Handbook"/>
    <w:autoRedefine/>
    <w:rsid w:val="00982DB1"/>
    <w:pPr>
      <w:spacing w:after="120" w:line="240" w:lineRule="auto"/>
      <w:ind w:left="1080"/>
      <w:jc w:val="left"/>
    </w:pPr>
    <w:rPr>
      <w:rFonts w:eastAsia="MS Mincho"/>
      <w:b w:val="0"/>
      <w:sz w:val="22"/>
      <w:szCs w:val="22"/>
    </w:rPr>
  </w:style>
  <w:style w:type="paragraph" w:customStyle="1" w:styleId="HBaOutline0">
    <w:name w:val="HB a) Outline"/>
    <w:basedOn w:val="Handbook"/>
    <w:autoRedefine/>
    <w:rsid w:val="00DE7532"/>
    <w:pPr>
      <w:numPr>
        <w:numId w:val="49"/>
      </w:numPr>
      <w:spacing w:after="120" w:line="240" w:lineRule="auto"/>
      <w:jc w:val="left"/>
    </w:pPr>
    <w:rPr>
      <w:b w:val="0"/>
      <w:sz w:val="22"/>
    </w:rPr>
  </w:style>
  <w:style w:type="paragraph" w:customStyle="1" w:styleId="HBaText0">
    <w:name w:val="HB a) Text"/>
    <w:basedOn w:val="Handbook"/>
    <w:autoRedefine/>
    <w:qFormat/>
    <w:rsid w:val="00001A47"/>
    <w:pPr>
      <w:tabs>
        <w:tab w:val="left" w:pos="360"/>
      </w:tabs>
      <w:spacing w:line="240" w:lineRule="auto"/>
      <w:ind w:left="1440"/>
      <w:jc w:val="left"/>
    </w:pPr>
    <w:rPr>
      <w:b w:val="0"/>
      <w:sz w:val="22"/>
    </w:rPr>
  </w:style>
  <w:style w:type="paragraph" w:customStyle="1" w:styleId="HBiOutline">
    <w:name w:val="HB i) Outline"/>
    <w:basedOn w:val="Normal"/>
    <w:autoRedefine/>
    <w:rsid w:val="00FC4115"/>
    <w:pPr>
      <w:numPr>
        <w:numId w:val="34"/>
      </w:numPr>
      <w:spacing w:after="120"/>
      <w:outlineLvl w:val="4"/>
    </w:pPr>
    <w:rPr>
      <w:rFonts w:eastAsia="MS Mincho"/>
      <w:sz w:val="22"/>
    </w:rPr>
  </w:style>
  <w:style w:type="paragraph" w:customStyle="1" w:styleId="HBiText">
    <w:name w:val="HB i) Text"/>
    <w:basedOn w:val="Handbook"/>
    <w:autoRedefine/>
    <w:qFormat/>
    <w:rsid w:val="00D25016"/>
    <w:pPr>
      <w:tabs>
        <w:tab w:val="left" w:pos="360"/>
      </w:tabs>
      <w:spacing w:after="120" w:line="240" w:lineRule="auto"/>
      <w:ind w:left="2160"/>
      <w:jc w:val="left"/>
    </w:pPr>
    <w:rPr>
      <w:b w:val="0"/>
      <w:sz w:val="22"/>
      <w:szCs w:val="22"/>
    </w:rPr>
  </w:style>
  <w:style w:type="character" w:customStyle="1" w:styleId="Heading1Char">
    <w:name w:val="Heading 1 Char"/>
    <w:basedOn w:val="DefaultParagraphFont"/>
    <w:link w:val="Heading1"/>
    <w:rsid w:val="00001A47"/>
    <w:rPr>
      <w:rFonts w:ascii="Times New Roman" w:eastAsia="Times New Roman" w:hAnsi="Times New Roman" w:cs="Times New Roman"/>
      <w:b/>
      <w:bCs/>
      <w:color w:val="0000FF"/>
      <w:sz w:val="24"/>
      <w:szCs w:val="24"/>
    </w:rPr>
  </w:style>
  <w:style w:type="character" w:customStyle="1" w:styleId="Heading2Char">
    <w:name w:val="Heading 2 Char"/>
    <w:basedOn w:val="DefaultParagraphFont"/>
    <w:link w:val="Heading2"/>
    <w:rsid w:val="00001A47"/>
    <w:rPr>
      <w:rFonts w:ascii="Arial" w:eastAsia="Times New Roman" w:hAnsi="Arial" w:cs="Arial"/>
      <w:b/>
      <w:bCs/>
      <w:color w:val="0000FF"/>
      <w:sz w:val="20"/>
      <w:szCs w:val="20"/>
    </w:rPr>
  </w:style>
  <w:style w:type="character" w:customStyle="1" w:styleId="Heading3Char">
    <w:name w:val="Heading 3 Char"/>
    <w:aliases w:val="Sub Char"/>
    <w:basedOn w:val="DefaultParagraphFont"/>
    <w:link w:val="Heading3"/>
    <w:rsid w:val="00001A47"/>
    <w:rPr>
      <w:rFonts w:ascii="Arial" w:eastAsia="Times New Roman" w:hAnsi="Arial" w:cs="Arial"/>
      <w:b/>
      <w:bCs/>
      <w:color w:val="000000"/>
      <w:sz w:val="20"/>
      <w:szCs w:val="20"/>
    </w:rPr>
  </w:style>
  <w:style w:type="character" w:customStyle="1" w:styleId="Heading4Char">
    <w:name w:val="Heading 4 Char"/>
    <w:basedOn w:val="DefaultParagraphFont"/>
    <w:link w:val="Heading4"/>
    <w:rsid w:val="00001A47"/>
    <w:rPr>
      <w:rFonts w:ascii="Times New Roman" w:eastAsia="Times New Roman" w:hAnsi="Times New Roman" w:cs="Times New Roman"/>
      <w:b/>
      <w:bCs/>
      <w:szCs w:val="20"/>
    </w:rPr>
  </w:style>
  <w:style w:type="character" w:customStyle="1" w:styleId="Heading5Char">
    <w:name w:val="Heading 5 Char"/>
    <w:basedOn w:val="DefaultParagraphFont"/>
    <w:link w:val="Heading5"/>
    <w:uiPriority w:val="9"/>
    <w:rsid w:val="00001A47"/>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001A47"/>
    <w:rPr>
      <w:rFonts w:ascii="Arial" w:eastAsia="Times New Roman" w:hAnsi="Arial" w:cs="Arial"/>
      <w:b/>
      <w:sz w:val="24"/>
      <w:szCs w:val="24"/>
    </w:rPr>
  </w:style>
  <w:style w:type="character" w:customStyle="1" w:styleId="Heading7Char">
    <w:name w:val="Heading 7 Char"/>
    <w:basedOn w:val="DefaultParagraphFont"/>
    <w:link w:val="Heading7"/>
    <w:rsid w:val="00001A47"/>
    <w:rPr>
      <w:rFonts w:ascii="Arial" w:eastAsia="Times New Roman" w:hAnsi="Arial" w:cs="Times New Roman"/>
      <w:b/>
      <w:i/>
      <w:iCs/>
      <w:szCs w:val="20"/>
    </w:rPr>
  </w:style>
  <w:style w:type="character" w:customStyle="1" w:styleId="Heading8Char">
    <w:name w:val="Heading 8 Char"/>
    <w:basedOn w:val="DefaultParagraphFont"/>
    <w:link w:val="Heading8"/>
    <w:rsid w:val="00001A47"/>
    <w:rPr>
      <w:rFonts w:ascii="Arial" w:eastAsia="Times New Roman" w:hAnsi="Arial" w:cs="Times New Roman"/>
      <w:b/>
      <w:bCs/>
      <w:i/>
      <w:iCs/>
      <w:sz w:val="18"/>
      <w:szCs w:val="20"/>
    </w:rPr>
  </w:style>
  <w:style w:type="character" w:customStyle="1" w:styleId="Heading9Char">
    <w:name w:val="Heading 9 Char"/>
    <w:basedOn w:val="DefaultParagraphFont"/>
    <w:link w:val="Heading9"/>
    <w:rsid w:val="00001A47"/>
    <w:rPr>
      <w:rFonts w:ascii="Arial" w:eastAsia="Times New Roman" w:hAnsi="Arial" w:cs="Times New Roman"/>
      <w:b/>
      <w:bCs/>
      <w:sz w:val="18"/>
      <w:szCs w:val="20"/>
    </w:rPr>
  </w:style>
  <w:style w:type="paragraph" w:styleId="FootnoteText">
    <w:name w:val="footnote text"/>
    <w:basedOn w:val="Normal"/>
    <w:link w:val="FootnoteTextChar"/>
    <w:semiHidden/>
    <w:rsid w:val="00001A47"/>
    <w:rPr>
      <w:rFonts w:eastAsia="Times New Roman"/>
      <w:sz w:val="20"/>
      <w:szCs w:val="20"/>
    </w:rPr>
  </w:style>
  <w:style w:type="character" w:customStyle="1" w:styleId="FootnoteTextChar">
    <w:name w:val="Footnote Text Char"/>
    <w:basedOn w:val="DefaultParagraphFont"/>
    <w:link w:val="FootnoteText"/>
    <w:semiHidden/>
    <w:rsid w:val="00001A47"/>
    <w:rPr>
      <w:rFonts w:ascii="Times New Roman" w:eastAsia="Times New Roman" w:hAnsi="Times New Roman" w:cs="Times New Roman"/>
      <w:sz w:val="20"/>
      <w:szCs w:val="20"/>
    </w:rPr>
  </w:style>
  <w:style w:type="paragraph" w:styleId="CommentText">
    <w:name w:val="annotation text"/>
    <w:basedOn w:val="Normal"/>
    <w:link w:val="CommentTextChar"/>
    <w:semiHidden/>
    <w:rsid w:val="00001A47"/>
    <w:rPr>
      <w:rFonts w:eastAsia="Times New Roman"/>
      <w:sz w:val="20"/>
      <w:szCs w:val="20"/>
    </w:rPr>
  </w:style>
  <w:style w:type="character" w:customStyle="1" w:styleId="CommentTextChar">
    <w:name w:val="Comment Text Char"/>
    <w:basedOn w:val="DefaultParagraphFont"/>
    <w:link w:val="CommentText"/>
    <w:semiHidden/>
    <w:rsid w:val="00001A47"/>
    <w:rPr>
      <w:rFonts w:ascii="Times New Roman" w:eastAsia="Times New Roman" w:hAnsi="Times New Roman" w:cs="Times New Roman"/>
      <w:sz w:val="20"/>
      <w:szCs w:val="20"/>
    </w:rPr>
  </w:style>
  <w:style w:type="paragraph" w:styleId="Footer">
    <w:name w:val="footer"/>
    <w:basedOn w:val="Normal"/>
    <w:link w:val="FooterChar"/>
    <w:rsid w:val="00001A47"/>
    <w:pPr>
      <w:tabs>
        <w:tab w:val="center" w:pos="4320"/>
        <w:tab w:val="right" w:pos="8640"/>
      </w:tabs>
    </w:pPr>
    <w:rPr>
      <w:rFonts w:eastAsia="Times New Roman"/>
    </w:rPr>
  </w:style>
  <w:style w:type="character" w:customStyle="1" w:styleId="FooterChar">
    <w:name w:val="Footer Char"/>
    <w:basedOn w:val="DefaultParagraphFont"/>
    <w:link w:val="Footer"/>
    <w:rsid w:val="00001A47"/>
    <w:rPr>
      <w:rFonts w:ascii="Times New Roman" w:eastAsia="Times New Roman" w:hAnsi="Times New Roman" w:cs="Times New Roman"/>
      <w:sz w:val="24"/>
      <w:szCs w:val="24"/>
    </w:rPr>
  </w:style>
  <w:style w:type="character" w:styleId="FootnoteReference">
    <w:name w:val="footnote reference"/>
    <w:basedOn w:val="DefaultParagraphFont"/>
    <w:semiHidden/>
    <w:rsid w:val="00001A47"/>
    <w:rPr>
      <w:vertAlign w:val="superscript"/>
    </w:rPr>
  </w:style>
  <w:style w:type="character" w:styleId="CommentReference">
    <w:name w:val="annotation reference"/>
    <w:basedOn w:val="DefaultParagraphFont"/>
    <w:semiHidden/>
    <w:rsid w:val="00001A47"/>
    <w:rPr>
      <w:sz w:val="16"/>
      <w:szCs w:val="16"/>
    </w:rPr>
  </w:style>
  <w:style w:type="character" w:styleId="PageNumber">
    <w:name w:val="page number"/>
    <w:basedOn w:val="DefaultParagraphFont"/>
    <w:rsid w:val="00001A47"/>
  </w:style>
  <w:style w:type="character" w:styleId="EndnoteReference">
    <w:name w:val="endnote reference"/>
    <w:basedOn w:val="DefaultParagraphFont"/>
    <w:rsid w:val="00001A47"/>
    <w:rPr>
      <w:vertAlign w:val="superscript"/>
    </w:rPr>
  </w:style>
  <w:style w:type="paragraph" w:styleId="EndnoteText">
    <w:name w:val="endnote text"/>
    <w:basedOn w:val="Normal"/>
    <w:link w:val="EndnoteTextChar"/>
    <w:rsid w:val="00001A47"/>
    <w:rPr>
      <w:rFonts w:eastAsia="Times New Roman"/>
      <w:sz w:val="20"/>
      <w:szCs w:val="20"/>
    </w:rPr>
  </w:style>
  <w:style w:type="character" w:customStyle="1" w:styleId="EndnoteTextChar">
    <w:name w:val="Endnote Text Char"/>
    <w:basedOn w:val="DefaultParagraphFont"/>
    <w:link w:val="EndnoteText"/>
    <w:rsid w:val="00001A47"/>
    <w:rPr>
      <w:rFonts w:ascii="Times New Roman" w:eastAsia="Times New Roman" w:hAnsi="Times New Roman" w:cs="Times New Roman"/>
      <w:sz w:val="20"/>
      <w:szCs w:val="20"/>
    </w:rPr>
  </w:style>
  <w:style w:type="character" w:styleId="Hyperlink">
    <w:name w:val="Hyperlink"/>
    <w:basedOn w:val="DefaultParagraphFont"/>
    <w:rsid w:val="00001A47"/>
    <w:rPr>
      <w:color w:val="0000FF"/>
      <w:u w:val="single"/>
    </w:rPr>
  </w:style>
  <w:style w:type="character" w:styleId="FollowedHyperlink">
    <w:name w:val="FollowedHyperlink"/>
    <w:basedOn w:val="DefaultParagraphFont"/>
    <w:rsid w:val="00001A47"/>
    <w:rPr>
      <w:color w:val="800080" w:themeColor="followedHyperlink"/>
      <w:u w:val="single"/>
    </w:rPr>
  </w:style>
  <w:style w:type="paragraph" w:styleId="PlainText">
    <w:name w:val="Plain Text"/>
    <w:basedOn w:val="Normal"/>
    <w:link w:val="PlainTextChar"/>
    <w:rsid w:val="00001A47"/>
    <w:rPr>
      <w:rFonts w:ascii="Courier New" w:eastAsia="Times New Roman" w:hAnsi="Courier New" w:cs="Courier New"/>
      <w:sz w:val="20"/>
      <w:szCs w:val="20"/>
    </w:rPr>
  </w:style>
  <w:style w:type="character" w:customStyle="1" w:styleId="PlainTextChar">
    <w:name w:val="Plain Text Char"/>
    <w:basedOn w:val="DefaultParagraphFont"/>
    <w:link w:val="PlainText"/>
    <w:rsid w:val="00001A47"/>
    <w:rPr>
      <w:rFonts w:ascii="Courier New" w:eastAsia="Times New Roman" w:hAnsi="Courier New" w:cs="Courier New"/>
      <w:sz w:val="20"/>
      <w:szCs w:val="20"/>
    </w:rPr>
  </w:style>
  <w:style w:type="paragraph" w:styleId="NormalWeb">
    <w:name w:val="Normal (Web)"/>
    <w:basedOn w:val="Normal"/>
    <w:uiPriority w:val="99"/>
    <w:rsid w:val="00001A47"/>
    <w:pPr>
      <w:spacing w:after="180"/>
    </w:pPr>
    <w:rPr>
      <w:rFonts w:eastAsia="Times New Roman"/>
    </w:rPr>
  </w:style>
  <w:style w:type="paragraph" w:styleId="HTMLPreformatted">
    <w:name w:val="HTML Preformatted"/>
    <w:basedOn w:val="Normal"/>
    <w:link w:val="HTMLPreformattedChar"/>
    <w:rsid w:val="0000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01A47"/>
    <w:rPr>
      <w:rFonts w:ascii="Courier New" w:eastAsia="Courier New" w:hAnsi="Courier New" w:cs="Courier New"/>
      <w:sz w:val="20"/>
      <w:szCs w:val="20"/>
    </w:rPr>
  </w:style>
  <w:style w:type="paragraph" w:styleId="CommentSubject">
    <w:name w:val="annotation subject"/>
    <w:basedOn w:val="CommentText"/>
    <w:next w:val="CommentText"/>
    <w:link w:val="CommentSubjectChar"/>
    <w:rsid w:val="00001A47"/>
    <w:rPr>
      <w:b/>
      <w:bCs/>
    </w:rPr>
  </w:style>
  <w:style w:type="character" w:customStyle="1" w:styleId="CommentSubjectChar">
    <w:name w:val="Comment Subject Char"/>
    <w:basedOn w:val="CommentTextChar"/>
    <w:link w:val="CommentSubject"/>
    <w:rsid w:val="00001A47"/>
    <w:rPr>
      <w:b/>
      <w:bCs/>
    </w:rPr>
  </w:style>
  <w:style w:type="table" w:styleId="TableGrid1">
    <w:name w:val="Table Grid 1"/>
    <w:basedOn w:val="TableNormal"/>
    <w:rsid w:val="00001A47"/>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001A47"/>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01A47"/>
    <w:rPr>
      <w:rFonts w:ascii="Tahoma" w:eastAsia="Times New Roman" w:hAnsi="Tahoma" w:cs="Tahoma"/>
      <w:sz w:val="16"/>
      <w:szCs w:val="16"/>
    </w:rPr>
  </w:style>
  <w:style w:type="table" w:styleId="TableGrid">
    <w:name w:val="Table Grid"/>
    <w:basedOn w:val="TableNormal"/>
    <w:rsid w:val="00001A4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1A47"/>
    <w:pPr>
      <w:ind w:left="720"/>
      <w:contextualSpacing/>
    </w:pPr>
    <w:rPr>
      <w:rFonts w:eastAsia="Times New Roman"/>
    </w:rPr>
  </w:style>
  <w:style w:type="paragraph" w:styleId="TOCHeading">
    <w:name w:val="TOC Heading"/>
    <w:basedOn w:val="Heading1"/>
    <w:next w:val="Normal"/>
    <w:uiPriority w:val="39"/>
    <w:semiHidden/>
    <w:unhideWhenUsed/>
    <w:qFormat/>
    <w:rsid w:val="00001A47"/>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Tabletitle">
    <w:name w:val="Table title"/>
    <w:basedOn w:val="Normal"/>
    <w:rsid w:val="00001A47"/>
    <w:pPr>
      <w:spacing w:after="240"/>
      <w:jc w:val="center"/>
    </w:pPr>
    <w:rPr>
      <w:rFonts w:ascii="Arial" w:eastAsia="Times New Roman" w:hAnsi="Arial"/>
      <w:b/>
      <w:sz w:val="22"/>
    </w:rPr>
  </w:style>
  <w:style w:type="paragraph" w:customStyle="1" w:styleId="Tablebullet">
    <w:name w:val="Table bullet"/>
    <w:basedOn w:val="Normal"/>
    <w:rsid w:val="00001A47"/>
    <w:pPr>
      <w:numPr>
        <w:numId w:val="16"/>
      </w:numPr>
      <w:spacing w:after="120"/>
    </w:pPr>
    <w:rPr>
      <w:rFonts w:ascii="Arial" w:eastAsia="Times New Roman" w:hAnsi="Arial"/>
      <w:sz w:val="20"/>
    </w:rPr>
  </w:style>
  <w:style w:type="paragraph" w:customStyle="1" w:styleId="Handbook">
    <w:name w:val="Handbook"/>
    <w:basedOn w:val="Normal"/>
    <w:rsid w:val="00001A47"/>
    <w:pPr>
      <w:spacing w:line="480" w:lineRule="auto"/>
      <w:jc w:val="center"/>
    </w:pPr>
    <w:rPr>
      <w:rFonts w:ascii="Arial" w:eastAsia="Times New Roman" w:hAnsi="Arial" w:cs="Arial"/>
      <w:b/>
    </w:rPr>
  </w:style>
  <w:style w:type="paragraph" w:customStyle="1" w:styleId="StyleHBChapterLeft">
    <w:name w:val="Style HB Chapter + Left"/>
    <w:basedOn w:val="HBChapter"/>
    <w:rsid w:val="00001A47"/>
    <w:pPr>
      <w:jc w:val="left"/>
    </w:pPr>
    <w:rPr>
      <w:rFonts w:cs="Times New Roman"/>
      <w:bCs/>
      <w:spacing w:val="60"/>
      <w:szCs w:val="20"/>
    </w:rPr>
  </w:style>
  <w:style w:type="table" w:customStyle="1" w:styleId="HBTable1">
    <w:name w:val="HB Table 1"/>
    <w:basedOn w:val="TableGrid1"/>
    <w:rsid w:val="00001A47"/>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sz w:val="22"/>
      </w:rPr>
      <w:tblPr/>
      <w:tcPr>
        <w:tcBorders>
          <w:top w:val="nil"/>
          <w:left w:val="nil"/>
          <w:bottom w:val="single" w:sz="4" w:space="0" w:color="auto"/>
          <w:right w:val="nil"/>
          <w:insideH w:val="nil"/>
          <w:insideV w:val="nil"/>
          <w:tl2br w:val="nil"/>
          <w:tr2bl w:val="nil"/>
        </w:tcBorders>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BAOutlineLeft025Firstline025">
    <w:name w:val="Style HB A Outline + Left:  0.25&quot; First line:  0.25&quot;"/>
    <w:basedOn w:val="HBAOutline1"/>
    <w:rsid w:val="00001A47"/>
    <w:rPr>
      <w:rFonts w:cs="Times New Roman"/>
      <w:szCs w:val="20"/>
    </w:rPr>
  </w:style>
  <w:style w:type="paragraph" w:customStyle="1" w:styleId="StyleHBaOutlineLeft1Firstline025">
    <w:name w:val="Style HB a) Outline + Left:  1&quot; First line:  0.25&quot;"/>
    <w:basedOn w:val="HBaOutline0"/>
    <w:rsid w:val="00001A47"/>
    <w:pPr>
      <w:numPr>
        <w:numId w:val="0"/>
      </w:numPr>
    </w:pPr>
    <w:rPr>
      <w:rFonts w:cs="Times New Roman"/>
      <w:szCs w:val="20"/>
    </w:rPr>
  </w:style>
  <w:style w:type="paragraph" w:customStyle="1" w:styleId="HBX1">
    <w:name w:val="HB X.1"/>
    <w:basedOn w:val="Handbook"/>
    <w:next w:val="HBx1Text0"/>
    <w:autoRedefine/>
    <w:rsid w:val="00080D2F"/>
    <w:pPr>
      <w:numPr>
        <w:numId w:val="38"/>
      </w:numPr>
      <w:spacing w:after="120" w:line="360" w:lineRule="auto"/>
      <w:jc w:val="left"/>
    </w:pPr>
    <w:rPr>
      <w:smallCaps/>
      <w:sz w:val="28"/>
    </w:rPr>
  </w:style>
  <w:style w:type="paragraph" w:customStyle="1" w:styleId="HBx1Text0">
    <w:name w:val="HB x1 Text"/>
    <w:basedOn w:val="Normal"/>
    <w:autoRedefine/>
    <w:rsid w:val="00FC4115"/>
    <w:pPr>
      <w:spacing w:after="120"/>
      <w:ind w:left="360"/>
    </w:pPr>
    <w:rPr>
      <w:rFonts w:ascii="Arial" w:eastAsia="Times New Roman" w:hAnsi="Arial" w:cs="Arial"/>
      <w:sz w:val="22"/>
      <w:szCs w:val="22"/>
    </w:rPr>
  </w:style>
  <w:style w:type="paragraph" w:customStyle="1" w:styleId="HBAOutline">
    <w:name w:val="HB A Outline"/>
    <w:basedOn w:val="Handbook"/>
    <w:autoRedefine/>
    <w:rsid w:val="001C5D7D"/>
    <w:pPr>
      <w:numPr>
        <w:ilvl w:val="2"/>
        <w:numId w:val="44"/>
      </w:numPr>
      <w:spacing w:after="120" w:line="240" w:lineRule="auto"/>
      <w:jc w:val="left"/>
      <w:outlineLvl w:val="1"/>
    </w:pPr>
    <w:rPr>
      <w:rFonts w:eastAsia="MS Mincho"/>
      <w:b w:val="0"/>
      <w:sz w:val="22"/>
    </w:rPr>
  </w:style>
</w:styles>
</file>

<file path=word/webSettings.xml><?xml version="1.0" encoding="utf-8"?>
<w:webSettings xmlns:r="http://schemas.openxmlformats.org/officeDocument/2006/relationships" xmlns:w="http://schemas.openxmlformats.org/wordprocessingml/2006/main">
  <w:divs>
    <w:div w:id="204991375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09959457">
          <w:marLeft w:val="0"/>
          <w:marRight w:val="0"/>
          <w:marTop w:val="0"/>
          <w:marBottom w:val="0"/>
          <w:divBdr>
            <w:top w:val="none" w:sz="0" w:space="0" w:color="auto"/>
            <w:left w:val="none" w:sz="0" w:space="0" w:color="auto"/>
            <w:bottom w:val="none" w:sz="0" w:space="0" w:color="auto"/>
            <w:right w:val="none" w:sz="0" w:space="0" w:color="auto"/>
          </w:divBdr>
          <w:divsChild>
            <w:div w:id="1301111300">
              <w:marLeft w:val="0"/>
              <w:marRight w:val="0"/>
              <w:marTop w:val="0"/>
              <w:marBottom w:val="0"/>
              <w:divBdr>
                <w:top w:val="none" w:sz="0" w:space="0" w:color="auto"/>
                <w:left w:val="none" w:sz="0" w:space="0" w:color="auto"/>
                <w:bottom w:val="none" w:sz="0" w:space="0" w:color="auto"/>
                <w:right w:val="none" w:sz="0" w:space="0" w:color="auto"/>
              </w:divBdr>
              <w:divsChild>
                <w:div w:id="1384252241">
                  <w:marLeft w:val="0"/>
                  <w:marRight w:val="0"/>
                  <w:marTop w:val="0"/>
                  <w:marBottom w:val="0"/>
                  <w:divBdr>
                    <w:top w:val="none" w:sz="0" w:space="0" w:color="auto"/>
                    <w:left w:val="none" w:sz="0" w:space="0" w:color="auto"/>
                    <w:bottom w:val="none" w:sz="0" w:space="0" w:color="auto"/>
                    <w:right w:val="none" w:sz="0" w:space="0" w:color="auto"/>
                  </w:divBdr>
                  <w:divsChild>
                    <w:div w:id="3134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2084</Words>
  <Characters>11880</Characters>
  <Application>Microsoft Office Word</Application>
  <DocSecurity>0</DocSecurity>
  <Lines>99</Lines>
  <Paragraphs>27</Paragraphs>
  <ScaleCrop>false</ScaleCrop>
  <Company>Housing and Urban Development</Company>
  <LinksUpToDate>false</LinksUpToDate>
  <CharactersWithSpaces>13937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Messner</dc:creator>
  <cp:keywords/>
  <dc:description/>
  <cp:lastModifiedBy>Harry Messner</cp:lastModifiedBy>
  <cp:revision>1</cp:revision>
  <dcterms:created xsi:type="dcterms:W3CDTF">2009-12-08T19:13:00Z</dcterms:created>
  <dcterms:modified xsi:type="dcterms:W3CDTF">2009-12-08T19:15:00Z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-757679938</vt:i4>
  </property>
  <property fmtid="{D5CDD505-2E9C-101B-9397-08002B2CF9AE}" pid="3" name="_NewReviewCycle">
    <vt:lpwstr/>
  </property>
  <property fmtid="{D5CDD505-2E9C-101B-9397-08002B2CF9AE}" pid="4" name="_EmailSubject">
    <vt:lpwstr>ICR 2505-0086</vt:lpwstr>
  </property>
  <property fmtid="{D5CDD505-2E9C-101B-9397-08002B2CF9AE}" pid="5" name="_AuthorEmail">
    <vt:lpwstr>Harry.Messner@hud.gov</vt:lpwstr>
  </property>
  <property fmtid="{D5CDD505-2E9C-101B-9397-08002B2CF9AE}" pid="6" name="_AuthorEmailDisplayName">
    <vt:lpwstr>Messner, Harry</vt:lpwstr>
  </property>
</Properties>
</file>