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5C" w:rsidRDefault="00A6235C" w:rsidP="00A6235C">
      <w:pPr>
        <w:jc w:val="center"/>
        <w:rPr>
          <w:szCs w:val="24"/>
        </w:rPr>
      </w:pPr>
      <w:bookmarkStart w:id="0" w:name="_GoBack"/>
      <w:bookmarkEnd w:id="0"/>
      <w:r w:rsidRPr="008B3725">
        <w:rPr>
          <w:szCs w:val="24"/>
        </w:rPr>
        <w:t>Information Collection Request (ICR)</w:t>
      </w:r>
    </w:p>
    <w:p w:rsidR="00464730" w:rsidRPr="008B3725" w:rsidRDefault="00895920" w:rsidP="00464730">
      <w:pPr>
        <w:tabs>
          <w:tab w:val="left" w:pos="720"/>
        </w:tabs>
        <w:jc w:val="center"/>
        <w:rPr>
          <w:b/>
          <w:szCs w:val="24"/>
        </w:rPr>
      </w:pPr>
      <w:r>
        <w:rPr>
          <w:szCs w:val="24"/>
        </w:rPr>
        <w:t xml:space="preserve">Recall Product Registration Card Effectiveness </w:t>
      </w:r>
      <w:r w:rsidR="00015A81">
        <w:rPr>
          <w:szCs w:val="24"/>
        </w:rPr>
        <w:t>Data Collection</w:t>
      </w:r>
    </w:p>
    <w:p w:rsidR="00464730" w:rsidRPr="008B3725" w:rsidRDefault="00464730" w:rsidP="00464730">
      <w:pPr>
        <w:jc w:val="center"/>
        <w:rPr>
          <w:szCs w:val="24"/>
        </w:rPr>
      </w:pPr>
      <w:r w:rsidRPr="008B3725">
        <w:rPr>
          <w:szCs w:val="24"/>
        </w:rPr>
        <w:t>Supporting Statement</w:t>
      </w:r>
    </w:p>
    <w:p w:rsidR="00A6235C" w:rsidRDefault="00A6235C" w:rsidP="00A6235C">
      <w:pPr>
        <w:jc w:val="center"/>
        <w:rPr>
          <w:szCs w:val="24"/>
        </w:rPr>
      </w:pPr>
    </w:p>
    <w:p w:rsidR="00A6235C" w:rsidRDefault="00A6235C" w:rsidP="00A6235C">
      <w:pPr>
        <w:jc w:val="center"/>
        <w:rPr>
          <w:szCs w:val="24"/>
        </w:rPr>
      </w:pPr>
    </w:p>
    <w:p w:rsidR="00A6235C" w:rsidRPr="008B3725" w:rsidRDefault="00A6235C" w:rsidP="00A6235C">
      <w:pPr>
        <w:jc w:val="center"/>
        <w:rPr>
          <w:szCs w:val="24"/>
        </w:rPr>
      </w:pPr>
    </w:p>
    <w:p w:rsidR="00A6235C" w:rsidRPr="00A6235C" w:rsidRDefault="00A6235C" w:rsidP="00A6235C">
      <w:pPr>
        <w:numPr>
          <w:ilvl w:val="0"/>
          <w:numId w:val="1"/>
        </w:numPr>
        <w:rPr>
          <w:b/>
          <w:szCs w:val="24"/>
        </w:rPr>
      </w:pPr>
      <w:r w:rsidRPr="00A6235C">
        <w:rPr>
          <w:b/>
          <w:szCs w:val="24"/>
        </w:rPr>
        <w:t>Justification</w:t>
      </w:r>
    </w:p>
    <w:p w:rsidR="00A6235C" w:rsidRPr="008B3725" w:rsidRDefault="00A6235C" w:rsidP="00A6235C">
      <w:pPr>
        <w:ind w:left="720"/>
        <w:rPr>
          <w:szCs w:val="24"/>
        </w:rPr>
      </w:pPr>
    </w:p>
    <w:p w:rsidR="00A6235C" w:rsidRPr="008B3725" w:rsidRDefault="00A6235C" w:rsidP="00A6235C">
      <w:pPr>
        <w:numPr>
          <w:ilvl w:val="0"/>
          <w:numId w:val="2"/>
        </w:numPr>
        <w:ind w:left="0" w:firstLine="0"/>
        <w:rPr>
          <w:b/>
          <w:i/>
          <w:szCs w:val="24"/>
        </w:rPr>
      </w:pPr>
      <w:r w:rsidRPr="008B3725">
        <w:rPr>
          <w:b/>
          <w:i/>
          <w:szCs w:val="24"/>
        </w:rPr>
        <w:t>Information to be collected and circumstances that make the collection of information necessary</w:t>
      </w:r>
    </w:p>
    <w:p w:rsidR="00A6235C" w:rsidRDefault="00A6235C" w:rsidP="00A6235C">
      <w:pPr>
        <w:rPr>
          <w:szCs w:val="24"/>
        </w:rPr>
      </w:pPr>
    </w:p>
    <w:p w:rsidR="007F25B9" w:rsidRDefault="007F25B9" w:rsidP="007F25B9">
      <w:pPr>
        <w:ind w:firstLine="720"/>
        <w:rPr>
          <w:szCs w:val="24"/>
        </w:rPr>
      </w:pPr>
      <w:r>
        <w:t>Section 104(d</w:t>
      </w:r>
      <w:r w:rsidRPr="00EE4740">
        <w:t>) of Consumer Product Safety Improvement Act of 2008</w:t>
      </w:r>
      <w:r w:rsidR="00F11419">
        <w:t xml:space="preserve"> (CPSIA)</w:t>
      </w:r>
      <w:r w:rsidRPr="00EE4740">
        <w:t xml:space="preserve"> requires durable infant or toddler product manufacturers to provide product registration cards with each product sold.</w:t>
      </w:r>
      <w:bookmarkStart w:id="1" w:name="body"/>
      <w:bookmarkEnd w:id="1"/>
      <w:r w:rsidRPr="00EE4740">
        <w:t xml:space="preserve"> </w:t>
      </w:r>
      <w:r>
        <w:rPr>
          <w:szCs w:val="24"/>
        </w:rPr>
        <w:t>Section 104(d)(4) requires</w:t>
      </w:r>
      <w:r w:rsidR="00F9367A">
        <w:rPr>
          <w:szCs w:val="24"/>
        </w:rPr>
        <w:t xml:space="preserve"> </w:t>
      </w:r>
      <w:r>
        <w:rPr>
          <w:szCs w:val="24"/>
        </w:rPr>
        <w:t xml:space="preserve">the Consumer Product Safety Commission (hereafter CPSC or “the commission”) </w:t>
      </w:r>
      <w:r w:rsidR="00F9367A">
        <w:rPr>
          <w:szCs w:val="24"/>
        </w:rPr>
        <w:t xml:space="preserve">to prepare </w:t>
      </w:r>
      <w:r>
        <w:rPr>
          <w:szCs w:val="24"/>
        </w:rPr>
        <w:t xml:space="preserve">a report of the effectiveness of product registration cards in regards to facilitating product recalls </w:t>
      </w:r>
      <w:r w:rsidR="00F9367A">
        <w:rPr>
          <w:szCs w:val="24"/>
        </w:rPr>
        <w:t xml:space="preserve">to </w:t>
      </w:r>
      <w:r>
        <w:rPr>
          <w:szCs w:val="24"/>
        </w:rPr>
        <w:t>be presented to</w:t>
      </w:r>
      <w:r w:rsidR="00F11419">
        <w:rPr>
          <w:szCs w:val="24"/>
        </w:rPr>
        <w:t xml:space="preserve"> the appropriate Congressional c</w:t>
      </w:r>
      <w:r>
        <w:rPr>
          <w:szCs w:val="24"/>
        </w:rPr>
        <w:t xml:space="preserve">ommittees. </w:t>
      </w:r>
      <w:r w:rsidR="00F11419">
        <w:rPr>
          <w:szCs w:val="24"/>
        </w:rPr>
        <w:t xml:space="preserve">Collected information will be </w:t>
      </w:r>
      <w:r w:rsidR="00AC2A47">
        <w:rPr>
          <w:szCs w:val="24"/>
        </w:rPr>
        <w:t xml:space="preserve">used to explore issues surrounding </w:t>
      </w:r>
      <w:r w:rsidR="00F11419">
        <w:rPr>
          <w:szCs w:val="24"/>
        </w:rPr>
        <w:t xml:space="preserve">the </w:t>
      </w:r>
      <w:r w:rsidR="00AC2A47">
        <w:rPr>
          <w:szCs w:val="24"/>
        </w:rPr>
        <w:t xml:space="preserve">use </w:t>
      </w:r>
      <w:r w:rsidR="00F11419">
        <w:rPr>
          <w:szCs w:val="24"/>
        </w:rPr>
        <w:t>of product registration cards in promoting product recalls.</w:t>
      </w:r>
    </w:p>
    <w:p w:rsidR="009B2964" w:rsidRPr="008B3725" w:rsidRDefault="009B2964" w:rsidP="00A6235C">
      <w:pPr>
        <w:rPr>
          <w:szCs w:val="24"/>
        </w:rPr>
      </w:pPr>
    </w:p>
    <w:p w:rsidR="002235D1" w:rsidRPr="008B3725" w:rsidRDefault="002235D1" w:rsidP="002235D1">
      <w:pPr>
        <w:numPr>
          <w:ilvl w:val="0"/>
          <w:numId w:val="2"/>
        </w:numPr>
        <w:ind w:left="0" w:firstLine="0"/>
        <w:rPr>
          <w:b/>
          <w:i/>
          <w:szCs w:val="24"/>
        </w:rPr>
      </w:pPr>
      <w:r w:rsidRPr="008B3725">
        <w:rPr>
          <w:b/>
          <w:i/>
          <w:szCs w:val="24"/>
        </w:rPr>
        <w:t>Use and sharing of collected information</w:t>
      </w:r>
    </w:p>
    <w:p w:rsidR="009939B2" w:rsidRDefault="009939B2" w:rsidP="008442EB">
      <w:pPr>
        <w:ind w:firstLine="720"/>
      </w:pPr>
    </w:p>
    <w:p w:rsidR="00906A38" w:rsidRPr="008B3725" w:rsidRDefault="00906A38" w:rsidP="00906A3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Cs w:val="24"/>
        </w:rPr>
        <w:tab/>
      </w:r>
      <w:r w:rsidRPr="008B3725">
        <w:rPr>
          <w:szCs w:val="24"/>
        </w:rPr>
        <w:t>The in</w:t>
      </w:r>
      <w:r w:rsidR="00F11419">
        <w:rPr>
          <w:szCs w:val="24"/>
        </w:rPr>
        <w:t xml:space="preserve">formation requested in the </w:t>
      </w:r>
      <w:r w:rsidR="00015A81">
        <w:rPr>
          <w:szCs w:val="24"/>
        </w:rPr>
        <w:t xml:space="preserve">data collection </w:t>
      </w:r>
      <w:r w:rsidR="00F11419">
        <w:rPr>
          <w:szCs w:val="24"/>
        </w:rPr>
        <w:t>will be aggregated across manufacturers</w:t>
      </w:r>
      <w:r w:rsidR="00AC2A47">
        <w:rPr>
          <w:szCs w:val="24"/>
        </w:rPr>
        <w:t xml:space="preserve"> for the purpose of exploring current use of product registration cards</w:t>
      </w:r>
      <w:r w:rsidR="00F11419">
        <w:rPr>
          <w:szCs w:val="24"/>
        </w:rPr>
        <w:t xml:space="preserve">. </w:t>
      </w:r>
      <w:r w:rsidR="00AC2A47">
        <w:rPr>
          <w:szCs w:val="24"/>
        </w:rPr>
        <w:t xml:space="preserve">This data collection is not designed to permit industry-wide projections or extrapolations, but it will provide some general themes for future exploration.  </w:t>
      </w:r>
      <w:r w:rsidR="00F11419">
        <w:rPr>
          <w:szCs w:val="24"/>
        </w:rPr>
        <w:t>This information will be presented by CPSC to the appropriate Congressional committees as specified by section 104(d</w:t>
      </w:r>
      <w:proofErr w:type="gramStart"/>
      <w:r w:rsidR="00F11419">
        <w:rPr>
          <w:szCs w:val="24"/>
        </w:rPr>
        <w:t>)(</w:t>
      </w:r>
      <w:proofErr w:type="gramEnd"/>
      <w:r w:rsidR="00F11419">
        <w:rPr>
          <w:szCs w:val="24"/>
        </w:rPr>
        <w:t>4) of the CPSIA</w:t>
      </w:r>
      <w:r w:rsidR="00F11419">
        <w:t>.</w:t>
      </w:r>
    </w:p>
    <w:p w:rsidR="002235D1" w:rsidRDefault="002235D1"/>
    <w:p w:rsidR="002235D1" w:rsidRPr="008B3725" w:rsidRDefault="002235D1" w:rsidP="002235D1">
      <w:pPr>
        <w:numPr>
          <w:ilvl w:val="0"/>
          <w:numId w:val="2"/>
        </w:numPr>
        <w:ind w:left="0" w:firstLine="0"/>
        <w:rPr>
          <w:b/>
          <w:i/>
          <w:szCs w:val="24"/>
        </w:rPr>
      </w:pPr>
      <w:r w:rsidRPr="008B3725">
        <w:rPr>
          <w:b/>
          <w:i/>
          <w:szCs w:val="24"/>
        </w:rPr>
        <w:t>Use of information technology (IT) in information collection</w:t>
      </w:r>
    </w:p>
    <w:p w:rsidR="00A87500" w:rsidRDefault="00A87500" w:rsidP="00A87500">
      <w:pPr>
        <w:ind w:firstLine="720"/>
      </w:pPr>
    </w:p>
    <w:p w:rsidR="002235D1" w:rsidRDefault="00015A81" w:rsidP="00A87500">
      <w:pPr>
        <w:ind w:firstLine="720"/>
      </w:pPr>
      <w:r>
        <w:t xml:space="preserve">This request for information </w:t>
      </w:r>
      <w:r w:rsidR="00F11419">
        <w:t xml:space="preserve">will be distributed and collected through </w:t>
      </w:r>
      <w:r w:rsidR="00E759AD">
        <w:t>electronic as well as traditional mail</w:t>
      </w:r>
      <w:r w:rsidR="00F11419">
        <w:t>.</w:t>
      </w:r>
    </w:p>
    <w:p w:rsidR="002235D1" w:rsidRDefault="002235D1"/>
    <w:p w:rsidR="002235D1" w:rsidRPr="008B3725" w:rsidRDefault="002235D1" w:rsidP="002235D1">
      <w:pPr>
        <w:numPr>
          <w:ilvl w:val="0"/>
          <w:numId w:val="2"/>
        </w:numPr>
        <w:ind w:left="0" w:firstLine="0"/>
        <w:rPr>
          <w:b/>
          <w:i/>
          <w:szCs w:val="24"/>
        </w:rPr>
      </w:pPr>
      <w:r w:rsidRPr="008B3725">
        <w:rPr>
          <w:b/>
          <w:i/>
          <w:szCs w:val="24"/>
        </w:rPr>
        <w:t>Efforts to identify duplication</w:t>
      </w:r>
    </w:p>
    <w:p w:rsidR="00A87500" w:rsidRDefault="00A87500">
      <w:r w:rsidRPr="00A87500">
        <w:tab/>
      </w:r>
    </w:p>
    <w:p w:rsidR="002235D1" w:rsidRDefault="00A87500" w:rsidP="00A87500">
      <w:pPr>
        <w:ind w:firstLine="720"/>
      </w:pPr>
      <w:r w:rsidRPr="00A87500">
        <w:t xml:space="preserve">Information being disclosed is manufacturer and product specific.  </w:t>
      </w:r>
      <w:r w:rsidR="00F11419">
        <w:t xml:space="preserve">The </w:t>
      </w:r>
      <w:r w:rsidRPr="00A87500">
        <w:t>information provid</w:t>
      </w:r>
      <w:r w:rsidR="00F11419">
        <w:t>ed by this collection</w:t>
      </w:r>
      <w:r w:rsidRPr="00A87500">
        <w:t xml:space="preserve"> is not available through any other agency, organization, or individual.  </w:t>
      </w:r>
    </w:p>
    <w:p w:rsidR="002235D1" w:rsidRDefault="002235D1"/>
    <w:p w:rsidR="002235D1" w:rsidRPr="008B3725" w:rsidRDefault="002235D1" w:rsidP="002235D1">
      <w:pPr>
        <w:numPr>
          <w:ilvl w:val="0"/>
          <w:numId w:val="2"/>
        </w:numPr>
        <w:ind w:left="0" w:firstLine="0"/>
        <w:rPr>
          <w:b/>
          <w:i/>
          <w:szCs w:val="24"/>
        </w:rPr>
      </w:pPr>
      <w:r w:rsidRPr="008B3725">
        <w:rPr>
          <w:b/>
          <w:i/>
          <w:szCs w:val="24"/>
        </w:rPr>
        <w:t>Impact on small businesses</w:t>
      </w:r>
    </w:p>
    <w:p w:rsidR="002235D1" w:rsidRDefault="002235D1" w:rsidP="002235D1"/>
    <w:p w:rsidR="002235D1" w:rsidRDefault="00FD0A37" w:rsidP="00FD0A37">
      <w:pPr>
        <w:ind w:firstLine="720"/>
      </w:pPr>
      <w:r w:rsidRPr="00FD0A37">
        <w:rPr>
          <w:szCs w:val="24"/>
        </w:rPr>
        <w:t xml:space="preserve">The </w:t>
      </w:r>
      <w:r w:rsidR="00015A81">
        <w:rPr>
          <w:szCs w:val="24"/>
        </w:rPr>
        <w:t>data collection</w:t>
      </w:r>
      <w:r w:rsidR="00015A81" w:rsidRPr="00FD0A37">
        <w:rPr>
          <w:szCs w:val="24"/>
        </w:rPr>
        <w:t xml:space="preserve"> </w:t>
      </w:r>
      <w:r w:rsidRPr="00FD0A37">
        <w:rPr>
          <w:szCs w:val="24"/>
        </w:rPr>
        <w:t>will be sent out to those infant or toddler product manufacturers who conducted recalls after the final rule concerning product registration cards was published in the Federal Register.</w:t>
      </w:r>
      <w:r>
        <w:rPr>
          <w:szCs w:val="24"/>
        </w:rPr>
        <w:t xml:space="preserve"> </w:t>
      </w:r>
      <w:r w:rsidR="00F9367A">
        <w:rPr>
          <w:szCs w:val="24"/>
        </w:rPr>
        <w:t xml:space="preserve">There is no exception for small businesses, but the burden of the collection is minimal, and should </w:t>
      </w:r>
      <w:r w:rsidR="00E759AD">
        <w:rPr>
          <w:szCs w:val="24"/>
        </w:rPr>
        <w:t>have a negligible e</w:t>
      </w:r>
      <w:r w:rsidR="00F9367A">
        <w:rPr>
          <w:szCs w:val="24"/>
        </w:rPr>
        <w:t>ffect</w:t>
      </w:r>
      <w:r w:rsidR="00E759AD">
        <w:rPr>
          <w:szCs w:val="24"/>
        </w:rPr>
        <w:t xml:space="preserve"> on</w:t>
      </w:r>
      <w:r w:rsidR="00F9367A">
        <w:rPr>
          <w:szCs w:val="24"/>
        </w:rPr>
        <w:t xml:space="preserve"> small businesses.</w:t>
      </w:r>
    </w:p>
    <w:p w:rsidR="00A87500" w:rsidRDefault="00A87500" w:rsidP="00A87500"/>
    <w:p w:rsidR="00A87500" w:rsidRPr="008B3725" w:rsidRDefault="00A87500" w:rsidP="00A87500">
      <w:pPr>
        <w:rPr>
          <w:szCs w:val="24"/>
        </w:rPr>
      </w:pPr>
      <w:r w:rsidRPr="008B3725">
        <w:rPr>
          <w:b/>
          <w:i/>
          <w:szCs w:val="24"/>
        </w:rPr>
        <w:t>6.</w:t>
      </w:r>
      <w:r w:rsidRPr="008B3725">
        <w:rPr>
          <w:b/>
          <w:i/>
          <w:szCs w:val="24"/>
        </w:rPr>
        <w:tab/>
        <w:t>Consequences to federal program or policy activities if collection is not conducted or is conducted less frequently</w:t>
      </w:r>
    </w:p>
    <w:p w:rsidR="00A87500" w:rsidRPr="008B3725" w:rsidRDefault="00A87500" w:rsidP="00A87500">
      <w:pPr>
        <w:ind w:left="1080"/>
        <w:rPr>
          <w:szCs w:val="24"/>
        </w:rPr>
      </w:pPr>
    </w:p>
    <w:p w:rsidR="00A87500" w:rsidRPr="008B3725" w:rsidRDefault="00A87500" w:rsidP="00F9367A">
      <w:pPr>
        <w:rPr>
          <w:szCs w:val="24"/>
        </w:rPr>
      </w:pPr>
      <w:r w:rsidRPr="008B3725">
        <w:rPr>
          <w:szCs w:val="24"/>
        </w:rPr>
        <w:tab/>
        <w:t xml:space="preserve"> </w:t>
      </w:r>
      <w:r w:rsidR="00F9367A">
        <w:rPr>
          <w:szCs w:val="24"/>
        </w:rPr>
        <w:t>Section 104(d) of the CPSIA requires the CPSC to prepare a report on the effectiveness of product registration cards in facilitating product recalls. This information collection is necessary to collect data to prepare that report.</w:t>
      </w:r>
    </w:p>
    <w:p w:rsidR="00A87500" w:rsidRDefault="00A87500" w:rsidP="00A87500">
      <w:pPr>
        <w:rPr>
          <w:b/>
          <w:szCs w:val="24"/>
        </w:rPr>
      </w:pPr>
    </w:p>
    <w:p w:rsidR="00A87500" w:rsidRPr="008B3725" w:rsidRDefault="00A87500" w:rsidP="00A87500">
      <w:pPr>
        <w:rPr>
          <w:szCs w:val="24"/>
        </w:rPr>
      </w:pPr>
      <w:r w:rsidRPr="008B3725">
        <w:rPr>
          <w:b/>
          <w:szCs w:val="24"/>
        </w:rPr>
        <w:t>7.</w:t>
      </w:r>
      <w:r w:rsidRPr="008B3725">
        <w:rPr>
          <w:b/>
          <w:szCs w:val="24"/>
        </w:rPr>
        <w:tab/>
      </w:r>
      <w:r w:rsidRPr="008B3725">
        <w:rPr>
          <w:b/>
          <w:i/>
          <w:szCs w:val="24"/>
        </w:rPr>
        <w:t>Special circumstances requiring respondents to report information more often than quarterly or to prepare responses in fewer than 30 days</w:t>
      </w:r>
    </w:p>
    <w:p w:rsidR="00A87500" w:rsidRPr="008B3725" w:rsidRDefault="00A87500" w:rsidP="00A87500">
      <w:pPr>
        <w:ind w:left="1080"/>
        <w:rPr>
          <w:szCs w:val="24"/>
        </w:rPr>
      </w:pPr>
    </w:p>
    <w:p w:rsidR="00A87500" w:rsidRPr="008B3725" w:rsidRDefault="00A87500" w:rsidP="00A87500">
      <w:pPr>
        <w:rPr>
          <w:szCs w:val="24"/>
        </w:rPr>
      </w:pPr>
      <w:r w:rsidRPr="008B3725">
        <w:rPr>
          <w:szCs w:val="24"/>
        </w:rPr>
        <w:tab/>
        <w:t xml:space="preserve">There are no special circumstances that will require respondents </w:t>
      </w:r>
      <w:r w:rsidR="004C73DA">
        <w:rPr>
          <w:szCs w:val="24"/>
        </w:rPr>
        <w:t xml:space="preserve">to </w:t>
      </w:r>
      <w:r w:rsidR="00E759AD">
        <w:rPr>
          <w:szCs w:val="24"/>
        </w:rPr>
        <w:t xml:space="preserve">report </w:t>
      </w:r>
      <w:r w:rsidRPr="008B3725">
        <w:rPr>
          <w:szCs w:val="24"/>
        </w:rPr>
        <w:t xml:space="preserve">more often than quarterly or in fewer than 30 days.  </w:t>
      </w:r>
    </w:p>
    <w:p w:rsidR="00A87500" w:rsidRPr="008B3725" w:rsidRDefault="00A87500" w:rsidP="00A87500">
      <w:pPr>
        <w:rPr>
          <w:szCs w:val="24"/>
        </w:rPr>
      </w:pPr>
    </w:p>
    <w:p w:rsidR="00A87500" w:rsidRPr="008B3725" w:rsidRDefault="00A87500" w:rsidP="00A87500">
      <w:pPr>
        <w:rPr>
          <w:b/>
          <w:i/>
          <w:szCs w:val="24"/>
        </w:rPr>
      </w:pPr>
      <w:r w:rsidRPr="008B3725">
        <w:rPr>
          <w:b/>
          <w:i/>
          <w:szCs w:val="24"/>
        </w:rPr>
        <w:t>8.</w:t>
      </w:r>
      <w:r w:rsidRPr="008B3725">
        <w:rPr>
          <w:b/>
          <w:i/>
          <w:szCs w:val="24"/>
        </w:rPr>
        <w:tab/>
        <w:t xml:space="preserve">Consultation </w:t>
      </w:r>
      <w:r>
        <w:rPr>
          <w:b/>
          <w:i/>
          <w:szCs w:val="24"/>
        </w:rPr>
        <w:t>o</w:t>
      </w:r>
      <w:r w:rsidRPr="008B3725">
        <w:rPr>
          <w:b/>
          <w:i/>
          <w:szCs w:val="24"/>
        </w:rPr>
        <w:t xml:space="preserve">utside the </w:t>
      </w:r>
      <w:r>
        <w:rPr>
          <w:b/>
          <w:i/>
          <w:szCs w:val="24"/>
        </w:rPr>
        <w:t>a</w:t>
      </w:r>
      <w:r w:rsidRPr="008B3725">
        <w:rPr>
          <w:b/>
          <w:i/>
          <w:szCs w:val="24"/>
        </w:rPr>
        <w:t>gency</w:t>
      </w:r>
    </w:p>
    <w:p w:rsidR="00A87500" w:rsidRPr="008B3725" w:rsidRDefault="00A87500" w:rsidP="00A87500">
      <w:pPr>
        <w:rPr>
          <w:szCs w:val="24"/>
        </w:rPr>
      </w:pPr>
    </w:p>
    <w:p w:rsidR="00A87500" w:rsidRDefault="00A87500" w:rsidP="00A87500">
      <w:pPr>
        <w:rPr>
          <w:szCs w:val="24"/>
        </w:rPr>
      </w:pPr>
      <w:r w:rsidRPr="008B3725">
        <w:rPr>
          <w:szCs w:val="24"/>
        </w:rPr>
        <w:tab/>
      </w:r>
      <w:r w:rsidR="00AB5423">
        <w:rPr>
          <w:szCs w:val="24"/>
        </w:rPr>
        <w:t>A notice of the proposed collection published in the Federal Register on</w:t>
      </w:r>
      <w:r w:rsidR="00C55DB9" w:rsidRPr="00C561E5">
        <w:rPr>
          <w:szCs w:val="24"/>
        </w:rPr>
        <w:t xml:space="preserve"> </w:t>
      </w:r>
      <w:r w:rsidR="007C56CA">
        <w:rPr>
          <w:szCs w:val="24"/>
        </w:rPr>
        <w:t>February 4, 2013</w:t>
      </w:r>
      <w:r w:rsidR="00C55DB9" w:rsidRPr="00F614BA">
        <w:rPr>
          <w:szCs w:val="24"/>
          <w:highlight w:val="yellow"/>
        </w:rPr>
        <w:t xml:space="preserve"> </w:t>
      </w:r>
      <w:r w:rsidR="00C55DB9" w:rsidRPr="00AB5423">
        <w:rPr>
          <w:szCs w:val="24"/>
        </w:rPr>
        <w:t>(</w:t>
      </w:r>
      <w:r w:rsidR="00AB5423" w:rsidRPr="00AB5423">
        <w:rPr>
          <w:szCs w:val="24"/>
        </w:rPr>
        <w:t>78 FR 7761</w:t>
      </w:r>
      <w:r w:rsidR="00C55DB9" w:rsidRPr="00AB5423">
        <w:rPr>
          <w:szCs w:val="24"/>
        </w:rPr>
        <w:t>) discusses</w:t>
      </w:r>
      <w:r w:rsidR="00C55DB9" w:rsidRPr="008B3725">
        <w:rPr>
          <w:szCs w:val="24"/>
        </w:rPr>
        <w:t xml:space="preserve"> the information collection burden and invite</w:t>
      </w:r>
      <w:r w:rsidR="00C55DB9">
        <w:rPr>
          <w:szCs w:val="24"/>
        </w:rPr>
        <w:t>s</w:t>
      </w:r>
      <w:r w:rsidR="00C55DB9" w:rsidRPr="008B3725">
        <w:rPr>
          <w:szCs w:val="24"/>
        </w:rPr>
        <w:t xml:space="preserve"> public comment on the CPSC’s estimates.  </w:t>
      </w:r>
      <w:r w:rsidR="00C55DB9">
        <w:rPr>
          <w:szCs w:val="24"/>
        </w:rPr>
        <w:t xml:space="preserve">The public comment </w:t>
      </w:r>
      <w:r w:rsidR="00C55DB9" w:rsidRPr="00C561E5">
        <w:rPr>
          <w:szCs w:val="24"/>
        </w:rPr>
        <w:t xml:space="preserve">period </w:t>
      </w:r>
      <w:r w:rsidR="007C56CA">
        <w:rPr>
          <w:szCs w:val="24"/>
        </w:rPr>
        <w:t>close</w:t>
      </w:r>
      <w:r w:rsidR="00AB5423">
        <w:rPr>
          <w:szCs w:val="24"/>
        </w:rPr>
        <w:t>d</w:t>
      </w:r>
      <w:r w:rsidR="007C56CA">
        <w:rPr>
          <w:szCs w:val="24"/>
        </w:rPr>
        <w:t xml:space="preserve"> on April 5, 2013.</w:t>
      </w:r>
      <w:r w:rsidR="00AB5423">
        <w:rPr>
          <w:szCs w:val="24"/>
        </w:rPr>
        <w:t xml:space="preserve"> CPSC received no comments.</w:t>
      </w:r>
    </w:p>
    <w:p w:rsidR="00AB5423" w:rsidRDefault="00AB5423" w:rsidP="00A87500">
      <w:pPr>
        <w:rPr>
          <w:szCs w:val="24"/>
        </w:rPr>
      </w:pPr>
    </w:p>
    <w:p w:rsidR="00AB5423" w:rsidRDefault="00AB5423" w:rsidP="00A87500">
      <w:pPr>
        <w:rPr>
          <w:szCs w:val="24"/>
        </w:rPr>
      </w:pPr>
      <w:r>
        <w:rPr>
          <w:szCs w:val="24"/>
        </w:rPr>
        <w:tab/>
        <w:t>A second notice was published in the Federal Register on May 13, 2013 (78 FR 27958).</w:t>
      </w:r>
    </w:p>
    <w:p w:rsidR="00DA702F" w:rsidRPr="008B3725" w:rsidRDefault="00DA702F" w:rsidP="00A87500">
      <w:pPr>
        <w:rPr>
          <w:szCs w:val="24"/>
        </w:rPr>
      </w:pPr>
    </w:p>
    <w:p w:rsidR="00A87500" w:rsidRPr="008B3725" w:rsidRDefault="00A87500" w:rsidP="00A87500">
      <w:pPr>
        <w:tabs>
          <w:tab w:val="num" w:pos="720"/>
        </w:tabs>
        <w:rPr>
          <w:b/>
          <w:i/>
          <w:szCs w:val="24"/>
        </w:rPr>
      </w:pPr>
      <w:r w:rsidRPr="008B3725">
        <w:rPr>
          <w:b/>
          <w:i/>
          <w:szCs w:val="24"/>
        </w:rPr>
        <w:t>9.</w:t>
      </w:r>
      <w:r w:rsidRPr="008B3725">
        <w:rPr>
          <w:b/>
          <w:i/>
          <w:szCs w:val="24"/>
        </w:rPr>
        <w:tab/>
        <w:t>Decision to provide payment or gift</w:t>
      </w:r>
    </w:p>
    <w:p w:rsidR="00A87500" w:rsidRPr="008B3725" w:rsidRDefault="00A87500" w:rsidP="00A87500">
      <w:pPr>
        <w:ind w:left="1080"/>
        <w:rPr>
          <w:szCs w:val="24"/>
        </w:rPr>
      </w:pPr>
    </w:p>
    <w:p w:rsidR="00A87500" w:rsidRPr="008B3725" w:rsidRDefault="00A87500" w:rsidP="00A87500">
      <w:pPr>
        <w:rPr>
          <w:szCs w:val="24"/>
        </w:rPr>
      </w:pPr>
      <w:r w:rsidRPr="008B3725">
        <w:rPr>
          <w:szCs w:val="24"/>
        </w:rPr>
        <w:tab/>
        <w:t xml:space="preserve">There </w:t>
      </w:r>
      <w:r>
        <w:rPr>
          <w:szCs w:val="24"/>
        </w:rPr>
        <w:t>is</w:t>
      </w:r>
      <w:r w:rsidRPr="008B3725">
        <w:rPr>
          <w:szCs w:val="24"/>
        </w:rPr>
        <w:t xml:space="preserve"> no payment or gift provided to respondents.</w:t>
      </w:r>
    </w:p>
    <w:p w:rsidR="00A87500" w:rsidRPr="008B3725" w:rsidRDefault="00A87500" w:rsidP="00A87500">
      <w:pPr>
        <w:ind w:left="720"/>
        <w:rPr>
          <w:szCs w:val="24"/>
        </w:rPr>
      </w:pPr>
    </w:p>
    <w:p w:rsidR="00A87500" w:rsidRPr="008B3725" w:rsidRDefault="00A87500" w:rsidP="00A87500">
      <w:pPr>
        <w:tabs>
          <w:tab w:val="left" w:pos="720"/>
          <w:tab w:val="num" w:pos="900"/>
        </w:tabs>
        <w:rPr>
          <w:b/>
          <w:i/>
          <w:szCs w:val="24"/>
        </w:rPr>
      </w:pPr>
      <w:r w:rsidRPr="008B3725">
        <w:rPr>
          <w:b/>
          <w:i/>
          <w:szCs w:val="24"/>
        </w:rPr>
        <w:t>10.</w:t>
      </w:r>
      <w:r w:rsidRPr="008B3725">
        <w:rPr>
          <w:b/>
          <w:i/>
          <w:szCs w:val="24"/>
        </w:rPr>
        <w:tab/>
        <w:t>Assurance of confidentiality</w:t>
      </w:r>
    </w:p>
    <w:p w:rsidR="00A87500" w:rsidRPr="008B3725" w:rsidRDefault="00A87500" w:rsidP="00A87500">
      <w:pPr>
        <w:ind w:left="1080"/>
        <w:rPr>
          <w:szCs w:val="24"/>
        </w:rPr>
      </w:pPr>
    </w:p>
    <w:p w:rsidR="00A87500" w:rsidRPr="008B3725" w:rsidRDefault="00A87500" w:rsidP="00A87500">
      <w:pPr>
        <w:rPr>
          <w:szCs w:val="24"/>
        </w:rPr>
      </w:pPr>
      <w:r w:rsidRPr="008B3725">
        <w:rPr>
          <w:szCs w:val="24"/>
        </w:rPr>
        <w:tab/>
      </w:r>
      <w:r w:rsidR="00F9367A">
        <w:rPr>
          <w:szCs w:val="24"/>
        </w:rPr>
        <w:t xml:space="preserve">Manufacturers are assured that the CPSC will not share the </w:t>
      </w:r>
      <w:r w:rsidR="00047D6A">
        <w:rPr>
          <w:szCs w:val="24"/>
        </w:rPr>
        <w:t xml:space="preserve">respondent-specific </w:t>
      </w:r>
      <w:r w:rsidR="00F9367A">
        <w:rPr>
          <w:szCs w:val="24"/>
        </w:rPr>
        <w:t>inform</w:t>
      </w:r>
      <w:r w:rsidR="00E759AD">
        <w:rPr>
          <w:szCs w:val="24"/>
        </w:rPr>
        <w:t>ation collected with the public</w:t>
      </w:r>
      <w:r w:rsidR="00015A81">
        <w:rPr>
          <w:szCs w:val="24"/>
        </w:rPr>
        <w:t>, to the extent provided by law</w:t>
      </w:r>
      <w:r w:rsidR="00E759AD">
        <w:rPr>
          <w:szCs w:val="24"/>
        </w:rPr>
        <w:t>.</w:t>
      </w:r>
      <w:r w:rsidR="00F9367A">
        <w:rPr>
          <w:szCs w:val="24"/>
        </w:rPr>
        <w:t xml:space="preserve"> </w:t>
      </w:r>
      <w:r w:rsidR="00E759AD">
        <w:rPr>
          <w:szCs w:val="24"/>
        </w:rPr>
        <w:t>The information collected will be</w:t>
      </w:r>
      <w:r w:rsidR="00F9367A">
        <w:rPr>
          <w:szCs w:val="24"/>
        </w:rPr>
        <w:t xml:space="preserve"> aggregate</w:t>
      </w:r>
      <w:r w:rsidR="00E759AD">
        <w:rPr>
          <w:szCs w:val="24"/>
        </w:rPr>
        <w:t>d</w:t>
      </w:r>
      <w:r w:rsidR="00F9367A">
        <w:rPr>
          <w:szCs w:val="24"/>
        </w:rPr>
        <w:t xml:space="preserve"> to prepare a report on product registration card</w:t>
      </w:r>
      <w:r w:rsidR="00047D6A">
        <w:rPr>
          <w:szCs w:val="24"/>
        </w:rPr>
        <w:t>s</w:t>
      </w:r>
      <w:r w:rsidR="00F9367A">
        <w:rPr>
          <w:szCs w:val="24"/>
        </w:rPr>
        <w:t>.</w:t>
      </w:r>
    </w:p>
    <w:p w:rsidR="00A87500" w:rsidRPr="008B3725" w:rsidRDefault="00A87500" w:rsidP="00A87500">
      <w:pPr>
        <w:ind w:left="720"/>
        <w:rPr>
          <w:szCs w:val="24"/>
        </w:rPr>
      </w:pPr>
    </w:p>
    <w:p w:rsidR="00A87500" w:rsidRPr="008B3725" w:rsidRDefault="00A87500" w:rsidP="00A87500">
      <w:pPr>
        <w:tabs>
          <w:tab w:val="num" w:pos="720"/>
          <w:tab w:val="left" w:pos="1170"/>
        </w:tabs>
        <w:rPr>
          <w:b/>
          <w:i/>
          <w:szCs w:val="24"/>
        </w:rPr>
      </w:pPr>
      <w:r w:rsidRPr="008B3725">
        <w:rPr>
          <w:b/>
          <w:i/>
          <w:szCs w:val="24"/>
        </w:rPr>
        <w:t>11.</w:t>
      </w:r>
      <w:r w:rsidRPr="008B3725">
        <w:rPr>
          <w:b/>
          <w:i/>
          <w:szCs w:val="24"/>
        </w:rPr>
        <w:tab/>
        <w:t>Questions of a sensitive nature</w:t>
      </w:r>
    </w:p>
    <w:p w:rsidR="00A87500" w:rsidRPr="008B3725" w:rsidRDefault="00A87500" w:rsidP="00A87500">
      <w:pPr>
        <w:ind w:left="1080"/>
        <w:rPr>
          <w:szCs w:val="24"/>
        </w:rPr>
      </w:pPr>
    </w:p>
    <w:p w:rsidR="00A87500" w:rsidRPr="008B3725" w:rsidRDefault="00A87500" w:rsidP="00A87500">
      <w:pPr>
        <w:rPr>
          <w:szCs w:val="24"/>
        </w:rPr>
      </w:pPr>
      <w:r w:rsidRPr="008B3725">
        <w:rPr>
          <w:szCs w:val="24"/>
        </w:rPr>
        <w:tab/>
        <w:t>There are no questions of a sensitive nature.</w:t>
      </w:r>
    </w:p>
    <w:p w:rsidR="00A87500" w:rsidRPr="008B3725" w:rsidRDefault="00A87500" w:rsidP="00A87500">
      <w:pPr>
        <w:rPr>
          <w:szCs w:val="24"/>
        </w:rPr>
      </w:pPr>
    </w:p>
    <w:p w:rsidR="00A87500" w:rsidRPr="000E4E60" w:rsidRDefault="00A87500" w:rsidP="00A87500">
      <w:pPr>
        <w:tabs>
          <w:tab w:val="num" w:pos="720"/>
        </w:tabs>
        <w:rPr>
          <w:b/>
          <w:i/>
          <w:szCs w:val="24"/>
        </w:rPr>
      </w:pPr>
      <w:r w:rsidRPr="000E4E60">
        <w:rPr>
          <w:b/>
          <w:i/>
          <w:szCs w:val="24"/>
        </w:rPr>
        <w:t>12.</w:t>
      </w:r>
      <w:r w:rsidRPr="000E4E60">
        <w:rPr>
          <w:b/>
          <w:i/>
          <w:szCs w:val="24"/>
        </w:rPr>
        <w:tab/>
        <w:t>Estimate of hour burden to respondents</w:t>
      </w:r>
    </w:p>
    <w:p w:rsidR="00F9367A" w:rsidRPr="000E4E60" w:rsidRDefault="00F9367A" w:rsidP="009939B2">
      <w:pPr>
        <w:rPr>
          <w:szCs w:val="24"/>
        </w:rPr>
      </w:pPr>
    </w:p>
    <w:p w:rsidR="00F9367A" w:rsidRPr="000E4E60" w:rsidRDefault="00F9367A" w:rsidP="009939B2">
      <w:pPr>
        <w:rPr>
          <w:szCs w:val="24"/>
        </w:rPr>
      </w:pPr>
      <w:r w:rsidRPr="000E4E60">
        <w:rPr>
          <w:szCs w:val="24"/>
        </w:rPr>
        <w:tab/>
        <w:t xml:space="preserve">The </w:t>
      </w:r>
      <w:r w:rsidR="00D81E06" w:rsidRPr="000E4E60">
        <w:rPr>
          <w:szCs w:val="24"/>
        </w:rPr>
        <w:t xml:space="preserve">average </w:t>
      </w:r>
      <w:r w:rsidRPr="000E4E60">
        <w:rPr>
          <w:szCs w:val="24"/>
        </w:rPr>
        <w:t xml:space="preserve">estimated time required for each manufacturer to complete the </w:t>
      </w:r>
      <w:r w:rsidR="00015A81">
        <w:rPr>
          <w:szCs w:val="24"/>
        </w:rPr>
        <w:t>data collection</w:t>
      </w:r>
      <w:r w:rsidR="00015A81" w:rsidRPr="000E4E60">
        <w:rPr>
          <w:szCs w:val="24"/>
        </w:rPr>
        <w:t xml:space="preserve"> </w:t>
      </w:r>
      <w:r w:rsidRPr="000E4E60">
        <w:rPr>
          <w:szCs w:val="24"/>
        </w:rPr>
        <w:t xml:space="preserve">is one hour. The </w:t>
      </w:r>
      <w:r w:rsidR="00015A81">
        <w:rPr>
          <w:szCs w:val="24"/>
        </w:rPr>
        <w:t>data collection</w:t>
      </w:r>
      <w:r w:rsidR="00015A81" w:rsidRPr="000E4E60">
        <w:rPr>
          <w:szCs w:val="24"/>
        </w:rPr>
        <w:t xml:space="preserve"> </w:t>
      </w:r>
      <w:r w:rsidRPr="000E4E60">
        <w:rPr>
          <w:szCs w:val="24"/>
        </w:rPr>
        <w:t xml:space="preserve">will be distributed to a maximum of 50 manufacturers, creating a maximum </w:t>
      </w:r>
      <w:r w:rsidR="00E759AD" w:rsidRPr="000E4E60">
        <w:rPr>
          <w:szCs w:val="24"/>
        </w:rPr>
        <w:t xml:space="preserve">estimated </w:t>
      </w:r>
      <w:r w:rsidRPr="000E4E60">
        <w:rPr>
          <w:szCs w:val="24"/>
        </w:rPr>
        <w:t>burden across manufacturers of 50 hours.</w:t>
      </w:r>
    </w:p>
    <w:p w:rsidR="00F9367A" w:rsidRPr="000E4E60" w:rsidRDefault="00F9367A" w:rsidP="009939B2">
      <w:pPr>
        <w:rPr>
          <w:szCs w:val="24"/>
        </w:rPr>
      </w:pPr>
    </w:p>
    <w:p w:rsidR="009939B2" w:rsidRDefault="009939B2" w:rsidP="00F9367A">
      <w:pPr>
        <w:ind w:firstLine="720"/>
      </w:pPr>
      <w:r w:rsidRPr="000E4E60">
        <w:t xml:space="preserve">We estimate that hourly compensation for the time required to </w:t>
      </w:r>
      <w:r w:rsidR="00E759AD" w:rsidRPr="000E4E60">
        <w:t xml:space="preserve">complete the </w:t>
      </w:r>
      <w:r w:rsidR="00015A81">
        <w:t>data collection</w:t>
      </w:r>
      <w:r w:rsidRPr="000E4E60">
        <w:t xml:space="preserve"> is $27.</w:t>
      </w:r>
      <w:r w:rsidR="000E4E60" w:rsidRPr="000E4E60">
        <w:t>12</w:t>
      </w:r>
      <w:r w:rsidRPr="000E4E60">
        <w:t xml:space="preserve"> (U.S. Bureau of Labor Statistics, “Employer Costs for Employee Compensation,” </w:t>
      </w:r>
      <w:r w:rsidR="000E4E60" w:rsidRPr="000E4E60">
        <w:t>December</w:t>
      </w:r>
      <w:r w:rsidRPr="000E4E60">
        <w:t xml:space="preserve"> 2012, Table 9, total compensation for all sales and office workers in goods-producing private industries: </w:t>
      </w:r>
      <w:hyperlink r:id="rId9" w:history="1">
        <w:r w:rsidRPr="000E4E60">
          <w:rPr>
            <w:rStyle w:val="Hyperlink"/>
          </w:rPr>
          <w:t>http://www.bls.gov/ncs/</w:t>
        </w:r>
      </w:hyperlink>
      <w:r w:rsidRPr="000E4E60">
        <w:t>).  Therefore, the estimated annual cost associated with the proposed requirements is $</w:t>
      </w:r>
      <w:r w:rsidR="000E4E60" w:rsidRPr="000E4E60">
        <w:t>1,356</w:t>
      </w:r>
      <w:r w:rsidR="00D25370" w:rsidRPr="000E4E60">
        <w:t xml:space="preserve"> </w:t>
      </w:r>
      <w:r w:rsidRPr="000E4E60">
        <w:t>($27.</w:t>
      </w:r>
      <w:r w:rsidR="000E4E60" w:rsidRPr="000E4E60">
        <w:t>12</w:t>
      </w:r>
      <w:r w:rsidRPr="000E4E60">
        <w:t xml:space="preserve"> per hour x </w:t>
      </w:r>
      <w:r w:rsidR="00F9367A" w:rsidRPr="000E4E60">
        <w:t>5</w:t>
      </w:r>
      <w:r w:rsidR="00D25370" w:rsidRPr="000E4E60">
        <w:t>0</w:t>
      </w:r>
      <w:r w:rsidRPr="000E4E60">
        <w:t xml:space="preserve"> hours = $</w:t>
      </w:r>
      <w:r w:rsidR="00F9367A" w:rsidRPr="000E4E60">
        <w:t>1,</w:t>
      </w:r>
      <w:r w:rsidR="000E4E60" w:rsidRPr="000E4E60">
        <w:t>356</w:t>
      </w:r>
      <w:r w:rsidRPr="000E4E60">
        <w:t>).</w:t>
      </w:r>
    </w:p>
    <w:p w:rsidR="00A87500" w:rsidRPr="008B3725" w:rsidRDefault="00A87500" w:rsidP="00A87500">
      <w:pPr>
        <w:pStyle w:val="Default"/>
      </w:pPr>
    </w:p>
    <w:p w:rsidR="00A87500" w:rsidRPr="008B3725" w:rsidRDefault="00A87500" w:rsidP="00A87500">
      <w:pPr>
        <w:ind w:firstLine="720"/>
        <w:rPr>
          <w:szCs w:val="24"/>
        </w:rPr>
      </w:pPr>
    </w:p>
    <w:p w:rsidR="00A87500" w:rsidRPr="008B3725" w:rsidRDefault="00A87500" w:rsidP="00A87500">
      <w:pPr>
        <w:tabs>
          <w:tab w:val="num" w:pos="720"/>
        </w:tabs>
        <w:rPr>
          <w:b/>
          <w:i/>
          <w:szCs w:val="24"/>
        </w:rPr>
      </w:pPr>
      <w:r w:rsidRPr="008B3725">
        <w:rPr>
          <w:b/>
          <w:i/>
          <w:szCs w:val="24"/>
        </w:rPr>
        <w:t>13.</w:t>
      </w:r>
      <w:r w:rsidRPr="008B3725">
        <w:rPr>
          <w:b/>
          <w:i/>
          <w:szCs w:val="24"/>
        </w:rPr>
        <w:tab/>
        <w:t xml:space="preserve"> </w:t>
      </w:r>
      <w:r w:rsidRPr="00C62667">
        <w:rPr>
          <w:b/>
          <w:i/>
          <w:szCs w:val="24"/>
        </w:rPr>
        <w:t xml:space="preserve">Estimates of Other Total Annual Cost Burden to Respondents or </w:t>
      </w:r>
      <w:proofErr w:type="spellStart"/>
      <w:r w:rsidRPr="00C62667">
        <w:rPr>
          <w:b/>
          <w:i/>
          <w:szCs w:val="24"/>
        </w:rPr>
        <w:t>Recordkeepers</w:t>
      </w:r>
      <w:proofErr w:type="spellEnd"/>
    </w:p>
    <w:p w:rsidR="00A87500" w:rsidRPr="008B3725" w:rsidRDefault="00A87500" w:rsidP="00A87500">
      <w:pPr>
        <w:rPr>
          <w:szCs w:val="24"/>
        </w:rPr>
      </w:pPr>
    </w:p>
    <w:p w:rsidR="00A87500" w:rsidRPr="008B3725" w:rsidRDefault="00A87500" w:rsidP="00A87500">
      <w:pPr>
        <w:pStyle w:val="Default"/>
        <w:rPr>
          <w:rFonts w:ascii="Times New Roman" w:hAnsi="Times New Roman" w:cs="Times New Roman"/>
          <w:color w:val="auto"/>
        </w:rPr>
      </w:pPr>
      <w:r w:rsidRPr="008B3725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 xml:space="preserve"> </w:t>
      </w:r>
      <w:r w:rsidR="007803D9" w:rsidRPr="007803D9">
        <w:rPr>
          <w:rFonts w:ascii="Times New Roman" w:hAnsi="Times New Roman" w:cs="Times New Roman"/>
          <w:color w:val="auto"/>
        </w:rPr>
        <w:t xml:space="preserve">There are no costs to respondents beyond those presented in Section A.12.  There </w:t>
      </w:r>
      <w:proofErr w:type="gramStart"/>
      <w:r w:rsidR="007803D9" w:rsidRPr="007803D9">
        <w:rPr>
          <w:rFonts w:ascii="Times New Roman" w:hAnsi="Times New Roman" w:cs="Times New Roman"/>
          <w:color w:val="auto"/>
        </w:rPr>
        <w:t>are</w:t>
      </w:r>
      <w:proofErr w:type="gramEnd"/>
      <w:r w:rsidR="007803D9" w:rsidRPr="007803D9">
        <w:rPr>
          <w:rFonts w:ascii="Times New Roman" w:hAnsi="Times New Roman" w:cs="Times New Roman"/>
          <w:color w:val="auto"/>
        </w:rPr>
        <w:t xml:space="preserve"> no operating, maintenance, or capital costs associated with the collection.  </w:t>
      </w:r>
    </w:p>
    <w:p w:rsidR="00A87500" w:rsidRPr="008B3725" w:rsidRDefault="00A87500" w:rsidP="00A87500">
      <w:pPr>
        <w:rPr>
          <w:szCs w:val="24"/>
        </w:rPr>
      </w:pPr>
    </w:p>
    <w:p w:rsidR="00A87500" w:rsidRPr="000E4E60" w:rsidRDefault="00A87500" w:rsidP="00A87500">
      <w:pPr>
        <w:tabs>
          <w:tab w:val="num" w:pos="720"/>
        </w:tabs>
        <w:rPr>
          <w:b/>
          <w:i/>
          <w:szCs w:val="24"/>
        </w:rPr>
      </w:pPr>
      <w:r w:rsidRPr="000E4E60">
        <w:rPr>
          <w:b/>
          <w:i/>
          <w:szCs w:val="24"/>
        </w:rPr>
        <w:t>14.</w:t>
      </w:r>
      <w:r w:rsidRPr="000E4E60">
        <w:rPr>
          <w:b/>
          <w:i/>
          <w:szCs w:val="24"/>
        </w:rPr>
        <w:tab/>
        <w:t>Estimate of annualized costs to the federal government</w:t>
      </w:r>
    </w:p>
    <w:p w:rsidR="00A87500" w:rsidRPr="000E4E60" w:rsidRDefault="00A87500" w:rsidP="00A87500">
      <w:pPr>
        <w:ind w:left="1080"/>
        <w:rPr>
          <w:szCs w:val="24"/>
        </w:rPr>
      </w:pPr>
    </w:p>
    <w:p w:rsidR="00A87500" w:rsidRPr="00EA50E4" w:rsidRDefault="00A87500" w:rsidP="00A87500">
      <w:pPr>
        <w:pStyle w:val="BodyTextIndent3"/>
        <w:ind w:left="0"/>
        <w:rPr>
          <w:lang w:val="en-US"/>
        </w:rPr>
      </w:pPr>
      <w:r w:rsidRPr="000E4E60">
        <w:tab/>
      </w:r>
      <w:r w:rsidR="00B96F7E" w:rsidRPr="000E4E60">
        <w:rPr>
          <w:lang w:val="en-US"/>
        </w:rPr>
        <w:t>The estimated cost of the information collection to the federal government is approximately $</w:t>
      </w:r>
      <w:r w:rsidR="000E4E60" w:rsidRPr="000E4E60">
        <w:rPr>
          <w:lang w:val="en-US"/>
        </w:rPr>
        <w:t>1,465.50</w:t>
      </w:r>
      <w:r w:rsidR="00B96F7E" w:rsidRPr="000E4E60">
        <w:rPr>
          <w:lang w:val="en-US"/>
        </w:rPr>
        <w:t>, which includes 25 staff hours to examine and evaluate the information as needed for Compliance activities. This is based on a GS-1</w:t>
      </w:r>
      <w:r w:rsidR="000E4E60" w:rsidRPr="000E4E60">
        <w:rPr>
          <w:lang w:val="en-US"/>
        </w:rPr>
        <w:t>2</w:t>
      </w:r>
      <w:r w:rsidR="00B96F7E" w:rsidRPr="000E4E60">
        <w:rPr>
          <w:lang w:val="en-US"/>
        </w:rPr>
        <w:t xml:space="preserve"> level salaried employee.  The average hourly wage rate for a </w:t>
      </w:r>
      <w:r w:rsidR="000E4E60" w:rsidRPr="000E4E60">
        <w:rPr>
          <w:lang w:val="en-US"/>
        </w:rPr>
        <w:t>mid-level salaried GS-12</w:t>
      </w:r>
      <w:r w:rsidR="00B96F7E" w:rsidRPr="000E4E60">
        <w:rPr>
          <w:lang w:val="en-US"/>
        </w:rPr>
        <w:t xml:space="preserve"> employee in the Washington, DC metropolit</w:t>
      </w:r>
      <w:r w:rsidR="000E4E60" w:rsidRPr="000E4E60">
        <w:rPr>
          <w:lang w:val="en-US"/>
        </w:rPr>
        <w:t>an area (effective as of December</w:t>
      </w:r>
      <w:r w:rsidR="00B96F7E" w:rsidRPr="000E4E60">
        <w:rPr>
          <w:lang w:val="en-US"/>
        </w:rPr>
        <w:t xml:space="preserve"> 2012</w:t>
      </w:r>
      <w:r w:rsidR="000E4E60" w:rsidRPr="000E4E60">
        <w:rPr>
          <w:lang w:val="en-US"/>
        </w:rPr>
        <w:t>) is $40.80</w:t>
      </w:r>
      <w:r w:rsidR="00B96F7E" w:rsidRPr="000E4E60">
        <w:rPr>
          <w:lang w:val="en-US"/>
        </w:rPr>
        <w:t xml:space="preserve"> (GS-1</w:t>
      </w:r>
      <w:r w:rsidR="000E4E60" w:rsidRPr="000E4E60">
        <w:rPr>
          <w:lang w:val="en-US"/>
        </w:rPr>
        <w:t>2, step 5).  This represents 69.5</w:t>
      </w:r>
      <w:r w:rsidR="00B96F7E" w:rsidRPr="000E4E60">
        <w:rPr>
          <w:lang w:val="en-US"/>
        </w:rPr>
        <w:t xml:space="preserve"> percent of total compensation (U.S. Bureau of Labor Statistics, “Employer Costs for Employee Compensation,” </w:t>
      </w:r>
      <w:r w:rsidR="000E4E60" w:rsidRPr="000E4E60">
        <w:rPr>
          <w:lang w:val="en-US"/>
        </w:rPr>
        <w:t>December</w:t>
      </w:r>
      <w:r w:rsidR="00B96F7E" w:rsidRPr="000E4E60">
        <w:rPr>
          <w:lang w:val="en-US"/>
        </w:rPr>
        <w:t xml:space="preserve"> 2012, Table 1, percentage of wages and salaries for all civilian management, professional, and related employees: http://www.bls.gov/n</w:t>
      </w:r>
      <w:r w:rsidR="000E4E60" w:rsidRPr="000E4E60">
        <w:rPr>
          <w:lang w:val="en-US"/>
        </w:rPr>
        <w:t>cs/).  Adding an additional 30.5</w:t>
      </w:r>
      <w:r w:rsidR="00B96F7E" w:rsidRPr="000E4E60">
        <w:rPr>
          <w:lang w:val="en-US"/>
        </w:rPr>
        <w:t xml:space="preserve"> percent for benefits brings average hourly compensation for a mid-level salaried GS-1</w:t>
      </w:r>
      <w:r w:rsidR="000E4E60" w:rsidRPr="000E4E60">
        <w:rPr>
          <w:lang w:val="en-US"/>
        </w:rPr>
        <w:t>2</w:t>
      </w:r>
      <w:r w:rsidR="00B96F7E" w:rsidRPr="000E4E60">
        <w:rPr>
          <w:lang w:val="en-US"/>
        </w:rPr>
        <w:t xml:space="preserve"> employee to $</w:t>
      </w:r>
      <w:r w:rsidR="000E4E60" w:rsidRPr="000E4E60">
        <w:rPr>
          <w:lang w:val="en-US"/>
        </w:rPr>
        <w:t>58.70</w:t>
      </w:r>
      <w:r w:rsidR="00B96F7E" w:rsidRPr="000E4E60">
        <w:rPr>
          <w:lang w:val="en-US"/>
        </w:rPr>
        <w:t xml:space="preserve">.  Assuming that approximately 25 hours will be required, </w:t>
      </w:r>
      <w:proofErr w:type="gramStart"/>
      <w:r w:rsidR="00B96F7E" w:rsidRPr="000E4E60">
        <w:rPr>
          <w:lang w:val="en-US"/>
        </w:rPr>
        <w:t>this results</w:t>
      </w:r>
      <w:proofErr w:type="gramEnd"/>
      <w:r w:rsidR="00B96F7E" w:rsidRPr="000E4E60">
        <w:rPr>
          <w:lang w:val="en-US"/>
        </w:rPr>
        <w:t xml:space="preserve"> in an annual cost of $</w:t>
      </w:r>
      <w:r w:rsidR="000E4E60" w:rsidRPr="000E4E60">
        <w:rPr>
          <w:lang w:val="en-US"/>
        </w:rPr>
        <w:t>1,465.50.</w:t>
      </w:r>
    </w:p>
    <w:p w:rsidR="00A87500" w:rsidRPr="008B3725" w:rsidRDefault="00A87500" w:rsidP="00A87500">
      <w:pPr>
        <w:rPr>
          <w:szCs w:val="24"/>
        </w:rPr>
      </w:pPr>
    </w:p>
    <w:p w:rsidR="00A87500" w:rsidRPr="008B3725" w:rsidRDefault="00A87500" w:rsidP="00A87500">
      <w:pPr>
        <w:tabs>
          <w:tab w:val="num" w:pos="720"/>
        </w:tabs>
        <w:rPr>
          <w:b/>
          <w:i/>
          <w:szCs w:val="24"/>
        </w:rPr>
      </w:pPr>
      <w:r w:rsidRPr="008B3725">
        <w:rPr>
          <w:b/>
          <w:i/>
          <w:szCs w:val="24"/>
        </w:rPr>
        <w:t>15.</w:t>
      </w:r>
      <w:r w:rsidRPr="008B3725">
        <w:rPr>
          <w:b/>
          <w:i/>
          <w:szCs w:val="24"/>
        </w:rPr>
        <w:tab/>
        <w:t>Program changes or adjustments</w:t>
      </w:r>
    </w:p>
    <w:p w:rsidR="00A87500" w:rsidRPr="008B3725" w:rsidRDefault="00A87500" w:rsidP="00A87500">
      <w:pPr>
        <w:ind w:left="1080"/>
        <w:rPr>
          <w:szCs w:val="24"/>
        </w:rPr>
      </w:pPr>
    </w:p>
    <w:p w:rsidR="00A87500" w:rsidRPr="008B3725" w:rsidRDefault="00A87500" w:rsidP="00A87500">
      <w:pPr>
        <w:rPr>
          <w:szCs w:val="24"/>
        </w:rPr>
      </w:pPr>
      <w:r w:rsidRPr="008B3725">
        <w:rPr>
          <w:szCs w:val="24"/>
        </w:rPr>
        <w:tab/>
        <w:t>This is a new information collection request.</w:t>
      </w:r>
    </w:p>
    <w:p w:rsidR="00A87500" w:rsidRPr="008B3725" w:rsidRDefault="00A87500" w:rsidP="00A87500">
      <w:pPr>
        <w:rPr>
          <w:szCs w:val="24"/>
        </w:rPr>
      </w:pPr>
    </w:p>
    <w:p w:rsidR="00A87500" w:rsidRPr="008B3725" w:rsidRDefault="00A87500" w:rsidP="00A87500">
      <w:pPr>
        <w:rPr>
          <w:b/>
          <w:i/>
          <w:szCs w:val="24"/>
        </w:rPr>
      </w:pPr>
      <w:r w:rsidRPr="008B3725">
        <w:rPr>
          <w:b/>
          <w:i/>
          <w:szCs w:val="24"/>
        </w:rPr>
        <w:t>16.</w:t>
      </w:r>
      <w:r w:rsidRPr="008B3725">
        <w:rPr>
          <w:b/>
          <w:i/>
          <w:szCs w:val="24"/>
        </w:rPr>
        <w:tab/>
        <w:t>Plans for tabulation and publication</w:t>
      </w:r>
    </w:p>
    <w:p w:rsidR="00A87500" w:rsidRPr="008B3725" w:rsidRDefault="00A87500" w:rsidP="00A87500">
      <w:pPr>
        <w:ind w:left="1080"/>
        <w:rPr>
          <w:szCs w:val="24"/>
        </w:rPr>
      </w:pPr>
    </w:p>
    <w:p w:rsidR="00A87500" w:rsidRPr="008B3725" w:rsidRDefault="00A87500" w:rsidP="00A87500">
      <w:pPr>
        <w:rPr>
          <w:szCs w:val="24"/>
        </w:rPr>
      </w:pPr>
      <w:r w:rsidRPr="008B3725">
        <w:rPr>
          <w:szCs w:val="24"/>
        </w:rPr>
        <w:tab/>
      </w:r>
      <w:r w:rsidR="00EA50E4">
        <w:rPr>
          <w:szCs w:val="24"/>
        </w:rPr>
        <w:t xml:space="preserve">Results of the </w:t>
      </w:r>
      <w:r w:rsidR="00015A81">
        <w:rPr>
          <w:szCs w:val="24"/>
        </w:rPr>
        <w:t xml:space="preserve">data collection </w:t>
      </w:r>
      <w:r w:rsidR="00EA50E4">
        <w:rPr>
          <w:szCs w:val="24"/>
        </w:rPr>
        <w:t xml:space="preserve">will be </w:t>
      </w:r>
      <w:r w:rsidR="00015A81">
        <w:rPr>
          <w:szCs w:val="24"/>
        </w:rPr>
        <w:t>synthesized and</w:t>
      </w:r>
      <w:r w:rsidR="00EA50E4">
        <w:rPr>
          <w:szCs w:val="24"/>
        </w:rPr>
        <w:t xml:space="preserve"> presented to the appropriate Congressional committees as specified in CPSIA Section 104(d).</w:t>
      </w:r>
      <w:r w:rsidR="00495AF5">
        <w:rPr>
          <w:szCs w:val="24"/>
        </w:rPr>
        <w:t xml:space="preserve"> Once the survey is distributed, firms will have one month to </w:t>
      </w:r>
      <w:r w:rsidR="00015A81">
        <w:rPr>
          <w:szCs w:val="24"/>
        </w:rPr>
        <w:t>respond</w:t>
      </w:r>
      <w:r w:rsidR="00495AF5">
        <w:rPr>
          <w:szCs w:val="24"/>
        </w:rPr>
        <w:t>. CPSC will spend approximately 2-3 months preparing the report and obtaining internal clearance for publication in the Congressional report.</w:t>
      </w:r>
    </w:p>
    <w:p w:rsidR="00A87500" w:rsidRPr="008B3725" w:rsidRDefault="00A87500" w:rsidP="00A87500">
      <w:pPr>
        <w:rPr>
          <w:szCs w:val="24"/>
        </w:rPr>
      </w:pPr>
    </w:p>
    <w:p w:rsidR="00A87500" w:rsidRPr="008B3725" w:rsidRDefault="00A87500" w:rsidP="00A87500">
      <w:pPr>
        <w:tabs>
          <w:tab w:val="left" w:pos="720"/>
          <w:tab w:val="num" w:pos="810"/>
        </w:tabs>
        <w:rPr>
          <w:b/>
          <w:i/>
          <w:szCs w:val="24"/>
        </w:rPr>
      </w:pPr>
      <w:r w:rsidRPr="008B3725">
        <w:rPr>
          <w:b/>
          <w:i/>
          <w:szCs w:val="24"/>
        </w:rPr>
        <w:t>17.</w:t>
      </w:r>
      <w:r w:rsidRPr="008B3725">
        <w:rPr>
          <w:b/>
          <w:i/>
          <w:szCs w:val="24"/>
        </w:rPr>
        <w:tab/>
        <w:t>Rationale for not displaying the expiration date for OMB approval</w:t>
      </w:r>
    </w:p>
    <w:p w:rsidR="00A87500" w:rsidRPr="008B3725" w:rsidRDefault="00A87500" w:rsidP="00A87500">
      <w:pPr>
        <w:rPr>
          <w:b/>
          <w:i/>
          <w:szCs w:val="24"/>
        </w:rPr>
      </w:pPr>
      <w:r w:rsidRPr="008B3725">
        <w:rPr>
          <w:b/>
          <w:i/>
          <w:szCs w:val="24"/>
        </w:rPr>
        <w:tab/>
      </w:r>
    </w:p>
    <w:p w:rsidR="00A87500" w:rsidRDefault="00A87500" w:rsidP="00A87500">
      <w:pPr>
        <w:rPr>
          <w:szCs w:val="24"/>
        </w:rPr>
      </w:pPr>
      <w:r w:rsidRPr="008B3725">
        <w:rPr>
          <w:b/>
          <w:i/>
          <w:szCs w:val="24"/>
        </w:rPr>
        <w:tab/>
      </w:r>
      <w:r w:rsidRPr="008B3725">
        <w:rPr>
          <w:szCs w:val="24"/>
        </w:rPr>
        <w:t>Not applicable.</w:t>
      </w:r>
    </w:p>
    <w:p w:rsidR="00D30B48" w:rsidRPr="00D30B48" w:rsidRDefault="00D30B48" w:rsidP="00A87500">
      <w:pPr>
        <w:rPr>
          <w:szCs w:val="24"/>
        </w:rPr>
      </w:pPr>
    </w:p>
    <w:p w:rsidR="00D30B48" w:rsidRPr="00D30B48" w:rsidRDefault="00D30B48" w:rsidP="00D30B48">
      <w:pPr>
        <w:rPr>
          <w:b/>
          <w:i/>
          <w:color w:val="000000"/>
        </w:rPr>
      </w:pPr>
      <w:r w:rsidRPr="00D30B48">
        <w:rPr>
          <w:b/>
          <w:i/>
          <w:color w:val="000000"/>
        </w:rPr>
        <w:t>18.</w:t>
      </w:r>
      <w:r w:rsidRPr="00D30B48">
        <w:rPr>
          <w:b/>
          <w:i/>
          <w:color w:val="000000"/>
        </w:rPr>
        <w:tab/>
        <w:t>Exemption to Certification Statement</w:t>
      </w:r>
    </w:p>
    <w:p w:rsidR="00D30B48" w:rsidRPr="00F82FF6" w:rsidRDefault="00D30B48" w:rsidP="00D30B48">
      <w:pPr>
        <w:ind w:left="720"/>
        <w:rPr>
          <w:color w:val="000000"/>
        </w:rPr>
      </w:pPr>
    </w:p>
    <w:p w:rsidR="00D30B48" w:rsidRPr="008B3725" w:rsidRDefault="00D30B48" w:rsidP="00D30B48">
      <w:pPr>
        <w:ind w:firstLine="720"/>
        <w:rPr>
          <w:b/>
          <w:i/>
          <w:szCs w:val="24"/>
        </w:rPr>
      </w:pPr>
      <w:r w:rsidRPr="00D30B48">
        <w:rPr>
          <w:color w:val="000000"/>
        </w:rPr>
        <w:t>Not applicable.</w:t>
      </w:r>
    </w:p>
    <w:p w:rsidR="00A87500" w:rsidRPr="008B3725" w:rsidRDefault="00A87500" w:rsidP="00A87500">
      <w:pPr>
        <w:rPr>
          <w:szCs w:val="24"/>
        </w:rPr>
      </w:pPr>
    </w:p>
    <w:p w:rsidR="00A87500" w:rsidRPr="008B3725" w:rsidRDefault="00A87500" w:rsidP="00A87500">
      <w:pPr>
        <w:numPr>
          <w:ilvl w:val="0"/>
          <w:numId w:val="1"/>
        </w:numPr>
        <w:rPr>
          <w:szCs w:val="24"/>
        </w:rPr>
      </w:pPr>
      <w:r w:rsidRPr="008B3725">
        <w:rPr>
          <w:b/>
          <w:szCs w:val="24"/>
        </w:rPr>
        <w:t>Collection of Information Employing Statistical</w:t>
      </w:r>
      <w:r w:rsidRPr="008B3725">
        <w:rPr>
          <w:szCs w:val="24"/>
        </w:rPr>
        <w:t xml:space="preserve"> </w:t>
      </w:r>
      <w:r w:rsidRPr="008B3725">
        <w:rPr>
          <w:b/>
          <w:szCs w:val="24"/>
        </w:rPr>
        <w:t xml:space="preserve">Methods </w:t>
      </w:r>
    </w:p>
    <w:p w:rsidR="00A87500" w:rsidRPr="008B3725" w:rsidRDefault="00A87500" w:rsidP="00A87500">
      <w:pPr>
        <w:ind w:left="720"/>
        <w:rPr>
          <w:szCs w:val="24"/>
        </w:rPr>
      </w:pPr>
    </w:p>
    <w:p w:rsidR="00A87500" w:rsidRPr="00D30B48" w:rsidRDefault="00A87500" w:rsidP="00D30B48">
      <w:pPr>
        <w:ind w:left="720"/>
        <w:rPr>
          <w:szCs w:val="24"/>
        </w:rPr>
      </w:pPr>
      <w:r w:rsidRPr="008B3725">
        <w:rPr>
          <w:szCs w:val="24"/>
        </w:rPr>
        <w:t>Not applicable.</w:t>
      </w:r>
    </w:p>
    <w:sectPr w:rsidR="00A87500" w:rsidRPr="00D30B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EC" w:rsidRDefault="00BB7EEC" w:rsidP="00B05E95">
      <w:r>
        <w:separator/>
      </w:r>
    </w:p>
  </w:endnote>
  <w:endnote w:type="continuationSeparator" w:id="0">
    <w:p w:rsidR="00BB7EEC" w:rsidRDefault="00BB7EEC" w:rsidP="00B0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95" w:rsidRDefault="00B05E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95" w:rsidRDefault="00B05E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95" w:rsidRDefault="00B05E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EC" w:rsidRDefault="00BB7EEC" w:rsidP="00B05E95">
      <w:r>
        <w:separator/>
      </w:r>
    </w:p>
  </w:footnote>
  <w:footnote w:type="continuationSeparator" w:id="0">
    <w:p w:rsidR="00BB7EEC" w:rsidRDefault="00BB7EEC" w:rsidP="00B05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95" w:rsidRDefault="00B05E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95" w:rsidRDefault="00B05E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95" w:rsidRDefault="00B05E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15AE8"/>
    <w:multiLevelType w:val="hybridMultilevel"/>
    <w:tmpl w:val="ADC03EB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5CDA5E3B"/>
    <w:multiLevelType w:val="hybridMultilevel"/>
    <w:tmpl w:val="6EB0E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F4B8F"/>
    <w:multiLevelType w:val="singleLevel"/>
    <w:tmpl w:val="E22065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5C"/>
    <w:rsid w:val="00015A81"/>
    <w:rsid w:val="00047D6A"/>
    <w:rsid w:val="000A20D9"/>
    <w:rsid w:val="000B264F"/>
    <w:rsid w:val="000E4E60"/>
    <w:rsid w:val="001162BF"/>
    <w:rsid w:val="00117E72"/>
    <w:rsid w:val="00122582"/>
    <w:rsid w:val="00141505"/>
    <w:rsid w:val="001512AD"/>
    <w:rsid w:val="001800B4"/>
    <w:rsid w:val="00180B08"/>
    <w:rsid w:val="001C1660"/>
    <w:rsid w:val="002235D1"/>
    <w:rsid w:val="00370183"/>
    <w:rsid w:val="00374141"/>
    <w:rsid w:val="003743EA"/>
    <w:rsid w:val="003878F0"/>
    <w:rsid w:val="003C22E6"/>
    <w:rsid w:val="003C3005"/>
    <w:rsid w:val="003C71EE"/>
    <w:rsid w:val="003E6B7E"/>
    <w:rsid w:val="003F05CD"/>
    <w:rsid w:val="003F0683"/>
    <w:rsid w:val="00424605"/>
    <w:rsid w:val="00464730"/>
    <w:rsid w:val="00495AF5"/>
    <w:rsid w:val="004A5A86"/>
    <w:rsid w:val="004C73DA"/>
    <w:rsid w:val="00536244"/>
    <w:rsid w:val="00585E83"/>
    <w:rsid w:val="00597874"/>
    <w:rsid w:val="005A307C"/>
    <w:rsid w:val="005B5CD6"/>
    <w:rsid w:val="00632749"/>
    <w:rsid w:val="00672CB6"/>
    <w:rsid w:val="006B1A8C"/>
    <w:rsid w:val="006E6F54"/>
    <w:rsid w:val="007803D9"/>
    <w:rsid w:val="007A00E4"/>
    <w:rsid w:val="007C56CA"/>
    <w:rsid w:val="007F25B9"/>
    <w:rsid w:val="0082423C"/>
    <w:rsid w:val="008442EB"/>
    <w:rsid w:val="00857DD4"/>
    <w:rsid w:val="00895920"/>
    <w:rsid w:val="008A3A66"/>
    <w:rsid w:val="00906A38"/>
    <w:rsid w:val="00943204"/>
    <w:rsid w:val="00977774"/>
    <w:rsid w:val="009939B2"/>
    <w:rsid w:val="009B2964"/>
    <w:rsid w:val="009F1268"/>
    <w:rsid w:val="00A61F8F"/>
    <w:rsid w:val="00A6235C"/>
    <w:rsid w:val="00A646C3"/>
    <w:rsid w:val="00A87500"/>
    <w:rsid w:val="00AB5423"/>
    <w:rsid w:val="00AC0B47"/>
    <w:rsid w:val="00AC2A47"/>
    <w:rsid w:val="00AE1B73"/>
    <w:rsid w:val="00AE5912"/>
    <w:rsid w:val="00B05E95"/>
    <w:rsid w:val="00B2534D"/>
    <w:rsid w:val="00B96F7E"/>
    <w:rsid w:val="00BB46AD"/>
    <w:rsid w:val="00BB7EEC"/>
    <w:rsid w:val="00C55DB9"/>
    <w:rsid w:val="00C561E5"/>
    <w:rsid w:val="00C669D6"/>
    <w:rsid w:val="00CE51AA"/>
    <w:rsid w:val="00D25370"/>
    <w:rsid w:val="00D30B48"/>
    <w:rsid w:val="00D34623"/>
    <w:rsid w:val="00D43B3D"/>
    <w:rsid w:val="00D53166"/>
    <w:rsid w:val="00D81E06"/>
    <w:rsid w:val="00DA702F"/>
    <w:rsid w:val="00DC7BC3"/>
    <w:rsid w:val="00DE582D"/>
    <w:rsid w:val="00E4525E"/>
    <w:rsid w:val="00E4791C"/>
    <w:rsid w:val="00E61B99"/>
    <w:rsid w:val="00E64B48"/>
    <w:rsid w:val="00E759AD"/>
    <w:rsid w:val="00E8530C"/>
    <w:rsid w:val="00EA116E"/>
    <w:rsid w:val="00EA432C"/>
    <w:rsid w:val="00EA50E4"/>
    <w:rsid w:val="00EC6BD9"/>
    <w:rsid w:val="00EE46D4"/>
    <w:rsid w:val="00F017F6"/>
    <w:rsid w:val="00F07492"/>
    <w:rsid w:val="00F11419"/>
    <w:rsid w:val="00F614BA"/>
    <w:rsid w:val="00F624DA"/>
    <w:rsid w:val="00F9367A"/>
    <w:rsid w:val="00FB2588"/>
    <w:rsid w:val="00FC1862"/>
    <w:rsid w:val="00FD0A37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E9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05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E95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A87500"/>
    <w:pPr>
      <w:ind w:left="720"/>
    </w:pPr>
    <w:rPr>
      <w:color w:val="000000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87500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Default">
    <w:name w:val="Default"/>
    <w:rsid w:val="00A875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A875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DD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4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3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3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3E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E9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05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E95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A87500"/>
    <w:pPr>
      <w:ind w:left="720"/>
    </w:pPr>
    <w:rPr>
      <w:color w:val="000000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87500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Default">
    <w:name w:val="Default"/>
    <w:rsid w:val="00A875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A875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DD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4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3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3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3E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ls.gov/nc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DAB9A-20BC-4464-8DD3-812B5F63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CPSC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CUSB</dc:creator>
  <cp:lastModifiedBy>RSquibb</cp:lastModifiedBy>
  <cp:revision>3</cp:revision>
  <cp:lastPrinted>2012-09-17T12:59:00Z</cp:lastPrinted>
  <dcterms:created xsi:type="dcterms:W3CDTF">2014-01-28T21:01:00Z</dcterms:created>
  <dcterms:modified xsi:type="dcterms:W3CDTF">2014-01-28T21:11:00Z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73092728</vt:i4>
  </property>
  <property fmtid="{D5CDD505-2E9C-101B-9397-08002B2CF9AE}" pid="3" name="_NewReviewCycle">
    <vt:lpwstr/>
  </property>
  <property fmtid="{D5CDD505-2E9C-101B-9397-08002B2CF9AE}" pid="4" name="_EmailSubject">
    <vt:lpwstr>Recall Effectiveness Survey</vt:lpwstr>
  </property>
  <property fmtid="{D5CDD505-2E9C-101B-9397-08002B2CF9AE}" pid="5" name="_AuthorEmail">
    <vt:lpwstr>Bridget_C.E._Dooling@omb.eop.gov</vt:lpwstr>
  </property>
  <property fmtid="{D5CDD505-2E9C-101B-9397-08002B2CF9AE}" pid="6" name="_AuthorEmailDisplayName">
    <vt:lpwstr>Dooling, Bridget C.E.</vt:lpwstr>
  </property>
  <property fmtid="{D5CDD505-2E9C-101B-9397-08002B2CF9AE}" pid="7" name="_ReviewingToolsShownOnce">
    <vt:lpwstr/>
  </property>
</Properties>
</file>