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ED441" w14:textId="77777777" w:rsidR="00DA085F" w:rsidRPr="00A906AC" w:rsidRDefault="00DA085F" w:rsidP="00DA085F">
      <w:pPr>
        <w:pStyle w:val="Heading1"/>
      </w:pPr>
      <w:bookmarkStart w:id="0" w:name="_GoBack"/>
      <w:bookmarkEnd w:id="0"/>
      <w:r w:rsidRPr="00A906AC">
        <w:t>MEMORANDUM</w:t>
      </w:r>
    </w:p>
    <w:p w14:paraId="2EB176D0" w14:textId="77777777" w:rsidR="00DA085F" w:rsidRPr="00A906AC" w:rsidRDefault="00DA085F" w:rsidP="00DA085F">
      <w:pPr>
        <w:rPr>
          <w:rFonts w:ascii="Times New Roman" w:hAnsi="Times New Roman"/>
          <w:b/>
          <w:bCs/>
          <w:sz w:val="24"/>
        </w:rPr>
      </w:pPr>
    </w:p>
    <w:p w14:paraId="6927E20D" w14:textId="7F751E9C" w:rsidR="00DA085F" w:rsidRPr="00A906AC" w:rsidRDefault="00DA085F" w:rsidP="00DA085F">
      <w:pPr>
        <w:rPr>
          <w:rFonts w:ascii="Times New Roman" w:hAnsi="Times New Roman"/>
          <w:sz w:val="24"/>
        </w:rPr>
      </w:pPr>
      <w:r w:rsidRPr="00A906AC">
        <w:rPr>
          <w:rFonts w:ascii="Times New Roman" w:hAnsi="Times New Roman"/>
          <w:b/>
          <w:bCs/>
          <w:sz w:val="24"/>
        </w:rPr>
        <w:t>Date:</w:t>
      </w:r>
      <w:r w:rsidRPr="00A906AC">
        <w:rPr>
          <w:rFonts w:ascii="Times New Roman" w:hAnsi="Times New Roman"/>
          <w:sz w:val="24"/>
        </w:rPr>
        <w:tab/>
      </w:r>
      <w:r w:rsidRPr="00A906AC">
        <w:rPr>
          <w:rFonts w:ascii="Times New Roman" w:hAnsi="Times New Roman"/>
          <w:sz w:val="24"/>
        </w:rPr>
        <w:tab/>
      </w:r>
      <w:r w:rsidR="00273FFD">
        <w:rPr>
          <w:rFonts w:ascii="Times New Roman" w:hAnsi="Times New Roman"/>
          <w:sz w:val="24"/>
        </w:rPr>
        <w:t>July 29</w:t>
      </w:r>
      <w:r>
        <w:rPr>
          <w:rFonts w:ascii="Times New Roman" w:hAnsi="Times New Roman"/>
          <w:sz w:val="24"/>
        </w:rPr>
        <w:t>, 2014</w:t>
      </w:r>
    </w:p>
    <w:p w14:paraId="3A17FA6B" w14:textId="77777777" w:rsidR="00DA085F" w:rsidRPr="00A906AC" w:rsidRDefault="00DA085F" w:rsidP="00DA085F">
      <w:pPr>
        <w:rPr>
          <w:rFonts w:ascii="Times New Roman" w:hAnsi="Times New Roman"/>
          <w:sz w:val="24"/>
        </w:rPr>
      </w:pPr>
    </w:p>
    <w:p w14:paraId="44EEB1B7" w14:textId="77777777" w:rsidR="00DA085F" w:rsidRPr="00A906AC" w:rsidRDefault="00DA085F" w:rsidP="00DA085F">
      <w:pPr>
        <w:rPr>
          <w:rFonts w:ascii="Times New Roman" w:hAnsi="Times New Roman"/>
          <w:sz w:val="24"/>
        </w:rPr>
      </w:pPr>
      <w:r w:rsidRPr="00A906AC">
        <w:rPr>
          <w:rFonts w:ascii="Times New Roman" w:hAnsi="Times New Roman"/>
          <w:b/>
          <w:bCs/>
          <w:sz w:val="24"/>
        </w:rPr>
        <w:t>To:</w:t>
      </w:r>
      <w:r w:rsidRPr="00A906AC">
        <w:rPr>
          <w:rFonts w:ascii="Times New Roman" w:hAnsi="Times New Roman"/>
          <w:b/>
          <w:bCs/>
          <w:sz w:val="24"/>
        </w:rPr>
        <w:tab/>
      </w:r>
      <w:r w:rsidRPr="00A906AC">
        <w:rPr>
          <w:rFonts w:ascii="Times New Roman" w:hAnsi="Times New Roman"/>
          <w:b/>
          <w:bCs/>
          <w:sz w:val="24"/>
        </w:rPr>
        <w:tab/>
      </w:r>
      <w:r w:rsidRPr="00A906AC">
        <w:rPr>
          <w:rFonts w:ascii="Times New Roman" w:hAnsi="Times New Roman"/>
          <w:sz w:val="24"/>
        </w:rPr>
        <w:t xml:space="preserve">Shelly </w:t>
      </w:r>
      <w:proofErr w:type="spellStart"/>
      <w:r w:rsidRPr="00A906AC">
        <w:rPr>
          <w:rFonts w:ascii="Times New Roman" w:hAnsi="Times New Roman"/>
          <w:sz w:val="24"/>
        </w:rPr>
        <w:t>Wilkie</w:t>
      </w:r>
      <w:proofErr w:type="spellEnd"/>
      <w:r w:rsidRPr="00A906AC">
        <w:rPr>
          <w:rFonts w:ascii="Times New Roman" w:hAnsi="Times New Roman"/>
          <w:sz w:val="24"/>
        </w:rPr>
        <w:t xml:space="preserve"> Martinez, Desk Officer</w:t>
      </w:r>
    </w:p>
    <w:p w14:paraId="142480F7" w14:textId="77777777" w:rsidR="00DA085F" w:rsidRPr="00A906AC" w:rsidRDefault="00DA085F" w:rsidP="00DA085F">
      <w:pPr>
        <w:rPr>
          <w:rFonts w:ascii="Times New Roman" w:hAnsi="Times New Roman"/>
          <w:b/>
          <w:bCs/>
          <w:sz w:val="24"/>
        </w:rPr>
      </w:pPr>
      <w:r w:rsidRPr="00A906AC">
        <w:rPr>
          <w:rFonts w:ascii="Times New Roman" w:hAnsi="Times New Roman"/>
          <w:sz w:val="24"/>
        </w:rPr>
        <w:tab/>
      </w:r>
      <w:r w:rsidRPr="00A906AC">
        <w:rPr>
          <w:rFonts w:ascii="Times New Roman" w:hAnsi="Times New Roman"/>
          <w:sz w:val="24"/>
        </w:rPr>
        <w:tab/>
        <w:t>Office of Management and Budget</w:t>
      </w:r>
      <w:r w:rsidRPr="00A906AC">
        <w:rPr>
          <w:rFonts w:ascii="Times New Roman" w:hAnsi="Times New Roman"/>
          <w:b/>
          <w:bCs/>
          <w:sz w:val="24"/>
        </w:rPr>
        <w:t xml:space="preserve"> </w:t>
      </w:r>
    </w:p>
    <w:p w14:paraId="57744225" w14:textId="77777777" w:rsidR="00DA085F" w:rsidRPr="00A906AC" w:rsidRDefault="00DA085F" w:rsidP="00DA085F">
      <w:pPr>
        <w:rPr>
          <w:rFonts w:ascii="Times New Roman" w:hAnsi="Times New Roman"/>
          <w:b/>
          <w:bCs/>
          <w:sz w:val="24"/>
        </w:rPr>
      </w:pPr>
    </w:p>
    <w:p w14:paraId="221A6B0C" w14:textId="77777777" w:rsidR="00DA085F" w:rsidRPr="00A906AC" w:rsidRDefault="00DA085F" w:rsidP="00DA085F">
      <w:pPr>
        <w:rPr>
          <w:rFonts w:ascii="Times New Roman" w:hAnsi="Times New Roman"/>
          <w:sz w:val="24"/>
        </w:rPr>
      </w:pPr>
      <w:r w:rsidRPr="00A906AC">
        <w:rPr>
          <w:rFonts w:ascii="Times New Roman" w:hAnsi="Times New Roman"/>
          <w:b/>
          <w:bCs/>
          <w:sz w:val="24"/>
        </w:rPr>
        <w:t>From:</w:t>
      </w:r>
      <w:r w:rsidRPr="00A906AC">
        <w:rPr>
          <w:rFonts w:ascii="Times New Roman" w:hAnsi="Times New Roman"/>
          <w:b/>
          <w:bCs/>
          <w:sz w:val="24"/>
        </w:rPr>
        <w:tab/>
      </w:r>
      <w:r w:rsidRPr="00A906AC">
        <w:rPr>
          <w:rFonts w:ascii="Times New Roman" w:hAnsi="Times New Roman"/>
          <w:b/>
          <w:bCs/>
          <w:sz w:val="24"/>
        </w:rPr>
        <w:tab/>
      </w:r>
      <w:r>
        <w:rPr>
          <w:rFonts w:ascii="Times New Roman" w:hAnsi="Times New Roman"/>
          <w:sz w:val="24"/>
        </w:rPr>
        <w:t>John Gawalt</w:t>
      </w:r>
      <w:r w:rsidRPr="00A906AC">
        <w:rPr>
          <w:rFonts w:ascii="Times New Roman" w:hAnsi="Times New Roman"/>
          <w:sz w:val="24"/>
        </w:rPr>
        <w:t>, Division Director</w:t>
      </w:r>
    </w:p>
    <w:p w14:paraId="6A896A86" w14:textId="77777777" w:rsidR="00DA085F" w:rsidRPr="00A906AC" w:rsidRDefault="00DA085F" w:rsidP="00DA085F">
      <w:pPr>
        <w:rPr>
          <w:rFonts w:ascii="Times New Roman" w:hAnsi="Times New Roman"/>
          <w:sz w:val="24"/>
        </w:rPr>
      </w:pPr>
      <w:r w:rsidRPr="00A906AC">
        <w:rPr>
          <w:rFonts w:ascii="Times New Roman" w:hAnsi="Times New Roman"/>
          <w:sz w:val="24"/>
        </w:rPr>
        <w:tab/>
      </w:r>
      <w:r w:rsidRPr="00A906AC">
        <w:rPr>
          <w:rFonts w:ascii="Times New Roman" w:hAnsi="Times New Roman"/>
          <w:sz w:val="24"/>
        </w:rPr>
        <w:tab/>
      </w:r>
      <w:r>
        <w:rPr>
          <w:rFonts w:ascii="Times New Roman" w:hAnsi="Times New Roman"/>
          <w:sz w:val="24"/>
        </w:rPr>
        <w:t>National Center for Science and Engineering Statistics</w:t>
      </w:r>
    </w:p>
    <w:p w14:paraId="34C8753D" w14:textId="77777777" w:rsidR="00DA085F" w:rsidRPr="00A906AC" w:rsidRDefault="00DA085F" w:rsidP="00DA085F">
      <w:pPr>
        <w:rPr>
          <w:rFonts w:ascii="Times New Roman" w:hAnsi="Times New Roman"/>
          <w:sz w:val="24"/>
        </w:rPr>
      </w:pPr>
    </w:p>
    <w:p w14:paraId="094687D8" w14:textId="77777777" w:rsidR="00DA085F" w:rsidRPr="00A906AC" w:rsidRDefault="00DA085F" w:rsidP="00DA085F">
      <w:pPr>
        <w:rPr>
          <w:rFonts w:ascii="Times New Roman" w:hAnsi="Times New Roman"/>
          <w:sz w:val="24"/>
        </w:rPr>
      </w:pPr>
      <w:r w:rsidRPr="00A906AC">
        <w:rPr>
          <w:rFonts w:ascii="Times New Roman" w:hAnsi="Times New Roman"/>
          <w:b/>
          <w:bCs/>
          <w:sz w:val="24"/>
        </w:rPr>
        <w:t>Via:</w:t>
      </w:r>
      <w:r w:rsidRPr="00A906AC">
        <w:rPr>
          <w:rFonts w:ascii="Times New Roman" w:hAnsi="Times New Roman"/>
          <w:sz w:val="24"/>
        </w:rPr>
        <w:tab/>
      </w:r>
      <w:r w:rsidRPr="00A906AC">
        <w:rPr>
          <w:rFonts w:ascii="Times New Roman" w:hAnsi="Times New Roman"/>
          <w:sz w:val="24"/>
        </w:rPr>
        <w:tab/>
        <w:t>Suzanne Plimpton, Reports Clearance Officer</w:t>
      </w:r>
    </w:p>
    <w:p w14:paraId="71D62569" w14:textId="77777777" w:rsidR="00DA085F" w:rsidRPr="00A906AC" w:rsidRDefault="00DA085F" w:rsidP="00DA085F">
      <w:pPr>
        <w:rPr>
          <w:rFonts w:ascii="Times New Roman" w:hAnsi="Times New Roman"/>
          <w:sz w:val="24"/>
        </w:rPr>
      </w:pPr>
      <w:r w:rsidRPr="00A906AC">
        <w:rPr>
          <w:rFonts w:ascii="Times New Roman" w:hAnsi="Times New Roman"/>
          <w:sz w:val="24"/>
        </w:rPr>
        <w:tab/>
      </w:r>
      <w:r w:rsidRPr="00A906AC">
        <w:rPr>
          <w:rFonts w:ascii="Times New Roman" w:hAnsi="Times New Roman"/>
          <w:sz w:val="24"/>
        </w:rPr>
        <w:tab/>
        <w:t>National Science Foundation</w:t>
      </w:r>
    </w:p>
    <w:p w14:paraId="3F6612F9" w14:textId="77777777" w:rsidR="00DA085F" w:rsidRPr="00A906AC" w:rsidRDefault="00DA085F" w:rsidP="00DA085F">
      <w:pPr>
        <w:rPr>
          <w:rFonts w:ascii="Times New Roman" w:hAnsi="Times New Roman"/>
          <w:sz w:val="24"/>
        </w:rPr>
      </w:pPr>
    </w:p>
    <w:p w14:paraId="49F2AE9A" w14:textId="77777777" w:rsidR="00DA085F" w:rsidRDefault="00DA085F" w:rsidP="00DA085F">
      <w:pPr>
        <w:ind w:left="1440" w:hanging="1440"/>
        <w:rPr>
          <w:rFonts w:ascii="Times New Roman" w:hAnsi="Times New Roman"/>
          <w:sz w:val="24"/>
        </w:rPr>
      </w:pPr>
      <w:r w:rsidRPr="00A906AC">
        <w:rPr>
          <w:rFonts w:ascii="Times New Roman" w:hAnsi="Times New Roman"/>
          <w:b/>
          <w:bCs/>
          <w:sz w:val="24"/>
        </w:rPr>
        <w:t>Subject:</w:t>
      </w:r>
      <w:r w:rsidRPr="00A906AC">
        <w:rPr>
          <w:rFonts w:ascii="Times New Roman" w:hAnsi="Times New Roman"/>
          <w:b/>
          <w:bCs/>
          <w:sz w:val="24"/>
        </w:rPr>
        <w:tab/>
      </w:r>
      <w:r>
        <w:rPr>
          <w:rFonts w:ascii="Times New Roman" w:hAnsi="Times New Roman"/>
          <w:sz w:val="24"/>
        </w:rPr>
        <w:t>Request to Conduct Usability Test Interviews with Incentives under Generic C</w:t>
      </w:r>
      <w:r w:rsidRPr="00A906AC">
        <w:rPr>
          <w:rFonts w:ascii="Times New Roman" w:hAnsi="Times New Roman"/>
          <w:sz w:val="24"/>
        </w:rPr>
        <w:t xml:space="preserve">learance </w:t>
      </w:r>
    </w:p>
    <w:p w14:paraId="7E21231B" w14:textId="77777777" w:rsidR="00DA085F" w:rsidRPr="00A906AC" w:rsidRDefault="00DA085F" w:rsidP="00DA085F">
      <w:pPr>
        <w:ind w:left="1440" w:hanging="1440"/>
        <w:rPr>
          <w:rFonts w:ascii="Times New Roman" w:hAnsi="Times New Roman"/>
          <w:sz w:val="24"/>
        </w:rPr>
      </w:pPr>
    </w:p>
    <w:p w14:paraId="584CC8DB" w14:textId="190854F0" w:rsidR="00F9519E" w:rsidRDefault="00DA085F" w:rsidP="00F9519E">
      <w:pPr>
        <w:rPr>
          <w:rFonts w:ascii="Times New Roman" w:hAnsi="Times New Roman"/>
          <w:sz w:val="24"/>
        </w:rPr>
      </w:pPr>
      <w:r w:rsidRPr="00A906AC">
        <w:rPr>
          <w:rFonts w:ascii="Times New Roman" w:hAnsi="Times New Roman"/>
          <w:sz w:val="24"/>
        </w:rPr>
        <w:t xml:space="preserve">This memorandum is to inform you of NSF’s plans to conduct </w:t>
      </w:r>
      <w:r>
        <w:rPr>
          <w:rFonts w:ascii="Times New Roman" w:hAnsi="Times New Roman"/>
          <w:sz w:val="24"/>
        </w:rPr>
        <w:t>usabilit</w:t>
      </w:r>
      <w:r w:rsidR="00D95E83">
        <w:rPr>
          <w:rFonts w:ascii="Times New Roman" w:hAnsi="Times New Roman"/>
          <w:sz w:val="24"/>
        </w:rPr>
        <w:t>y testing of the web version of</w:t>
      </w:r>
      <w:r>
        <w:rPr>
          <w:rFonts w:ascii="Times New Roman" w:hAnsi="Times New Roman"/>
          <w:sz w:val="24"/>
        </w:rPr>
        <w:t xml:space="preserve"> the </w:t>
      </w:r>
      <w:r w:rsidRPr="00A906AC">
        <w:rPr>
          <w:rFonts w:ascii="Times New Roman" w:hAnsi="Times New Roman"/>
          <w:sz w:val="24"/>
        </w:rPr>
        <w:t>Microbusiness Innovation Science and Technology</w:t>
      </w:r>
      <w:r>
        <w:rPr>
          <w:rFonts w:ascii="Times New Roman" w:hAnsi="Times New Roman"/>
          <w:sz w:val="24"/>
        </w:rPr>
        <w:t xml:space="preserve"> survey</w:t>
      </w:r>
      <w:r w:rsidRPr="00A906AC">
        <w:rPr>
          <w:rFonts w:ascii="Times New Roman" w:hAnsi="Times New Roman"/>
          <w:sz w:val="24"/>
        </w:rPr>
        <w:t xml:space="preserve"> under the generic clearance for survey improvement </w:t>
      </w:r>
      <w:r w:rsidRPr="00B67E36">
        <w:rPr>
          <w:rFonts w:ascii="Times New Roman" w:hAnsi="Times New Roman"/>
          <w:sz w:val="24"/>
        </w:rPr>
        <w:t xml:space="preserve">projects (OMB number 3145-0174).  </w:t>
      </w:r>
      <w:r w:rsidR="00F9519E" w:rsidRPr="00F9519E">
        <w:rPr>
          <w:rFonts w:ascii="Times New Roman" w:hAnsi="Times New Roman"/>
          <w:sz w:val="24"/>
        </w:rPr>
        <w:t xml:space="preserve">These interviews </w:t>
      </w:r>
      <w:r w:rsidR="0051627B">
        <w:rPr>
          <w:rFonts w:ascii="Times New Roman" w:hAnsi="Times New Roman"/>
          <w:sz w:val="24"/>
        </w:rPr>
        <w:t>will</w:t>
      </w:r>
      <w:r w:rsidR="00F9519E" w:rsidRPr="00F9519E">
        <w:rPr>
          <w:rFonts w:ascii="Times New Roman" w:hAnsi="Times New Roman"/>
          <w:sz w:val="24"/>
        </w:rPr>
        <w:t xml:space="preserve"> test respondents’ ability to successfully and easily navigate the survey, as well as identify any problems with data entry or automatic data calculations.  </w:t>
      </w:r>
      <w:r w:rsidR="00D95E83" w:rsidRPr="00D95E83">
        <w:rPr>
          <w:rFonts w:ascii="Times New Roman" w:hAnsi="Times New Roman"/>
          <w:sz w:val="24"/>
        </w:rPr>
        <w:t>By testing the web survey instrument we will be better able to understand how easy or difficult it is for respondent</w:t>
      </w:r>
      <w:r w:rsidR="00E9195F">
        <w:rPr>
          <w:rFonts w:ascii="Times New Roman" w:hAnsi="Times New Roman"/>
          <w:sz w:val="24"/>
        </w:rPr>
        <w:t>s</w:t>
      </w:r>
      <w:r w:rsidR="00D95E83" w:rsidRPr="00D95E83">
        <w:rPr>
          <w:rFonts w:ascii="Times New Roman" w:hAnsi="Times New Roman"/>
          <w:sz w:val="24"/>
        </w:rPr>
        <w:t xml:space="preserve"> to complete the survey, their reactions </w:t>
      </w:r>
      <w:r w:rsidR="00853878">
        <w:rPr>
          <w:rFonts w:ascii="Times New Roman" w:hAnsi="Times New Roman"/>
          <w:sz w:val="24"/>
        </w:rPr>
        <w:t>to the survey, and how they navigate the survey</w:t>
      </w:r>
      <w:r w:rsidR="00D95E83" w:rsidRPr="00D95E83">
        <w:rPr>
          <w:rFonts w:ascii="Times New Roman" w:hAnsi="Times New Roman"/>
          <w:sz w:val="24"/>
        </w:rPr>
        <w:t xml:space="preserve">.  </w:t>
      </w:r>
      <w:r w:rsidR="00853878">
        <w:rPr>
          <w:rFonts w:ascii="Times New Roman" w:hAnsi="Times New Roman"/>
          <w:sz w:val="24"/>
        </w:rPr>
        <w:t xml:space="preserve">In addition, this testing will allow us to </w:t>
      </w:r>
      <w:r w:rsidR="00D95E83" w:rsidRPr="00D95E83">
        <w:rPr>
          <w:rFonts w:ascii="Times New Roman" w:hAnsi="Times New Roman"/>
          <w:sz w:val="24"/>
        </w:rPr>
        <w:t xml:space="preserve">address any possible errors before going into the field. </w:t>
      </w:r>
    </w:p>
    <w:p w14:paraId="14C251C1" w14:textId="77777777" w:rsidR="00DA085F" w:rsidRDefault="00DA085F" w:rsidP="00DA085F">
      <w:pPr>
        <w:rPr>
          <w:rFonts w:ascii="Times New Roman" w:hAnsi="Times New Roman"/>
          <w:sz w:val="24"/>
        </w:rPr>
      </w:pPr>
    </w:p>
    <w:p w14:paraId="7DC70491" w14:textId="77777777" w:rsidR="0085457B" w:rsidRPr="00A906AC" w:rsidRDefault="0085457B" w:rsidP="0085457B">
      <w:pPr>
        <w:rPr>
          <w:rFonts w:ascii="Times New Roman" w:hAnsi="Times New Roman"/>
          <w:sz w:val="24"/>
          <w:u w:val="single"/>
        </w:rPr>
      </w:pPr>
      <w:r w:rsidRPr="00A906AC">
        <w:rPr>
          <w:rFonts w:ascii="Times New Roman" w:hAnsi="Times New Roman"/>
          <w:sz w:val="24"/>
          <w:u w:val="single"/>
        </w:rPr>
        <w:t>Background</w:t>
      </w:r>
    </w:p>
    <w:p w14:paraId="57073C5D" w14:textId="77777777" w:rsidR="0085457B" w:rsidRPr="00A906AC" w:rsidRDefault="0085457B" w:rsidP="0085457B">
      <w:pPr>
        <w:rPr>
          <w:rFonts w:ascii="Times New Roman" w:hAnsi="Times New Roman"/>
          <w:color w:val="000000"/>
          <w:sz w:val="24"/>
        </w:rPr>
      </w:pPr>
    </w:p>
    <w:p w14:paraId="4BA3A835" w14:textId="77777777" w:rsidR="0085457B" w:rsidRPr="00A906AC" w:rsidRDefault="0085457B" w:rsidP="0085457B">
      <w:pPr>
        <w:rPr>
          <w:rFonts w:ascii="Times New Roman" w:hAnsi="Times New Roman"/>
          <w:sz w:val="24"/>
        </w:rPr>
      </w:pPr>
      <w:r w:rsidRPr="00A906AC">
        <w:rPr>
          <w:rFonts w:ascii="Times New Roman" w:hAnsi="Times New Roman"/>
          <w:sz w:val="24"/>
        </w:rPr>
        <w:t xml:space="preserve">The </w:t>
      </w:r>
      <w:r>
        <w:rPr>
          <w:rFonts w:ascii="Times New Roman" w:hAnsi="Times New Roman"/>
          <w:sz w:val="24"/>
        </w:rPr>
        <w:t>National Center for Science and Engineering Statistics</w:t>
      </w:r>
      <w:r w:rsidRPr="00A906AC">
        <w:rPr>
          <w:rFonts w:ascii="Times New Roman" w:hAnsi="Times New Roman"/>
          <w:sz w:val="24"/>
        </w:rPr>
        <w:t xml:space="preserve"> (</w:t>
      </w:r>
      <w:r>
        <w:rPr>
          <w:rFonts w:ascii="Times New Roman" w:hAnsi="Times New Roman"/>
          <w:sz w:val="24"/>
        </w:rPr>
        <w:t>NCSES</w:t>
      </w:r>
      <w:r w:rsidRPr="00A906AC">
        <w:rPr>
          <w:rFonts w:ascii="Times New Roman" w:hAnsi="Times New Roman"/>
          <w:sz w:val="24"/>
        </w:rPr>
        <w:t xml:space="preserve">) of NSF is broadly tasked with measuring the role of science and technology (S&amp;T) in the United States’ economy and abroad.  A major component of this activity is its sponsorship of the Business Research and Development (R&amp;D) Innovation Survey (BRDIS), which collects information annually on research and development and related activities performed within the United States by industrial firms.  However, businesses with fewer than five employees are excluded from this survey.   </w:t>
      </w:r>
    </w:p>
    <w:p w14:paraId="6078CCB9" w14:textId="77777777" w:rsidR="0085457B" w:rsidRPr="00A906AC" w:rsidRDefault="0085457B" w:rsidP="0085457B">
      <w:pPr>
        <w:rPr>
          <w:rFonts w:ascii="Times New Roman" w:hAnsi="Times New Roman"/>
          <w:sz w:val="24"/>
        </w:rPr>
      </w:pPr>
    </w:p>
    <w:p w14:paraId="1552BC63" w14:textId="486CC34E" w:rsidR="0085457B" w:rsidRPr="00A906AC" w:rsidRDefault="0085457B" w:rsidP="0085457B">
      <w:pPr>
        <w:rPr>
          <w:rFonts w:ascii="Times New Roman" w:hAnsi="Times New Roman"/>
          <w:sz w:val="24"/>
        </w:rPr>
      </w:pPr>
      <w:r w:rsidRPr="00A906AC">
        <w:rPr>
          <w:rFonts w:ascii="Times New Roman" w:hAnsi="Times New Roman"/>
          <w:sz w:val="24"/>
        </w:rPr>
        <w:t>The National Academy of Sciences’ Committee on National Statistics (CNSTAT) reviewed NSF’s portfolio of R&amp;D surveys and</w:t>
      </w:r>
      <w:r w:rsidR="0051627B">
        <w:rPr>
          <w:rFonts w:ascii="Times New Roman" w:hAnsi="Times New Roman"/>
          <w:sz w:val="24"/>
        </w:rPr>
        <w:t>,</w:t>
      </w:r>
      <w:r w:rsidRPr="00A906AC">
        <w:rPr>
          <w:rFonts w:ascii="Times New Roman" w:hAnsi="Times New Roman"/>
          <w:sz w:val="24"/>
        </w:rPr>
        <w:t xml:space="preserve"> in 2004</w:t>
      </w:r>
      <w:r w:rsidR="0051627B">
        <w:rPr>
          <w:rFonts w:ascii="Times New Roman" w:hAnsi="Times New Roman"/>
          <w:sz w:val="24"/>
        </w:rPr>
        <w:t>,</w:t>
      </w:r>
      <w:r w:rsidRPr="00A906AC">
        <w:rPr>
          <w:rFonts w:ascii="Times New Roman" w:hAnsi="Times New Roman"/>
          <w:sz w:val="24"/>
        </w:rPr>
        <w:t xml:space="preserve"> recommended that NSF explore ways to measure firm innovation and investigate the incidence of R&amp;D activities in growing sectors, such as small business enterprises, not currently covered by BRDIS.</w:t>
      </w:r>
    </w:p>
    <w:p w14:paraId="2211DA03" w14:textId="77777777" w:rsidR="0085457B" w:rsidRPr="00A906AC" w:rsidRDefault="0085457B" w:rsidP="0085457B">
      <w:pPr>
        <w:rPr>
          <w:rFonts w:ascii="Times New Roman" w:hAnsi="Times New Roman"/>
          <w:sz w:val="24"/>
        </w:rPr>
      </w:pPr>
    </w:p>
    <w:p w14:paraId="7B7FCAEC" w14:textId="0CD17E0C" w:rsidR="0085457B" w:rsidRDefault="0085457B" w:rsidP="0085457B">
      <w:pPr>
        <w:rPr>
          <w:rFonts w:ascii="Times New Roman" w:hAnsi="Times New Roman"/>
          <w:sz w:val="24"/>
        </w:rPr>
      </w:pPr>
      <w:r w:rsidRPr="00A906AC">
        <w:rPr>
          <w:rFonts w:ascii="Times New Roman" w:hAnsi="Times New Roman"/>
          <w:sz w:val="24"/>
        </w:rPr>
        <w:t xml:space="preserve">As a result, NSF </w:t>
      </w:r>
      <w:r>
        <w:rPr>
          <w:rFonts w:ascii="Times New Roman" w:hAnsi="Times New Roman"/>
          <w:sz w:val="24"/>
        </w:rPr>
        <w:t>is planning</w:t>
      </w:r>
      <w:r w:rsidRPr="00A906AC">
        <w:rPr>
          <w:rFonts w:ascii="Times New Roman" w:hAnsi="Times New Roman"/>
          <w:sz w:val="24"/>
        </w:rPr>
        <w:t xml:space="preserve"> to undertake a survey of R&amp;D and other innovation-related items among very small (i.e., micro), independent U.S. businesses with fewer than five employees.  In addition to general business information -- primary business activity (NAICS code), year business was formed, and number of employees -- this survey proposes to collect data on R&amp;D, innovation funding, employment, related activities (such </w:t>
      </w:r>
      <w:r w:rsidRPr="00A906AC">
        <w:rPr>
          <w:rFonts w:ascii="Times New Roman" w:hAnsi="Times New Roman"/>
          <w:sz w:val="24"/>
        </w:rPr>
        <w:lastRenderedPageBreak/>
        <w:t>as sales of significantly improved goods and services; operating agreements and licensing activities; technology transfer; patents and intellectual property; and sources of technical knowledge), measures of these small firms’ entrepreneurial effectiveness, and demographic charac</w:t>
      </w:r>
      <w:r w:rsidR="00D95E83">
        <w:rPr>
          <w:rFonts w:ascii="Times New Roman" w:hAnsi="Times New Roman"/>
          <w:sz w:val="24"/>
        </w:rPr>
        <w:t>teristics of the entrepreneur.</w:t>
      </w:r>
    </w:p>
    <w:p w14:paraId="30B75889" w14:textId="2E1F871F" w:rsidR="00A66905" w:rsidRDefault="0085457B" w:rsidP="00895259">
      <w:pPr>
        <w:pStyle w:val="NormalWeb"/>
      </w:pPr>
      <w:r w:rsidRPr="00A906AC">
        <w:t xml:space="preserve">NSF has completed </w:t>
      </w:r>
      <w:r w:rsidR="00D95E83">
        <w:t xml:space="preserve">significant </w:t>
      </w:r>
      <w:r w:rsidRPr="00A906AC">
        <w:t xml:space="preserve">work </w:t>
      </w:r>
      <w:r w:rsidR="00E9195F">
        <w:t xml:space="preserve">on the MIST survey. </w:t>
      </w:r>
      <w:r w:rsidR="00D95E83">
        <w:t xml:space="preserve">NSF has completed </w:t>
      </w:r>
      <w:r w:rsidR="00991B4A">
        <w:t>cognitive interviews</w:t>
      </w:r>
      <w:r w:rsidR="00895259">
        <w:t xml:space="preserve">, </w:t>
      </w:r>
      <w:r w:rsidR="00D95E83">
        <w:t xml:space="preserve">directed both a </w:t>
      </w:r>
      <w:r w:rsidR="00895259">
        <w:t>data user workshop</w:t>
      </w:r>
      <w:r w:rsidR="00D95E83">
        <w:t xml:space="preserve"> and</w:t>
      </w:r>
      <w:r w:rsidR="00895259">
        <w:t xml:space="preserve"> </w:t>
      </w:r>
      <w:r w:rsidR="00895259" w:rsidRPr="003E0742">
        <w:rPr>
          <w:color w:val="000000"/>
        </w:rPr>
        <w:t>an expert panel of academics and other stakeholders</w:t>
      </w:r>
      <w:r w:rsidR="00192952">
        <w:rPr>
          <w:color w:val="000000"/>
        </w:rPr>
        <w:t xml:space="preserve">, </w:t>
      </w:r>
      <w:proofErr w:type="gramStart"/>
      <w:r w:rsidR="00192952">
        <w:t>pretested</w:t>
      </w:r>
      <w:proofErr w:type="gramEnd"/>
      <w:r w:rsidR="00192952">
        <w:t xml:space="preserve"> the</w:t>
      </w:r>
      <w:r w:rsidR="00192952" w:rsidRPr="00A906AC">
        <w:t xml:space="preserve"> questionnaire</w:t>
      </w:r>
      <w:r w:rsidR="00192952">
        <w:t>, and completed debriefing interviews</w:t>
      </w:r>
      <w:r w:rsidR="00895259">
        <w:t xml:space="preserve">.  </w:t>
      </w:r>
      <w:r w:rsidR="00192952">
        <w:t xml:space="preserve">Under a separate OMB clearance request, NSF is requesting approval to </w:t>
      </w:r>
      <w:r w:rsidR="00895259">
        <w:t xml:space="preserve">conduct additional data collection testing including </w:t>
      </w:r>
      <w:r w:rsidR="00895259" w:rsidRPr="000F6C41">
        <w:t>methodological experiment</w:t>
      </w:r>
      <w:r w:rsidR="00895259">
        <w:t>s with</w:t>
      </w:r>
      <w:r w:rsidR="00895259" w:rsidRPr="000F6C41">
        <w:t xml:space="preserve"> </w:t>
      </w:r>
      <w:r w:rsidR="00895259" w:rsidRPr="00B2043D">
        <w:t>4,000</w:t>
      </w:r>
      <w:r w:rsidR="00895259" w:rsidRPr="000F6C41">
        <w:t xml:space="preserve"> microbusinesses </w:t>
      </w:r>
      <w:r w:rsidR="00192952">
        <w:t>followed by debriefing interviews</w:t>
      </w:r>
      <w:r w:rsidR="00895259" w:rsidRPr="000F6C41">
        <w:t xml:space="preserve"> of 50 respondents </w:t>
      </w:r>
      <w:r w:rsidR="00895259">
        <w:t>and non-respondents.</w:t>
      </w:r>
      <w:r w:rsidR="00192952">
        <w:t xml:space="preserve">  As a web version of the questionnaire will be utilized during the additional testing NSF </w:t>
      </w:r>
      <w:r w:rsidR="00853878">
        <w:t>plans</w:t>
      </w:r>
      <w:r w:rsidR="00192952">
        <w:t xml:space="preserve"> to test the </w:t>
      </w:r>
      <w:r w:rsidR="00895259">
        <w:t xml:space="preserve">web survey </w:t>
      </w:r>
      <w:r w:rsidR="00192952">
        <w:t>prior to conducting the</w:t>
      </w:r>
      <w:r w:rsidR="00895259">
        <w:t xml:space="preserve"> additional testing. </w:t>
      </w:r>
    </w:p>
    <w:p w14:paraId="04CC5BDC" w14:textId="77777777" w:rsidR="0085457B" w:rsidRDefault="0085457B" w:rsidP="00DA085F">
      <w:pPr>
        <w:rPr>
          <w:rFonts w:ascii="Times New Roman" w:hAnsi="Times New Roman"/>
          <w:sz w:val="24"/>
        </w:rPr>
      </w:pPr>
    </w:p>
    <w:p w14:paraId="2EECC377" w14:textId="77777777" w:rsidR="0085457B" w:rsidRPr="00A906AC" w:rsidRDefault="0085457B" w:rsidP="0085457B">
      <w:pPr>
        <w:rPr>
          <w:rFonts w:ascii="Times New Roman" w:hAnsi="Times New Roman"/>
          <w:sz w:val="24"/>
          <w:u w:val="single"/>
        </w:rPr>
      </w:pPr>
      <w:r w:rsidRPr="00A906AC">
        <w:rPr>
          <w:rFonts w:ascii="Times New Roman" w:hAnsi="Times New Roman"/>
          <w:sz w:val="24"/>
          <w:u w:val="single"/>
        </w:rPr>
        <w:t>Research Plan</w:t>
      </w:r>
    </w:p>
    <w:p w14:paraId="59B01ABA" w14:textId="0F8D63CD" w:rsidR="00853878" w:rsidRDefault="00A60C05" w:rsidP="00A60C05">
      <w:pPr>
        <w:pStyle w:val="NormalWeb"/>
      </w:pPr>
      <w:r>
        <w:t>To select microbusinesses</w:t>
      </w:r>
      <w:r w:rsidR="00D62AE0">
        <w:t xml:space="preserve"> for the usability testing</w:t>
      </w:r>
      <w:r>
        <w:t>, a Small Business Administration (SBA) database (</w:t>
      </w:r>
      <w:hyperlink r:id="rId7" w:history="1">
        <w:r w:rsidRPr="00A60C05">
          <w:t>http://dsbs.sba.gov/dsbs/search/dsp_dsbs.cfm</w:t>
        </w:r>
      </w:hyperlink>
      <w:r>
        <w:t>) will be used. This site allows users to search for businesses with no more than four employees and with specified NAICS codes (other criteria, such as the state</w:t>
      </w:r>
      <w:r w:rsidR="0051627B">
        <w:t>,</w:t>
      </w:r>
      <w:r>
        <w:t xml:space="preserve"> can also be added). </w:t>
      </w:r>
    </w:p>
    <w:p w14:paraId="768163C4" w14:textId="762D1D63" w:rsidR="008F7E64" w:rsidRPr="008F7E64" w:rsidRDefault="00853878" w:rsidP="008F7E64">
      <w:pPr>
        <w:pStyle w:val="NormalWeb"/>
        <w:rPr>
          <w:szCs w:val="22"/>
        </w:rPr>
      </w:pPr>
      <w:r>
        <w:rPr>
          <w:szCs w:val="22"/>
        </w:rPr>
        <w:t xml:space="preserve">As </w:t>
      </w:r>
      <w:r w:rsidRPr="002D19B5">
        <w:rPr>
          <w:szCs w:val="22"/>
        </w:rPr>
        <w:t>NSF’s primary interest in MIST is measuring participation in innovation and R&amp;D</w:t>
      </w:r>
      <w:r w:rsidR="0051627B">
        <w:rPr>
          <w:szCs w:val="22"/>
        </w:rPr>
        <w:t>,</w:t>
      </w:r>
      <w:r>
        <w:rPr>
          <w:szCs w:val="22"/>
        </w:rPr>
        <w:t xml:space="preserve"> testing will focus on those industries that are</w:t>
      </w:r>
      <w:r w:rsidRPr="00235429">
        <w:rPr>
          <w:szCs w:val="22"/>
        </w:rPr>
        <w:t xml:space="preserve"> most likely to participate in R&amp;D</w:t>
      </w:r>
      <w:r>
        <w:rPr>
          <w:szCs w:val="22"/>
        </w:rPr>
        <w:t xml:space="preserve">.  </w:t>
      </w:r>
      <w:r w:rsidR="008F7E64">
        <w:rPr>
          <w:szCs w:val="22"/>
        </w:rPr>
        <w:t xml:space="preserve">That includes a variety of manufacturing industries (i.e., </w:t>
      </w:r>
      <w:r w:rsidR="008F7E64">
        <w:t>Pharmaceutical and Medicine Manufacturing, Paint, Coating, and Adhesive Manufacturing</w:t>
      </w:r>
      <w:r w:rsidR="008F7E64">
        <w:rPr>
          <w:szCs w:val="22"/>
        </w:rPr>
        <w:t xml:space="preserve">, </w:t>
      </w:r>
      <w:r w:rsidR="008F7E64">
        <w:t>Engine, Turbine, and Power Transmission Equipment Manufacturing</w:t>
      </w:r>
      <w:r w:rsidR="0051627B">
        <w:t>, etc.</w:t>
      </w:r>
      <w:r w:rsidR="008F7E64">
        <w:t xml:space="preserve">), Software Publishers, as well as service industries such as Architectural, Engineering, and Related Services or Computer Systems Design and Related Services.  </w:t>
      </w:r>
    </w:p>
    <w:p w14:paraId="7DFE6E3F" w14:textId="249B863C" w:rsidR="008F7E64" w:rsidRPr="008F7E64" w:rsidRDefault="008F7E64" w:rsidP="008F7E64">
      <w:pPr>
        <w:pStyle w:val="NormalWeb"/>
        <w:rPr>
          <w:szCs w:val="22"/>
        </w:rPr>
      </w:pPr>
      <w:r w:rsidRPr="008F7E64">
        <w:rPr>
          <w:szCs w:val="22"/>
        </w:rPr>
        <w:t xml:space="preserve">The businesses first will be asked to complete the entire questionnaire while being observed. The intention </w:t>
      </w:r>
      <w:r>
        <w:rPr>
          <w:szCs w:val="22"/>
        </w:rPr>
        <w:t>is</w:t>
      </w:r>
      <w:r w:rsidRPr="008F7E64">
        <w:rPr>
          <w:szCs w:val="22"/>
        </w:rPr>
        <w:t xml:space="preserve"> to allow businesses to simulate the experience of completing a questionnaire, as normally as possible; for this reason, questions and exercises will generally be delayed until the end. For example, if the respondent were asked to discuss the instruction page in extensive detail at the start, this might result in the respondent paying more attention to the instructions than would normally be the case (people often skip past the instructions) and change the rest of the experience. If the respondent does not normally read the instructions, we would like to know how well the questionnaire works for people who do not read the instructions. </w:t>
      </w:r>
    </w:p>
    <w:p w14:paraId="1B3D0305" w14:textId="2EE58E8B" w:rsidR="008F7E64" w:rsidRPr="008F7E64" w:rsidRDefault="008F7E64" w:rsidP="008F7E64">
      <w:pPr>
        <w:pStyle w:val="NormalWeb"/>
        <w:rPr>
          <w:szCs w:val="22"/>
        </w:rPr>
      </w:pPr>
      <w:r w:rsidRPr="008F7E64">
        <w:rPr>
          <w:szCs w:val="22"/>
        </w:rPr>
        <w:t>Respondents will be encouraged at the start to offer comments as he/she progresses through the questionnaire. Because of the presence of an interviewer, the respondent may sometimes ask questions about the web questionnaire while completing it; if so, the interviewer will take notes on the issues involved and cover those in the debriefing.  A checklist will be employed to keep track of the types of issues the respondent encounters.</w:t>
      </w:r>
    </w:p>
    <w:p w14:paraId="1D4461B7" w14:textId="3B3F5E95" w:rsidR="008F7E64" w:rsidRPr="008F7E64" w:rsidRDefault="008F7E64" w:rsidP="008F7E64">
      <w:pPr>
        <w:pStyle w:val="NormalWeb"/>
        <w:rPr>
          <w:szCs w:val="22"/>
        </w:rPr>
      </w:pPr>
      <w:r w:rsidRPr="008F7E64">
        <w:rPr>
          <w:szCs w:val="22"/>
        </w:rPr>
        <w:lastRenderedPageBreak/>
        <w:t xml:space="preserve">After the respondent has completed the questionnaire, the respondent will be asked to return to the questionnaire and </w:t>
      </w:r>
      <w:r w:rsidR="008B5FCA">
        <w:rPr>
          <w:szCs w:val="22"/>
        </w:rPr>
        <w:t>generate</w:t>
      </w:r>
      <w:r w:rsidRPr="008F7E64">
        <w:rPr>
          <w:szCs w:val="22"/>
        </w:rPr>
        <w:t xml:space="preserve"> several scenarios to expand his/her range of experiences, and then to comment on what he/she has encountered.  This will help to identify any issues with the error messaging and troubleshooting steps built into the survey.  For example, if the respondent has never encountered an error message, the respondent will be asked to change a response and then the interviewer will observe his/her reaction to the error message. Note that this process is somewhat artificial because the respondent is being asked to respond to hypothetical situations. It is preferred to let the respondent encounter error messages or other issues naturally. However this technique will allow us to observe the participant’s responses to such situations.</w:t>
      </w:r>
    </w:p>
    <w:p w14:paraId="22B241BB" w14:textId="552B9B99" w:rsidR="00B70A9A" w:rsidRDefault="00754F55" w:rsidP="00754F55">
      <w:pPr>
        <w:pStyle w:val="NormalWeb"/>
      </w:pPr>
      <w:r>
        <w:t xml:space="preserve">For roughly one-half of the microbusinesses, we will seek to visit the businesses at the business locations so that we can observe and talk to the participants in person.  For the remaining participants, respondents </w:t>
      </w:r>
      <w:r w:rsidR="00B70A9A">
        <w:t xml:space="preserve">will be asked </w:t>
      </w:r>
      <w:r>
        <w:t xml:space="preserve">to complete the survey online while we share the screen using WebEx.  </w:t>
      </w:r>
    </w:p>
    <w:p w14:paraId="2B907821" w14:textId="0A8F7F2A" w:rsidR="00754F55" w:rsidRDefault="00754F55" w:rsidP="00754F55">
      <w:pPr>
        <w:pStyle w:val="NormalWeb"/>
      </w:pPr>
      <w:r>
        <w:t xml:space="preserve">Each approach has advantages and disadvantages.  Both approaches allow </w:t>
      </w:r>
      <w:r w:rsidR="00B70A9A">
        <w:t>for direct observation of</w:t>
      </w:r>
      <w:r>
        <w:t xml:space="preserve"> the users’ experiences in </w:t>
      </w:r>
      <w:r w:rsidR="00B70A9A">
        <w:t>understanding</w:t>
      </w:r>
      <w:r>
        <w:t xml:space="preserve"> which questions take </w:t>
      </w:r>
      <w:r w:rsidR="00B70A9A">
        <w:t xml:space="preserve">more </w:t>
      </w:r>
      <w:r>
        <w:t xml:space="preserve">time and where a respondent pauses and appears to have difficulty. </w:t>
      </w:r>
      <w:r w:rsidR="00B70A9A">
        <w:t xml:space="preserve"> </w:t>
      </w:r>
      <w:r>
        <w:t xml:space="preserve">The in-person approach allows </w:t>
      </w:r>
      <w:r w:rsidR="00B70A9A">
        <w:t>observation of</w:t>
      </w:r>
      <w:r>
        <w:t xml:space="preserve"> the user’s facial expressions and hand and eye movements, which </w:t>
      </w:r>
      <w:r w:rsidR="00B70A9A">
        <w:t>is unfortunately</w:t>
      </w:r>
      <w:r>
        <w:t xml:space="preserve"> not possible over WebEx.  (WebEx is capable of transmitting information from webcams, but we cannot count on businesses having webcams set up at their computers.) The WebEx approach allows </w:t>
      </w:r>
      <w:r w:rsidR="00B70A9A">
        <w:t>direct observation</w:t>
      </w:r>
      <w:r>
        <w:t xml:space="preserve"> </w:t>
      </w:r>
      <w:r w:rsidR="00E9195F">
        <w:t xml:space="preserve">of </w:t>
      </w:r>
      <w:r>
        <w:t>the user’s screen and responses, which may or may not be visible with in-person testing, depending on the size and closeness of the screen and the physical positions of the user, observer, and computer.</w:t>
      </w:r>
    </w:p>
    <w:p w14:paraId="605D519E" w14:textId="77777777" w:rsidR="00B70A9A" w:rsidRPr="00B70A9A" w:rsidRDefault="00B70A9A" w:rsidP="00B70A9A">
      <w:pPr>
        <w:pStyle w:val="SL-FlLftSgl"/>
        <w:rPr>
          <w:rFonts w:ascii="Times New Roman" w:hAnsi="Times New Roman"/>
          <w:szCs w:val="24"/>
        </w:rPr>
      </w:pPr>
      <w:r w:rsidRPr="00B70A9A">
        <w:rPr>
          <w:rFonts w:ascii="Times New Roman" w:hAnsi="Times New Roman"/>
          <w:szCs w:val="24"/>
        </w:rPr>
        <w:t>While observing the users and while probing them about their experiences, the following topics</w:t>
      </w:r>
      <w:r w:rsidR="00E148E9">
        <w:rPr>
          <w:rFonts w:ascii="Times New Roman" w:hAnsi="Times New Roman"/>
          <w:szCs w:val="24"/>
        </w:rPr>
        <w:t xml:space="preserve"> will be examined</w:t>
      </w:r>
      <w:r w:rsidRPr="00B70A9A">
        <w:rPr>
          <w:rFonts w:ascii="Times New Roman" w:hAnsi="Times New Roman"/>
          <w:szCs w:val="24"/>
        </w:rPr>
        <w:t>:</w:t>
      </w:r>
    </w:p>
    <w:p w14:paraId="77110D1C" w14:textId="77777777" w:rsidR="00B70A9A" w:rsidRPr="00B70A9A" w:rsidRDefault="00B70A9A" w:rsidP="00B70A9A">
      <w:pPr>
        <w:pStyle w:val="SL-FlLftSgl"/>
        <w:rPr>
          <w:rFonts w:ascii="Times New Roman" w:hAnsi="Times New Roman"/>
          <w:szCs w:val="24"/>
        </w:rPr>
      </w:pPr>
    </w:p>
    <w:p w14:paraId="6430EEE5"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t>Methods of navigation and problems encountered (e.g., do users make use of the menu or do they proceed directly through the questionnaire; do they go backwards to look at previous responses; and do they express frustration in not being able to go where they want)</w:t>
      </w:r>
    </w:p>
    <w:p w14:paraId="4449AD9E"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t>Types of errors made (this might include skipped questions, errors that result in error messages, and errors in completing matrices)</w:t>
      </w:r>
    </w:p>
    <w:p w14:paraId="59966BDA"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t>Frequency of and response to error messages (e.g., do users frequently make such errors; do they read through and understand the error messages; do they understand the process for correcting an error; and do they attempt to correct their errors or proceed through the questionnaire without making corrections?)</w:t>
      </w:r>
    </w:p>
    <w:p w14:paraId="7AB461C9"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t>Frequency of skipping questions, either temporarily (i.e., with the intention of returning) or permanently, and the reasons (e.g., errors, lack of data, and unwillingness to provide data)</w:t>
      </w:r>
    </w:p>
    <w:p w14:paraId="751842D1"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t xml:space="preserve">Use of help screens and other features (e.g., how much do they make use of the special features versus </w:t>
      </w:r>
      <w:proofErr w:type="spellStart"/>
      <w:r w:rsidRPr="00B70A9A">
        <w:rPr>
          <w:rFonts w:ascii="Times New Roman" w:hAnsi="Times New Roman"/>
          <w:szCs w:val="24"/>
        </w:rPr>
        <w:t>proceeding</w:t>
      </w:r>
      <w:proofErr w:type="spellEnd"/>
      <w:r w:rsidRPr="00B70A9A">
        <w:rPr>
          <w:rFonts w:ascii="Times New Roman" w:hAnsi="Times New Roman"/>
          <w:szCs w:val="24"/>
        </w:rPr>
        <w:t xml:space="preserve"> directly through the questionnaire)</w:t>
      </w:r>
    </w:p>
    <w:p w14:paraId="3EC85439"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t>Problems or issues at specific segments of the questionnaire, such as logging in, working with matrices, and submitting their final responses</w:t>
      </w:r>
    </w:p>
    <w:p w14:paraId="2653D1C5" w14:textId="77777777" w:rsidR="00B70A9A" w:rsidRPr="00B70A9A" w:rsidRDefault="00B70A9A" w:rsidP="00B70A9A">
      <w:pPr>
        <w:pStyle w:val="SL-FlLftSgl"/>
        <w:numPr>
          <w:ilvl w:val="0"/>
          <w:numId w:val="4"/>
        </w:numPr>
        <w:rPr>
          <w:rFonts w:ascii="Times New Roman" w:hAnsi="Times New Roman"/>
          <w:szCs w:val="24"/>
        </w:rPr>
      </w:pPr>
      <w:r w:rsidRPr="00B70A9A">
        <w:rPr>
          <w:rFonts w:ascii="Times New Roman" w:hAnsi="Times New Roman"/>
          <w:szCs w:val="24"/>
        </w:rPr>
        <w:lastRenderedPageBreak/>
        <w:t>User perceptions of the strengths and weaknesses of the web design (e.g., are there any features that they found particularly useful or frustrating, and for what reasons)</w:t>
      </w:r>
    </w:p>
    <w:p w14:paraId="78A33BD8" w14:textId="77777777" w:rsidR="00C3184D" w:rsidRDefault="00C3184D" w:rsidP="008F0252">
      <w:pPr>
        <w:rPr>
          <w:rFonts w:ascii="Times New Roman" w:hAnsi="Times New Roman"/>
          <w:sz w:val="24"/>
        </w:rPr>
      </w:pPr>
    </w:p>
    <w:p w14:paraId="7442E8C4" w14:textId="27C76687" w:rsidR="00E148E9" w:rsidRDefault="00E148E9" w:rsidP="0048617C">
      <w:pPr>
        <w:rPr>
          <w:rFonts w:ascii="Times New Roman" w:hAnsi="Times New Roman"/>
          <w:sz w:val="24"/>
        </w:rPr>
      </w:pPr>
      <w:r>
        <w:rPr>
          <w:rFonts w:ascii="Times New Roman" w:hAnsi="Times New Roman"/>
          <w:sz w:val="24"/>
        </w:rPr>
        <w:t xml:space="preserve">To help facilitate the interviews, it is requested that NSF receive OMB approval to offer respondents an incentive of $40 in order to minimize recruiting costs and maximize the time that these busy respondents will meet with us.  </w:t>
      </w:r>
      <w:r w:rsidRPr="008F0252">
        <w:rPr>
          <w:rFonts w:ascii="Times New Roman" w:hAnsi="Times New Roman"/>
          <w:sz w:val="24"/>
        </w:rPr>
        <w:t xml:space="preserve">Extensive research indicates that incentives do make a difference in increasing cooperation rates.  In particular, incentives for interviews </w:t>
      </w:r>
      <w:r w:rsidR="008F0252">
        <w:rPr>
          <w:rFonts w:ascii="Times New Roman" w:hAnsi="Times New Roman"/>
          <w:sz w:val="24"/>
        </w:rPr>
        <w:t xml:space="preserve">such as these </w:t>
      </w:r>
      <w:r w:rsidRPr="008F0252">
        <w:rPr>
          <w:rFonts w:ascii="Times New Roman" w:hAnsi="Times New Roman"/>
          <w:sz w:val="24"/>
        </w:rPr>
        <w:t>are helpful because of the extra demands they place on the participant: they often consume more time than completing the questionnaire itself, the time must be used as a block (rather than doing the questionnaire in pieces at the respondent’s convenience), and the time must be scheduled, giving the participant less flexibility to meet any needs that arise.  Given the special nature of the study and the respondent, we believe an incentive is justified</w:t>
      </w:r>
      <w:r w:rsidR="008F0252">
        <w:rPr>
          <w:rFonts w:ascii="Times New Roman" w:hAnsi="Times New Roman"/>
          <w:sz w:val="24"/>
        </w:rPr>
        <w:t xml:space="preserve"> and </w:t>
      </w:r>
      <w:r w:rsidR="008F0252" w:rsidRPr="008F0252">
        <w:rPr>
          <w:rFonts w:ascii="Times New Roman" w:hAnsi="Times New Roman"/>
          <w:sz w:val="24"/>
        </w:rPr>
        <w:t>beneficial in minimizing recruiting costs</w:t>
      </w:r>
      <w:r w:rsidRPr="008F0252">
        <w:rPr>
          <w:rFonts w:ascii="Times New Roman" w:hAnsi="Times New Roman"/>
          <w:sz w:val="24"/>
        </w:rPr>
        <w:t xml:space="preserve">.  These are very small businesses, and in nearly all cases the respondent will be the owner of the business. </w:t>
      </w:r>
      <w:r w:rsidR="008F0252">
        <w:rPr>
          <w:rFonts w:ascii="Times New Roman" w:hAnsi="Times New Roman"/>
          <w:sz w:val="24"/>
        </w:rPr>
        <w:t xml:space="preserve"> </w:t>
      </w:r>
      <w:r w:rsidRPr="008F0252">
        <w:rPr>
          <w:rFonts w:ascii="Times New Roman" w:hAnsi="Times New Roman"/>
          <w:sz w:val="24"/>
        </w:rPr>
        <w:t xml:space="preserve">We feel that the incentive payment will increase respondent motivation in helping us evaluate the questionnaire.  </w:t>
      </w:r>
      <w:r w:rsidR="0051627B">
        <w:rPr>
          <w:rFonts w:ascii="Times New Roman" w:hAnsi="Times New Roman"/>
          <w:sz w:val="24"/>
        </w:rPr>
        <w:t xml:space="preserve">Incentives will be given to respondents as a check in person after the conclusion of the interview or through the US Postal Service when the interviews are conducted via WebEx.   </w:t>
      </w:r>
    </w:p>
    <w:p w14:paraId="27B50523" w14:textId="77777777" w:rsidR="0048617C" w:rsidRPr="0048617C" w:rsidRDefault="0048617C" w:rsidP="0048617C">
      <w:pPr>
        <w:rPr>
          <w:rFonts w:ascii="Times New Roman" w:hAnsi="Times New Roman"/>
          <w:sz w:val="24"/>
        </w:rPr>
      </w:pPr>
    </w:p>
    <w:p w14:paraId="45E89CB1" w14:textId="77777777" w:rsidR="00E148E9" w:rsidRPr="0048617C" w:rsidRDefault="00E148E9" w:rsidP="00E148E9">
      <w:pPr>
        <w:rPr>
          <w:rFonts w:ascii="Times New Roman" w:hAnsi="Times New Roman"/>
          <w:sz w:val="24"/>
          <w:u w:val="single"/>
        </w:rPr>
      </w:pPr>
      <w:r w:rsidRPr="0048617C">
        <w:rPr>
          <w:rFonts w:ascii="Times New Roman" w:hAnsi="Times New Roman"/>
          <w:sz w:val="24"/>
          <w:u w:val="single"/>
        </w:rPr>
        <w:t>Anticipated Burden</w:t>
      </w:r>
    </w:p>
    <w:p w14:paraId="07D004F3" w14:textId="77777777" w:rsidR="00A60C05" w:rsidRDefault="00A60C05" w:rsidP="0085457B">
      <w:pPr>
        <w:rPr>
          <w:rFonts w:ascii="Times New Roman" w:hAnsi="Times New Roman"/>
          <w:sz w:val="24"/>
        </w:rPr>
      </w:pPr>
    </w:p>
    <w:p w14:paraId="3EA9CBFC" w14:textId="3FAE9B29" w:rsidR="0085457B" w:rsidRPr="00A906AC" w:rsidRDefault="00E148E9" w:rsidP="00DA085F">
      <w:pPr>
        <w:rPr>
          <w:rFonts w:ascii="Times New Roman" w:hAnsi="Times New Roman"/>
          <w:sz w:val="24"/>
        </w:rPr>
      </w:pPr>
      <w:r>
        <w:rPr>
          <w:rFonts w:ascii="Times New Roman" w:hAnsi="Times New Roman"/>
          <w:sz w:val="24"/>
        </w:rPr>
        <w:t>During FY 2014</w:t>
      </w:r>
      <w:r w:rsidR="0085457B" w:rsidRPr="00A906AC">
        <w:rPr>
          <w:rFonts w:ascii="Times New Roman" w:hAnsi="Times New Roman"/>
          <w:sz w:val="24"/>
        </w:rPr>
        <w:t xml:space="preserve">, we plan to conduct a maximum of </w:t>
      </w:r>
      <w:r>
        <w:rPr>
          <w:rFonts w:ascii="Times New Roman" w:hAnsi="Times New Roman"/>
          <w:sz w:val="24"/>
        </w:rPr>
        <w:t>2</w:t>
      </w:r>
      <w:r w:rsidR="0085457B" w:rsidRPr="00A906AC">
        <w:rPr>
          <w:rFonts w:ascii="Times New Roman" w:hAnsi="Times New Roman"/>
          <w:sz w:val="24"/>
        </w:rPr>
        <w:t xml:space="preserve">0 </w:t>
      </w:r>
      <w:r>
        <w:rPr>
          <w:rFonts w:ascii="Times New Roman" w:hAnsi="Times New Roman"/>
          <w:sz w:val="24"/>
        </w:rPr>
        <w:t>usability testing</w:t>
      </w:r>
      <w:r w:rsidR="0085457B" w:rsidRPr="00A906AC">
        <w:rPr>
          <w:rFonts w:ascii="Times New Roman" w:hAnsi="Times New Roman"/>
          <w:sz w:val="24"/>
        </w:rPr>
        <w:t xml:space="preserve"> interviews.  </w:t>
      </w:r>
      <w:r w:rsidR="0085457B">
        <w:rPr>
          <w:rFonts w:ascii="Times New Roman" w:hAnsi="Times New Roman"/>
          <w:sz w:val="24"/>
        </w:rPr>
        <w:t xml:space="preserve">We aim to minimize respondent burden by asking each company only a subset of questions.  </w:t>
      </w:r>
      <w:r w:rsidR="0085457B" w:rsidRPr="00A906AC">
        <w:rPr>
          <w:rFonts w:ascii="Times New Roman" w:hAnsi="Times New Roman"/>
          <w:sz w:val="24"/>
        </w:rPr>
        <w:t xml:space="preserve">The estimated time for completion of the interview is </w:t>
      </w:r>
      <w:r w:rsidR="0085457B">
        <w:rPr>
          <w:rFonts w:ascii="Times New Roman" w:hAnsi="Times New Roman"/>
          <w:sz w:val="24"/>
        </w:rPr>
        <w:t>about 6</w:t>
      </w:r>
      <w:r w:rsidR="0085457B" w:rsidRPr="00A906AC">
        <w:rPr>
          <w:rFonts w:ascii="Times New Roman" w:hAnsi="Times New Roman"/>
          <w:sz w:val="24"/>
        </w:rPr>
        <w:t xml:space="preserve">0 minutes </w:t>
      </w:r>
      <w:r w:rsidR="0085457B">
        <w:rPr>
          <w:rFonts w:ascii="Times New Roman" w:hAnsi="Times New Roman"/>
          <w:sz w:val="24"/>
        </w:rPr>
        <w:t xml:space="preserve">each for a total of </w:t>
      </w:r>
      <w:r>
        <w:rPr>
          <w:rFonts w:ascii="Times New Roman" w:hAnsi="Times New Roman"/>
          <w:sz w:val="24"/>
        </w:rPr>
        <w:t>20</w:t>
      </w:r>
      <w:r w:rsidR="0085457B" w:rsidRPr="00A906AC">
        <w:rPr>
          <w:rFonts w:ascii="Times New Roman" w:hAnsi="Times New Roman"/>
          <w:sz w:val="24"/>
        </w:rPr>
        <w:t xml:space="preserve"> hours</w:t>
      </w:r>
      <w:r>
        <w:rPr>
          <w:rFonts w:ascii="Times New Roman" w:hAnsi="Times New Roman"/>
          <w:sz w:val="24"/>
        </w:rPr>
        <w:t xml:space="preserve"> (20 interviews x 60 minutes = 2</w:t>
      </w:r>
      <w:r w:rsidR="0085457B">
        <w:rPr>
          <w:rFonts w:ascii="Times New Roman" w:hAnsi="Times New Roman"/>
          <w:sz w:val="24"/>
        </w:rPr>
        <w:t>0 hours)</w:t>
      </w:r>
      <w:r w:rsidR="0085457B" w:rsidRPr="00A906AC">
        <w:rPr>
          <w:rFonts w:ascii="Times New Roman" w:hAnsi="Times New Roman"/>
          <w:sz w:val="24"/>
        </w:rPr>
        <w:t xml:space="preserve">.  We also expect to contact </w:t>
      </w:r>
      <w:r>
        <w:rPr>
          <w:rFonts w:ascii="Times New Roman" w:hAnsi="Times New Roman"/>
          <w:sz w:val="24"/>
        </w:rPr>
        <w:t>8</w:t>
      </w:r>
      <w:r w:rsidR="0085457B" w:rsidRPr="00A906AC">
        <w:rPr>
          <w:rFonts w:ascii="Times New Roman" w:hAnsi="Times New Roman"/>
          <w:sz w:val="24"/>
        </w:rPr>
        <w:t xml:space="preserve">0 companies for recruiting purposes.  We expect the recruiting process to take on average 5 minutes per company resulting in </w:t>
      </w:r>
      <w:r>
        <w:rPr>
          <w:rFonts w:ascii="Times New Roman" w:hAnsi="Times New Roman"/>
          <w:sz w:val="24"/>
        </w:rPr>
        <w:t>7</w:t>
      </w:r>
      <w:r w:rsidR="0085457B" w:rsidRPr="00A906AC">
        <w:rPr>
          <w:rFonts w:ascii="Times New Roman" w:hAnsi="Times New Roman"/>
          <w:sz w:val="24"/>
        </w:rPr>
        <w:t xml:space="preserve"> hours</w:t>
      </w:r>
      <w:r w:rsidR="0085457B">
        <w:rPr>
          <w:rFonts w:ascii="Times New Roman" w:hAnsi="Times New Roman"/>
          <w:sz w:val="24"/>
        </w:rPr>
        <w:t xml:space="preserve"> (</w:t>
      </w:r>
      <w:r>
        <w:rPr>
          <w:rFonts w:ascii="Times New Roman" w:hAnsi="Times New Roman"/>
          <w:sz w:val="24"/>
        </w:rPr>
        <w:t>8</w:t>
      </w:r>
      <w:r w:rsidR="0085457B">
        <w:rPr>
          <w:rFonts w:ascii="Times New Roman" w:hAnsi="Times New Roman"/>
          <w:sz w:val="24"/>
        </w:rPr>
        <w:t>0 c</w:t>
      </w:r>
      <w:r>
        <w:rPr>
          <w:rFonts w:ascii="Times New Roman" w:hAnsi="Times New Roman"/>
          <w:sz w:val="24"/>
        </w:rPr>
        <w:t>ompany contacts x 5 minutes = 6.7</w:t>
      </w:r>
      <w:r w:rsidR="0085457B">
        <w:rPr>
          <w:rFonts w:ascii="Times New Roman" w:hAnsi="Times New Roman"/>
          <w:sz w:val="24"/>
        </w:rPr>
        <w:t xml:space="preserve"> hours)</w:t>
      </w:r>
      <w:r w:rsidR="0085457B" w:rsidRPr="00A906AC">
        <w:rPr>
          <w:rFonts w:ascii="Times New Roman" w:hAnsi="Times New Roman"/>
          <w:sz w:val="24"/>
        </w:rPr>
        <w:t xml:space="preserve">.   Thus, we estimate a total burden of no more than </w:t>
      </w:r>
      <w:r>
        <w:rPr>
          <w:rFonts w:ascii="Times New Roman" w:hAnsi="Times New Roman"/>
          <w:sz w:val="24"/>
        </w:rPr>
        <w:t>27</w:t>
      </w:r>
      <w:r w:rsidR="0085457B" w:rsidRPr="00A906AC">
        <w:rPr>
          <w:rFonts w:ascii="Times New Roman" w:hAnsi="Times New Roman"/>
          <w:sz w:val="24"/>
        </w:rPr>
        <w:t xml:space="preserve"> hours for this phase of our research.</w:t>
      </w:r>
    </w:p>
    <w:p w14:paraId="01B74241" w14:textId="77777777" w:rsidR="00483A8E" w:rsidRDefault="00483A8E" w:rsidP="00483A8E">
      <w:pPr>
        <w:pStyle w:val="SL-FlLftSgl"/>
        <w:rPr>
          <w:rFonts w:ascii="Times New Roman" w:eastAsiaTheme="minorHAnsi" w:hAnsi="Times New Roman" w:cstheme="minorBidi"/>
          <w:szCs w:val="22"/>
        </w:rPr>
      </w:pPr>
    </w:p>
    <w:p w14:paraId="6E756FF5" w14:textId="77777777" w:rsidR="00483A8E" w:rsidRPr="00A906AC" w:rsidRDefault="00483A8E" w:rsidP="00483A8E">
      <w:pPr>
        <w:rPr>
          <w:rFonts w:ascii="Times New Roman" w:hAnsi="Times New Roman"/>
          <w:sz w:val="24"/>
        </w:rPr>
      </w:pPr>
      <w:r w:rsidRPr="00A906AC">
        <w:rPr>
          <w:rFonts w:ascii="Times New Roman" w:hAnsi="Times New Roman"/>
          <w:sz w:val="24"/>
        </w:rPr>
        <w:t>The contact person for questions regarding this research is:</w:t>
      </w:r>
    </w:p>
    <w:p w14:paraId="2A54FAA0"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1F96D5"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Audrey Kindlon, Survey Statistician</w:t>
      </w:r>
    </w:p>
    <w:p w14:paraId="6BEA2086"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Pr>
          <w:rFonts w:ascii="Times New Roman" w:hAnsi="Times New Roman"/>
          <w:sz w:val="24"/>
        </w:rPr>
        <w:t xml:space="preserve">National Center for Science and Engineering </w:t>
      </w:r>
      <w:r w:rsidRPr="00A906AC">
        <w:rPr>
          <w:rFonts w:ascii="Times New Roman" w:hAnsi="Times New Roman"/>
          <w:sz w:val="24"/>
        </w:rPr>
        <w:t>Statistics</w:t>
      </w:r>
    </w:p>
    <w:p w14:paraId="0FEEA8E6"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imes New Roman" w:hAnsi="Times New Roman"/>
          <w:sz w:val="24"/>
        </w:rPr>
      </w:pPr>
      <w:r w:rsidRPr="00A906AC">
        <w:rPr>
          <w:rFonts w:ascii="Times New Roman" w:hAnsi="Times New Roman"/>
          <w:sz w:val="24"/>
        </w:rPr>
        <w:t xml:space="preserve">National Science Foundation </w:t>
      </w:r>
    </w:p>
    <w:p w14:paraId="51D2288A"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906AC">
        <w:rPr>
          <w:rFonts w:ascii="Times New Roman" w:hAnsi="Times New Roman"/>
          <w:sz w:val="24"/>
        </w:rPr>
        <w:t xml:space="preserve">     4201 Wilson Boulevard, Suite 965</w:t>
      </w:r>
    </w:p>
    <w:p w14:paraId="066A1DB0"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Arlington, VA  22230</w:t>
      </w:r>
    </w:p>
    <w:p w14:paraId="30019D77" w14:textId="77777777" w:rsidR="00483A8E"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r w:rsidRPr="00A906AC">
        <w:rPr>
          <w:rFonts w:ascii="Times New Roman" w:hAnsi="Times New Roman"/>
          <w:sz w:val="24"/>
        </w:rPr>
        <w:t>Tel:  703-292-2332</w:t>
      </w:r>
    </w:p>
    <w:p w14:paraId="49029E5E"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Times New Roman" w:hAnsi="Times New Roman"/>
          <w:sz w:val="24"/>
        </w:rPr>
      </w:pPr>
      <w:proofErr w:type="gramStart"/>
      <w:r>
        <w:rPr>
          <w:rFonts w:ascii="Times New Roman" w:hAnsi="Times New Roman"/>
          <w:sz w:val="24"/>
        </w:rPr>
        <w:t>e-mail</w:t>
      </w:r>
      <w:proofErr w:type="gramEnd"/>
      <w:r>
        <w:rPr>
          <w:rFonts w:ascii="Times New Roman" w:hAnsi="Times New Roman"/>
          <w:sz w:val="24"/>
        </w:rPr>
        <w:t xml:space="preserve">: </w:t>
      </w:r>
      <w:hyperlink r:id="rId8" w:history="1">
        <w:r w:rsidRPr="00716C4D">
          <w:rPr>
            <w:rStyle w:val="Hyperlink"/>
          </w:rPr>
          <w:t>akindlon@nsf.gov</w:t>
        </w:r>
      </w:hyperlink>
      <w:r>
        <w:rPr>
          <w:rFonts w:ascii="Times New Roman" w:hAnsi="Times New Roman"/>
          <w:sz w:val="24"/>
        </w:rPr>
        <w:t xml:space="preserve"> </w:t>
      </w:r>
    </w:p>
    <w:p w14:paraId="04826893" w14:textId="77777777" w:rsidR="00483A8E" w:rsidRPr="00A906AC" w:rsidRDefault="00483A8E" w:rsidP="00483A8E">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F27C83" w14:textId="77777777" w:rsidR="00483A8E" w:rsidRDefault="00483A8E" w:rsidP="00483A8E"/>
    <w:p w14:paraId="069F6E68" w14:textId="77777777" w:rsidR="00483A8E" w:rsidRDefault="00483A8E"/>
    <w:sectPr w:rsidR="00483A8E" w:rsidSect="00D95E83">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087"/>
    <w:multiLevelType w:val="hybridMultilevel"/>
    <w:tmpl w:val="DEB8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B1F2365A"/>
    <w:lvl w:ilvl="0" w:tplc="9700552A">
      <w:start w:val="1"/>
      <w:numFmt w:val="bullet"/>
      <w:pStyle w:val="N1-1stBullet"/>
      <w:lvlText w:val=""/>
      <w:lvlJc w:val="left"/>
      <w:pPr>
        <w:tabs>
          <w:tab w:val="num" w:pos="1152"/>
        </w:tabs>
        <w:ind w:left="1152" w:hanging="576"/>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9B02DD9"/>
    <w:multiLevelType w:val="hybridMultilevel"/>
    <w:tmpl w:val="CCB005E8"/>
    <w:lvl w:ilvl="0" w:tplc="FFFFFFFF">
      <w:start w:val="1"/>
      <w:numFmt w:val="low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8E"/>
    <w:rsid w:val="00001E49"/>
    <w:rsid w:val="00114F92"/>
    <w:rsid w:val="00192952"/>
    <w:rsid w:val="00273FFD"/>
    <w:rsid w:val="00483A8E"/>
    <w:rsid w:val="0048617C"/>
    <w:rsid w:val="0051627B"/>
    <w:rsid w:val="00754F55"/>
    <w:rsid w:val="008116B7"/>
    <w:rsid w:val="00853878"/>
    <w:rsid w:val="0085457B"/>
    <w:rsid w:val="00895259"/>
    <w:rsid w:val="008B5FCA"/>
    <w:rsid w:val="008F0252"/>
    <w:rsid w:val="008F7E64"/>
    <w:rsid w:val="00991B4A"/>
    <w:rsid w:val="009C576D"/>
    <w:rsid w:val="00A60C05"/>
    <w:rsid w:val="00A64CF5"/>
    <w:rsid w:val="00A66905"/>
    <w:rsid w:val="00AC7FC9"/>
    <w:rsid w:val="00B10137"/>
    <w:rsid w:val="00B70A9A"/>
    <w:rsid w:val="00C3086D"/>
    <w:rsid w:val="00C3184D"/>
    <w:rsid w:val="00D610F2"/>
    <w:rsid w:val="00D62AE0"/>
    <w:rsid w:val="00D95E83"/>
    <w:rsid w:val="00DA085F"/>
    <w:rsid w:val="00E148E9"/>
    <w:rsid w:val="00E474D3"/>
    <w:rsid w:val="00E9195F"/>
    <w:rsid w:val="00ED39EE"/>
    <w:rsid w:val="00F02B8F"/>
    <w:rsid w:val="00F9519E"/>
    <w:rsid w:val="00FF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5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8E"/>
    <w:pPr>
      <w:spacing w:after="0" w:line="240" w:lineRule="auto"/>
    </w:pPr>
  </w:style>
  <w:style w:type="paragraph" w:styleId="Heading1">
    <w:name w:val="heading 1"/>
    <w:basedOn w:val="Normal"/>
    <w:next w:val="Normal"/>
    <w:link w:val="Heading1Char"/>
    <w:qFormat/>
    <w:rsid w:val="00DA085F"/>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483A8E"/>
    <w:pPr>
      <w:spacing w:line="240" w:lineRule="atLeast"/>
    </w:pPr>
    <w:rPr>
      <w:rFonts w:ascii="Garamond" w:eastAsia="Times New Roman" w:hAnsi="Garamond" w:cs="Times New Roman"/>
      <w:sz w:val="24"/>
      <w:szCs w:val="20"/>
    </w:rPr>
  </w:style>
  <w:style w:type="character" w:styleId="Hyperlink">
    <w:name w:val="Hyperlink"/>
    <w:basedOn w:val="DefaultParagraphFont"/>
    <w:rsid w:val="00483A8E"/>
    <w:rPr>
      <w:color w:val="0000FF" w:themeColor="hyperlink"/>
      <w:u w:val="single"/>
    </w:rPr>
  </w:style>
  <w:style w:type="character" w:customStyle="1" w:styleId="Heading1Char">
    <w:name w:val="Heading 1 Char"/>
    <w:basedOn w:val="DefaultParagraphFont"/>
    <w:link w:val="Heading1"/>
    <w:rsid w:val="00DA085F"/>
    <w:rPr>
      <w:rFonts w:ascii="Times New Roman" w:eastAsia="Times New Roman" w:hAnsi="Times New Roman" w:cs="Times New Roman"/>
      <w:b/>
      <w:bCs/>
      <w:sz w:val="24"/>
      <w:szCs w:val="24"/>
    </w:rPr>
  </w:style>
  <w:style w:type="paragraph" w:styleId="NormalWeb">
    <w:name w:val="Normal (Web)"/>
    <w:basedOn w:val="Normal"/>
    <w:uiPriority w:val="99"/>
    <w:rsid w:val="0085457B"/>
    <w:pPr>
      <w:spacing w:before="100" w:beforeAutospacing="1" w:after="100" w:afterAutospacing="1"/>
    </w:pPr>
    <w:rPr>
      <w:rFonts w:ascii="Times New Roman" w:eastAsia="Times New Roman" w:hAnsi="Times New Roman" w:cs="Times New Roman"/>
      <w:sz w:val="24"/>
      <w:szCs w:val="24"/>
    </w:rPr>
  </w:style>
  <w:style w:type="paragraph" w:customStyle="1" w:styleId="L1-FlLSp12">
    <w:name w:val="L1-FlL Sp&amp;1/2"/>
    <w:basedOn w:val="Normal"/>
    <w:link w:val="L1-FlLSp12Char"/>
    <w:uiPriority w:val="99"/>
    <w:rsid w:val="00895259"/>
    <w:pPr>
      <w:tabs>
        <w:tab w:val="left" w:pos="1152"/>
      </w:tabs>
      <w:spacing w:line="360" w:lineRule="atLeast"/>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rsid w:val="00895259"/>
    <w:rPr>
      <w:rFonts w:ascii="Times New Roman" w:eastAsia="Times New Roman" w:hAnsi="Times New Roman" w:cs="Times New Roman"/>
      <w:szCs w:val="20"/>
    </w:rPr>
  </w:style>
  <w:style w:type="paragraph" w:customStyle="1" w:styleId="N1-1stBullet">
    <w:name w:val="N1-1st Bullet"/>
    <w:basedOn w:val="Normal"/>
    <w:rsid w:val="00B70A9A"/>
    <w:pPr>
      <w:numPr>
        <w:numId w:val="2"/>
      </w:numPr>
      <w:spacing w:after="240" w:line="240" w:lineRule="atLeast"/>
    </w:pPr>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D95E83"/>
    <w:rPr>
      <w:rFonts w:ascii="Lucida Grande" w:hAnsi="Lucida Grande"/>
      <w:sz w:val="18"/>
      <w:szCs w:val="18"/>
    </w:rPr>
  </w:style>
  <w:style w:type="character" w:customStyle="1" w:styleId="BalloonTextChar">
    <w:name w:val="Balloon Text Char"/>
    <w:basedOn w:val="DefaultParagraphFont"/>
    <w:link w:val="BalloonText"/>
    <w:uiPriority w:val="99"/>
    <w:semiHidden/>
    <w:rsid w:val="00D95E8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8E"/>
    <w:pPr>
      <w:spacing w:after="0" w:line="240" w:lineRule="auto"/>
    </w:pPr>
  </w:style>
  <w:style w:type="paragraph" w:styleId="Heading1">
    <w:name w:val="heading 1"/>
    <w:basedOn w:val="Normal"/>
    <w:next w:val="Normal"/>
    <w:link w:val="Heading1Char"/>
    <w:qFormat/>
    <w:rsid w:val="00DA085F"/>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rsid w:val="00483A8E"/>
    <w:pPr>
      <w:spacing w:line="240" w:lineRule="atLeast"/>
    </w:pPr>
    <w:rPr>
      <w:rFonts w:ascii="Garamond" w:eastAsia="Times New Roman" w:hAnsi="Garamond" w:cs="Times New Roman"/>
      <w:sz w:val="24"/>
      <w:szCs w:val="20"/>
    </w:rPr>
  </w:style>
  <w:style w:type="character" w:styleId="Hyperlink">
    <w:name w:val="Hyperlink"/>
    <w:basedOn w:val="DefaultParagraphFont"/>
    <w:rsid w:val="00483A8E"/>
    <w:rPr>
      <w:color w:val="0000FF" w:themeColor="hyperlink"/>
      <w:u w:val="single"/>
    </w:rPr>
  </w:style>
  <w:style w:type="character" w:customStyle="1" w:styleId="Heading1Char">
    <w:name w:val="Heading 1 Char"/>
    <w:basedOn w:val="DefaultParagraphFont"/>
    <w:link w:val="Heading1"/>
    <w:rsid w:val="00DA085F"/>
    <w:rPr>
      <w:rFonts w:ascii="Times New Roman" w:eastAsia="Times New Roman" w:hAnsi="Times New Roman" w:cs="Times New Roman"/>
      <w:b/>
      <w:bCs/>
      <w:sz w:val="24"/>
      <w:szCs w:val="24"/>
    </w:rPr>
  </w:style>
  <w:style w:type="paragraph" w:styleId="NormalWeb">
    <w:name w:val="Normal (Web)"/>
    <w:basedOn w:val="Normal"/>
    <w:uiPriority w:val="99"/>
    <w:rsid w:val="0085457B"/>
    <w:pPr>
      <w:spacing w:before="100" w:beforeAutospacing="1" w:after="100" w:afterAutospacing="1"/>
    </w:pPr>
    <w:rPr>
      <w:rFonts w:ascii="Times New Roman" w:eastAsia="Times New Roman" w:hAnsi="Times New Roman" w:cs="Times New Roman"/>
      <w:sz w:val="24"/>
      <w:szCs w:val="24"/>
    </w:rPr>
  </w:style>
  <w:style w:type="paragraph" w:customStyle="1" w:styleId="L1-FlLSp12">
    <w:name w:val="L1-FlL Sp&amp;1/2"/>
    <w:basedOn w:val="Normal"/>
    <w:link w:val="L1-FlLSp12Char"/>
    <w:uiPriority w:val="99"/>
    <w:rsid w:val="00895259"/>
    <w:pPr>
      <w:tabs>
        <w:tab w:val="left" w:pos="1152"/>
      </w:tabs>
      <w:spacing w:line="360" w:lineRule="atLeast"/>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rsid w:val="00895259"/>
    <w:rPr>
      <w:rFonts w:ascii="Times New Roman" w:eastAsia="Times New Roman" w:hAnsi="Times New Roman" w:cs="Times New Roman"/>
      <w:szCs w:val="20"/>
    </w:rPr>
  </w:style>
  <w:style w:type="paragraph" w:customStyle="1" w:styleId="N1-1stBullet">
    <w:name w:val="N1-1st Bullet"/>
    <w:basedOn w:val="Normal"/>
    <w:rsid w:val="00B70A9A"/>
    <w:pPr>
      <w:numPr>
        <w:numId w:val="2"/>
      </w:numPr>
      <w:spacing w:after="240" w:line="240" w:lineRule="atLeast"/>
    </w:pPr>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D95E83"/>
    <w:rPr>
      <w:rFonts w:ascii="Lucida Grande" w:hAnsi="Lucida Grande"/>
      <w:sz w:val="18"/>
      <w:szCs w:val="18"/>
    </w:rPr>
  </w:style>
  <w:style w:type="character" w:customStyle="1" w:styleId="BalloonTextChar">
    <w:name w:val="Balloon Text Char"/>
    <w:basedOn w:val="DefaultParagraphFont"/>
    <w:link w:val="BalloonText"/>
    <w:uiPriority w:val="99"/>
    <w:semiHidden/>
    <w:rsid w:val="00D95E8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9916">
      <w:bodyDiv w:val="1"/>
      <w:marLeft w:val="0"/>
      <w:marRight w:val="0"/>
      <w:marTop w:val="0"/>
      <w:marBottom w:val="0"/>
      <w:divBdr>
        <w:top w:val="none" w:sz="0" w:space="0" w:color="auto"/>
        <w:left w:val="none" w:sz="0" w:space="0" w:color="auto"/>
        <w:bottom w:val="none" w:sz="0" w:space="0" w:color="auto"/>
        <w:right w:val="none" w:sz="0" w:space="0" w:color="auto"/>
      </w:divBdr>
    </w:div>
    <w:div w:id="458109964">
      <w:bodyDiv w:val="1"/>
      <w:marLeft w:val="0"/>
      <w:marRight w:val="0"/>
      <w:marTop w:val="0"/>
      <w:marBottom w:val="0"/>
      <w:divBdr>
        <w:top w:val="none" w:sz="0" w:space="0" w:color="auto"/>
        <w:left w:val="none" w:sz="0" w:space="0" w:color="auto"/>
        <w:bottom w:val="none" w:sz="0" w:space="0" w:color="auto"/>
        <w:right w:val="none" w:sz="0" w:space="0" w:color="auto"/>
      </w:divBdr>
    </w:div>
    <w:div w:id="11493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dlon@nsf.gov" TargetMode="External"/><Relationship Id="rId3" Type="http://schemas.openxmlformats.org/officeDocument/2006/relationships/styles" Target="styles.xml"/><Relationship Id="rId7" Type="http://schemas.openxmlformats.org/officeDocument/2006/relationships/hyperlink" Target="http://dsbs.sba.gov/dsbs/search/dsp_dsbs.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85BF-F863-47EA-9BBE-3779DF42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9537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Kindlon, Audrey E.</dc:creator>
  <cp:lastModifiedBy>Plimpton, Suzanne H.</cp:lastModifiedBy>
  <cp:revision>2</cp:revision>
  <cp:lastPrinted>2014-06-20T14:08:00Z</cp:lastPrinted>
  <dcterms:created xsi:type="dcterms:W3CDTF">2014-07-29T20:55:00Z</dcterms:created>
  <dcterms:modified xsi:type="dcterms:W3CDTF">2014-07-29T20:55:00Z</dcterms:modified>
</cp:coreProperties>
</file>