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9F" w:rsidRPr="006A7538" w:rsidRDefault="007E329F" w:rsidP="007E329F">
      <w:pPr>
        <w:spacing w:line="276" w:lineRule="auto"/>
        <w:ind w:firstLine="0"/>
        <w:jc w:val="left"/>
        <w:rPr>
          <w:rFonts w:ascii="Times New Roman" w:hAnsi="Times New Roman"/>
          <w:sz w:val="22"/>
          <w:szCs w:val="22"/>
        </w:rPr>
      </w:pPr>
      <w:r w:rsidRPr="007E329F">
        <w:rPr>
          <w:rFonts w:ascii="Times New Roman" w:hAnsi="Times New Roman"/>
          <w:sz w:val="22"/>
          <w:szCs w:val="22"/>
        </w:rPr>
        <w:tab/>
        <w:t xml:space="preserve"> </w:t>
      </w: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6A7538" w:rsidRDefault="007E329F" w:rsidP="007E329F">
      <w:pPr>
        <w:ind w:firstLine="0"/>
        <w:jc w:val="left"/>
        <w:rPr>
          <w:rFonts w:ascii="Times New Roman" w:hAnsi="Times New Roman"/>
          <w:sz w:val="22"/>
          <w:szCs w:val="22"/>
        </w:rPr>
      </w:pPr>
    </w:p>
    <w:p w:rsidR="007E329F" w:rsidRPr="007E329F" w:rsidRDefault="007E329F" w:rsidP="007E329F">
      <w:pPr>
        <w:tabs>
          <w:tab w:val="center" w:pos="4680"/>
        </w:tabs>
        <w:ind w:firstLine="0"/>
        <w:jc w:val="center"/>
        <w:outlineLvl w:val="0"/>
        <w:rPr>
          <w:rFonts w:cs="Calibri"/>
          <w:b/>
          <w:bCs/>
          <w:caps/>
          <w:sz w:val="40"/>
          <w:szCs w:val="40"/>
        </w:rPr>
      </w:pPr>
      <w:bookmarkStart w:id="0" w:name="_Toc133208861"/>
      <w:r w:rsidRPr="007E329F">
        <w:rPr>
          <w:rFonts w:cs="Calibri"/>
          <w:b/>
          <w:bCs/>
          <w:caps/>
          <w:sz w:val="40"/>
          <w:szCs w:val="40"/>
        </w:rPr>
        <w:t xml:space="preserve">U.S. </w:t>
      </w:r>
      <w:bookmarkEnd w:id="0"/>
      <w:r w:rsidRPr="007E329F">
        <w:rPr>
          <w:rFonts w:cs="Calibri"/>
          <w:b/>
          <w:bCs/>
          <w:caps/>
          <w:sz w:val="40"/>
          <w:szCs w:val="40"/>
        </w:rPr>
        <w:t>Department of Agriculture</w:t>
      </w:r>
    </w:p>
    <w:p w:rsidR="007E329F" w:rsidRPr="007E329F" w:rsidRDefault="007E329F" w:rsidP="007E329F">
      <w:pPr>
        <w:tabs>
          <w:tab w:val="center" w:pos="4680"/>
        </w:tabs>
        <w:ind w:firstLine="0"/>
        <w:jc w:val="center"/>
        <w:outlineLvl w:val="0"/>
        <w:rPr>
          <w:rFonts w:cs="Calibri"/>
          <w:b/>
          <w:bCs/>
          <w:caps/>
          <w:sz w:val="32"/>
          <w:szCs w:val="32"/>
        </w:rPr>
      </w:pPr>
      <w:r w:rsidRPr="007E329F">
        <w:rPr>
          <w:rFonts w:cs="Calibri"/>
          <w:b/>
          <w:bCs/>
          <w:caps/>
          <w:sz w:val="32"/>
          <w:szCs w:val="32"/>
        </w:rPr>
        <w:t>Food and Nutrition Service</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Enhancing Completion Rates for SNAP</w:t>
      </w:r>
    </w:p>
    <w:p w:rsidR="007E329F" w:rsidRPr="007E329F" w:rsidRDefault="007E329F" w:rsidP="007E329F">
      <w:pPr>
        <w:tabs>
          <w:tab w:val="center" w:pos="4680"/>
        </w:tabs>
        <w:ind w:firstLine="0"/>
        <w:jc w:val="center"/>
        <w:outlineLvl w:val="0"/>
        <w:rPr>
          <w:rFonts w:cs="Calibri"/>
          <w:b/>
          <w:bCs/>
          <w:i/>
          <w:iCs/>
          <w:sz w:val="32"/>
          <w:szCs w:val="32"/>
        </w:rPr>
      </w:pPr>
      <w:r w:rsidRPr="007E329F">
        <w:rPr>
          <w:rFonts w:cs="Calibri"/>
          <w:b/>
          <w:bCs/>
          <w:i/>
          <w:iCs/>
          <w:sz w:val="32"/>
          <w:szCs w:val="32"/>
        </w:rPr>
        <w:t>(Supplemental Nutrition Assistance Program) Quality Control Reviews</w:t>
      </w: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Request for Clearance</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Supporting Statement and</w:t>
      </w:r>
    </w:p>
    <w:p w:rsidR="007E329F" w:rsidRPr="007E329F" w:rsidRDefault="007E329F" w:rsidP="007E329F">
      <w:pPr>
        <w:tabs>
          <w:tab w:val="center" w:pos="4680"/>
        </w:tabs>
        <w:ind w:firstLine="0"/>
        <w:jc w:val="center"/>
        <w:outlineLvl w:val="0"/>
        <w:rPr>
          <w:rFonts w:cs="Calibri"/>
          <w:bCs/>
          <w:i/>
          <w:sz w:val="32"/>
          <w:szCs w:val="32"/>
        </w:rPr>
      </w:pPr>
      <w:r w:rsidRPr="007E329F">
        <w:rPr>
          <w:rFonts w:cs="Calibri"/>
          <w:bCs/>
          <w:i/>
          <w:sz w:val="32"/>
          <w:szCs w:val="32"/>
        </w:rPr>
        <w:t>Data Collection Instruments</w:t>
      </w:r>
    </w:p>
    <w:p w:rsidR="007E329F" w:rsidRPr="006A7538" w:rsidRDefault="007E329F" w:rsidP="007E329F">
      <w:pPr>
        <w:ind w:firstLine="0"/>
        <w:jc w:val="left"/>
        <w:rPr>
          <w:rFonts w:cs="Calibri"/>
          <w:sz w:val="22"/>
          <w:szCs w:val="22"/>
        </w:rPr>
      </w:pPr>
    </w:p>
    <w:p w:rsidR="008D3998" w:rsidRPr="008D3998" w:rsidRDefault="008D3998" w:rsidP="008D3998">
      <w:pPr>
        <w:tabs>
          <w:tab w:val="center" w:pos="4680"/>
        </w:tabs>
        <w:ind w:firstLine="0"/>
        <w:jc w:val="center"/>
        <w:outlineLvl w:val="0"/>
        <w:rPr>
          <w:rFonts w:cs="Calibri"/>
          <w:bCs/>
          <w:i/>
          <w:sz w:val="32"/>
          <w:szCs w:val="32"/>
        </w:rPr>
      </w:pPr>
      <w:r w:rsidRPr="008D3998">
        <w:rPr>
          <w:rFonts w:cs="Calibri"/>
          <w:bCs/>
          <w:i/>
          <w:sz w:val="32"/>
          <w:szCs w:val="32"/>
        </w:rPr>
        <w:t>Attachment C</w:t>
      </w:r>
      <w:r w:rsidR="001F296F">
        <w:rPr>
          <w:rFonts w:cs="Calibri"/>
          <w:bCs/>
          <w:i/>
          <w:sz w:val="32"/>
          <w:szCs w:val="32"/>
        </w:rPr>
        <w:t>.</w:t>
      </w:r>
      <w:r w:rsidR="0083126C">
        <w:rPr>
          <w:rFonts w:cs="Calibri"/>
          <w:bCs/>
          <w:i/>
          <w:sz w:val="32"/>
          <w:szCs w:val="32"/>
        </w:rPr>
        <w:t>3</w:t>
      </w:r>
      <w:r w:rsidRPr="008D3998">
        <w:rPr>
          <w:rFonts w:cs="Calibri"/>
          <w:bCs/>
          <w:i/>
          <w:sz w:val="32"/>
          <w:szCs w:val="32"/>
        </w:rPr>
        <w:t xml:space="preserve">:  </w:t>
      </w:r>
    </w:p>
    <w:p w:rsidR="0067578B" w:rsidRDefault="0083126C" w:rsidP="008D3998">
      <w:pPr>
        <w:tabs>
          <w:tab w:val="center" w:pos="4680"/>
        </w:tabs>
        <w:ind w:firstLine="0"/>
        <w:jc w:val="center"/>
        <w:outlineLvl w:val="0"/>
        <w:rPr>
          <w:rFonts w:cs="Calibri"/>
          <w:bCs/>
          <w:i/>
          <w:sz w:val="32"/>
          <w:szCs w:val="32"/>
        </w:rPr>
      </w:pPr>
      <w:r>
        <w:rPr>
          <w:rFonts w:cs="Calibri"/>
          <w:bCs/>
          <w:i/>
          <w:sz w:val="32"/>
          <w:szCs w:val="32"/>
        </w:rPr>
        <w:t>Resolutions</w:t>
      </w:r>
      <w:r w:rsidR="0067578B">
        <w:rPr>
          <w:rFonts w:cs="Calibri"/>
          <w:bCs/>
          <w:i/>
          <w:sz w:val="32"/>
          <w:szCs w:val="32"/>
        </w:rPr>
        <w:t xml:space="preserve"> to the </w:t>
      </w:r>
      <w:r w:rsidR="008D3998" w:rsidRPr="008D3998">
        <w:rPr>
          <w:rFonts w:cs="Calibri"/>
          <w:bCs/>
          <w:i/>
          <w:sz w:val="32"/>
          <w:szCs w:val="32"/>
        </w:rPr>
        <w:t xml:space="preserve">Review by the </w:t>
      </w:r>
    </w:p>
    <w:p w:rsidR="007E329F" w:rsidRPr="007E329F" w:rsidRDefault="008D3998" w:rsidP="008D3998">
      <w:pPr>
        <w:tabs>
          <w:tab w:val="center" w:pos="4680"/>
        </w:tabs>
        <w:ind w:firstLine="0"/>
        <w:jc w:val="center"/>
        <w:outlineLvl w:val="0"/>
        <w:rPr>
          <w:rFonts w:cs="Calibri"/>
          <w:bCs/>
          <w:i/>
          <w:sz w:val="32"/>
          <w:szCs w:val="32"/>
        </w:rPr>
      </w:pPr>
      <w:r w:rsidRPr="008D3998">
        <w:rPr>
          <w:rFonts w:cs="Calibri"/>
          <w:bCs/>
          <w:i/>
          <w:sz w:val="32"/>
          <w:szCs w:val="32"/>
        </w:rPr>
        <w:t>USDA National Agricultural Statistics Service (NASS)</w:t>
      </w:r>
    </w:p>
    <w:p w:rsidR="007E329F" w:rsidRPr="006A7538" w:rsidRDefault="007E329F" w:rsidP="007E329F">
      <w:pPr>
        <w:ind w:firstLine="0"/>
        <w:jc w:val="left"/>
        <w:rPr>
          <w:rFonts w:cs="Calibri"/>
          <w:sz w:val="22"/>
          <w:szCs w:val="22"/>
        </w:rPr>
      </w:pPr>
    </w:p>
    <w:p w:rsidR="007E329F" w:rsidRPr="007E329F" w:rsidRDefault="007E329F" w:rsidP="007E329F">
      <w:pPr>
        <w:tabs>
          <w:tab w:val="center" w:pos="4680"/>
        </w:tabs>
        <w:ind w:firstLine="0"/>
        <w:jc w:val="center"/>
        <w:outlineLvl w:val="0"/>
        <w:rPr>
          <w:rFonts w:cs="Calibri"/>
          <w:bCs/>
          <w:sz w:val="32"/>
          <w:szCs w:val="32"/>
        </w:rPr>
      </w:pPr>
      <w:r w:rsidRPr="007E329F">
        <w:rPr>
          <w:rFonts w:cs="Calibri"/>
          <w:bCs/>
          <w:sz w:val="32"/>
          <w:szCs w:val="32"/>
        </w:rPr>
        <w:t>Project Officer: Robert Dalrymple</w:t>
      </w: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b/>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6A7538" w:rsidRDefault="007E329F" w:rsidP="007E329F">
      <w:pPr>
        <w:ind w:firstLine="0"/>
        <w:jc w:val="left"/>
        <w:rPr>
          <w:rFonts w:cs="Calibri"/>
          <w:sz w:val="22"/>
          <w:szCs w:val="22"/>
        </w:rPr>
      </w:pPr>
    </w:p>
    <w:p w:rsidR="007E329F" w:rsidRPr="007E329F" w:rsidRDefault="0042192D" w:rsidP="007E329F">
      <w:pPr>
        <w:ind w:firstLine="0"/>
        <w:jc w:val="center"/>
        <w:rPr>
          <w:rFonts w:cs="Calibri"/>
          <w:b/>
          <w:sz w:val="28"/>
          <w:szCs w:val="28"/>
        </w:rPr>
      </w:pPr>
      <w:r>
        <w:rPr>
          <w:rFonts w:cs="Calibri"/>
          <w:b/>
          <w:sz w:val="28"/>
          <w:szCs w:val="28"/>
        </w:rPr>
        <w:t>September</w:t>
      </w:r>
      <w:bookmarkStart w:id="1" w:name="_GoBack"/>
      <w:bookmarkEnd w:id="1"/>
      <w:r w:rsidR="001F296F">
        <w:rPr>
          <w:rFonts w:cs="Calibri"/>
          <w:b/>
          <w:sz w:val="28"/>
          <w:szCs w:val="28"/>
        </w:rPr>
        <w:t xml:space="preserve"> 26</w:t>
      </w:r>
      <w:r w:rsidR="007E329F" w:rsidRPr="007E329F">
        <w:rPr>
          <w:rFonts w:cs="Calibri"/>
          <w:b/>
          <w:sz w:val="28"/>
          <w:szCs w:val="28"/>
        </w:rPr>
        <w:t>, 2013</w:t>
      </w:r>
    </w:p>
    <w:p w:rsidR="007E329F" w:rsidRPr="007E329F" w:rsidRDefault="007E329F" w:rsidP="007E329F">
      <w:pPr>
        <w:ind w:firstLine="0"/>
        <w:jc w:val="center"/>
        <w:rPr>
          <w:rFonts w:ascii="Times New Roman" w:hAnsi="Times New Roman" w:cs="Calibri"/>
          <w:sz w:val="22"/>
          <w:szCs w:val="22"/>
        </w:rPr>
      </w:pPr>
      <w:r w:rsidRPr="007E329F">
        <w:rPr>
          <w:rFonts w:ascii="Times New Roman" w:hAnsi="Times New Roman" w:cs="Calibri"/>
          <w:sz w:val="22"/>
          <w:szCs w:val="22"/>
        </w:rPr>
        <w:tab/>
      </w:r>
    </w:p>
    <w:p w:rsidR="007E329F" w:rsidRPr="007E329F" w:rsidRDefault="007E329F" w:rsidP="007E329F">
      <w:pPr>
        <w:spacing w:line="276" w:lineRule="auto"/>
        <w:ind w:firstLine="0"/>
        <w:jc w:val="right"/>
        <w:rPr>
          <w:rFonts w:ascii="Times New Roman" w:hAnsi="Times New Roman" w:cs="Calibri"/>
          <w:sz w:val="22"/>
          <w:szCs w:val="22"/>
        </w:rPr>
      </w:pPr>
    </w:p>
    <w:p w:rsidR="007E329F" w:rsidRPr="007E329F" w:rsidRDefault="007E329F" w:rsidP="007E329F">
      <w:pPr>
        <w:spacing w:line="276" w:lineRule="auto"/>
        <w:ind w:firstLine="0"/>
        <w:jc w:val="right"/>
        <w:rPr>
          <w:rFonts w:ascii="Times New Roman" w:hAnsi="Times New Roman" w:cs="Calibri"/>
          <w:sz w:val="22"/>
          <w:szCs w:val="22"/>
        </w:rPr>
      </w:pPr>
    </w:p>
    <w:p w:rsidR="00AA7A10" w:rsidRPr="00AA7A10" w:rsidRDefault="00AA7A10" w:rsidP="00AA7A10">
      <w:pPr>
        <w:spacing w:line="276" w:lineRule="auto"/>
        <w:ind w:firstLine="0"/>
        <w:jc w:val="right"/>
        <w:rPr>
          <w:rFonts w:ascii="Times New Roman" w:eastAsia="Calibri" w:hAnsi="Times New Roman" w:cs="Calibri"/>
          <w:sz w:val="22"/>
          <w:szCs w:val="22"/>
        </w:rPr>
      </w:pPr>
      <w:r w:rsidRPr="00AA7A10">
        <w:rPr>
          <w:rFonts w:ascii="Times New Roman" w:eastAsia="Calibri" w:hAnsi="Times New Roman" w:cs="Calibri"/>
          <w:sz w:val="22"/>
          <w:szCs w:val="22"/>
        </w:rPr>
        <w:t xml:space="preserve"> </w:t>
      </w:r>
    </w:p>
    <w:p w:rsidR="00AA7A10" w:rsidRDefault="00AA7A10" w:rsidP="00C2288A">
      <w:pPr>
        <w:rPr>
          <w:sz w:val="28"/>
          <w:szCs w:val="28"/>
        </w:rPr>
      </w:pPr>
    </w:p>
    <w:p w:rsidR="00AA7A10" w:rsidRDefault="00AA7A10">
      <w:pPr>
        <w:rPr>
          <w:sz w:val="28"/>
          <w:szCs w:val="28"/>
        </w:rPr>
        <w:sectPr w:rsidR="00AA7A10" w:rsidSect="00E51D0F">
          <w:headerReference w:type="default" r:id="rId9"/>
          <w:pgSz w:w="12240" w:h="15840"/>
          <w:pgMar w:top="1440" w:right="1440" w:bottom="1440" w:left="1440" w:header="576" w:footer="576" w:gutter="0"/>
          <w:pgNumType w:start="1"/>
          <w:cols w:space="720"/>
          <w:docGrid w:linePitch="360"/>
        </w:sectPr>
      </w:pPr>
    </w:p>
    <w:p w:rsidR="00AA7A10" w:rsidRPr="00552A2A" w:rsidRDefault="00B80D6F" w:rsidP="00BB1C9A">
      <w:pPr>
        <w:ind w:hanging="90"/>
        <w:jc w:val="left"/>
        <w:rPr>
          <w:rFonts w:ascii="Times New Roman" w:hAnsi="Times New Roman"/>
          <w:sz w:val="28"/>
          <w:szCs w:val="28"/>
        </w:rPr>
      </w:pPr>
      <w:r w:rsidRPr="00005816">
        <w:rPr>
          <w:rFonts w:ascii="Times New Roman" w:eastAsia="Calibri" w:hAnsi="Times New Roman"/>
          <w:noProof/>
          <w:sz w:val="24"/>
        </w:rPr>
        <w:lastRenderedPageBreak/>
        <mc:AlternateContent>
          <mc:Choice Requires="wps">
            <w:drawing>
              <wp:anchor distT="0" distB="0" distL="114300" distR="114300" simplePos="0" relativeHeight="251659264" behindDoc="0" locked="0" layoutInCell="1" allowOverlap="1" wp14:anchorId="078E999A" wp14:editId="04A75741">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9B7EDC">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9B7EDC">
                              <w:rPr>
                                <w:rFonts w:cs="Calibri"/>
                                <w:sz w:val="22"/>
                                <w:szCs w:val="22"/>
                              </w:rPr>
                              <w:t>XX/XX/</w:t>
                            </w:r>
                            <w:r w:rsidRPr="00F502BE">
                              <w:rPr>
                                <w:rFonts w:cs="Calibri"/>
                                <w:sz w:val="22"/>
                                <w:szCs w:val="22"/>
                              </w:rPr>
                              <w:t>XXXX</w:t>
                            </w:r>
                          </w:p>
                          <w:p w:rsidR="00B80D6F" w:rsidRDefault="00B80D6F" w:rsidP="00B80D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B80D6F" w:rsidRPr="00F502BE" w:rsidRDefault="00B80D6F" w:rsidP="00F502BE">
                      <w:pPr>
                        <w:ind w:firstLine="0"/>
                        <w:jc w:val="left"/>
                        <w:rPr>
                          <w:rFonts w:cs="Calibri"/>
                          <w:sz w:val="22"/>
                          <w:szCs w:val="22"/>
                        </w:rPr>
                      </w:pPr>
                      <w:r w:rsidRPr="00F502BE">
                        <w:rPr>
                          <w:rFonts w:cs="Calibri"/>
                          <w:sz w:val="22"/>
                          <w:szCs w:val="22"/>
                        </w:rPr>
                        <w:t xml:space="preserve">OMB Control Number: </w:t>
                      </w:r>
                      <w:r w:rsidR="009B7EDC">
                        <w:rPr>
                          <w:rFonts w:cs="Calibri"/>
                          <w:sz w:val="22"/>
                          <w:szCs w:val="22"/>
                        </w:rPr>
                        <w:t>0584</w:t>
                      </w:r>
                      <w:r w:rsidRPr="00F502BE">
                        <w:rPr>
                          <w:rFonts w:cs="Calibri"/>
                          <w:sz w:val="22"/>
                          <w:szCs w:val="22"/>
                        </w:rPr>
                        <w:t>-XXXX</w:t>
                      </w:r>
                      <w:r w:rsidRPr="00F502BE">
                        <w:rPr>
                          <w:rFonts w:cs="Calibri"/>
                          <w:sz w:val="22"/>
                          <w:szCs w:val="22"/>
                        </w:rPr>
                        <w:br/>
                        <w:t xml:space="preserve">Expiration Date: </w:t>
                      </w:r>
                      <w:r w:rsidR="009B7EDC">
                        <w:rPr>
                          <w:rFonts w:cs="Calibri"/>
                          <w:sz w:val="22"/>
                          <w:szCs w:val="22"/>
                        </w:rPr>
                        <w:t>XX/XX/</w:t>
                      </w:r>
                      <w:bookmarkStart w:id="2" w:name="_GoBack"/>
                      <w:bookmarkEnd w:id="2"/>
                      <w:r w:rsidRPr="00F502BE">
                        <w:rPr>
                          <w:rFonts w:cs="Calibri"/>
                          <w:sz w:val="22"/>
                          <w:szCs w:val="22"/>
                        </w:rPr>
                        <w:t>XXXX</w:t>
                      </w:r>
                    </w:p>
                    <w:p w:rsidR="00B80D6F" w:rsidRDefault="00B80D6F" w:rsidP="00B80D6F"/>
                  </w:txbxContent>
                </v:textbox>
                <w10:wrap anchory="margin"/>
              </v:shape>
            </w:pict>
          </mc:Fallback>
        </mc:AlternateContent>
      </w:r>
    </w:p>
    <w:p w:rsidR="0097403A" w:rsidRPr="00552A2A" w:rsidRDefault="0097403A" w:rsidP="00BB1C9A">
      <w:pPr>
        <w:jc w:val="left"/>
        <w:rPr>
          <w:rFonts w:ascii="Times New Roman" w:hAnsi="Times New Roman"/>
          <w:sz w:val="28"/>
          <w:szCs w:val="28"/>
        </w:rPr>
      </w:pPr>
    </w:p>
    <w:p w:rsidR="00017F46" w:rsidRPr="00552A2A" w:rsidRDefault="00017F46" w:rsidP="00BB1C9A">
      <w:pPr>
        <w:jc w:val="left"/>
        <w:rPr>
          <w:rFonts w:ascii="Times New Roman" w:hAnsi="Times New Roman"/>
          <w:sz w:val="28"/>
          <w:szCs w:val="28"/>
        </w:rPr>
      </w:pPr>
    </w:p>
    <w:p w:rsidR="00017F46" w:rsidRPr="00552A2A" w:rsidRDefault="00017F46" w:rsidP="00017F46">
      <w:pPr>
        <w:rPr>
          <w:rFonts w:ascii="Times New Roman" w:hAnsi="Times New Roman"/>
          <w:sz w:val="28"/>
          <w:szCs w:val="28"/>
        </w:rPr>
      </w:pPr>
      <w:bookmarkStart w:id="2" w:name="_Toc335323344"/>
    </w:p>
    <w:p w:rsidR="00495BA8" w:rsidRDefault="00495BA8" w:rsidP="00017F46">
      <w:pPr>
        <w:pStyle w:val="Heading2"/>
        <w:spacing w:before="0"/>
        <w:ind w:left="0" w:firstLine="0"/>
        <w:jc w:val="center"/>
        <w:rPr>
          <w:sz w:val="28"/>
          <w:szCs w:val="28"/>
        </w:rPr>
      </w:pPr>
      <w:r w:rsidRPr="00A36AE6">
        <w:rPr>
          <w:sz w:val="28"/>
          <w:szCs w:val="28"/>
        </w:rPr>
        <w:t xml:space="preserve">Attachment </w:t>
      </w:r>
      <w:r w:rsidR="00017F46">
        <w:rPr>
          <w:sz w:val="28"/>
          <w:szCs w:val="28"/>
        </w:rPr>
        <w:t>C</w:t>
      </w:r>
      <w:r w:rsidR="0067578B">
        <w:rPr>
          <w:sz w:val="28"/>
          <w:szCs w:val="28"/>
        </w:rPr>
        <w:t>.</w:t>
      </w:r>
      <w:r w:rsidR="0083126C">
        <w:rPr>
          <w:sz w:val="28"/>
          <w:szCs w:val="28"/>
        </w:rPr>
        <w:t>3</w:t>
      </w:r>
      <w:r w:rsidRPr="00A36AE6">
        <w:rPr>
          <w:sz w:val="28"/>
          <w:szCs w:val="28"/>
        </w:rPr>
        <w:t xml:space="preserve">:  </w:t>
      </w:r>
      <w:r w:rsidRPr="00A36AE6">
        <w:rPr>
          <w:sz w:val="28"/>
          <w:szCs w:val="28"/>
        </w:rPr>
        <w:br/>
      </w:r>
      <w:bookmarkEnd w:id="2"/>
      <w:r w:rsidR="0083126C">
        <w:rPr>
          <w:sz w:val="28"/>
          <w:szCs w:val="28"/>
        </w:rPr>
        <w:t>resolutions</w:t>
      </w:r>
      <w:r w:rsidR="0067578B">
        <w:rPr>
          <w:sz w:val="28"/>
          <w:szCs w:val="28"/>
        </w:rPr>
        <w:t xml:space="preserve"> to the </w:t>
      </w:r>
      <w:r w:rsidR="00017F46">
        <w:rPr>
          <w:sz w:val="28"/>
          <w:szCs w:val="28"/>
        </w:rPr>
        <w:t>review by the usda national agricultural statistics service (NASS)</w:t>
      </w:r>
    </w:p>
    <w:p w:rsidR="0067578B" w:rsidRPr="001133F1" w:rsidRDefault="0067578B" w:rsidP="0067578B">
      <w:pPr>
        <w:ind w:firstLine="0"/>
        <w:rPr>
          <w:rFonts w:ascii="Times New Roman" w:hAnsi="Times New Roman"/>
          <w:sz w:val="22"/>
          <w:szCs w:val="22"/>
        </w:rPr>
      </w:pPr>
    </w:p>
    <w:p w:rsidR="001133F1" w:rsidRDefault="001133F1" w:rsidP="0067578B">
      <w:pPr>
        <w:ind w:firstLine="0"/>
        <w:rPr>
          <w:rFonts w:ascii="Times New Roman" w:hAnsi="Times New Roman"/>
          <w:sz w:val="22"/>
          <w:szCs w:val="22"/>
        </w:rPr>
      </w:pPr>
      <w:r w:rsidRPr="001133F1">
        <w:rPr>
          <w:rFonts w:ascii="Times New Roman" w:hAnsi="Times New Roman"/>
          <w:sz w:val="22"/>
          <w:szCs w:val="22"/>
        </w:rPr>
        <w:tab/>
      </w:r>
      <w:r>
        <w:rPr>
          <w:rFonts w:ascii="Times New Roman" w:hAnsi="Times New Roman"/>
          <w:sz w:val="22"/>
          <w:szCs w:val="22"/>
        </w:rPr>
        <w:t xml:space="preserve">On June 14, 2013, the USDA National Agricultural Statistics Service (NASS) provided a review of this request for OMB clearance for the study, “Enhancing Completion Rates for SNAP Quality Control Reviews” (see Attachment C.1).  Our memorandum in response to this review is provided in Attachment C.2, and a conference call was held on July 10, 2013 between NASS, FNS, and Insight to discuss the review and our response.  This document summarizes the resolutions reached during that </w:t>
      </w:r>
      <w:r w:rsidR="00197E46">
        <w:rPr>
          <w:rFonts w:ascii="Times New Roman" w:hAnsi="Times New Roman"/>
          <w:sz w:val="22"/>
          <w:szCs w:val="22"/>
        </w:rPr>
        <w:t xml:space="preserve">discussion and is organized according to the themes presented in our response memo in Attachment C.2: 1) areas of agreement, 2) </w:t>
      </w:r>
      <w:r w:rsidR="00F17702">
        <w:rPr>
          <w:rFonts w:ascii="Times New Roman" w:hAnsi="Times New Roman"/>
          <w:sz w:val="22"/>
          <w:szCs w:val="22"/>
        </w:rPr>
        <w:t>r</w:t>
      </w:r>
      <w:r w:rsidR="00197E46">
        <w:rPr>
          <w:rFonts w:ascii="Times New Roman" w:hAnsi="Times New Roman"/>
          <w:sz w:val="22"/>
          <w:szCs w:val="22"/>
        </w:rPr>
        <w:t>esponses to questions posed in the review, and 3) areas of misunderstanding.</w:t>
      </w:r>
    </w:p>
    <w:p w:rsidR="00197E46" w:rsidRDefault="00197E46" w:rsidP="0067578B">
      <w:pPr>
        <w:ind w:firstLine="0"/>
        <w:rPr>
          <w:rFonts w:ascii="Times New Roman" w:hAnsi="Times New Roman"/>
          <w:sz w:val="22"/>
          <w:szCs w:val="22"/>
        </w:rPr>
      </w:pPr>
    </w:p>
    <w:p w:rsidR="00197E46" w:rsidRDefault="00197E46" w:rsidP="00646520">
      <w:pPr>
        <w:pStyle w:val="ListParagraph"/>
        <w:numPr>
          <w:ilvl w:val="0"/>
          <w:numId w:val="8"/>
        </w:numPr>
        <w:rPr>
          <w:rFonts w:ascii="Times New Roman" w:hAnsi="Times New Roman"/>
          <w:sz w:val="22"/>
          <w:szCs w:val="22"/>
        </w:rPr>
      </w:pPr>
      <w:r>
        <w:rPr>
          <w:rFonts w:ascii="Times New Roman" w:hAnsi="Times New Roman"/>
          <w:sz w:val="22"/>
          <w:szCs w:val="22"/>
        </w:rPr>
        <w:t>Areas of Agreement</w:t>
      </w:r>
    </w:p>
    <w:p w:rsidR="00197E46" w:rsidRDefault="00197E46" w:rsidP="00197E46">
      <w:pPr>
        <w:rPr>
          <w:rFonts w:ascii="Times New Roman" w:hAnsi="Times New Roman"/>
          <w:sz w:val="22"/>
          <w:szCs w:val="22"/>
        </w:rPr>
      </w:pPr>
    </w:p>
    <w:p w:rsidR="00197E46" w:rsidRDefault="00197E46" w:rsidP="00197E46">
      <w:pPr>
        <w:rPr>
          <w:rFonts w:ascii="Times New Roman" w:hAnsi="Times New Roman"/>
          <w:sz w:val="22"/>
          <w:szCs w:val="22"/>
        </w:rPr>
      </w:pPr>
      <w:r>
        <w:rPr>
          <w:rFonts w:ascii="Times New Roman" w:hAnsi="Times New Roman"/>
          <w:sz w:val="22"/>
          <w:szCs w:val="22"/>
        </w:rPr>
        <w:t>We agreed with the reviewer that the language describing the justification for the study could be clarified</w:t>
      </w:r>
      <w:r w:rsidR="00F17702">
        <w:rPr>
          <w:rFonts w:ascii="Times New Roman" w:hAnsi="Times New Roman"/>
          <w:sz w:val="22"/>
          <w:szCs w:val="22"/>
        </w:rPr>
        <w:t xml:space="preserve"> and w</w:t>
      </w:r>
      <w:r w:rsidR="00646520">
        <w:rPr>
          <w:rFonts w:ascii="Times New Roman" w:hAnsi="Times New Roman"/>
          <w:sz w:val="22"/>
          <w:szCs w:val="22"/>
        </w:rPr>
        <w:t>e revised sections A.1 and A.2 of the Supporting Statement accordingly.  These revisions included framing the study more explicitly as an exploratory, descriptive study, utilizing primarily qualitative methods.  Additionally, we deemphasized the trends in completion rates and the discussion of the QC system’s random sample to avoid any misconception that the current study is a quantitative study including trend analysis or measurement of bias</w:t>
      </w:r>
      <w:r w:rsidR="00F17702">
        <w:rPr>
          <w:rFonts w:ascii="Times New Roman" w:hAnsi="Times New Roman"/>
          <w:sz w:val="22"/>
          <w:szCs w:val="22"/>
        </w:rPr>
        <w:t xml:space="preserve"> or validity</w:t>
      </w:r>
      <w:r w:rsidR="00646520">
        <w:rPr>
          <w:rFonts w:ascii="Times New Roman" w:hAnsi="Times New Roman"/>
          <w:sz w:val="22"/>
          <w:szCs w:val="22"/>
        </w:rPr>
        <w:t>.</w:t>
      </w:r>
    </w:p>
    <w:p w:rsidR="00646520" w:rsidRDefault="00646520" w:rsidP="00197E46">
      <w:pPr>
        <w:rPr>
          <w:rFonts w:ascii="Times New Roman" w:hAnsi="Times New Roman"/>
          <w:sz w:val="22"/>
          <w:szCs w:val="22"/>
        </w:rPr>
      </w:pPr>
    </w:p>
    <w:p w:rsidR="00646520" w:rsidRDefault="00646520" w:rsidP="00197E46">
      <w:pPr>
        <w:rPr>
          <w:rFonts w:ascii="Times New Roman" w:hAnsi="Times New Roman"/>
          <w:sz w:val="22"/>
          <w:szCs w:val="22"/>
        </w:rPr>
      </w:pPr>
      <w:r>
        <w:rPr>
          <w:rFonts w:ascii="Times New Roman" w:hAnsi="Times New Roman"/>
          <w:sz w:val="22"/>
          <w:szCs w:val="22"/>
        </w:rPr>
        <w:t xml:space="preserve">We agreed with the reviewer that staff </w:t>
      </w:r>
      <w:proofErr w:type="gramStart"/>
      <w:r>
        <w:rPr>
          <w:rFonts w:ascii="Times New Roman" w:hAnsi="Times New Roman"/>
          <w:sz w:val="22"/>
          <w:szCs w:val="22"/>
        </w:rPr>
        <w:t>who</w:t>
      </w:r>
      <w:proofErr w:type="gramEnd"/>
      <w:r>
        <w:rPr>
          <w:rFonts w:ascii="Times New Roman" w:hAnsi="Times New Roman"/>
          <w:sz w:val="22"/>
          <w:szCs w:val="22"/>
        </w:rPr>
        <w:t xml:space="preserve"> have recently left their positions should not be included in the study frame and removed any reference to their inclusion.</w:t>
      </w:r>
    </w:p>
    <w:p w:rsidR="00646520" w:rsidRDefault="00646520" w:rsidP="00197E46">
      <w:pPr>
        <w:rPr>
          <w:rFonts w:ascii="Times New Roman" w:hAnsi="Times New Roman"/>
          <w:sz w:val="22"/>
          <w:szCs w:val="22"/>
        </w:rPr>
      </w:pPr>
    </w:p>
    <w:p w:rsidR="00646520" w:rsidRDefault="00646520" w:rsidP="00646520">
      <w:pPr>
        <w:pStyle w:val="ListParagraph"/>
        <w:numPr>
          <w:ilvl w:val="0"/>
          <w:numId w:val="8"/>
        </w:numPr>
        <w:rPr>
          <w:rFonts w:ascii="Times New Roman" w:hAnsi="Times New Roman"/>
          <w:sz w:val="22"/>
          <w:szCs w:val="22"/>
        </w:rPr>
      </w:pPr>
      <w:r>
        <w:rPr>
          <w:rFonts w:ascii="Times New Roman" w:hAnsi="Times New Roman"/>
          <w:sz w:val="22"/>
          <w:szCs w:val="22"/>
        </w:rPr>
        <w:t>Responses to Specific Questions</w:t>
      </w:r>
    </w:p>
    <w:p w:rsidR="00646520" w:rsidRDefault="00646520" w:rsidP="00646520">
      <w:pPr>
        <w:pStyle w:val="ListParagraph"/>
        <w:numPr>
          <w:ilvl w:val="0"/>
          <w:numId w:val="0"/>
        </w:numPr>
        <w:ind w:left="720"/>
        <w:rPr>
          <w:rFonts w:ascii="Times New Roman" w:hAnsi="Times New Roman"/>
          <w:sz w:val="22"/>
          <w:szCs w:val="22"/>
        </w:rPr>
      </w:pPr>
    </w:p>
    <w:p w:rsidR="00646520" w:rsidRDefault="00662E59" w:rsidP="00662E59">
      <w:pPr>
        <w:pStyle w:val="ListParagraph"/>
        <w:numPr>
          <w:ilvl w:val="0"/>
          <w:numId w:val="0"/>
        </w:numPr>
        <w:ind w:firstLine="720"/>
        <w:rPr>
          <w:rFonts w:ascii="Times New Roman" w:hAnsi="Times New Roman"/>
          <w:sz w:val="22"/>
          <w:szCs w:val="22"/>
        </w:rPr>
      </w:pPr>
      <w:r>
        <w:rPr>
          <w:rFonts w:ascii="Times New Roman" w:hAnsi="Times New Roman"/>
          <w:sz w:val="22"/>
          <w:szCs w:val="22"/>
        </w:rPr>
        <w:t>In response to questions regarding whether the re-review portion of the study is adequately covered under previous OMB approval, we included Attachment F to provide additional information and justification, as approved by FNS.</w:t>
      </w:r>
    </w:p>
    <w:p w:rsidR="00662E59" w:rsidRDefault="00662E59" w:rsidP="00662E59">
      <w:pPr>
        <w:pStyle w:val="ListParagraph"/>
        <w:numPr>
          <w:ilvl w:val="0"/>
          <w:numId w:val="0"/>
        </w:numPr>
        <w:ind w:firstLine="720"/>
        <w:rPr>
          <w:rFonts w:ascii="Times New Roman" w:hAnsi="Times New Roman"/>
          <w:sz w:val="22"/>
          <w:szCs w:val="22"/>
        </w:rPr>
      </w:pPr>
    </w:p>
    <w:p w:rsidR="00662E59" w:rsidRDefault="00662E59" w:rsidP="00662E59">
      <w:pPr>
        <w:pStyle w:val="ListParagraph"/>
        <w:numPr>
          <w:ilvl w:val="0"/>
          <w:numId w:val="0"/>
        </w:numPr>
        <w:ind w:firstLine="720"/>
        <w:rPr>
          <w:rFonts w:ascii="Times New Roman" w:hAnsi="Times New Roman"/>
          <w:sz w:val="22"/>
          <w:szCs w:val="22"/>
        </w:rPr>
      </w:pPr>
      <w:r>
        <w:rPr>
          <w:rFonts w:ascii="Times New Roman" w:hAnsi="Times New Roman"/>
          <w:sz w:val="22"/>
          <w:szCs w:val="22"/>
        </w:rPr>
        <w:t xml:space="preserve">Additionally, we incorporated burden estimates for State SNAP QC office personnel for extracting the extant administrative data.  </w:t>
      </w:r>
    </w:p>
    <w:p w:rsidR="00662E59" w:rsidRDefault="00662E59" w:rsidP="00662E59">
      <w:pPr>
        <w:pStyle w:val="ListParagraph"/>
        <w:numPr>
          <w:ilvl w:val="0"/>
          <w:numId w:val="0"/>
        </w:numPr>
        <w:ind w:firstLine="720"/>
        <w:rPr>
          <w:rFonts w:ascii="Times New Roman" w:hAnsi="Times New Roman"/>
          <w:sz w:val="22"/>
          <w:szCs w:val="22"/>
        </w:rPr>
      </w:pPr>
    </w:p>
    <w:p w:rsidR="00662E59" w:rsidRDefault="00662E59" w:rsidP="00662E59">
      <w:pPr>
        <w:pStyle w:val="ListParagraph"/>
        <w:numPr>
          <w:ilvl w:val="0"/>
          <w:numId w:val="8"/>
        </w:numPr>
        <w:rPr>
          <w:rFonts w:ascii="Times New Roman" w:hAnsi="Times New Roman"/>
          <w:sz w:val="22"/>
          <w:szCs w:val="22"/>
        </w:rPr>
      </w:pPr>
      <w:r>
        <w:rPr>
          <w:rFonts w:ascii="Times New Roman" w:hAnsi="Times New Roman"/>
          <w:sz w:val="22"/>
          <w:szCs w:val="22"/>
        </w:rPr>
        <w:t>Areas of Misunderstanding</w:t>
      </w:r>
    </w:p>
    <w:p w:rsidR="00662E59" w:rsidRDefault="00662E59" w:rsidP="00662E59">
      <w:pPr>
        <w:rPr>
          <w:rFonts w:ascii="Times New Roman" w:hAnsi="Times New Roman"/>
          <w:sz w:val="22"/>
          <w:szCs w:val="22"/>
        </w:rPr>
      </w:pPr>
    </w:p>
    <w:p w:rsidR="00F17702" w:rsidRDefault="00662E59" w:rsidP="00662E59">
      <w:pPr>
        <w:rPr>
          <w:rFonts w:ascii="Times New Roman" w:hAnsi="Times New Roman"/>
          <w:sz w:val="22"/>
          <w:szCs w:val="22"/>
        </w:rPr>
      </w:pPr>
      <w:r>
        <w:rPr>
          <w:rFonts w:ascii="Times New Roman" w:hAnsi="Times New Roman"/>
          <w:sz w:val="22"/>
          <w:szCs w:val="22"/>
        </w:rPr>
        <w:t xml:space="preserve">This section of our response memo addressed several areas where we believed the NASS reviewer may have misunderstood </w:t>
      </w:r>
      <w:r w:rsidRPr="0067578B">
        <w:rPr>
          <w:rFonts w:ascii="Times New Roman" w:hAnsi="Times New Roman"/>
          <w:sz w:val="22"/>
          <w:szCs w:val="22"/>
        </w:rPr>
        <w:t>various aspects of the study, its purposes, and its methods, or may have been unfamiliar with the SNAP QC review process.</w:t>
      </w:r>
      <w:r>
        <w:rPr>
          <w:rFonts w:ascii="Times New Roman" w:hAnsi="Times New Roman"/>
          <w:sz w:val="22"/>
          <w:szCs w:val="22"/>
        </w:rPr>
        <w:t xml:space="preserve">  These issues were discussed at length during our July 10 teleconference and we came to a different agreement and mutual understanding on the issues.</w:t>
      </w:r>
    </w:p>
    <w:p w:rsidR="00F17702" w:rsidRDefault="00F17702" w:rsidP="00662E59">
      <w:pPr>
        <w:rPr>
          <w:rFonts w:ascii="Times New Roman" w:hAnsi="Times New Roman"/>
          <w:sz w:val="22"/>
          <w:szCs w:val="22"/>
        </w:rPr>
      </w:pPr>
    </w:p>
    <w:p w:rsidR="00662E59" w:rsidRDefault="00662E59" w:rsidP="00662E59">
      <w:pPr>
        <w:rPr>
          <w:rFonts w:ascii="Times New Roman" w:hAnsi="Times New Roman"/>
          <w:sz w:val="22"/>
          <w:szCs w:val="22"/>
        </w:rPr>
      </w:pPr>
      <w:r>
        <w:rPr>
          <w:rFonts w:ascii="Times New Roman" w:hAnsi="Times New Roman"/>
          <w:sz w:val="22"/>
          <w:szCs w:val="22"/>
        </w:rPr>
        <w:t>Concerns about the random sample were addressed by clarifying that the</w:t>
      </w:r>
      <w:r w:rsidR="00082C1E">
        <w:rPr>
          <w:rFonts w:ascii="Times New Roman" w:hAnsi="Times New Roman"/>
          <w:sz w:val="22"/>
          <w:szCs w:val="22"/>
        </w:rPr>
        <w:t xml:space="preserve"> current study does not involve the QC system’s random sample or an analysis of trends in completion rates; rather, this information on the QC process and completion rates was provided as background information </w:t>
      </w:r>
      <w:r w:rsidR="00F17702">
        <w:rPr>
          <w:rFonts w:ascii="Times New Roman" w:hAnsi="Times New Roman"/>
          <w:sz w:val="22"/>
          <w:szCs w:val="22"/>
        </w:rPr>
        <w:t>on factors that</w:t>
      </w:r>
      <w:r w:rsidR="00082C1E">
        <w:rPr>
          <w:rFonts w:ascii="Times New Roman" w:hAnsi="Times New Roman"/>
          <w:sz w:val="22"/>
          <w:szCs w:val="22"/>
        </w:rPr>
        <w:t xml:space="preserve"> motivated the current study.  Similarly, we came to the understanding that the current study does not </w:t>
      </w:r>
      <w:r w:rsidR="00082C1E">
        <w:rPr>
          <w:rFonts w:ascii="Times New Roman" w:hAnsi="Times New Roman"/>
          <w:sz w:val="22"/>
          <w:szCs w:val="22"/>
        </w:rPr>
        <w:lastRenderedPageBreak/>
        <w:t>seek to measure bias or validity, but rather to learn about the QC processes at the State and Regional levels, particularly as they relate to incomplete cases</w:t>
      </w:r>
      <w:r w:rsidR="00F17702">
        <w:rPr>
          <w:rFonts w:ascii="Times New Roman" w:hAnsi="Times New Roman"/>
          <w:sz w:val="22"/>
          <w:szCs w:val="22"/>
        </w:rPr>
        <w:t>, and to identify possible promising practices regarding QC completion rates</w:t>
      </w:r>
      <w:r w:rsidR="00082C1E">
        <w:rPr>
          <w:rFonts w:ascii="Times New Roman" w:hAnsi="Times New Roman"/>
          <w:sz w:val="22"/>
          <w:szCs w:val="22"/>
        </w:rPr>
        <w:t xml:space="preserve">.  </w:t>
      </w:r>
      <w:r w:rsidR="00F17702">
        <w:rPr>
          <w:rFonts w:ascii="Times New Roman" w:hAnsi="Times New Roman"/>
          <w:sz w:val="22"/>
          <w:szCs w:val="22"/>
        </w:rPr>
        <w:t>Each of t</w:t>
      </w:r>
      <w:r w:rsidR="00082C1E">
        <w:rPr>
          <w:rFonts w:ascii="Times New Roman" w:hAnsi="Times New Roman"/>
          <w:sz w:val="22"/>
          <w:szCs w:val="22"/>
        </w:rPr>
        <w:t xml:space="preserve">hese concerns </w:t>
      </w:r>
      <w:r w:rsidR="00F17702">
        <w:rPr>
          <w:rFonts w:ascii="Times New Roman" w:hAnsi="Times New Roman"/>
          <w:sz w:val="22"/>
          <w:szCs w:val="22"/>
        </w:rPr>
        <w:t>has</w:t>
      </w:r>
      <w:r w:rsidR="00082C1E">
        <w:rPr>
          <w:rFonts w:ascii="Times New Roman" w:hAnsi="Times New Roman"/>
          <w:sz w:val="22"/>
          <w:szCs w:val="22"/>
        </w:rPr>
        <w:t xml:space="preserve"> been further addressed by the revisions to sections A.1 and A.2 discussed above that emphasize the exploratory, descriptive, and primarily qualitative nature of the study.</w:t>
      </w:r>
    </w:p>
    <w:p w:rsidR="00082C1E" w:rsidRDefault="00082C1E" w:rsidP="00662E59">
      <w:pPr>
        <w:rPr>
          <w:rFonts w:ascii="Times New Roman" w:hAnsi="Times New Roman"/>
          <w:sz w:val="22"/>
          <w:szCs w:val="22"/>
        </w:rPr>
      </w:pPr>
    </w:p>
    <w:p w:rsidR="00082C1E" w:rsidRPr="00662E59" w:rsidRDefault="00082C1E" w:rsidP="00662E59">
      <w:pPr>
        <w:rPr>
          <w:rFonts w:ascii="Times New Roman" w:hAnsi="Times New Roman"/>
          <w:sz w:val="22"/>
          <w:szCs w:val="22"/>
        </w:rPr>
      </w:pPr>
      <w:r>
        <w:rPr>
          <w:rFonts w:ascii="Times New Roman" w:hAnsi="Times New Roman"/>
          <w:sz w:val="22"/>
          <w:szCs w:val="22"/>
        </w:rPr>
        <w:t>Finally, we addressed the reviewers’ concerns about the qualitative data collection instruments during our discussion by explaining the ways in which these types of qualitative data are typically gathered and analyzed and how they differ from quantitative survey analysis.  As the reviewer was previously unfamiliar with qualitative</w:t>
      </w:r>
      <w:r w:rsidR="00F17702">
        <w:rPr>
          <w:rFonts w:ascii="Times New Roman" w:hAnsi="Times New Roman"/>
          <w:sz w:val="22"/>
          <w:szCs w:val="22"/>
        </w:rPr>
        <w:t xml:space="preserve"> research</w:t>
      </w:r>
      <w:r>
        <w:rPr>
          <w:rFonts w:ascii="Times New Roman" w:hAnsi="Times New Roman"/>
          <w:sz w:val="22"/>
          <w:szCs w:val="22"/>
        </w:rPr>
        <w:t xml:space="preserve"> methods, this discussion assuaged his concerns and we agreed no further action or revision was necessary.</w:t>
      </w:r>
    </w:p>
    <w:sectPr w:rsidR="00082C1E" w:rsidRPr="00662E59" w:rsidSect="00E51D0F">
      <w:headerReference w:type="default" r:id="rId10"/>
      <w:footerReference w:type="default" r:id="rId1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D2" w:rsidRDefault="00E04ED2">
      <w:r>
        <w:separator/>
      </w:r>
    </w:p>
  </w:endnote>
  <w:endnote w:type="continuationSeparator" w:id="0">
    <w:p w:rsidR="00E04ED2" w:rsidRDefault="00E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Default="00773D36" w:rsidP="001F67DF">
    <w:pPr>
      <w:pStyle w:val="Footer"/>
      <w:jc w:val="right"/>
      <w:rPr>
        <w:rFonts w:ascii="Arial" w:hAnsi="Arial" w:cs="Arial"/>
        <w:sz w:val="18"/>
        <w:szCs w:val="18"/>
      </w:rPr>
    </w:pPr>
    <w:r w:rsidRPr="002935E6">
      <w:rPr>
        <w:rFonts w:ascii="Arial" w:hAnsi="Arial" w:cs="Arial"/>
        <w:sz w:val="18"/>
        <w:szCs w:val="18"/>
      </w:rPr>
      <w:t xml:space="preserve">Page </w:t>
    </w:r>
    <w:r w:rsidRPr="002935E6">
      <w:rPr>
        <w:rFonts w:ascii="Arial" w:hAnsi="Arial" w:cs="Arial"/>
        <w:sz w:val="18"/>
        <w:szCs w:val="18"/>
      </w:rPr>
      <w:fldChar w:fldCharType="begin"/>
    </w:r>
    <w:r w:rsidRPr="002935E6">
      <w:rPr>
        <w:rFonts w:ascii="Arial" w:hAnsi="Arial" w:cs="Arial"/>
        <w:sz w:val="18"/>
        <w:szCs w:val="18"/>
      </w:rPr>
      <w:instrText xml:space="preserve"> PAGE   \* MERGEFORMAT </w:instrText>
    </w:r>
    <w:r w:rsidRPr="002935E6">
      <w:rPr>
        <w:rFonts w:ascii="Arial" w:hAnsi="Arial" w:cs="Arial"/>
        <w:sz w:val="18"/>
        <w:szCs w:val="18"/>
      </w:rPr>
      <w:fldChar w:fldCharType="separate"/>
    </w:r>
    <w:r w:rsidR="0042192D">
      <w:rPr>
        <w:rFonts w:ascii="Arial" w:hAnsi="Arial" w:cs="Arial"/>
        <w:noProof/>
        <w:sz w:val="18"/>
        <w:szCs w:val="18"/>
      </w:rPr>
      <w:t>2</w:t>
    </w:r>
    <w:r w:rsidRPr="002935E6">
      <w:rPr>
        <w:rFonts w:ascii="Arial" w:hAnsi="Arial" w:cs="Arial"/>
        <w:sz w:val="18"/>
        <w:szCs w:val="18"/>
      </w:rPr>
      <w:fldChar w:fldCharType="end"/>
    </w:r>
  </w:p>
  <w:p w:rsidR="00773D36" w:rsidRPr="004E7E5E" w:rsidRDefault="00773D36" w:rsidP="001F67DF">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D2" w:rsidRDefault="00E04ED2">
      <w:r>
        <w:separator/>
      </w:r>
    </w:p>
  </w:footnote>
  <w:footnote w:type="continuationSeparator" w:id="0">
    <w:p w:rsidR="00E04ED2" w:rsidRDefault="00E0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8" w:rsidRPr="009D2E2E" w:rsidRDefault="00F64F88" w:rsidP="009D2E2E">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36" w:rsidRPr="009D2E2E" w:rsidRDefault="00773D36"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6">
    <w:nsid w:val="38BE16B8"/>
    <w:multiLevelType w:val="hybridMultilevel"/>
    <w:tmpl w:val="08D8B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9">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4"/>
  </w:num>
  <w:num w:numId="4">
    <w:abstractNumId w:val="8"/>
  </w:num>
  <w:num w:numId="5">
    <w:abstractNumId w:val="7"/>
  </w:num>
  <w:num w:numId="6">
    <w:abstractNumId w:val="9"/>
  </w:num>
  <w:num w:numId="7">
    <w:abstractNumId w:val="1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17F46"/>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2C1E"/>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E1938"/>
    <w:rsid w:val="000E2DC1"/>
    <w:rsid w:val="000E709C"/>
    <w:rsid w:val="000F4D91"/>
    <w:rsid w:val="000F644B"/>
    <w:rsid w:val="0010095F"/>
    <w:rsid w:val="00101AAB"/>
    <w:rsid w:val="00101F11"/>
    <w:rsid w:val="00110A80"/>
    <w:rsid w:val="001132A5"/>
    <w:rsid w:val="001133F1"/>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5A2E"/>
    <w:rsid w:val="001775FB"/>
    <w:rsid w:val="00177E14"/>
    <w:rsid w:val="00181718"/>
    <w:rsid w:val="001934EB"/>
    <w:rsid w:val="00195D25"/>
    <w:rsid w:val="00197E46"/>
    <w:rsid w:val="001A001F"/>
    <w:rsid w:val="001A060C"/>
    <w:rsid w:val="001A57BB"/>
    <w:rsid w:val="001B29AE"/>
    <w:rsid w:val="001B3DD5"/>
    <w:rsid w:val="001B412D"/>
    <w:rsid w:val="001C0B29"/>
    <w:rsid w:val="001C1795"/>
    <w:rsid w:val="001C2159"/>
    <w:rsid w:val="001D05B0"/>
    <w:rsid w:val="001D077B"/>
    <w:rsid w:val="001D2265"/>
    <w:rsid w:val="001D276F"/>
    <w:rsid w:val="001D340D"/>
    <w:rsid w:val="001D4C05"/>
    <w:rsid w:val="001D4FEB"/>
    <w:rsid w:val="001D5B4A"/>
    <w:rsid w:val="001D7D39"/>
    <w:rsid w:val="001E4027"/>
    <w:rsid w:val="001F23AD"/>
    <w:rsid w:val="001F296F"/>
    <w:rsid w:val="001F4B05"/>
    <w:rsid w:val="001F50A8"/>
    <w:rsid w:val="001F652C"/>
    <w:rsid w:val="001F67DF"/>
    <w:rsid w:val="00203454"/>
    <w:rsid w:val="00205B7A"/>
    <w:rsid w:val="00207A04"/>
    <w:rsid w:val="0021086E"/>
    <w:rsid w:val="002130D5"/>
    <w:rsid w:val="00217E56"/>
    <w:rsid w:val="00221AB9"/>
    <w:rsid w:val="00221BC3"/>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213C5"/>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750"/>
    <w:rsid w:val="003A3CD3"/>
    <w:rsid w:val="003A4370"/>
    <w:rsid w:val="003A4FF7"/>
    <w:rsid w:val="003A5CCF"/>
    <w:rsid w:val="003B208D"/>
    <w:rsid w:val="003C031B"/>
    <w:rsid w:val="003C12A4"/>
    <w:rsid w:val="003D49C6"/>
    <w:rsid w:val="003D4A98"/>
    <w:rsid w:val="003E023F"/>
    <w:rsid w:val="003E0B63"/>
    <w:rsid w:val="003E6125"/>
    <w:rsid w:val="003F0228"/>
    <w:rsid w:val="003F0568"/>
    <w:rsid w:val="003F0993"/>
    <w:rsid w:val="003F4751"/>
    <w:rsid w:val="003F7A06"/>
    <w:rsid w:val="00404065"/>
    <w:rsid w:val="00404FA3"/>
    <w:rsid w:val="00406DCF"/>
    <w:rsid w:val="004078B0"/>
    <w:rsid w:val="00420C10"/>
    <w:rsid w:val="00420E2D"/>
    <w:rsid w:val="00420F8A"/>
    <w:rsid w:val="0042192D"/>
    <w:rsid w:val="004238A6"/>
    <w:rsid w:val="004253AF"/>
    <w:rsid w:val="00427FE0"/>
    <w:rsid w:val="004313D3"/>
    <w:rsid w:val="00440376"/>
    <w:rsid w:val="00442132"/>
    <w:rsid w:val="00443873"/>
    <w:rsid w:val="00447A6B"/>
    <w:rsid w:val="004504EC"/>
    <w:rsid w:val="00451E89"/>
    <w:rsid w:val="00453719"/>
    <w:rsid w:val="004573A4"/>
    <w:rsid w:val="00457C49"/>
    <w:rsid w:val="00463318"/>
    <w:rsid w:val="004652F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2A2A"/>
    <w:rsid w:val="00554F92"/>
    <w:rsid w:val="0055683D"/>
    <w:rsid w:val="00557CB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6520"/>
    <w:rsid w:val="00647475"/>
    <w:rsid w:val="006511E4"/>
    <w:rsid w:val="0065238B"/>
    <w:rsid w:val="006539E1"/>
    <w:rsid w:val="006563A3"/>
    <w:rsid w:val="00660067"/>
    <w:rsid w:val="00662E59"/>
    <w:rsid w:val="00663524"/>
    <w:rsid w:val="00666C4C"/>
    <w:rsid w:val="0067281B"/>
    <w:rsid w:val="006744BC"/>
    <w:rsid w:val="0067578B"/>
    <w:rsid w:val="00677CC4"/>
    <w:rsid w:val="00683E0C"/>
    <w:rsid w:val="00687C47"/>
    <w:rsid w:val="006A1784"/>
    <w:rsid w:val="006A1DEE"/>
    <w:rsid w:val="006A3C0F"/>
    <w:rsid w:val="006A49F0"/>
    <w:rsid w:val="006A65F7"/>
    <w:rsid w:val="006A7538"/>
    <w:rsid w:val="006B5E19"/>
    <w:rsid w:val="006C0931"/>
    <w:rsid w:val="006D4152"/>
    <w:rsid w:val="006D5A59"/>
    <w:rsid w:val="006D679E"/>
    <w:rsid w:val="006D79D2"/>
    <w:rsid w:val="006D7A4E"/>
    <w:rsid w:val="006E2C41"/>
    <w:rsid w:val="006E3C26"/>
    <w:rsid w:val="006E6E3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67C97"/>
    <w:rsid w:val="00773640"/>
    <w:rsid w:val="00773D36"/>
    <w:rsid w:val="0077538F"/>
    <w:rsid w:val="007769C3"/>
    <w:rsid w:val="00777380"/>
    <w:rsid w:val="00777E22"/>
    <w:rsid w:val="00781D42"/>
    <w:rsid w:val="007917D5"/>
    <w:rsid w:val="007932B9"/>
    <w:rsid w:val="007932C9"/>
    <w:rsid w:val="00795E75"/>
    <w:rsid w:val="00796237"/>
    <w:rsid w:val="00796A24"/>
    <w:rsid w:val="00796ECD"/>
    <w:rsid w:val="007B4A9B"/>
    <w:rsid w:val="007B7E0C"/>
    <w:rsid w:val="007C66DC"/>
    <w:rsid w:val="007C73EC"/>
    <w:rsid w:val="007D2245"/>
    <w:rsid w:val="007D29D2"/>
    <w:rsid w:val="007D3803"/>
    <w:rsid w:val="007D4B6B"/>
    <w:rsid w:val="007E09B5"/>
    <w:rsid w:val="007E0CE7"/>
    <w:rsid w:val="007E1917"/>
    <w:rsid w:val="007E329F"/>
    <w:rsid w:val="007E3BCD"/>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6C"/>
    <w:rsid w:val="008312A5"/>
    <w:rsid w:val="00831999"/>
    <w:rsid w:val="00834845"/>
    <w:rsid w:val="0083569E"/>
    <w:rsid w:val="00841460"/>
    <w:rsid w:val="0084195A"/>
    <w:rsid w:val="0084350B"/>
    <w:rsid w:val="00844D4D"/>
    <w:rsid w:val="00846C18"/>
    <w:rsid w:val="00847B78"/>
    <w:rsid w:val="00856FDB"/>
    <w:rsid w:val="0085719B"/>
    <w:rsid w:val="008620BE"/>
    <w:rsid w:val="00863CCB"/>
    <w:rsid w:val="00864836"/>
    <w:rsid w:val="00867B9A"/>
    <w:rsid w:val="008703C1"/>
    <w:rsid w:val="008732D9"/>
    <w:rsid w:val="00874EF5"/>
    <w:rsid w:val="00882BEB"/>
    <w:rsid w:val="00884318"/>
    <w:rsid w:val="008845BC"/>
    <w:rsid w:val="0089425B"/>
    <w:rsid w:val="008B1EE4"/>
    <w:rsid w:val="008B20DD"/>
    <w:rsid w:val="008C284A"/>
    <w:rsid w:val="008C7F47"/>
    <w:rsid w:val="008D2FB4"/>
    <w:rsid w:val="008D3998"/>
    <w:rsid w:val="008D6AAE"/>
    <w:rsid w:val="008E223B"/>
    <w:rsid w:val="008E2862"/>
    <w:rsid w:val="008E2A35"/>
    <w:rsid w:val="008F58BB"/>
    <w:rsid w:val="00902C21"/>
    <w:rsid w:val="0090334F"/>
    <w:rsid w:val="00904DCB"/>
    <w:rsid w:val="009066EF"/>
    <w:rsid w:val="00911D82"/>
    <w:rsid w:val="00917500"/>
    <w:rsid w:val="0092669B"/>
    <w:rsid w:val="00927BE3"/>
    <w:rsid w:val="00933BFC"/>
    <w:rsid w:val="00936FCA"/>
    <w:rsid w:val="009410A4"/>
    <w:rsid w:val="0094296A"/>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B7EDC"/>
    <w:rsid w:val="009C1940"/>
    <w:rsid w:val="009C1A9B"/>
    <w:rsid w:val="009C42E8"/>
    <w:rsid w:val="009C5E77"/>
    <w:rsid w:val="009D0238"/>
    <w:rsid w:val="009D1E60"/>
    <w:rsid w:val="009D2704"/>
    <w:rsid w:val="009D2E2E"/>
    <w:rsid w:val="009E6221"/>
    <w:rsid w:val="009F7205"/>
    <w:rsid w:val="00A01A91"/>
    <w:rsid w:val="00A03995"/>
    <w:rsid w:val="00A03C37"/>
    <w:rsid w:val="00A04759"/>
    <w:rsid w:val="00A05570"/>
    <w:rsid w:val="00A067A2"/>
    <w:rsid w:val="00A118AC"/>
    <w:rsid w:val="00A11A61"/>
    <w:rsid w:val="00A156A7"/>
    <w:rsid w:val="00A167CF"/>
    <w:rsid w:val="00A307A3"/>
    <w:rsid w:val="00A323D3"/>
    <w:rsid w:val="00A34412"/>
    <w:rsid w:val="00A36AE6"/>
    <w:rsid w:val="00A4175B"/>
    <w:rsid w:val="00A4502A"/>
    <w:rsid w:val="00A46BF3"/>
    <w:rsid w:val="00A51183"/>
    <w:rsid w:val="00A5241B"/>
    <w:rsid w:val="00A54326"/>
    <w:rsid w:val="00A62A02"/>
    <w:rsid w:val="00A66D7D"/>
    <w:rsid w:val="00A66F52"/>
    <w:rsid w:val="00A7111B"/>
    <w:rsid w:val="00A775F4"/>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0DB8"/>
    <w:rsid w:val="00B15B0C"/>
    <w:rsid w:val="00B20F71"/>
    <w:rsid w:val="00B220F8"/>
    <w:rsid w:val="00B232C6"/>
    <w:rsid w:val="00B23523"/>
    <w:rsid w:val="00B250DD"/>
    <w:rsid w:val="00B2539A"/>
    <w:rsid w:val="00B352EC"/>
    <w:rsid w:val="00B37A90"/>
    <w:rsid w:val="00B41612"/>
    <w:rsid w:val="00B44210"/>
    <w:rsid w:val="00B46980"/>
    <w:rsid w:val="00B47D88"/>
    <w:rsid w:val="00B61869"/>
    <w:rsid w:val="00B64C00"/>
    <w:rsid w:val="00B67790"/>
    <w:rsid w:val="00B7297D"/>
    <w:rsid w:val="00B73803"/>
    <w:rsid w:val="00B74B74"/>
    <w:rsid w:val="00B753E1"/>
    <w:rsid w:val="00B775FF"/>
    <w:rsid w:val="00B80D6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5FE3"/>
    <w:rsid w:val="00BF7847"/>
    <w:rsid w:val="00C005C1"/>
    <w:rsid w:val="00C008D7"/>
    <w:rsid w:val="00C0539F"/>
    <w:rsid w:val="00C061ED"/>
    <w:rsid w:val="00C102CF"/>
    <w:rsid w:val="00C20111"/>
    <w:rsid w:val="00C20CD8"/>
    <w:rsid w:val="00C218C5"/>
    <w:rsid w:val="00C2288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0581"/>
    <w:rsid w:val="00DF167B"/>
    <w:rsid w:val="00DF53DF"/>
    <w:rsid w:val="00E020FE"/>
    <w:rsid w:val="00E04ED2"/>
    <w:rsid w:val="00E07BA5"/>
    <w:rsid w:val="00E13DC1"/>
    <w:rsid w:val="00E17595"/>
    <w:rsid w:val="00E300E5"/>
    <w:rsid w:val="00E343F8"/>
    <w:rsid w:val="00E446AD"/>
    <w:rsid w:val="00E44E13"/>
    <w:rsid w:val="00E461F0"/>
    <w:rsid w:val="00E51D0F"/>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4DA4"/>
    <w:rsid w:val="00F06672"/>
    <w:rsid w:val="00F06861"/>
    <w:rsid w:val="00F15213"/>
    <w:rsid w:val="00F1565C"/>
    <w:rsid w:val="00F17702"/>
    <w:rsid w:val="00F17DB9"/>
    <w:rsid w:val="00F2292A"/>
    <w:rsid w:val="00F229B8"/>
    <w:rsid w:val="00F45E7D"/>
    <w:rsid w:val="00F500FE"/>
    <w:rsid w:val="00F502BE"/>
    <w:rsid w:val="00F505BA"/>
    <w:rsid w:val="00F63C69"/>
    <w:rsid w:val="00F64F88"/>
    <w:rsid w:val="00F70B03"/>
    <w:rsid w:val="00F72D48"/>
    <w:rsid w:val="00F7416E"/>
    <w:rsid w:val="00F83447"/>
    <w:rsid w:val="00F8494B"/>
    <w:rsid w:val="00F87F25"/>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aliases w:val="Body Text Paragraph"/>
    <w:basedOn w:val="Normal"/>
    <w:link w:val="ListParagraphChar"/>
    <w:uiPriority w:val="34"/>
    <w:qFormat/>
    <w:rsid w:val="007E3BCD"/>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table" w:styleId="TableGrid">
    <w:name w:val="Table Grid"/>
    <w:basedOn w:val="TableNormal"/>
    <w:uiPriority w:val="59"/>
    <w:rsid w:val="0067578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Paragraph Char"/>
    <w:basedOn w:val="DefaultParagraphFont"/>
    <w:link w:val="ListParagraph"/>
    <w:uiPriority w:val="34"/>
    <w:rsid w:val="0067578B"/>
    <w:rPr>
      <w:rFonts w:ascii="Calibri" w:eastAsia="Times New Roman" w:hAnsi="Calibri"/>
      <w:sz w:val="20"/>
      <w:szCs w:val="24"/>
    </w:rPr>
  </w:style>
  <w:style w:type="paragraph" w:customStyle="1" w:styleId="BodyTextMemo">
    <w:name w:val="Body Text Memo"/>
    <w:link w:val="BodyTextMemoChar"/>
    <w:qFormat/>
    <w:rsid w:val="0067578B"/>
    <w:pPr>
      <w:spacing w:line="276" w:lineRule="auto"/>
      <w:ind w:firstLine="0"/>
      <w:jc w:val="left"/>
    </w:pPr>
  </w:style>
  <w:style w:type="character" w:customStyle="1" w:styleId="BodyTextMemoChar">
    <w:name w:val="Body Text Memo Char"/>
    <w:basedOn w:val="DefaultParagraphFont"/>
    <w:link w:val="BodyTextMemo"/>
    <w:rsid w:val="0067578B"/>
  </w:style>
  <w:style w:type="paragraph" w:customStyle="1" w:styleId="FirstPageHeadermemo">
    <w:name w:val="First Page Header memo"/>
    <w:link w:val="FirstPageHeadermemoChar"/>
    <w:qFormat/>
    <w:rsid w:val="0067578B"/>
    <w:pPr>
      <w:ind w:firstLine="0"/>
      <w:jc w:val="left"/>
    </w:pPr>
    <w:rPr>
      <w:rFonts w:ascii="Arial" w:hAnsi="Arial" w:cs="Arial"/>
      <w:b/>
    </w:rPr>
  </w:style>
  <w:style w:type="character" w:customStyle="1" w:styleId="FirstPageHeadermemoChar">
    <w:name w:val="First Page Header memo Char"/>
    <w:basedOn w:val="DefaultParagraphFont"/>
    <w:link w:val="FirstPageHeadermemo"/>
    <w:rsid w:val="0067578B"/>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aliases w:val="Body Text Paragraph"/>
    <w:basedOn w:val="Normal"/>
    <w:link w:val="ListParagraphChar"/>
    <w:uiPriority w:val="34"/>
    <w:qFormat/>
    <w:rsid w:val="007E3BCD"/>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table" w:styleId="TableGrid">
    <w:name w:val="Table Grid"/>
    <w:basedOn w:val="TableNormal"/>
    <w:uiPriority w:val="59"/>
    <w:rsid w:val="0067578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Paragraph Char"/>
    <w:basedOn w:val="DefaultParagraphFont"/>
    <w:link w:val="ListParagraph"/>
    <w:uiPriority w:val="34"/>
    <w:rsid w:val="0067578B"/>
    <w:rPr>
      <w:rFonts w:ascii="Calibri" w:eastAsia="Times New Roman" w:hAnsi="Calibri"/>
      <w:sz w:val="20"/>
      <w:szCs w:val="24"/>
    </w:rPr>
  </w:style>
  <w:style w:type="paragraph" w:customStyle="1" w:styleId="BodyTextMemo">
    <w:name w:val="Body Text Memo"/>
    <w:link w:val="BodyTextMemoChar"/>
    <w:qFormat/>
    <w:rsid w:val="0067578B"/>
    <w:pPr>
      <w:spacing w:line="276" w:lineRule="auto"/>
      <w:ind w:firstLine="0"/>
      <w:jc w:val="left"/>
    </w:pPr>
  </w:style>
  <w:style w:type="character" w:customStyle="1" w:styleId="BodyTextMemoChar">
    <w:name w:val="Body Text Memo Char"/>
    <w:basedOn w:val="DefaultParagraphFont"/>
    <w:link w:val="BodyTextMemo"/>
    <w:rsid w:val="0067578B"/>
  </w:style>
  <w:style w:type="paragraph" w:customStyle="1" w:styleId="FirstPageHeadermemo">
    <w:name w:val="First Page Header memo"/>
    <w:link w:val="FirstPageHeadermemoChar"/>
    <w:qFormat/>
    <w:rsid w:val="0067578B"/>
    <w:pPr>
      <w:ind w:firstLine="0"/>
      <w:jc w:val="left"/>
    </w:pPr>
    <w:rPr>
      <w:rFonts w:ascii="Arial" w:hAnsi="Arial" w:cs="Arial"/>
      <w:b/>
    </w:rPr>
  </w:style>
  <w:style w:type="character" w:customStyle="1" w:styleId="FirstPageHeadermemoChar">
    <w:name w:val="First Page Header memo Char"/>
    <w:basedOn w:val="DefaultParagraphFont"/>
    <w:link w:val="FirstPageHeadermemo"/>
    <w:rsid w:val="0067578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440611614">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1A762-4B09-4221-AFA1-3F0A2BC2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605</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Stephane Baldi</cp:lastModifiedBy>
  <cp:revision>7</cp:revision>
  <cp:lastPrinted>2012-07-12T16:49:00Z</cp:lastPrinted>
  <dcterms:created xsi:type="dcterms:W3CDTF">2013-07-22T19:37:00Z</dcterms:created>
  <dcterms:modified xsi:type="dcterms:W3CDTF">2013-09-26T19:18:00Z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