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FB" w:rsidRPr="00E129FF" w:rsidRDefault="006119FB" w:rsidP="006119FB">
      <w:pPr>
        <w:framePr w:w="1296" w:h="1094" w:hRule="exact" w:hSpace="86" w:vSpace="86" w:wrap="around" w:vAnchor="page" w:hAnchor="page" w:x="491" w:y="54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Theme="minorHAnsi" w:hAnsiTheme="minorHAnsi" w:cstheme="minorHAnsi"/>
        </w:rPr>
      </w:pPr>
      <w:r w:rsidRPr="00E129FF">
        <w:rPr>
          <w:rFonts w:asciiTheme="minorHAnsi" w:hAnsiTheme="minorHAnsi" w:cstheme="minorHAnsi"/>
          <w:noProof/>
        </w:rPr>
        <w:drawing>
          <wp:inline distT="0" distB="0" distL="0" distR="0" wp14:anchorId="783EFFF3" wp14:editId="23EE10A1">
            <wp:extent cx="685800" cy="695325"/>
            <wp:effectExtent l="19050" t="0" r="0" b="0"/>
            <wp:docPr id="1" name="Picture 1" descr="99brtemp_Blu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brtemp_Blu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9FB" w:rsidRPr="00E129FF" w:rsidRDefault="006119FB" w:rsidP="006119FB">
      <w:pPr>
        <w:tabs>
          <w:tab w:val="left" w:pos="180"/>
          <w:tab w:val="left" w:pos="6480"/>
          <w:tab w:val="left" w:pos="6840"/>
          <w:tab w:val="right" w:pos="9360"/>
        </w:tabs>
        <w:ind w:right="-720"/>
        <w:rPr>
          <w:rFonts w:asciiTheme="minorHAnsi" w:hAnsiTheme="minorHAnsi" w:cstheme="minorHAnsi"/>
          <w:b/>
          <w:color w:val="000080"/>
          <w:sz w:val="16"/>
        </w:rPr>
      </w:pPr>
      <w:r w:rsidRPr="00E129FF">
        <w:rPr>
          <w:rFonts w:asciiTheme="minorHAnsi" w:hAnsiTheme="minorHAnsi" w:cstheme="minorHAnsi"/>
          <w:b/>
          <w:color w:val="000080"/>
          <w:sz w:val="20"/>
        </w:rPr>
        <w:t xml:space="preserve">DEPARTMENT OF HEALTH &amp; HUMAN SERVICES               </w:t>
      </w:r>
      <w:r w:rsidRPr="00E129FF">
        <w:rPr>
          <w:rFonts w:asciiTheme="minorHAnsi" w:hAnsiTheme="minorHAnsi" w:cstheme="minorHAnsi"/>
          <w:b/>
          <w:color w:val="000080"/>
          <w:sz w:val="18"/>
          <w:szCs w:val="18"/>
        </w:rPr>
        <w:t>Health Resources and Services Administration</w:t>
      </w:r>
    </w:p>
    <w:p w:rsidR="006119FB" w:rsidRPr="00E129FF" w:rsidRDefault="006119FB" w:rsidP="006119FB">
      <w:pPr>
        <w:tabs>
          <w:tab w:val="left" w:pos="180"/>
          <w:tab w:val="left" w:pos="6480"/>
          <w:tab w:val="left" w:pos="6840"/>
          <w:tab w:val="right" w:pos="9360"/>
        </w:tabs>
        <w:ind w:right="-720"/>
        <w:rPr>
          <w:rFonts w:asciiTheme="minorHAnsi" w:hAnsiTheme="minorHAnsi" w:cstheme="minorHAnsi"/>
          <w:b/>
          <w:color w:val="0000FF"/>
          <w:sz w:val="16"/>
        </w:rPr>
      </w:pPr>
      <w:r w:rsidRPr="00E129FF">
        <w:rPr>
          <w:rFonts w:asciiTheme="minorHAnsi" w:hAnsiTheme="minorHAnsi" w:cstheme="minorHAnsi"/>
          <w:b/>
          <w:color w:val="0000FF"/>
          <w:sz w:val="16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6119FB" w:rsidRPr="00E129FF" w:rsidRDefault="006119FB" w:rsidP="006119FB">
      <w:pPr>
        <w:ind w:firstLine="720"/>
        <w:rPr>
          <w:rFonts w:asciiTheme="minorHAnsi" w:hAnsiTheme="minorHAnsi" w:cstheme="minorHAnsi"/>
          <w:b/>
          <w:color w:val="000080"/>
          <w:sz w:val="18"/>
          <w:szCs w:val="18"/>
        </w:rPr>
      </w:pP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b/>
          <w:color w:val="000080"/>
        </w:rPr>
        <w:tab/>
      </w:r>
      <w:r w:rsidRPr="00E129FF">
        <w:rPr>
          <w:rFonts w:asciiTheme="minorHAnsi" w:hAnsiTheme="minorHAnsi" w:cstheme="minorHAnsi"/>
          <w:color w:val="0000FF"/>
          <w:sz w:val="18"/>
          <w:szCs w:val="18"/>
        </w:rPr>
        <w:t xml:space="preserve"> </w:t>
      </w:r>
      <w:r w:rsidRPr="00E129FF">
        <w:rPr>
          <w:rFonts w:asciiTheme="minorHAnsi" w:hAnsiTheme="minorHAnsi" w:cstheme="minorHAnsi"/>
          <w:b/>
          <w:color w:val="000080"/>
          <w:sz w:val="18"/>
          <w:szCs w:val="18"/>
        </w:rPr>
        <w:t>Rockville, Maryland 20857</w:t>
      </w:r>
    </w:p>
    <w:p w:rsidR="006119FB" w:rsidRPr="00E129FF" w:rsidRDefault="006119FB" w:rsidP="006119FB">
      <w:pPr>
        <w:rPr>
          <w:rFonts w:asciiTheme="minorHAnsi" w:hAnsiTheme="minorHAnsi" w:cstheme="minorHAnsi"/>
          <w:b/>
          <w:color w:val="000080"/>
          <w:sz w:val="20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b/>
          <w:color w:val="000080"/>
          <w:sz w:val="20"/>
        </w:rPr>
      </w:pPr>
    </w:p>
    <w:tbl>
      <w:tblPr>
        <w:tblStyle w:val="TableGrid"/>
        <w:tblpPr w:leftFromText="180" w:rightFromText="180" w:vertAnchor="text" w:tblpY="55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7751"/>
      </w:tblGrid>
      <w:tr w:rsidR="006119FB" w:rsidRPr="00E129FF" w:rsidTr="00052E7E">
        <w:trPr>
          <w:trHeight w:val="288"/>
        </w:trPr>
        <w:tc>
          <w:tcPr>
            <w:tcW w:w="8856" w:type="dxa"/>
            <w:gridSpan w:val="2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Subheading"/>
              <w:framePr w:hSpace="0" w:wrap="auto" w:vAnchor="margin" w:yAlign="inline"/>
              <w:rPr>
                <w:rFonts w:cstheme="minorHAnsi"/>
              </w:rPr>
            </w:pPr>
          </w:p>
        </w:tc>
      </w:tr>
      <w:tr w:rsidR="006119FB" w:rsidRPr="00E129FF" w:rsidTr="00052E7E">
        <w:trPr>
          <w:trHeight w:val="32"/>
        </w:trPr>
        <w:tc>
          <w:tcPr>
            <w:tcW w:w="1105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b/>
                <w:sz w:val="24"/>
                <w:szCs w:val="24"/>
              </w:rPr>
            </w:pPr>
            <w:r w:rsidRPr="00E129FF">
              <w:rPr>
                <w:rFonts w:cstheme="minorHAnsi"/>
                <w:b/>
                <w:sz w:val="24"/>
                <w:szCs w:val="24"/>
              </w:rPr>
              <w:t>To: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sz w:val="24"/>
                <w:szCs w:val="24"/>
              </w:rPr>
            </w:pPr>
            <w:r w:rsidRPr="00E129FF">
              <w:rPr>
                <w:rFonts w:cstheme="minorHAnsi"/>
                <w:sz w:val="24"/>
                <w:szCs w:val="24"/>
              </w:rPr>
              <w:t xml:space="preserve">Jodi Duckhorn, HRSA/OPAE/ORE </w:t>
            </w:r>
          </w:p>
        </w:tc>
      </w:tr>
      <w:tr w:rsidR="006119FB" w:rsidRPr="00E129FF" w:rsidTr="00052E7E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b/>
                <w:sz w:val="24"/>
                <w:szCs w:val="24"/>
              </w:rPr>
            </w:pPr>
            <w:r w:rsidRPr="00E129FF">
              <w:rPr>
                <w:rFonts w:cstheme="minorHAnsi"/>
                <w:b/>
                <w:sz w:val="24"/>
                <w:szCs w:val="24"/>
              </w:rPr>
              <w:t>From: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sz w:val="24"/>
                <w:szCs w:val="24"/>
              </w:rPr>
            </w:pPr>
            <w:r w:rsidRPr="00E129FF">
              <w:rPr>
                <w:rFonts w:cstheme="minorHAnsi"/>
                <w:sz w:val="24"/>
                <w:szCs w:val="24"/>
              </w:rPr>
              <w:t>Angela Ablorh-Odjidja, Branch Chief, Division of Home Visiting and Early Childhood Home Visiting Programs (DHVECS), Maternal and Child Health Bureau (MCHB)</w:t>
            </w:r>
          </w:p>
        </w:tc>
      </w:tr>
      <w:tr w:rsidR="006119FB" w:rsidRPr="00E129FF" w:rsidTr="00052E7E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b/>
                <w:sz w:val="24"/>
                <w:szCs w:val="24"/>
              </w:rPr>
            </w:pPr>
            <w:r w:rsidRPr="00E129FF">
              <w:rPr>
                <w:rFonts w:cstheme="minorHAnsi"/>
                <w:b/>
                <w:sz w:val="24"/>
                <w:szCs w:val="24"/>
              </w:rPr>
              <w:t>CC: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sz w:val="24"/>
                <w:szCs w:val="24"/>
              </w:rPr>
            </w:pPr>
            <w:r w:rsidRPr="00E129FF">
              <w:rPr>
                <w:rFonts w:cstheme="minorHAnsi"/>
                <w:sz w:val="24"/>
                <w:szCs w:val="24"/>
              </w:rPr>
              <w:t xml:space="preserve">Jan Joyce, Deputy Director, DHVECS MCHB </w:t>
            </w:r>
          </w:p>
        </w:tc>
      </w:tr>
      <w:tr w:rsidR="006119FB" w:rsidRPr="00E129FF" w:rsidTr="00052E7E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b/>
                <w:sz w:val="24"/>
                <w:szCs w:val="24"/>
              </w:rPr>
            </w:pPr>
            <w:r w:rsidRPr="00E129FF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33121158"/>
                <w:placeholder>
                  <w:docPart w:val="3F5F04BA31524D3590CB53FC5EE8971E"/>
                </w:placeholder>
                <w:date w:fullDate="2013-05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129FF">
                  <w:rPr>
                    <w:rFonts w:cstheme="minorHAnsi"/>
                    <w:sz w:val="24"/>
                    <w:szCs w:val="24"/>
                  </w:rPr>
                  <w:t>5/29/2013</w:t>
                </w:r>
              </w:sdtContent>
            </w:sdt>
          </w:p>
        </w:tc>
      </w:tr>
      <w:tr w:rsidR="006119FB" w:rsidRPr="00E129FF" w:rsidTr="00052E7E">
        <w:trPr>
          <w:trHeight w:val="288"/>
        </w:trPr>
        <w:tc>
          <w:tcPr>
            <w:tcW w:w="1105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b/>
                <w:sz w:val="24"/>
                <w:szCs w:val="24"/>
              </w:rPr>
            </w:pPr>
            <w:r w:rsidRPr="00E129FF">
              <w:rPr>
                <w:rFonts w:cstheme="minorHAnsi"/>
                <w:b/>
                <w:sz w:val="24"/>
                <w:szCs w:val="24"/>
              </w:rPr>
              <w:t>Re:</w:t>
            </w:r>
          </w:p>
        </w:tc>
        <w:tc>
          <w:tcPr>
            <w:tcW w:w="7751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:rsidR="006119FB" w:rsidRPr="00E129FF" w:rsidRDefault="006119FB" w:rsidP="00052E7E">
            <w:pPr>
              <w:pStyle w:val="FaxBodyText"/>
              <w:framePr w:hSpace="0" w:wrap="auto" w:vAnchor="margin" w:yAlign="inline"/>
              <w:rPr>
                <w:rFonts w:cstheme="minorHAnsi"/>
                <w:sz w:val="24"/>
                <w:szCs w:val="24"/>
              </w:rPr>
            </w:pPr>
            <w:r w:rsidRPr="00E129FF">
              <w:rPr>
                <w:rFonts w:cstheme="minorHAnsi"/>
                <w:sz w:val="24"/>
                <w:szCs w:val="24"/>
              </w:rPr>
              <w:t>Request for Minor Revision to OMB Approved Form—0915-0356</w:t>
            </w:r>
          </w:p>
        </w:tc>
      </w:tr>
      <w:tr w:rsidR="006119FB" w:rsidRPr="00E129FF" w:rsidTr="00052E7E">
        <w:trPr>
          <w:trHeight w:val="288"/>
        </w:trPr>
        <w:tc>
          <w:tcPr>
            <w:tcW w:w="1105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:rsidR="006119FB" w:rsidRPr="00E129FF" w:rsidRDefault="006119FB" w:rsidP="00052E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51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:rsidR="006119FB" w:rsidRPr="00E129FF" w:rsidRDefault="006119FB" w:rsidP="00052E7E">
            <w:pPr>
              <w:rPr>
                <w:rFonts w:asciiTheme="minorHAnsi" w:hAnsiTheme="minorHAnsi" w:cstheme="minorHAnsi"/>
              </w:rPr>
            </w:pPr>
          </w:p>
        </w:tc>
      </w:tr>
    </w:tbl>
    <w:p w:rsidR="006119FB" w:rsidRPr="00E129FF" w:rsidRDefault="006119FB" w:rsidP="006119FB">
      <w:pPr>
        <w:rPr>
          <w:rFonts w:asciiTheme="minorHAnsi" w:hAnsiTheme="minorHAnsi" w:cstheme="minorHAnsi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  <w:r w:rsidRPr="00E129FF">
        <w:rPr>
          <w:rFonts w:asciiTheme="minorHAnsi" w:hAnsiTheme="minorHAnsi" w:cstheme="minorHAnsi"/>
          <w:szCs w:val="24"/>
        </w:rPr>
        <w:t xml:space="preserve">We would like to make the following minor modifications to the Competitive Grants Non-Competing Continuations (NCC) Instructions (OMB Number 0915-0356): </w:t>
      </w: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Cs w:val="24"/>
        </w:rPr>
      </w:pPr>
      <w:r w:rsidRPr="00E129FF">
        <w:rPr>
          <w:rFonts w:asciiTheme="minorHAnsi" w:hAnsiTheme="minorHAnsi" w:cstheme="minorHAnsi"/>
          <w:b/>
          <w:bCs/>
          <w:szCs w:val="24"/>
        </w:rPr>
        <w:t>Pg. 1:</w:t>
      </w:r>
      <w:r w:rsidRPr="00E129FF">
        <w:rPr>
          <w:rFonts w:asciiTheme="minorHAnsi" w:hAnsiTheme="minorHAnsi" w:cstheme="minorHAnsi"/>
          <w:szCs w:val="24"/>
        </w:rPr>
        <w:t xml:space="preserve"> Update Federal FY and applicable FOA numbers on the first page of program-instructions  </w:t>
      </w:r>
    </w:p>
    <w:p w:rsidR="006119FB" w:rsidRPr="00E129FF" w:rsidRDefault="006119FB" w:rsidP="006119F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Cs w:val="24"/>
        </w:rPr>
      </w:pPr>
      <w:r w:rsidRPr="00E129FF">
        <w:rPr>
          <w:rFonts w:asciiTheme="minorHAnsi" w:hAnsiTheme="minorHAnsi" w:cstheme="minorHAnsi"/>
          <w:b/>
          <w:bCs/>
          <w:szCs w:val="24"/>
        </w:rPr>
        <w:t>Pg. 2:</w:t>
      </w:r>
      <w:r w:rsidRPr="00E129FF">
        <w:rPr>
          <w:rFonts w:asciiTheme="minorHAnsi" w:hAnsiTheme="minorHAnsi" w:cstheme="minorHAnsi"/>
          <w:szCs w:val="24"/>
        </w:rPr>
        <w:t xml:space="preserve"> Update the reporting period</w:t>
      </w:r>
    </w:p>
    <w:p w:rsidR="006119FB" w:rsidRPr="00E129FF" w:rsidRDefault="006119FB" w:rsidP="006119F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Cs w:val="24"/>
        </w:rPr>
      </w:pPr>
      <w:r w:rsidRPr="00E129FF">
        <w:rPr>
          <w:rFonts w:asciiTheme="minorHAnsi" w:hAnsiTheme="minorHAnsi" w:cstheme="minorHAnsi"/>
          <w:b/>
          <w:bCs/>
          <w:szCs w:val="24"/>
        </w:rPr>
        <w:t>Pg. 3:</w:t>
      </w:r>
      <w:r w:rsidRPr="00E129FF">
        <w:rPr>
          <w:rFonts w:asciiTheme="minorHAnsi" w:hAnsiTheme="minorHAnsi" w:cstheme="minorHAnsi"/>
          <w:szCs w:val="24"/>
        </w:rPr>
        <w:t xml:space="preserve"> Request information re: cost per family served and brief explanation of calculation—we have received several inquiries from ASPE and OMB re: grantee performance and estimated cost of the MIECHV program per family, at the federal and state level. Collecting this information is necessary in shaping future program funding and implementation. </w:t>
      </w:r>
    </w:p>
    <w:p w:rsidR="006119FB" w:rsidRPr="00E129FF" w:rsidRDefault="006119FB" w:rsidP="006119F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Cs w:val="24"/>
        </w:rPr>
      </w:pPr>
      <w:r w:rsidRPr="00E129FF">
        <w:rPr>
          <w:rFonts w:asciiTheme="minorHAnsi" w:hAnsiTheme="minorHAnsi" w:cstheme="minorHAnsi"/>
          <w:b/>
          <w:bCs/>
          <w:szCs w:val="24"/>
        </w:rPr>
        <w:t>Pg. 4:</w:t>
      </w:r>
      <w:r w:rsidRPr="00E129FF">
        <w:rPr>
          <w:rFonts w:asciiTheme="minorHAnsi" w:hAnsiTheme="minorHAnsi" w:cstheme="minorHAnsi"/>
          <w:szCs w:val="24"/>
        </w:rPr>
        <w:t xml:space="preserve"> Request Unobligated Balance for FY 11 (if applicable) and FY 12—</w:t>
      </w:r>
      <w:proofErr w:type="gramStart"/>
      <w:r w:rsidRPr="00E129FF">
        <w:rPr>
          <w:rFonts w:asciiTheme="minorHAnsi" w:hAnsiTheme="minorHAnsi" w:cstheme="minorHAnsi"/>
          <w:szCs w:val="24"/>
        </w:rPr>
        <w:t>This</w:t>
      </w:r>
      <w:proofErr w:type="gramEnd"/>
      <w:r w:rsidRPr="00E129FF">
        <w:rPr>
          <w:rFonts w:asciiTheme="minorHAnsi" w:hAnsiTheme="minorHAnsi" w:cstheme="minorHAnsi"/>
          <w:szCs w:val="24"/>
        </w:rPr>
        <w:t xml:space="preserve"> information was mistakenly omitted from the instructions and is necessary for improved monitoring of grantee expenditures.  </w:t>
      </w:r>
    </w:p>
    <w:p w:rsidR="006119FB" w:rsidRPr="00E129FF" w:rsidRDefault="006119FB" w:rsidP="006119F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Cs w:val="24"/>
        </w:rPr>
      </w:pPr>
      <w:r w:rsidRPr="00E129FF">
        <w:rPr>
          <w:rFonts w:asciiTheme="minorHAnsi" w:hAnsiTheme="minorHAnsi" w:cstheme="minorHAnsi"/>
          <w:b/>
          <w:bCs/>
          <w:szCs w:val="24"/>
        </w:rPr>
        <w:t>Pg. 4</w:t>
      </w:r>
      <w:r w:rsidRPr="00E129FF">
        <w:rPr>
          <w:rFonts w:asciiTheme="minorHAnsi" w:hAnsiTheme="minorHAnsi" w:cstheme="minorHAnsi"/>
          <w:szCs w:val="24"/>
        </w:rPr>
        <w:t xml:space="preserve">: Update FYs on Maintenance of Effort Table </w:t>
      </w: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</w:p>
    <w:p w:rsidR="006119FB" w:rsidRPr="00E129FF" w:rsidRDefault="006119FB" w:rsidP="006119FB">
      <w:pPr>
        <w:rPr>
          <w:rFonts w:asciiTheme="minorHAnsi" w:hAnsiTheme="minorHAnsi" w:cstheme="minorHAnsi"/>
          <w:szCs w:val="24"/>
        </w:rPr>
      </w:pPr>
      <w:r w:rsidRPr="00E129FF">
        <w:rPr>
          <w:rFonts w:asciiTheme="minorHAnsi" w:hAnsiTheme="minorHAnsi" w:cstheme="minorHAnsi"/>
          <w:szCs w:val="24"/>
        </w:rPr>
        <w:t xml:space="preserve">These changes will not add substantially to the public reporting burden for the information requested. The additions/revisions are noted in the attached document. Please let me know if you have any questions. </w:t>
      </w:r>
    </w:p>
    <w:p w:rsidR="006119FB" w:rsidRPr="00E129FF" w:rsidRDefault="006119FB" w:rsidP="006119FB">
      <w:pPr>
        <w:pStyle w:val="FaxBodyText"/>
        <w:framePr w:hSpace="0" w:wrap="auto" w:vAnchor="margin" w:yAlign="inline"/>
        <w:rPr>
          <w:rFonts w:cstheme="minorHAnsi"/>
        </w:rPr>
      </w:pPr>
    </w:p>
    <w:p w:rsidR="006119FB" w:rsidRPr="00E129FF" w:rsidRDefault="006119FB" w:rsidP="006119FB">
      <w:pPr>
        <w:rPr>
          <w:rFonts w:asciiTheme="minorHAnsi" w:hAnsiTheme="minorHAnsi" w:cstheme="minorHAnsi"/>
        </w:rPr>
      </w:pPr>
      <w:r w:rsidRPr="00E129FF">
        <w:rPr>
          <w:rFonts w:asciiTheme="minorHAnsi" w:hAnsiTheme="minorHAnsi" w:cstheme="minorHAnsi"/>
        </w:rPr>
        <w:tab/>
      </w:r>
      <w:r w:rsidRPr="00E129FF">
        <w:rPr>
          <w:rFonts w:asciiTheme="minorHAnsi" w:hAnsiTheme="minorHAnsi" w:cstheme="minorHAnsi"/>
        </w:rPr>
        <w:tab/>
      </w:r>
    </w:p>
    <w:p w:rsidR="00034179" w:rsidRDefault="00034179">
      <w:bookmarkStart w:id="0" w:name="_GoBack"/>
      <w:bookmarkEnd w:id="0"/>
    </w:p>
    <w:sectPr w:rsidR="00034179" w:rsidSect="00BE211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DC" w:rsidRDefault="006119FB">
    <w:pPr>
      <w:pStyle w:val="Header"/>
      <w:jc w:val="right"/>
    </w:pPr>
    <w:r>
      <w:t xml:space="preserve">The </w:t>
    </w:r>
    <w:r>
      <w:t>Counselor</w:t>
    </w:r>
  </w:p>
  <w:p w:rsidR="0042316F" w:rsidRDefault="006119FB">
    <w:pPr>
      <w:pStyle w:val="Header"/>
      <w:jc w:val="right"/>
    </w:pPr>
    <w:r>
      <w:t xml:space="preserve">Page </w:t>
    </w:r>
    <w:sdt>
      <w:sdtPr>
        <w:id w:val="2445493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42316F" w:rsidRDefault="006119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2D23"/>
    <w:multiLevelType w:val="hybridMultilevel"/>
    <w:tmpl w:val="0F40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FB"/>
    <w:rsid w:val="00034179"/>
    <w:rsid w:val="0061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F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19FB"/>
    <w:pPr>
      <w:tabs>
        <w:tab w:val="center" w:pos="4320"/>
        <w:tab w:val="right" w:pos="8640"/>
      </w:tabs>
    </w:pPr>
    <w:rPr>
      <w:rFonts w:ascii="Times New Roman" w:hAnsi="Times New Roman"/>
      <w:color w:val="00000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19FB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1"/>
    <w:rsid w:val="006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9FB"/>
    <w:pPr>
      <w:ind w:left="720"/>
      <w:contextualSpacing/>
    </w:pPr>
  </w:style>
  <w:style w:type="paragraph" w:customStyle="1" w:styleId="FaxSubheading">
    <w:name w:val="Fax Subheading"/>
    <w:basedOn w:val="Normal"/>
    <w:qFormat/>
    <w:rsid w:val="006119FB"/>
    <w:pPr>
      <w:framePr w:hSpace="180" w:wrap="around" w:vAnchor="text" w:hAnchor="text" w:y="55"/>
      <w:spacing w:after="200"/>
    </w:pPr>
    <w:rPr>
      <w:rFonts w:asciiTheme="minorHAnsi" w:eastAsiaTheme="minorHAnsi" w:hAnsiTheme="minorHAnsi" w:cstheme="minorBidi"/>
      <w:b/>
      <w:sz w:val="18"/>
      <w:szCs w:val="22"/>
    </w:rPr>
  </w:style>
  <w:style w:type="paragraph" w:customStyle="1" w:styleId="FaxBodyText">
    <w:name w:val="Fax Body Text"/>
    <w:basedOn w:val="Normal"/>
    <w:qFormat/>
    <w:rsid w:val="006119FB"/>
    <w:pPr>
      <w:framePr w:hSpace="180" w:wrap="around" w:vAnchor="text" w:hAnchor="text" w:y="55"/>
    </w:pPr>
    <w:rPr>
      <w:rFonts w:asciiTheme="minorHAnsi" w:eastAsiaTheme="minorHAnsi" w:hAnsiTheme="minorHAnsi" w:cstheme="minorBidi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F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19FB"/>
    <w:pPr>
      <w:tabs>
        <w:tab w:val="center" w:pos="4320"/>
        <w:tab w:val="right" w:pos="8640"/>
      </w:tabs>
    </w:pPr>
    <w:rPr>
      <w:rFonts w:ascii="Times New Roman" w:hAnsi="Times New Roman"/>
      <w:color w:val="00000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119FB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1"/>
    <w:rsid w:val="006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19FB"/>
    <w:pPr>
      <w:ind w:left="720"/>
      <w:contextualSpacing/>
    </w:pPr>
  </w:style>
  <w:style w:type="paragraph" w:customStyle="1" w:styleId="FaxSubheading">
    <w:name w:val="Fax Subheading"/>
    <w:basedOn w:val="Normal"/>
    <w:qFormat/>
    <w:rsid w:val="006119FB"/>
    <w:pPr>
      <w:framePr w:hSpace="180" w:wrap="around" w:vAnchor="text" w:hAnchor="text" w:y="55"/>
      <w:spacing w:after="200"/>
    </w:pPr>
    <w:rPr>
      <w:rFonts w:asciiTheme="minorHAnsi" w:eastAsiaTheme="minorHAnsi" w:hAnsiTheme="minorHAnsi" w:cstheme="minorBidi"/>
      <w:b/>
      <w:sz w:val="18"/>
      <w:szCs w:val="22"/>
    </w:rPr>
  </w:style>
  <w:style w:type="paragraph" w:customStyle="1" w:styleId="FaxBodyText">
    <w:name w:val="Fax Body Text"/>
    <w:basedOn w:val="Normal"/>
    <w:qFormat/>
    <w:rsid w:val="006119FB"/>
    <w:pPr>
      <w:framePr w:hSpace="180" w:wrap="around" w:vAnchor="text" w:hAnchor="text" w:y="55"/>
    </w:pPr>
    <w:rPr>
      <w:rFonts w:asciiTheme="minorHAnsi" w:eastAsiaTheme="minorHAnsi" w:hAnsiTheme="minorHAnsi" w:cstheme="minorBidi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5F04BA31524D3590CB53FC5EE89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89053-68F4-4182-A99A-57E04050041E}"/>
      </w:docPartPr>
      <w:docPartBody>
        <w:p w:rsidR="00000000" w:rsidRDefault="005A6709" w:rsidP="005A6709">
          <w:pPr>
            <w:pStyle w:val="3F5F04BA31524D3590CB53FC5EE8971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09"/>
    <w:rsid w:val="005A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F04BA31524D3590CB53FC5EE8971E">
    <w:name w:val="3F5F04BA31524D3590CB53FC5EE8971E"/>
    <w:rsid w:val="005A67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F04BA31524D3590CB53FC5EE8971E">
    <w:name w:val="3F5F04BA31524D3590CB53FC5EE8971E"/>
    <w:rsid w:val="005A6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2013-05-29T15:59:00Z</dcterms:created>
  <dcterms:modified xsi:type="dcterms:W3CDTF">2013-05-29T16:00:00Z</dcterms:modified>
</cp:coreProperties>
</file>