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49A5" w:rsidRDefault="00DD49A5"/>
    <w:p w:rsidR="00526D6D" w:rsidRDefault="00526D6D"/>
    <w:p w:rsidR="00526D6D" w:rsidRPr="00526D6D" w:rsidRDefault="00526D6D" w:rsidP="00526D6D">
      <w:pPr>
        <w:jc w:val="center"/>
        <w:rPr>
          <w:b/>
        </w:rPr>
      </w:pPr>
      <w:r w:rsidRPr="00526D6D">
        <w:rPr>
          <w:b/>
        </w:rPr>
        <w:t>Change Request</w:t>
      </w:r>
    </w:p>
    <w:p w:rsidR="00526D6D" w:rsidRPr="00526D6D" w:rsidRDefault="00526D6D" w:rsidP="00526D6D">
      <w:pPr>
        <w:jc w:val="center"/>
        <w:rPr>
          <w:b/>
        </w:rPr>
      </w:pPr>
      <w:r w:rsidRPr="00526D6D">
        <w:rPr>
          <w:rFonts w:ascii="Arial" w:hAnsi="Arial" w:cs="Arial"/>
          <w:b/>
          <w:sz w:val="18"/>
          <w:szCs w:val="18"/>
        </w:rPr>
        <w:t>“</w:t>
      </w:r>
      <w:r w:rsidRPr="00526D6D">
        <w:rPr>
          <w:rFonts w:ascii="Arial" w:hAnsi="Arial" w:cs="Arial"/>
          <w:b/>
          <w:sz w:val="18"/>
          <w:szCs w:val="18"/>
        </w:rPr>
        <w:t>Message Testing for Tobacco Communication Activities (MTTCA)</w:t>
      </w:r>
      <w:r w:rsidRPr="00526D6D">
        <w:rPr>
          <w:rFonts w:ascii="Arial" w:hAnsi="Arial" w:cs="Arial"/>
          <w:b/>
          <w:sz w:val="18"/>
          <w:szCs w:val="18"/>
        </w:rPr>
        <w:t>”</w:t>
      </w:r>
    </w:p>
    <w:p w:rsidR="00526D6D" w:rsidRPr="00526D6D" w:rsidRDefault="00526D6D" w:rsidP="00526D6D">
      <w:pPr>
        <w:jc w:val="center"/>
        <w:rPr>
          <w:b/>
        </w:rPr>
      </w:pPr>
      <w:r w:rsidRPr="00526D6D">
        <w:rPr>
          <w:b/>
        </w:rPr>
        <w:t>OMB No. 0920-0910, exp. date 1/31/2015</w:t>
      </w:r>
    </w:p>
    <w:p w:rsidR="00526D6D" w:rsidRPr="00526D6D" w:rsidRDefault="00526D6D" w:rsidP="00526D6D">
      <w:pPr>
        <w:jc w:val="center"/>
        <w:rPr>
          <w:b/>
        </w:rPr>
      </w:pPr>
      <w:r w:rsidRPr="00526D6D">
        <w:rPr>
          <w:b/>
        </w:rPr>
        <w:t>June 4, 2013</w:t>
      </w:r>
    </w:p>
    <w:p w:rsidR="00526D6D" w:rsidRDefault="00526D6D"/>
    <w:p w:rsidR="00526D6D" w:rsidRDefault="00526D6D"/>
    <w:p w:rsidR="00526D6D" w:rsidRDefault="00526D6D"/>
    <w:p w:rsidR="00526D6D" w:rsidRDefault="00526D6D" w:rsidP="00526D6D">
      <w:r>
        <w:t>CDC is requesting a non-substantive change request to OMB-PRA package 0920-0910: we request that the number of respondents be increased from 5</w:t>
      </w:r>
      <w:r w:rsidR="002926CA">
        <w:t>,</w:t>
      </w:r>
      <w:bookmarkStart w:id="0" w:name="_GoBack"/>
      <w:bookmarkEnd w:id="0"/>
      <w:r>
        <w:t>954 to 30,000.  This change is required because the last project required a larger number of respondents than anticipated to identify participants from the targeted populations for message testing.  The change will not affect the total number of burden hours or the scope or types of information collections specified under the package.</w:t>
      </w:r>
    </w:p>
    <w:p w:rsidR="00526D6D" w:rsidRDefault="00526D6D" w:rsidP="00526D6D"/>
    <w:p w:rsidR="00526D6D" w:rsidRDefault="00526D6D"/>
    <w:sectPr w:rsidR="00526D6D" w:rsidSect="0033119F">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6D6D"/>
    <w:rsid w:val="002926CA"/>
    <w:rsid w:val="0033119F"/>
    <w:rsid w:val="00526D6D"/>
    <w:rsid w:val="00AE4627"/>
    <w:rsid w:val="00DD49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6851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92</Words>
  <Characters>525</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616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CDC User</dc:creator>
  <cp:lastModifiedBy>CDC User</cp:lastModifiedBy>
  <cp:revision>3</cp:revision>
  <dcterms:created xsi:type="dcterms:W3CDTF">2013-06-04T13:23:00Z</dcterms:created>
  <dcterms:modified xsi:type="dcterms:W3CDTF">2013-06-04T13:26:00Z</dcterms:modified>
</cp:coreProperties>
</file>