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A84" w:rsidRPr="00240FED" w:rsidRDefault="00067A84" w:rsidP="00240FED">
      <w:pPr>
        <w:spacing w:after="0" w:line="240" w:lineRule="auto"/>
        <w:jc w:val="center"/>
        <w:rPr>
          <w:rFonts w:asciiTheme="minorHAnsi" w:hAnsiTheme="minorHAnsi" w:cs="Arial"/>
          <w:b/>
          <w:color w:val="000000"/>
        </w:rPr>
      </w:pPr>
      <w:bookmarkStart w:id="0" w:name="_GoBack"/>
      <w:bookmarkEnd w:id="0"/>
      <w:r w:rsidRPr="00240FED">
        <w:rPr>
          <w:rFonts w:asciiTheme="minorHAnsi" w:hAnsiTheme="minorHAnsi" w:cs="Arial"/>
          <w:b/>
          <w:color w:val="000000"/>
        </w:rPr>
        <w:t xml:space="preserve">This is a time-sensitive request. </w:t>
      </w:r>
    </w:p>
    <w:p w:rsidR="00067A84" w:rsidRPr="00240FED" w:rsidRDefault="00067A84" w:rsidP="00240FED">
      <w:pPr>
        <w:spacing w:after="0" w:line="240" w:lineRule="auto"/>
        <w:jc w:val="center"/>
        <w:rPr>
          <w:rFonts w:asciiTheme="minorHAnsi" w:hAnsiTheme="minorHAnsi" w:cs="Arial"/>
          <w:b/>
          <w:color w:val="000000"/>
        </w:rPr>
      </w:pPr>
      <w:r w:rsidRPr="00240FED">
        <w:rPr>
          <w:rFonts w:asciiTheme="minorHAnsi" w:hAnsiTheme="minorHAnsi" w:cs="Arial"/>
          <w:b/>
          <w:color w:val="000000"/>
        </w:rPr>
        <w:t>OMB approval is requested by December 14, 2012, for information collection beginning December 15, 2012.  Res</w:t>
      </w:r>
      <w:r w:rsidR="00EE7F37">
        <w:rPr>
          <w:rFonts w:asciiTheme="minorHAnsi" w:hAnsiTheme="minorHAnsi" w:cs="Arial"/>
          <w:b/>
          <w:color w:val="000000"/>
        </w:rPr>
        <w:t>ults will be used to inform implementation</w:t>
      </w:r>
      <w:r w:rsidRPr="00240FED">
        <w:rPr>
          <w:rFonts w:asciiTheme="minorHAnsi" w:hAnsiTheme="minorHAnsi" w:cs="Arial"/>
          <w:b/>
          <w:color w:val="000000"/>
        </w:rPr>
        <w:t xml:space="preserve"> of a media campaign tentatively scheduled to launch in January 2013.  </w:t>
      </w:r>
    </w:p>
    <w:p w:rsidR="00067A84" w:rsidRPr="00AF76FB" w:rsidRDefault="00067A84" w:rsidP="00067A84">
      <w:pPr>
        <w:spacing w:after="0" w:line="240" w:lineRule="auto"/>
        <w:jc w:val="both"/>
        <w:rPr>
          <w:rFonts w:asciiTheme="minorHAnsi" w:hAnsiTheme="minorHAnsi" w:cs="Arial"/>
          <w:b/>
          <w:color w:val="000000"/>
        </w:rPr>
      </w:pPr>
      <w:r w:rsidRPr="00AF76FB">
        <w:rPr>
          <w:rFonts w:asciiTheme="minorHAnsi" w:hAnsiTheme="minorHAnsi" w:cs="Arial"/>
          <w:color w:val="000000"/>
          <w:u w:val="single"/>
        </w:rPr>
        <w:t>__________________________________________</w:t>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p>
    <w:p w:rsidR="00067A84" w:rsidRDefault="00067A84" w:rsidP="005C6DAE">
      <w:pPr>
        <w:spacing w:after="0" w:line="240" w:lineRule="auto"/>
        <w:jc w:val="both"/>
        <w:rPr>
          <w:rFonts w:asciiTheme="minorHAnsi" w:hAnsiTheme="minorHAnsi" w:cs="Arial"/>
          <w:b/>
          <w:color w:val="000000"/>
          <w:sz w:val="28"/>
          <w:szCs w:val="28"/>
        </w:rPr>
      </w:pPr>
    </w:p>
    <w:p w:rsidR="006C7456" w:rsidRDefault="006C7456" w:rsidP="005C6DAE">
      <w:pPr>
        <w:spacing w:after="0" w:line="240" w:lineRule="auto"/>
        <w:jc w:val="both"/>
        <w:rPr>
          <w:rFonts w:asciiTheme="minorHAnsi" w:hAnsiTheme="minorHAnsi" w:cs="Arial"/>
          <w:b/>
          <w:color w:val="000000"/>
          <w:sz w:val="28"/>
          <w:szCs w:val="28"/>
        </w:rPr>
      </w:pPr>
      <w:r w:rsidRPr="0071740D">
        <w:rPr>
          <w:rFonts w:asciiTheme="minorHAnsi" w:hAnsiTheme="minorHAnsi" w:cs="Arial"/>
          <w:b/>
          <w:color w:val="000000"/>
          <w:sz w:val="28"/>
          <w:szCs w:val="28"/>
        </w:rPr>
        <w:t xml:space="preserve">Information Collection </w:t>
      </w:r>
      <w:r w:rsidR="00663583" w:rsidRPr="006D09A9">
        <w:rPr>
          <w:rFonts w:asciiTheme="minorHAnsi" w:hAnsiTheme="minorHAnsi" w:cs="Arial"/>
          <w:b/>
          <w:color w:val="404040" w:themeColor="text1" w:themeTint="BF"/>
          <w:sz w:val="28"/>
          <w:szCs w:val="28"/>
        </w:rPr>
        <w:t>#</w:t>
      </w:r>
      <w:r w:rsidR="00DD2D1D" w:rsidRPr="006D09A9">
        <w:rPr>
          <w:rFonts w:asciiTheme="minorHAnsi" w:hAnsiTheme="minorHAnsi" w:cs="Arial"/>
          <w:b/>
          <w:color w:val="404040" w:themeColor="text1" w:themeTint="BF"/>
          <w:sz w:val="28"/>
          <w:szCs w:val="28"/>
        </w:rPr>
        <w:t>4</w:t>
      </w:r>
      <w:r w:rsidRPr="006D09A9">
        <w:rPr>
          <w:rFonts w:asciiTheme="minorHAnsi" w:hAnsiTheme="minorHAnsi" w:cs="Arial"/>
          <w:b/>
          <w:color w:val="404040" w:themeColor="text1" w:themeTint="BF"/>
          <w:sz w:val="28"/>
          <w:szCs w:val="28"/>
        </w:rPr>
        <w:t>:</w:t>
      </w:r>
    </w:p>
    <w:p w:rsidR="005C6DAE" w:rsidRPr="0071740D" w:rsidRDefault="005C6DAE" w:rsidP="005C6DAE">
      <w:pPr>
        <w:spacing w:after="0" w:line="240" w:lineRule="auto"/>
        <w:jc w:val="both"/>
        <w:rPr>
          <w:rFonts w:asciiTheme="minorHAnsi" w:hAnsiTheme="minorHAnsi" w:cs="Arial"/>
          <w:b/>
          <w:color w:val="000000"/>
          <w:sz w:val="28"/>
          <w:szCs w:val="28"/>
        </w:rPr>
      </w:pPr>
    </w:p>
    <w:p w:rsidR="00685346" w:rsidRPr="005C6DAE" w:rsidRDefault="00685346" w:rsidP="005C6DAE">
      <w:pPr>
        <w:spacing w:after="0" w:line="240" w:lineRule="auto"/>
        <w:jc w:val="both"/>
        <w:rPr>
          <w:rFonts w:cs="Arial"/>
          <w:b/>
          <w:bCs/>
          <w:color w:val="000000"/>
          <w:sz w:val="28"/>
          <w:szCs w:val="28"/>
        </w:rPr>
      </w:pPr>
      <w:r w:rsidRPr="005C6DAE">
        <w:rPr>
          <w:rFonts w:cs="Arial"/>
          <w:b/>
          <w:bCs/>
          <w:color w:val="000000"/>
          <w:sz w:val="28"/>
          <w:szCs w:val="28"/>
        </w:rPr>
        <w:t>National Tobacco Education Campaign:</w:t>
      </w:r>
    </w:p>
    <w:p w:rsidR="00220B3C" w:rsidRPr="005C6DAE" w:rsidRDefault="00514B91" w:rsidP="005C6DAE">
      <w:pPr>
        <w:spacing w:after="0" w:line="240" w:lineRule="auto"/>
        <w:jc w:val="both"/>
        <w:rPr>
          <w:rFonts w:cs="Arial"/>
          <w:b/>
          <w:color w:val="000000"/>
          <w:sz w:val="28"/>
          <w:szCs w:val="28"/>
        </w:rPr>
      </w:pPr>
      <w:r>
        <w:rPr>
          <w:rFonts w:cs="Arial"/>
          <w:b/>
          <w:color w:val="000000"/>
          <w:sz w:val="28"/>
          <w:szCs w:val="28"/>
        </w:rPr>
        <w:t>Rough Cut Testing of TV, Print, and Radio Ads</w:t>
      </w:r>
    </w:p>
    <w:p w:rsidR="006C7456" w:rsidRPr="00AF76FB" w:rsidRDefault="006C7456" w:rsidP="005C6DAE">
      <w:pPr>
        <w:spacing w:after="0" w:line="240" w:lineRule="auto"/>
        <w:jc w:val="both"/>
        <w:rPr>
          <w:rFonts w:asciiTheme="minorHAnsi" w:hAnsiTheme="minorHAnsi" w:cs="Arial"/>
          <w:b/>
          <w:color w:val="000000"/>
        </w:rPr>
      </w:pPr>
    </w:p>
    <w:p w:rsidR="006C7456" w:rsidRPr="00AF76FB" w:rsidRDefault="005F2200" w:rsidP="00AA31C4">
      <w:pPr>
        <w:spacing w:after="0" w:line="240" w:lineRule="auto"/>
        <w:jc w:val="both"/>
        <w:rPr>
          <w:rFonts w:asciiTheme="minorHAnsi" w:hAnsiTheme="minorHAnsi" w:cs="Arial"/>
          <w:color w:val="000000"/>
        </w:rPr>
      </w:pPr>
      <w:r w:rsidRPr="00AF76FB">
        <w:rPr>
          <w:rFonts w:asciiTheme="minorHAnsi" w:hAnsiTheme="minorHAnsi" w:cs="Arial"/>
          <w:color w:val="000000"/>
        </w:rPr>
        <w:t>Submitted for approval under CDC generic approval #</w:t>
      </w:r>
      <w:r w:rsidR="00ED683C" w:rsidRPr="005C6DAE">
        <w:rPr>
          <w:rFonts w:eastAsia="Times New Roman" w:cs="Calibri"/>
          <w:b/>
          <w:bCs/>
          <w:color w:val="000000" w:themeColor="text1"/>
        </w:rPr>
        <w:t>0920-0910</w:t>
      </w:r>
    </w:p>
    <w:p w:rsidR="00685346" w:rsidRPr="00746D4F" w:rsidRDefault="003D1F71" w:rsidP="005C6DAE">
      <w:pPr>
        <w:spacing w:after="0" w:line="240" w:lineRule="auto"/>
        <w:jc w:val="both"/>
        <w:rPr>
          <w:rFonts w:cs="Arial"/>
          <w:b/>
          <w:bCs/>
          <w:i/>
        </w:rPr>
      </w:pPr>
      <w:r>
        <w:rPr>
          <w:rFonts w:cs="Arial"/>
          <w:bCs/>
          <w:i/>
        </w:rPr>
        <w:t xml:space="preserve">Message </w:t>
      </w:r>
      <w:r w:rsidR="00685346" w:rsidRPr="00746D4F">
        <w:rPr>
          <w:rFonts w:cs="Arial"/>
          <w:bCs/>
          <w:i/>
        </w:rPr>
        <w:t xml:space="preserve">Testing </w:t>
      </w:r>
      <w:r>
        <w:rPr>
          <w:rFonts w:cs="Arial"/>
          <w:bCs/>
          <w:i/>
        </w:rPr>
        <w:t>for</w:t>
      </w:r>
      <w:r w:rsidR="00685346" w:rsidRPr="00746D4F">
        <w:rPr>
          <w:rFonts w:cs="Arial"/>
          <w:bCs/>
          <w:i/>
        </w:rPr>
        <w:t xml:space="preserve"> Tobacco Communication Activ</w:t>
      </w:r>
      <w:r w:rsidR="00685346" w:rsidRPr="00870CAE">
        <w:rPr>
          <w:rFonts w:cs="Arial"/>
          <w:bCs/>
          <w:i/>
        </w:rPr>
        <w:t>ities</w:t>
      </w:r>
      <w:r w:rsidR="00685346" w:rsidRPr="00746D4F">
        <w:rPr>
          <w:rFonts w:cs="Arial"/>
          <w:b/>
          <w:bCs/>
          <w:i/>
        </w:rPr>
        <w:t xml:space="preserve"> </w:t>
      </w:r>
    </w:p>
    <w:p w:rsidR="00685346" w:rsidRPr="00AF76FB" w:rsidRDefault="00685346" w:rsidP="005C6DAE">
      <w:pPr>
        <w:spacing w:after="0" w:line="240" w:lineRule="auto"/>
        <w:jc w:val="both"/>
        <w:rPr>
          <w:rFonts w:asciiTheme="minorHAnsi" w:hAnsiTheme="minorHAnsi" w:cs="Arial"/>
          <w:b/>
          <w:color w:val="000000"/>
        </w:rPr>
      </w:pPr>
    </w:p>
    <w:p w:rsidR="005710B6" w:rsidRPr="00A62362" w:rsidRDefault="0012311A" w:rsidP="005C6DAE">
      <w:pPr>
        <w:spacing w:after="0" w:line="240" w:lineRule="auto"/>
        <w:jc w:val="both"/>
        <w:rPr>
          <w:rFonts w:asciiTheme="minorHAnsi" w:hAnsiTheme="minorHAnsi" w:cs="Arial"/>
          <w:color w:val="404040" w:themeColor="text1" w:themeTint="BF"/>
        </w:rPr>
      </w:pPr>
      <w:r>
        <w:rPr>
          <w:rFonts w:asciiTheme="minorHAnsi" w:hAnsiTheme="minorHAnsi" w:cs="Arial"/>
          <w:color w:val="404040" w:themeColor="text1" w:themeTint="BF"/>
        </w:rPr>
        <w:t>Draft #</w:t>
      </w:r>
      <w:r w:rsidR="001A29E9">
        <w:rPr>
          <w:rFonts w:asciiTheme="minorHAnsi" w:hAnsiTheme="minorHAnsi" w:cs="Arial"/>
          <w:color w:val="404040" w:themeColor="text1" w:themeTint="BF"/>
        </w:rPr>
        <w:t>4</w:t>
      </w:r>
      <w:r w:rsidR="00F41232">
        <w:rPr>
          <w:rFonts w:asciiTheme="minorHAnsi" w:hAnsiTheme="minorHAnsi" w:cs="Arial"/>
          <w:color w:val="404040" w:themeColor="text1" w:themeTint="BF"/>
        </w:rPr>
        <w:t>:</w:t>
      </w:r>
      <w:r>
        <w:rPr>
          <w:rFonts w:asciiTheme="minorHAnsi" w:hAnsiTheme="minorHAnsi" w:cs="Arial"/>
          <w:color w:val="404040" w:themeColor="text1" w:themeTint="BF"/>
        </w:rPr>
        <w:t xml:space="preserve"> Submitted </w:t>
      </w:r>
      <w:r w:rsidR="00867834">
        <w:rPr>
          <w:rFonts w:asciiTheme="minorHAnsi" w:hAnsiTheme="minorHAnsi" w:cs="Arial"/>
          <w:color w:val="404040" w:themeColor="text1" w:themeTint="BF"/>
        </w:rPr>
        <w:t xml:space="preserve">November </w:t>
      </w:r>
      <w:r w:rsidR="000158E8">
        <w:rPr>
          <w:rFonts w:asciiTheme="minorHAnsi" w:hAnsiTheme="minorHAnsi" w:cs="Arial"/>
          <w:color w:val="404040" w:themeColor="text1" w:themeTint="BF"/>
        </w:rPr>
        <w:t>2</w:t>
      </w:r>
      <w:r w:rsidR="00DD26FD">
        <w:rPr>
          <w:rFonts w:asciiTheme="minorHAnsi" w:hAnsiTheme="minorHAnsi" w:cs="Arial"/>
          <w:color w:val="404040" w:themeColor="text1" w:themeTint="BF"/>
        </w:rPr>
        <w:t>8</w:t>
      </w:r>
      <w:r w:rsidR="00EB1EB2" w:rsidRPr="00A62362">
        <w:rPr>
          <w:rFonts w:asciiTheme="minorHAnsi" w:hAnsiTheme="minorHAnsi" w:cs="Arial"/>
          <w:color w:val="404040" w:themeColor="text1" w:themeTint="BF"/>
        </w:rPr>
        <w:t>, 2012</w:t>
      </w:r>
    </w:p>
    <w:p w:rsidR="00083958" w:rsidRDefault="00083958" w:rsidP="005C6DAE">
      <w:pPr>
        <w:spacing w:after="0" w:line="240" w:lineRule="auto"/>
        <w:jc w:val="both"/>
        <w:rPr>
          <w:rFonts w:asciiTheme="minorHAnsi" w:hAnsiTheme="minorHAnsi" w:cs="Arial"/>
          <w:color w:val="000000"/>
        </w:rPr>
      </w:pPr>
    </w:p>
    <w:p w:rsidR="00083958" w:rsidRPr="00157A58" w:rsidRDefault="00083958" w:rsidP="005C6DAE">
      <w:pPr>
        <w:spacing w:after="0" w:line="240" w:lineRule="auto"/>
        <w:jc w:val="both"/>
        <w:rPr>
          <w:rFonts w:asciiTheme="minorHAnsi" w:hAnsiTheme="minorHAnsi" w:cs="Arial"/>
          <w:b/>
          <w:color w:val="000000"/>
          <w:sz w:val="28"/>
          <w:szCs w:val="28"/>
        </w:rPr>
      </w:pPr>
      <w:r w:rsidRPr="00157A58">
        <w:rPr>
          <w:rFonts w:asciiTheme="minorHAnsi" w:hAnsiTheme="minorHAnsi" w:cs="Arial"/>
          <w:b/>
          <w:color w:val="000000"/>
          <w:sz w:val="28"/>
          <w:szCs w:val="28"/>
        </w:rPr>
        <w:t>Supporting Statement: Part A</w:t>
      </w:r>
    </w:p>
    <w:p w:rsidR="005A552C" w:rsidRPr="00AF76FB" w:rsidRDefault="00A876A0" w:rsidP="005C6DAE">
      <w:pPr>
        <w:spacing w:after="0" w:line="240" w:lineRule="auto"/>
        <w:jc w:val="both"/>
        <w:rPr>
          <w:rFonts w:asciiTheme="minorHAnsi" w:hAnsiTheme="minorHAnsi" w:cs="Arial"/>
          <w:b/>
          <w:color w:val="000000"/>
        </w:rPr>
      </w:pPr>
      <w:r w:rsidRPr="006C4ACD">
        <w:rPr>
          <w:rFonts w:asciiTheme="minorHAnsi" w:hAnsiTheme="minorHAnsi" w:cs="Arial"/>
          <w:color w:val="000000"/>
          <w:u w:val="single"/>
        </w:rPr>
        <w:softHyphen/>
      </w:r>
      <w:r w:rsidRPr="006C4ACD">
        <w:rPr>
          <w:rFonts w:asciiTheme="minorHAnsi" w:hAnsiTheme="minorHAnsi" w:cs="Arial"/>
          <w:color w:val="000000"/>
          <w:u w:val="single"/>
        </w:rPr>
        <w:softHyphen/>
      </w:r>
      <w:r w:rsidRPr="006C4ACD">
        <w:rPr>
          <w:rFonts w:asciiTheme="minorHAnsi" w:hAnsiTheme="minorHAnsi" w:cs="Arial"/>
          <w:color w:val="000000"/>
          <w:u w:val="single"/>
        </w:rPr>
        <w:softHyphen/>
      </w:r>
      <w:r w:rsidRPr="006C4ACD">
        <w:rPr>
          <w:rFonts w:asciiTheme="minorHAnsi" w:hAnsiTheme="minorHAnsi" w:cs="Arial"/>
          <w:color w:val="000000"/>
          <w:u w:val="single"/>
        </w:rPr>
        <w:softHyphen/>
      </w:r>
      <w:r w:rsidRPr="00AF76FB">
        <w:rPr>
          <w:rFonts w:asciiTheme="minorHAnsi" w:hAnsiTheme="minorHAnsi" w:cs="Arial"/>
          <w:color w:val="000000"/>
          <w:u w:val="single"/>
        </w:rPr>
        <w:t>__________________________________________</w:t>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5A552C" w:rsidRPr="00AF76FB">
        <w:rPr>
          <w:rFonts w:asciiTheme="minorHAnsi" w:hAnsiTheme="minorHAnsi" w:cs="Arial"/>
          <w:color w:val="000000"/>
          <w:u w:val="single"/>
        </w:rPr>
        <w:tab/>
      </w:r>
      <w:r w:rsidR="0082712D" w:rsidRPr="00AF76FB">
        <w:rPr>
          <w:rFonts w:asciiTheme="minorHAnsi" w:hAnsiTheme="minorHAnsi" w:cs="Arial"/>
          <w:color w:val="000000"/>
          <w:u w:val="single"/>
        </w:rPr>
        <w:tab/>
      </w:r>
    </w:p>
    <w:p w:rsidR="005A552C" w:rsidRPr="00514B91" w:rsidRDefault="005A552C" w:rsidP="005C6DAE">
      <w:pPr>
        <w:spacing w:after="0" w:line="240" w:lineRule="auto"/>
        <w:jc w:val="both"/>
        <w:rPr>
          <w:rFonts w:asciiTheme="minorHAnsi" w:hAnsiTheme="minorHAnsi" w:cs="Arial"/>
          <w:color w:val="4F81BD" w:themeColor="accent1"/>
        </w:rPr>
      </w:pPr>
    </w:p>
    <w:p w:rsidR="005A552C" w:rsidRPr="004E4D42" w:rsidRDefault="00431256" w:rsidP="005C6DAE">
      <w:pPr>
        <w:spacing w:after="0" w:line="240" w:lineRule="auto"/>
        <w:jc w:val="both"/>
        <w:rPr>
          <w:rFonts w:asciiTheme="minorHAnsi" w:hAnsiTheme="minorHAnsi" w:cs="Arial"/>
          <w:color w:val="000000" w:themeColor="text1"/>
        </w:rPr>
      </w:pPr>
      <w:r w:rsidRPr="004E4D42">
        <w:rPr>
          <w:rFonts w:asciiTheme="minorHAnsi" w:hAnsiTheme="minorHAnsi" w:cs="Arial"/>
          <w:b/>
          <w:color w:val="000000" w:themeColor="text1"/>
        </w:rPr>
        <w:t>Data Collection Instruments</w:t>
      </w:r>
    </w:p>
    <w:p w:rsidR="00987082" w:rsidRPr="004E4D42" w:rsidRDefault="005711FF" w:rsidP="005C6DAE">
      <w:pPr>
        <w:pStyle w:val="ListParagraph"/>
        <w:numPr>
          <w:ilvl w:val="0"/>
          <w:numId w:val="16"/>
        </w:numPr>
        <w:spacing w:after="0" w:line="240" w:lineRule="auto"/>
        <w:ind w:left="720"/>
        <w:contextualSpacing w:val="0"/>
        <w:jc w:val="both"/>
        <w:rPr>
          <w:rFonts w:asciiTheme="minorHAnsi" w:hAnsiTheme="minorHAnsi" w:cstheme="minorHAnsi"/>
          <w:color w:val="000000" w:themeColor="text1"/>
        </w:rPr>
      </w:pPr>
      <w:r w:rsidRPr="004E4D42">
        <w:rPr>
          <w:rFonts w:asciiTheme="minorHAnsi" w:hAnsiTheme="minorHAnsi" w:cstheme="minorHAnsi"/>
          <w:color w:val="000000" w:themeColor="text1"/>
        </w:rPr>
        <w:t>Attachment 1</w:t>
      </w:r>
      <w:r w:rsidR="008811A3" w:rsidRPr="004E4D42">
        <w:rPr>
          <w:rFonts w:asciiTheme="minorHAnsi" w:hAnsiTheme="minorHAnsi" w:cstheme="minorHAnsi"/>
          <w:color w:val="000000" w:themeColor="text1"/>
        </w:rPr>
        <w:t>.</w:t>
      </w:r>
      <w:r w:rsidR="00FF0CE6" w:rsidRPr="004E4D42">
        <w:rPr>
          <w:rFonts w:asciiTheme="minorHAnsi" w:hAnsiTheme="minorHAnsi" w:cstheme="minorHAnsi"/>
          <w:color w:val="000000" w:themeColor="text1"/>
        </w:rPr>
        <w:t xml:space="preserve"> </w:t>
      </w:r>
      <w:r w:rsidR="00E36A59" w:rsidRPr="004E4D42">
        <w:rPr>
          <w:rFonts w:asciiTheme="minorHAnsi" w:hAnsiTheme="minorHAnsi" w:cstheme="minorHAnsi"/>
          <w:color w:val="000000" w:themeColor="text1"/>
        </w:rPr>
        <w:t>Screener for</w:t>
      </w:r>
      <w:r w:rsidR="00EB1EB2" w:rsidRPr="004E4D42">
        <w:rPr>
          <w:rFonts w:asciiTheme="minorHAnsi" w:hAnsiTheme="minorHAnsi" w:cstheme="minorHAnsi"/>
          <w:color w:val="000000" w:themeColor="text1"/>
        </w:rPr>
        <w:t xml:space="preserve"> General Population and American Indians</w:t>
      </w:r>
      <w:r w:rsidR="000D126C" w:rsidRPr="004E4D42">
        <w:rPr>
          <w:rFonts w:asciiTheme="minorHAnsi" w:hAnsiTheme="minorHAnsi" w:cstheme="minorHAnsi"/>
          <w:color w:val="000000" w:themeColor="text1"/>
        </w:rPr>
        <w:t>/Alaska Native</w:t>
      </w:r>
      <w:r w:rsidR="00E36A59" w:rsidRPr="004E4D42">
        <w:rPr>
          <w:rFonts w:asciiTheme="minorHAnsi" w:hAnsiTheme="minorHAnsi" w:cstheme="minorHAnsi"/>
          <w:color w:val="000000" w:themeColor="text1"/>
        </w:rPr>
        <w:t>s</w:t>
      </w:r>
      <w:r w:rsidR="00EB1EB2" w:rsidRPr="004E4D42">
        <w:rPr>
          <w:rFonts w:asciiTheme="minorHAnsi" w:hAnsiTheme="minorHAnsi" w:cstheme="minorHAnsi"/>
          <w:color w:val="000000" w:themeColor="text1"/>
        </w:rPr>
        <w:t xml:space="preserve"> </w:t>
      </w:r>
    </w:p>
    <w:p w:rsidR="00702991" w:rsidRPr="004E4D42" w:rsidRDefault="00C9078B" w:rsidP="00C9078B">
      <w:pPr>
        <w:pStyle w:val="ListParagraph"/>
        <w:numPr>
          <w:ilvl w:val="0"/>
          <w:numId w:val="16"/>
        </w:numPr>
        <w:spacing w:after="0"/>
        <w:ind w:left="720"/>
        <w:contextualSpacing w:val="0"/>
        <w:jc w:val="both"/>
        <w:rPr>
          <w:rFonts w:asciiTheme="minorHAnsi" w:hAnsiTheme="minorHAnsi" w:cstheme="minorHAnsi"/>
          <w:color w:val="000000" w:themeColor="text1"/>
        </w:rPr>
      </w:pPr>
      <w:r w:rsidRPr="004E4D42">
        <w:rPr>
          <w:rFonts w:asciiTheme="minorHAnsi" w:hAnsiTheme="minorHAnsi" w:cstheme="minorHAnsi"/>
          <w:color w:val="000000" w:themeColor="text1"/>
        </w:rPr>
        <w:t>Attachment 2</w:t>
      </w:r>
      <w:r w:rsidR="00AD2159" w:rsidRPr="004E4D42">
        <w:rPr>
          <w:rFonts w:asciiTheme="minorHAnsi" w:hAnsiTheme="minorHAnsi" w:cstheme="minorHAnsi"/>
          <w:color w:val="000000" w:themeColor="text1"/>
        </w:rPr>
        <w:t>(e)</w:t>
      </w:r>
      <w:r w:rsidRPr="004E4D42">
        <w:rPr>
          <w:rFonts w:asciiTheme="minorHAnsi" w:hAnsiTheme="minorHAnsi" w:cstheme="minorHAnsi"/>
          <w:color w:val="000000" w:themeColor="text1"/>
        </w:rPr>
        <w:t xml:space="preserve">. </w:t>
      </w:r>
      <w:r w:rsidR="00AD2159" w:rsidRPr="004E4D42">
        <w:rPr>
          <w:rFonts w:asciiTheme="minorHAnsi" w:hAnsiTheme="minorHAnsi" w:cstheme="minorHAnsi"/>
          <w:color w:val="000000" w:themeColor="text1"/>
        </w:rPr>
        <w:t xml:space="preserve">Screener for </w:t>
      </w:r>
      <w:r w:rsidRPr="004E4D42">
        <w:rPr>
          <w:rFonts w:asciiTheme="minorHAnsi" w:hAnsiTheme="minorHAnsi" w:cstheme="minorHAnsi"/>
          <w:color w:val="000000" w:themeColor="text1"/>
        </w:rPr>
        <w:t>Spanish Speak</w:t>
      </w:r>
      <w:r w:rsidR="009249B3" w:rsidRPr="004E4D42">
        <w:rPr>
          <w:rFonts w:asciiTheme="minorHAnsi" w:hAnsiTheme="minorHAnsi" w:cstheme="minorHAnsi"/>
          <w:color w:val="000000" w:themeColor="text1"/>
        </w:rPr>
        <w:t>ing Hispanics</w:t>
      </w:r>
      <w:r w:rsidRPr="004E4D42">
        <w:rPr>
          <w:rFonts w:asciiTheme="minorHAnsi" w:hAnsiTheme="minorHAnsi" w:cstheme="minorHAnsi"/>
          <w:color w:val="000000" w:themeColor="text1"/>
        </w:rPr>
        <w:t xml:space="preserve"> </w:t>
      </w:r>
      <w:r w:rsidR="00AD2159" w:rsidRPr="004E4D42">
        <w:rPr>
          <w:rFonts w:asciiTheme="minorHAnsi" w:hAnsiTheme="minorHAnsi" w:cstheme="minorHAnsi"/>
          <w:color w:val="000000" w:themeColor="text1"/>
        </w:rPr>
        <w:t>(</w:t>
      </w:r>
      <w:r w:rsidR="008843FD" w:rsidRPr="004E4D42">
        <w:rPr>
          <w:rFonts w:asciiTheme="minorHAnsi" w:hAnsiTheme="minorHAnsi" w:cstheme="minorHAnsi"/>
          <w:color w:val="000000" w:themeColor="text1"/>
        </w:rPr>
        <w:t>in English</w:t>
      </w:r>
      <w:r w:rsidR="00AD2159" w:rsidRPr="004E4D42">
        <w:rPr>
          <w:rFonts w:asciiTheme="minorHAnsi" w:hAnsiTheme="minorHAnsi" w:cstheme="minorHAnsi"/>
          <w:color w:val="000000" w:themeColor="text1"/>
        </w:rPr>
        <w:t>)</w:t>
      </w:r>
    </w:p>
    <w:p w:rsidR="0075198E" w:rsidRPr="004E4D42" w:rsidRDefault="0075198E" w:rsidP="00C9078B">
      <w:pPr>
        <w:pStyle w:val="ListParagraph"/>
        <w:numPr>
          <w:ilvl w:val="0"/>
          <w:numId w:val="16"/>
        </w:numPr>
        <w:spacing w:after="0"/>
        <w:ind w:left="720"/>
        <w:contextualSpacing w:val="0"/>
        <w:jc w:val="both"/>
        <w:rPr>
          <w:rFonts w:asciiTheme="minorHAnsi" w:hAnsiTheme="minorHAnsi" w:cstheme="minorHAnsi"/>
          <w:color w:val="000000" w:themeColor="text1"/>
        </w:rPr>
      </w:pPr>
      <w:r w:rsidRPr="004E4D42">
        <w:rPr>
          <w:rFonts w:asciiTheme="minorHAnsi" w:hAnsiTheme="minorHAnsi" w:cstheme="minorHAnsi"/>
          <w:color w:val="000000" w:themeColor="text1"/>
        </w:rPr>
        <w:t xml:space="preserve">Attachment </w:t>
      </w:r>
      <w:r w:rsidR="00AD2159" w:rsidRPr="004E4D42">
        <w:rPr>
          <w:rFonts w:asciiTheme="minorHAnsi" w:hAnsiTheme="minorHAnsi" w:cstheme="minorHAnsi"/>
          <w:color w:val="000000" w:themeColor="text1"/>
        </w:rPr>
        <w:t>2</w:t>
      </w:r>
      <w:r w:rsidR="00FF0CE6" w:rsidRPr="004E4D42">
        <w:rPr>
          <w:rFonts w:asciiTheme="minorHAnsi" w:hAnsiTheme="minorHAnsi" w:cstheme="minorHAnsi"/>
          <w:color w:val="000000" w:themeColor="text1"/>
        </w:rPr>
        <w:t>(s)</w:t>
      </w:r>
      <w:r w:rsidR="00AD2159" w:rsidRPr="004E4D42">
        <w:rPr>
          <w:rFonts w:asciiTheme="minorHAnsi" w:hAnsiTheme="minorHAnsi" w:cstheme="minorHAnsi"/>
          <w:color w:val="000000" w:themeColor="text1"/>
        </w:rPr>
        <w:t>.</w:t>
      </w:r>
      <w:r w:rsidR="00FF0CE6" w:rsidRPr="004E4D42">
        <w:rPr>
          <w:rFonts w:asciiTheme="minorHAnsi" w:hAnsiTheme="minorHAnsi" w:cstheme="minorHAnsi"/>
          <w:color w:val="000000" w:themeColor="text1"/>
        </w:rPr>
        <w:t xml:space="preserve"> </w:t>
      </w:r>
      <w:r w:rsidR="00AD2159" w:rsidRPr="004E4D42">
        <w:rPr>
          <w:rFonts w:asciiTheme="minorHAnsi" w:hAnsiTheme="minorHAnsi" w:cstheme="minorHAnsi"/>
          <w:color w:val="000000" w:themeColor="text1"/>
        </w:rPr>
        <w:t>Screener for</w:t>
      </w:r>
      <w:r w:rsidRPr="004E4D42">
        <w:rPr>
          <w:rFonts w:asciiTheme="minorHAnsi" w:hAnsiTheme="minorHAnsi" w:cstheme="minorHAnsi"/>
          <w:color w:val="000000" w:themeColor="text1"/>
        </w:rPr>
        <w:t xml:space="preserve"> Spanish Speak</w:t>
      </w:r>
      <w:r w:rsidR="009249B3" w:rsidRPr="004E4D42">
        <w:rPr>
          <w:rFonts w:asciiTheme="minorHAnsi" w:hAnsiTheme="minorHAnsi" w:cstheme="minorHAnsi"/>
          <w:color w:val="000000" w:themeColor="text1"/>
        </w:rPr>
        <w:t>ing Hispanics</w:t>
      </w:r>
      <w:r w:rsidRPr="004E4D42">
        <w:rPr>
          <w:rFonts w:asciiTheme="minorHAnsi" w:hAnsiTheme="minorHAnsi" w:cstheme="minorHAnsi"/>
          <w:color w:val="000000" w:themeColor="text1"/>
        </w:rPr>
        <w:t xml:space="preserve"> </w:t>
      </w:r>
      <w:r w:rsidR="00AD2159" w:rsidRPr="004E4D42">
        <w:rPr>
          <w:rFonts w:asciiTheme="minorHAnsi" w:hAnsiTheme="minorHAnsi" w:cstheme="minorHAnsi"/>
          <w:color w:val="000000" w:themeColor="text1"/>
        </w:rPr>
        <w:t>(</w:t>
      </w:r>
      <w:r w:rsidR="008843FD" w:rsidRPr="004E4D42">
        <w:rPr>
          <w:rFonts w:asciiTheme="minorHAnsi" w:hAnsiTheme="minorHAnsi" w:cstheme="minorHAnsi"/>
          <w:color w:val="000000" w:themeColor="text1"/>
        </w:rPr>
        <w:t xml:space="preserve">in </w:t>
      </w:r>
      <w:r w:rsidRPr="004E4D42">
        <w:rPr>
          <w:rFonts w:asciiTheme="minorHAnsi" w:hAnsiTheme="minorHAnsi" w:cstheme="minorHAnsi"/>
          <w:color w:val="000000" w:themeColor="text1"/>
        </w:rPr>
        <w:t>Spanish</w:t>
      </w:r>
      <w:r w:rsidR="00AD2159" w:rsidRPr="004E4D42">
        <w:rPr>
          <w:rFonts w:asciiTheme="minorHAnsi" w:hAnsiTheme="minorHAnsi" w:cstheme="minorHAnsi"/>
          <w:color w:val="000000" w:themeColor="text1"/>
        </w:rPr>
        <w:t>)</w:t>
      </w:r>
    </w:p>
    <w:p w:rsidR="00987082" w:rsidRPr="004E4D42" w:rsidRDefault="005711FF" w:rsidP="005C6DAE">
      <w:pPr>
        <w:pStyle w:val="ListParagraph"/>
        <w:numPr>
          <w:ilvl w:val="0"/>
          <w:numId w:val="16"/>
        </w:numPr>
        <w:spacing w:after="0" w:line="240" w:lineRule="auto"/>
        <w:ind w:left="720"/>
        <w:contextualSpacing w:val="0"/>
        <w:jc w:val="both"/>
        <w:rPr>
          <w:rFonts w:asciiTheme="minorHAnsi" w:hAnsiTheme="minorHAnsi" w:cstheme="minorHAnsi"/>
          <w:color w:val="000000" w:themeColor="text1"/>
        </w:rPr>
      </w:pPr>
      <w:r w:rsidRPr="004E4D42">
        <w:rPr>
          <w:rFonts w:asciiTheme="minorHAnsi" w:hAnsiTheme="minorHAnsi" w:cstheme="minorHAnsi"/>
          <w:color w:val="000000" w:themeColor="text1"/>
        </w:rPr>
        <w:t>Attachment</w:t>
      </w:r>
      <w:r w:rsidR="005515F4" w:rsidRPr="004E4D42">
        <w:rPr>
          <w:rFonts w:asciiTheme="minorHAnsi" w:hAnsiTheme="minorHAnsi" w:cstheme="minorHAnsi"/>
          <w:color w:val="000000" w:themeColor="text1"/>
        </w:rPr>
        <w:t xml:space="preserve"> </w:t>
      </w:r>
      <w:r w:rsidR="00AD2159" w:rsidRPr="004E4D42">
        <w:rPr>
          <w:rFonts w:asciiTheme="minorHAnsi" w:hAnsiTheme="minorHAnsi" w:cstheme="minorHAnsi"/>
          <w:color w:val="000000" w:themeColor="text1"/>
        </w:rPr>
        <w:t>3</w:t>
      </w:r>
      <w:r w:rsidR="00637FEA" w:rsidRPr="004E4D42">
        <w:rPr>
          <w:rFonts w:asciiTheme="minorHAnsi" w:hAnsiTheme="minorHAnsi" w:cstheme="minorHAnsi"/>
          <w:color w:val="000000" w:themeColor="text1"/>
        </w:rPr>
        <w:t xml:space="preserve"> (e)</w:t>
      </w:r>
      <w:r w:rsidR="008811A3" w:rsidRPr="004E4D42">
        <w:rPr>
          <w:rFonts w:asciiTheme="minorHAnsi" w:hAnsiTheme="minorHAnsi" w:cstheme="minorHAnsi"/>
          <w:color w:val="000000" w:themeColor="text1"/>
        </w:rPr>
        <w:t>.</w:t>
      </w:r>
      <w:r w:rsidRPr="004E4D42">
        <w:rPr>
          <w:rFonts w:asciiTheme="minorHAnsi" w:hAnsiTheme="minorHAnsi" w:cstheme="minorHAnsi"/>
          <w:color w:val="000000" w:themeColor="text1"/>
        </w:rPr>
        <w:t xml:space="preserve"> </w:t>
      </w:r>
      <w:r w:rsidR="00637FEA" w:rsidRPr="004E4D42">
        <w:rPr>
          <w:rFonts w:asciiTheme="minorHAnsi" w:hAnsiTheme="minorHAnsi" w:cstheme="minorHAnsi"/>
          <w:color w:val="000000" w:themeColor="text1"/>
        </w:rPr>
        <w:t xml:space="preserve">Main </w:t>
      </w:r>
      <w:r w:rsidR="00EB1EB2" w:rsidRPr="004E4D42">
        <w:rPr>
          <w:rFonts w:asciiTheme="minorHAnsi" w:hAnsiTheme="minorHAnsi" w:cstheme="minorHAnsi"/>
          <w:color w:val="000000" w:themeColor="text1"/>
        </w:rPr>
        <w:t>Questionnaire</w:t>
      </w:r>
      <w:r w:rsidR="006E5A66" w:rsidRPr="004E4D42">
        <w:rPr>
          <w:rFonts w:asciiTheme="minorHAnsi" w:hAnsiTheme="minorHAnsi" w:cstheme="minorHAnsi"/>
          <w:color w:val="000000" w:themeColor="text1"/>
        </w:rPr>
        <w:t xml:space="preserve"> </w:t>
      </w:r>
      <w:r w:rsidR="00A8790D" w:rsidRPr="004E4D42">
        <w:rPr>
          <w:rFonts w:asciiTheme="minorHAnsi" w:hAnsiTheme="minorHAnsi" w:cstheme="minorHAnsi"/>
          <w:color w:val="000000" w:themeColor="text1"/>
        </w:rPr>
        <w:t>(in English)</w:t>
      </w:r>
    </w:p>
    <w:p w:rsidR="00267C44" w:rsidRPr="004E4D42" w:rsidRDefault="00267C44" w:rsidP="00267C44">
      <w:pPr>
        <w:pStyle w:val="ListParagraph"/>
        <w:numPr>
          <w:ilvl w:val="0"/>
          <w:numId w:val="16"/>
        </w:numPr>
        <w:spacing w:after="0" w:line="240" w:lineRule="auto"/>
        <w:ind w:left="720"/>
        <w:contextualSpacing w:val="0"/>
        <w:jc w:val="both"/>
        <w:rPr>
          <w:rFonts w:asciiTheme="minorHAnsi" w:hAnsiTheme="minorHAnsi" w:cstheme="minorHAnsi"/>
          <w:color w:val="000000" w:themeColor="text1"/>
        </w:rPr>
      </w:pPr>
      <w:r w:rsidRPr="004E4D42">
        <w:rPr>
          <w:rFonts w:asciiTheme="minorHAnsi" w:hAnsiTheme="minorHAnsi" w:cstheme="minorHAnsi"/>
          <w:color w:val="000000" w:themeColor="text1"/>
        </w:rPr>
        <w:t xml:space="preserve">Attachment </w:t>
      </w:r>
      <w:r w:rsidR="00637FEA" w:rsidRPr="004E4D42">
        <w:rPr>
          <w:rFonts w:asciiTheme="minorHAnsi" w:hAnsiTheme="minorHAnsi" w:cstheme="minorHAnsi"/>
          <w:color w:val="000000" w:themeColor="text1"/>
        </w:rPr>
        <w:t>3 (s)</w:t>
      </w:r>
      <w:r w:rsidRPr="004E4D42">
        <w:rPr>
          <w:rFonts w:asciiTheme="minorHAnsi" w:hAnsiTheme="minorHAnsi" w:cstheme="minorHAnsi"/>
          <w:color w:val="000000" w:themeColor="text1"/>
        </w:rPr>
        <w:t xml:space="preserve">. </w:t>
      </w:r>
      <w:r w:rsidR="00637FEA" w:rsidRPr="004E4D42">
        <w:rPr>
          <w:rFonts w:asciiTheme="minorHAnsi" w:hAnsiTheme="minorHAnsi" w:cstheme="minorHAnsi"/>
          <w:color w:val="000000" w:themeColor="text1"/>
        </w:rPr>
        <w:t xml:space="preserve"> Main</w:t>
      </w:r>
      <w:r w:rsidR="00FF0CE6" w:rsidRPr="004E4D42">
        <w:rPr>
          <w:rFonts w:asciiTheme="minorHAnsi" w:hAnsiTheme="minorHAnsi" w:cstheme="minorHAnsi"/>
          <w:color w:val="000000" w:themeColor="text1"/>
        </w:rPr>
        <w:t xml:space="preserve"> </w:t>
      </w:r>
      <w:r w:rsidR="00EB1EB2" w:rsidRPr="004E4D42">
        <w:rPr>
          <w:rFonts w:asciiTheme="minorHAnsi" w:hAnsiTheme="minorHAnsi" w:cstheme="minorHAnsi"/>
          <w:color w:val="000000" w:themeColor="text1"/>
        </w:rPr>
        <w:t>Questionnaire</w:t>
      </w:r>
      <w:r w:rsidR="00A8790D" w:rsidRPr="004E4D42">
        <w:rPr>
          <w:rFonts w:asciiTheme="minorHAnsi" w:hAnsiTheme="minorHAnsi" w:cstheme="minorHAnsi"/>
          <w:color w:val="000000" w:themeColor="text1"/>
        </w:rPr>
        <w:t xml:space="preserve"> (in Spanish)</w:t>
      </w:r>
    </w:p>
    <w:p w:rsidR="00A123F6" w:rsidRPr="004E4D42" w:rsidRDefault="00A123F6" w:rsidP="007966EA">
      <w:pPr>
        <w:spacing w:after="0" w:line="240" w:lineRule="auto"/>
        <w:jc w:val="both"/>
        <w:rPr>
          <w:rFonts w:asciiTheme="minorHAnsi" w:hAnsiTheme="minorHAnsi" w:cs="Arial"/>
          <w:color w:val="000000" w:themeColor="text1"/>
        </w:rPr>
      </w:pPr>
    </w:p>
    <w:p w:rsidR="009A418C" w:rsidRPr="004E4D42" w:rsidRDefault="009A418C" w:rsidP="009A418C">
      <w:pPr>
        <w:spacing w:after="0" w:line="240" w:lineRule="auto"/>
        <w:jc w:val="both"/>
        <w:rPr>
          <w:rFonts w:asciiTheme="minorHAnsi" w:hAnsiTheme="minorHAnsi" w:cs="Arial"/>
          <w:b/>
          <w:color w:val="000000" w:themeColor="text1"/>
        </w:rPr>
      </w:pPr>
      <w:r w:rsidRPr="004E4D42">
        <w:rPr>
          <w:rFonts w:asciiTheme="minorHAnsi" w:hAnsiTheme="minorHAnsi" w:cs="Arial"/>
          <w:b/>
          <w:color w:val="000000" w:themeColor="text1"/>
        </w:rPr>
        <w:t xml:space="preserve">Other Attachments </w:t>
      </w:r>
    </w:p>
    <w:p w:rsidR="009A418C" w:rsidRPr="004E4D42" w:rsidRDefault="007966EA" w:rsidP="00F804AD">
      <w:pPr>
        <w:pStyle w:val="ListParagraph"/>
        <w:numPr>
          <w:ilvl w:val="0"/>
          <w:numId w:val="17"/>
        </w:numPr>
        <w:spacing w:after="0" w:line="240" w:lineRule="auto"/>
        <w:contextualSpacing w:val="0"/>
        <w:jc w:val="both"/>
        <w:rPr>
          <w:rFonts w:asciiTheme="minorHAnsi" w:hAnsiTheme="minorHAnsi" w:cs="Arial"/>
          <w:color w:val="000000" w:themeColor="text1"/>
        </w:rPr>
      </w:pPr>
      <w:r w:rsidRPr="004E4D42">
        <w:rPr>
          <w:color w:val="000000" w:themeColor="text1"/>
        </w:rPr>
        <w:t xml:space="preserve">Attachment </w:t>
      </w:r>
      <w:r w:rsidR="009A46AA" w:rsidRPr="004E4D42">
        <w:rPr>
          <w:color w:val="000000" w:themeColor="text1"/>
        </w:rPr>
        <w:t>4</w:t>
      </w:r>
      <w:r w:rsidR="00E44EB0" w:rsidRPr="004E4D42">
        <w:rPr>
          <w:rFonts w:asciiTheme="minorHAnsi" w:hAnsiTheme="minorHAnsi" w:cstheme="minorHAnsi"/>
          <w:color w:val="000000" w:themeColor="text1"/>
        </w:rPr>
        <w:t>(e)</w:t>
      </w:r>
      <w:r w:rsidR="009A418C" w:rsidRPr="004E4D42">
        <w:rPr>
          <w:color w:val="000000" w:themeColor="text1"/>
        </w:rPr>
        <w:t xml:space="preserve">. </w:t>
      </w:r>
      <w:r w:rsidR="009E56EA" w:rsidRPr="004E4D42">
        <w:rPr>
          <w:color w:val="000000" w:themeColor="text1"/>
        </w:rPr>
        <w:t>Emails to Participants (</w:t>
      </w:r>
      <w:r w:rsidR="009A418C" w:rsidRPr="004E4D42">
        <w:rPr>
          <w:color w:val="000000" w:themeColor="text1"/>
        </w:rPr>
        <w:t>Initial Email Invitation</w:t>
      </w:r>
      <w:r w:rsidR="009E56EA" w:rsidRPr="004E4D42">
        <w:rPr>
          <w:color w:val="000000" w:themeColor="text1"/>
        </w:rPr>
        <w:t xml:space="preserve">, Reminder Email) </w:t>
      </w:r>
      <w:r w:rsidR="009A418C" w:rsidRPr="004E4D42">
        <w:rPr>
          <w:color w:val="000000" w:themeColor="text1"/>
        </w:rPr>
        <w:t xml:space="preserve"> </w:t>
      </w:r>
    </w:p>
    <w:p w:rsidR="00E44EB0" w:rsidRPr="004E4D42" w:rsidRDefault="007966EA" w:rsidP="00E44EB0">
      <w:pPr>
        <w:pStyle w:val="ListParagraph"/>
        <w:numPr>
          <w:ilvl w:val="0"/>
          <w:numId w:val="17"/>
        </w:numPr>
        <w:spacing w:after="0" w:line="240" w:lineRule="auto"/>
        <w:contextualSpacing w:val="0"/>
        <w:jc w:val="both"/>
        <w:rPr>
          <w:rFonts w:asciiTheme="minorHAnsi" w:hAnsiTheme="minorHAnsi" w:cs="Arial"/>
          <w:color w:val="000000" w:themeColor="text1"/>
        </w:rPr>
      </w:pPr>
      <w:r w:rsidRPr="004E4D42">
        <w:rPr>
          <w:color w:val="000000" w:themeColor="text1"/>
        </w:rPr>
        <w:t xml:space="preserve">Attachment </w:t>
      </w:r>
      <w:r w:rsidR="009A46AA" w:rsidRPr="004E4D42">
        <w:rPr>
          <w:color w:val="000000" w:themeColor="text1"/>
        </w:rPr>
        <w:t>4</w:t>
      </w:r>
      <w:r w:rsidR="00E44EB0" w:rsidRPr="004E4D42">
        <w:rPr>
          <w:rFonts w:asciiTheme="minorHAnsi" w:hAnsiTheme="minorHAnsi" w:cstheme="minorHAnsi"/>
          <w:color w:val="000000" w:themeColor="text1"/>
        </w:rPr>
        <w:t>(s)</w:t>
      </w:r>
      <w:r w:rsidR="00E44EB0" w:rsidRPr="004E4D42">
        <w:rPr>
          <w:color w:val="000000" w:themeColor="text1"/>
        </w:rPr>
        <w:t xml:space="preserve">. Emails to Participants (Initial Email Invitation, Reminder Email) </w:t>
      </w:r>
      <w:r w:rsidR="001E09B6" w:rsidRPr="004E4D42">
        <w:rPr>
          <w:rFonts w:asciiTheme="minorHAnsi" w:hAnsiTheme="minorHAnsi" w:cstheme="minorHAnsi"/>
          <w:color w:val="000000" w:themeColor="text1"/>
        </w:rPr>
        <w:t>(in Spanish)</w:t>
      </w:r>
    </w:p>
    <w:p w:rsidR="009A418C" w:rsidRPr="004E4D42" w:rsidRDefault="009A418C" w:rsidP="009A418C">
      <w:pPr>
        <w:pStyle w:val="ListParagraph"/>
        <w:numPr>
          <w:ilvl w:val="0"/>
          <w:numId w:val="17"/>
        </w:numPr>
        <w:spacing w:after="0" w:line="240" w:lineRule="auto"/>
        <w:contextualSpacing w:val="0"/>
        <w:jc w:val="both"/>
        <w:rPr>
          <w:rFonts w:asciiTheme="minorHAnsi" w:hAnsiTheme="minorHAnsi" w:cs="Arial"/>
          <w:color w:val="000000" w:themeColor="text1"/>
        </w:rPr>
      </w:pPr>
      <w:r w:rsidRPr="004E4D42">
        <w:rPr>
          <w:rFonts w:asciiTheme="minorHAnsi" w:hAnsiTheme="minorHAnsi" w:cs="Arial"/>
          <w:color w:val="000000" w:themeColor="text1"/>
        </w:rPr>
        <w:t xml:space="preserve">Attachment </w:t>
      </w:r>
      <w:r w:rsidR="009A46AA" w:rsidRPr="004E4D42">
        <w:rPr>
          <w:rFonts w:asciiTheme="minorHAnsi" w:hAnsiTheme="minorHAnsi" w:cs="Arial"/>
          <w:color w:val="000000" w:themeColor="text1"/>
        </w:rPr>
        <w:t>5</w:t>
      </w:r>
      <w:r w:rsidR="00054631" w:rsidRPr="004E4D42">
        <w:rPr>
          <w:rFonts w:asciiTheme="minorHAnsi" w:hAnsiTheme="minorHAnsi" w:cstheme="minorHAnsi"/>
          <w:color w:val="000000" w:themeColor="text1"/>
        </w:rPr>
        <w:t>(e)</w:t>
      </w:r>
      <w:r w:rsidRPr="004E4D42">
        <w:rPr>
          <w:rFonts w:asciiTheme="minorHAnsi" w:hAnsiTheme="minorHAnsi" w:cs="Arial"/>
          <w:color w:val="000000" w:themeColor="text1"/>
        </w:rPr>
        <w:t xml:space="preserve">.  </w:t>
      </w:r>
      <w:r w:rsidR="00E44EB0" w:rsidRPr="004E4D42">
        <w:rPr>
          <w:rFonts w:asciiTheme="minorHAnsi" w:hAnsiTheme="minorHAnsi" w:cs="Arial"/>
          <w:color w:val="000000" w:themeColor="text1"/>
        </w:rPr>
        <w:t>Privacy Policies (</w:t>
      </w:r>
      <w:r w:rsidRPr="004E4D42">
        <w:rPr>
          <w:rFonts w:asciiTheme="minorHAnsi" w:hAnsiTheme="minorHAnsi" w:cs="Arial"/>
          <w:color w:val="000000" w:themeColor="text1"/>
        </w:rPr>
        <w:t>Harris</w:t>
      </w:r>
      <w:r w:rsidR="00E44EB0" w:rsidRPr="004E4D42">
        <w:rPr>
          <w:rFonts w:asciiTheme="minorHAnsi" w:hAnsiTheme="minorHAnsi" w:cs="Arial"/>
          <w:color w:val="000000" w:themeColor="text1"/>
        </w:rPr>
        <w:t xml:space="preserve">, </w:t>
      </w:r>
      <w:r w:rsidR="00E57599" w:rsidRPr="004E4D42">
        <w:rPr>
          <w:rFonts w:asciiTheme="minorHAnsi" w:hAnsiTheme="minorHAnsi" w:cs="Arial"/>
          <w:color w:val="000000" w:themeColor="text1"/>
        </w:rPr>
        <w:t>Survey Sampling International</w:t>
      </w:r>
      <w:r w:rsidR="00E44EB0" w:rsidRPr="004E4D42">
        <w:rPr>
          <w:rFonts w:asciiTheme="minorHAnsi" w:hAnsiTheme="minorHAnsi" w:cs="Arial"/>
          <w:color w:val="000000" w:themeColor="text1"/>
        </w:rPr>
        <w:t>)</w:t>
      </w:r>
    </w:p>
    <w:p w:rsidR="00054631" w:rsidRPr="004E4D42" w:rsidRDefault="00054631" w:rsidP="00054631">
      <w:pPr>
        <w:pStyle w:val="ListParagraph"/>
        <w:numPr>
          <w:ilvl w:val="0"/>
          <w:numId w:val="17"/>
        </w:numPr>
        <w:spacing w:after="0" w:line="240" w:lineRule="auto"/>
        <w:contextualSpacing w:val="0"/>
        <w:jc w:val="both"/>
        <w:rPr>
          <w:rFonts w:asciiTheme="minorHAnsi" w:hAnsiTheme="minorHAnsi" w:cs="Arial"/>
          <w:color w:val="000000" w:themeColor="text1"/>
        </w:rPr>
      </w:pPr>
      <w:r w:rsidRPr="004E4D42">
        <w:rPr>
          <w:rFonts w:asciiTheme="minorHAnsi" w:hAnsiTheme="minorHAnsi" w:cs="Arial"/>
          <w:color w:val="000000" w:themeColor="text1"/>
        </w:rPr>
        <w:t>Attachment 5</w:t>
      </w:r>
      <w:r w:rsidRPr="004E4D42">
        <w:rPr>
          <w:rFonts w:asciiTheme="minorHAnsi" w:hAnsiTheme="minorHAnsi" w:cstheme="minorHAnsi"/>
          <w:color w:val="000000" w:themeColor="text1"/>
        </w:rPr>
        <w:t>(</w:t>
      </w:r>
      <w:r>
        <w:rPr>
          <w:rFonts w:asciiTheme="minorHAnsi" w:hAnsiTheme="minorHAnsi" w:cstheme="minorHAnsi"/>
          <w:color w:val="000000" w:themeColor="text1"/>
        </w:rPr>
        <w:t>s</w:t>
      </w:r>
      <w:r w:rsidRPr="004E4D42">
        <w:rPr>
          <w:rFonts w:asciiTheme="minorHAnsi" w:hAnsiTheme="minorHAnsi" w:cstheme="minorHAnsi"/>
          <w:color w:val="000000" w:themeColor="text1"/>
        </w:rPr>
        <w:t>)</w:t>
      </w:r>
      <w:r w:rsidRPr="004E4D42">
        <w:rPr>
          <w:rFonts w:asciiTheme="minorHAnsi" w:hAnsiTheme="minorHAnsi" w:cs="Arial"/>
          <w:color w:val="000000" w:themeColor="text1"/>
        </w:rPr>
        <w:t>.  Privacy Policies (Harris, Survey Sampling International)</w:t>
      </w:r>
      <w:r w:rsidR="001A29E9">
        <w:rPr>
          <w:rFonts w:asciiTheme="minorHAnsi" w:hAnsiTheme="minorHAnsi" w:cs="Arial"/>
          <w:color w:val="000000" w:themeColor="text1"/>
        </w:rPr>
        <w:t xml:space="preserve"> (in Spanish)</w:t>
      </w:r>
    </w:p>
    <w:p w:rsidR="00620155" w:rsidRDefault="00620155" w:rsidP="009A418C">
      <w:pPr>
        <w:pStyle w:val="ListParagraph"/>
        <w:numPr>
          <w:ilvl w:val="0"/>
          <w:numId w:val="17"/>
        </w:numPr>
        <w:spacing w:after="0" w:line="240" w:lineRule="auto"/>
        <w:contextualSpacing w:val="0"/>
        <w:jc w:val="both"/>
        <w:rPr>
          <w:rFonts w:asciiTheme="minorHAnsi" w:hAnsiTheme="minorHAnsi" w:cs="Arial"/>
          <w:color w:val="000000" w:themeColor="text1"/>
        </w:rPr>
      </w:pPr>
      <w:r w:rsidRPr="004E4D42">
        <w:rPr>
          <w:rFonts w:asciiTheme="minorHAnsi" w:hAnsiTheme="minorHAnsi" w:cs="Arial"/>
          <w:color w:val="000000" w:themeColor="text1"/>
        </w:rPr>
        <w:t xml:space="preserve">Attachment </w:t>
      </w:r>
      <w:r w:rsidR="009A46AA" w:rsidRPr="004E4D42">
        <w:rPr>
          <w:rFonts w:asciiTheme="minorHAnsi" w:hAnsiTheme="minorHAnsi" w:cs="Arial"/>
          <w:color w:val="000000" w:themeColor="text1"/>
        </w:rPr>
        <w:t>6</w:t>
      </w:r>
      <w:r w:rsidR="00054631" w:rsidRPr="004E4D42">
        <w:rPr>
          <w:rFonts w:asciiTheme="minorHAnsi" w:hAnsiTheme="minorHAnsi" w:cstheme="minorHAnsi"/>
          <w:color w:val="000000" w:themeColor="text1"/>
        </w:rPr>
        <w:t>(e)</w:t>
      </w:r>
      <w:r w:rsidRPr="004E4D42">
        <w:rPr>
          <w:rFonts w:asciiTheme="minorHAnsi" w:hAnsiTheme="minorHAnsi" w:cs="Arial"/>
          <w:color w:val="000000" w:themeColor="text1"/>
        </w:rPr>
        <w:t>.  Terms (Terms &amp; Conditions; Terms of Use)</w:t>
      </w:r>
    </w:p>
    <w:p w:rsidR="00054631" w:rsidRDefault="00054631" w:rsidP="00054631">
      <w:pPr>
        <w:pStyle w:val="ListParagraph"/>
        <w:numPr>
          <w:ilvl w:val="0"/>
          <w:numId w:val="17"/>
        </w:numPr>
        <w:spacing w:after="0" w:line="240" w:lineRule="auto"/>
        <w:contextualSpacing w:val="0"/>
        <w:jc w:val="both"/>
        <w:rPr>
          <w:rFonts w:asciiTheme="minorHAnsi" w:hAnsiTheme="minorHAnsi" w:cs="Arial"/>
          <w:color w:val="000000" w:themeColor="text1"/>
        </w:rPr>
      </w:pPr>
      <w:r w:rsidRPr="004E4D42">
        <w:rPr>
          <w:rFonts w:asciiTheme="minorHAnsi" w:hAnsiTheme="minorHAnsi" w:cs="Arial"/>
          <w:color w:val="000000" w:themeColor="text1"/>
        </w:rPr>
        <w:t>Attachment 6</w:t>
      </w:r>
      <w:r w:rsidRPr="004E4D42">
        <w:rPr>
          <w:rFonts w:asciiTheme="minorHAnsi" w:hAnsiTheme="minorHAnsi" w:cstheme="minorHAnsi"/>
          <w:color w:val="000000" w:themeColor="text1"/>
        </w:rPr>
        <w:t>(</w:t>
      </w:r>
      <w:r>
        <w:rPr>
          <w:rFonts w:asciiTheme="minorHAnsi" w:hAnsiTheme="minorHAnsi" w:cstheme="minorHAnsi"/>
          <w:color w:val="000000" w:themeColor="text1"/>
        </w:rPr>
        <w:t>s</w:t>
      </w:r>
      <w:r w:rsidRPr="004E4D42">
        <w:rPr>
          <w:rFonts w:asciiTheme="minorHAnsi" w:hAnsiTheme="minorHAnsi" w:cstheme="minorHAnsi"/>
          <w:color w:val="000000" w:themeColor="text1"/>
        </w:rPr>
        <w:t>)</w:t>
      </w:r>
      <w:r w:rsidRPr="004E4D42">
        <w:rPr>
          <w:rFonts w:asciiTheme="minorHAnsi" w:hAnsiTheme="minorHAnsi" w:cs="Arial"/>
          <w:color w:val="000000" w:themeColor="text1"/>
        </w:rPr>
        <w:t>.  Terms (Terms &amp; Conditions; Terms of Use)</w:t>
      </w:r>
      <w:r w:rsidR="001A29E9">
        <w:rPr>
          <w:rFonts w:asciiTheme="minorHAnsi" w:hAnsiTheme="minorHAnsi" w:cs="Arial"/>
          <w:color w:val="000000" w:themeColor="text1"/>
        </w:rPr>
        <w:t xml:space="preserve"> (in Spanish)</w:t>
      </w:r>
    </w:p>
    <w:p w:rsidR="00054631" w:rsidRPr="004E4D42" w:rsidRDefault="00054631" w:rsidP="009569F7">
      <w:pPr>
        <w:pStyle w:val="ListParagraph"/>
        <w:spacing w:after="0" w:line="240" w:lineRule="auto"/>
        <w:contextualSpacing w:val="0"/>
        <w:jc w:val="both"/>
        <w:rPr>
          <w:rFonts w:asciiTheme="minorHAnsi" w:hAnsiTheme="minorHAnsi" w:cs="Arial"/>
          <w:color w:val="000000" w:themeColor="text1"/>
        </w:rPr>
      </w:pPr>
    </w:p>
    <w:p w:rsidR="006E0C36" w:rsidRDefault="00B3264C" w:rsidP="009505A2">
      <w:pPr>
        <w:widowControl w:val="0"/>
        <w:tabs>
          <w:tab w:val="left" w:pos="0"/>
        </w:tabs>
        <w:spacing w:after="0" w:line="240" w:lineRule="auto"/>
        <w:ind w:left="720" w:hanging="720"/>
        <w:jc w:val="both"/>
        <w:outlineLvl w:val="1"/>
        <w:rPr>
          <w:rFonts w:asciiTheme="minorHAnsi" w:hAnsiTheme="minorHAnsi"/>
          <w:b/>
          <w:sz w:val="28"/>
          <w:szCs w:val="28"/>
        </w:rPr>
      </w:pPr>
      <w:r w:rsidRPr="00AF76FB">
        <w:rPr>
          <w:rFonts w:asciiTheme="minorHAnsi" w:hAnsiTheme="minorHAnsi" w:cs="Arial"/>
          <w:color w:val="000000"/>
          <w:u w:val="single"/>
        </w:rPr>
        <w:t>__________________________________________</w:t>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r w:rsidRPr="00AF76FB">
        <w:rPr>
          <w:rFonts w:asciiTheme="minorHAnsi" w:hAnsiTheme="minorHAnsi" w:cs="Arial"/>
          <w:color w:val="000000"/>
          <w:u w:val="single"/>
        </w:rPr>
        <w:tab/>
      </w:r>
    </w:p>
    <w:p w:rsidR="009A418C" w:rsidRDefault="009A418C">
      <w:pPr>
        <w:rPr>
          <w:rFonts w:asciiTheme="minorHAnsi" w:hAnsiTheme="minorHAnsi"/>
          <w:b/>
          <w:sz w:val="28"/>
          <w:szCs w:val="28"/>
        </w:rPr>
      </w:pPr>
      <w:r>
        <w:rPr>
          <w:rFonts w:asciiTheme="minorHAnsi" w:hAnsiTheme="minorHAnsi"/>
          <w:b/>
          <w:sz w:val="28"/>
          <w:szCs w:val="28"/>
        </w:rPr>
        <w:br w:type="page"/>
      </w:r>
    </w:p>
    <w:p w:rsidR="00044A5F" w:rsidRPr="006F63B3" w:rsidRDefault="00515933" w:rsidP="009505A2">
      <w:pPr>
        <w:widowControl w:val="0"/>
        <w:tabs>
          <w:tab w:val="left" w:pos="0"/>
        </w:tabs>
        <w:spacing w:after="0"/>
        <w:ind w:left="720" w:hanging="720"/>
        <w:jc w:val="both"/>
        <w:outlineLvl w:val="1"/>
        <w:rPr>
          <w:rFonts w:asciiTheme="minorHAnsi" w:hAnsiTheme="minorHAnsi"/>
          <w:b/>
          <w:sz w:val="28"/>
          <w:szCs w:val="28"/>
        </w:rPr>
      </w:pPr>
      <w:r w:rsidRPr="006F63B3">
        <w:rPr>
          <w:rFonts w:asciiTheme="minorHAnsi" w:hAnsiTheme="minorHAnsi"/>
          <w:b/>
          <w:sz w:val="28"/>
          <w:szCs w:val="28"/>
        </w:rPr>
        <w:lastRenderedPageBreak/>
        <w:t>Section A: Justification for Information Collection</w:t>
      </w:r>
    </w:p>
    <w:p w:rsidR="007F1ACE" w:rsidRDefault="007F1ACE" w:rsidP="009505A2">
      <w:pPr>
        <w:spacing w:after="0"/>
        <w:jc w:val="both"/>
        <w:rPr>
          <w:rFonts w:asciiTheme="minorHAnsi" w:hAnsiTheme="minorHAnsi"/>
          <w:b/>
        </w:rPr>
      </w:pPr>
    </w:p>
    <w:p w:rsidR="00044A5F" w:rsidRDefault="00044A5F" w:rsidP="009505A2">
      <w:pPr>
        <w:spacing w:after="0"/>
        <w:jc w:val="both"/>
        <w:rPr>
          <w:rFonts w:asciiTheme="minorHAnsi" w:hAnsiTheme="minorHAnsi"/>
          <w:b/>
        </w:rPr>
      </w:pPr>
      <w:r w:rsidRPr="00685346">
        <w:rPr>
          <w:rFonts w:asciiTheme="minorHAnsi" w:hAnsiTheme="minorHAnsi"/>
          <w:b/>
        </w:rPr>
        <w:t>A.1</w:t>
      </w:r>
      <w:r w:rsidRPr="00685346">
        <w:rPr>
          <w:rFonts w:asciiTheme="minorHAnsi" w:hAnsiTheme="minorHAnsi"/>
          <w:b/>
        </w:rPr>
        <w:tab/>
        <w:t>Circumstances Making the Collection of Information Necessary</w:t>
      </w:r>
    </w:p>
    <w:p w:rsidR="00B3264C" w:rsidRDefault="00B3264C" w:rsidP="009B39D6">
      <w:pPr>
        <w:pStyle w:val="ListParagraph"/>
        <w:ind w:left="0"/>
        <w:jc w:val="both"/>
      </w:pPr>
    </w:p>
    <w:p w:rsidR="004376F1" w:rsidRDefault="00702991" w:rsidP="009B39D6">
      <w:pPr>
        <w:pStyle w:val="ListParagraph"/>
        <w:ind w:left="0"/>
        <w:jc w:val="both"/>
      </w:pPr>
      <w:r>
        <w:t xml:space="preserve">In </w:t>
      </w:r>
      <w:r w:rsidR="00C27798">
        <w:t xml:space="preserve">winter </w:t>
      </w:r>
      <w:r w:rsidR="00A61D47">
        <w:t xml:space="preserve">of 2012, HHS/CDC </w:t>
      </w:r>
      <w:r w:rsidR="009D3249">
        <w:t>launched the</w:t>
      </w:r>
      <w:r w:rsidR="00A61D47">
        <w:t xml:space="preserve"> highly successful “</w:t>
      </w:r>
      <w:r w:rsidR="00031895">
        <w:t>TIPS</w:t>
      </w:r>
      <w:r w:rsidR="00A61D47">
        <w:t xml:space="preserve"> </w:t>
      </w:r>
      <w:r w:rsidR="00031895">
        <w:t>F</w:t>
      </w:r>
      <w:r w:rsidR="00A61D47">
        <w:t xml:space="preserve">rom Former Smokers” campaign.  The </w:t>
      </w:r>
      <w:r w:rsidR="00C27798">
        <w:t>“</w:t>
      </w:r>
      <w:r w:rsidR="00031895">
        <w:t>TIPS</w:t>
      </w:r>
      <w:r w:rsidR="00A61D47">
        <w:t>” campaign</w:t>
      </w:r>
      <w:r w:rsidR="00C27798">
        <w:t xml:space="preserve"> was</w:t>
      </w:r>
      <w:r w:rsidR="005710B6">
        <w:t xml:space="preserve"> </w:t>
      </w:r>
      <w:r w:rsidR="00C61AE5">
        <w:t>authorized by</w:t>
      </w:r>
      <w:r w:rsidR="00FC6309">
        <w:t xml:space="preserve"> the Prevention and Public Health Fund of the Affordable Care Act</w:t>
      </w:r>
      <w:r w:rsidR="00514B91">
        <w:t xml:space="preserve">. </w:t>
      </w:r>
      <w:r w:rsidR="00C27798">
        <w:t>The second phase, “</w:t>
      </w:r>
      <w:r w:rsidR="00031895">
        <w:t>Tips</w:t>
      </w:r>
      <w:r w:rsidR="00C27798">
        <w:t xml:space="preserve"> 2,” is </w:t>
      </w:r>
      <w:r w:rsidR="00A61D47">
        <w:t xml:space="preserve">currently being developed and </w:t>
      </w:r>
      <w:r w:rsidR="00031895">
        <w:t>will continue to expand on the health consequences of tobacco use theme by featuring real people who have suffered as a result of their smoking and exposure to secondhand smoke. Tips 2 will feature additional health conditions and population groups not featured in Tips 1</w:t>
      </w:r>
      <w:r w:rsidR="009D3249">
        <w:t>.</w:t>
      </w:r>
      <w:r w:rsidR="00D32376">
        <w:t xml:space="preserve">  </w:t>
      </w:r>
      <w:r w:rsidR="00C61AE5">
        <w:t xml:space="preserve">The campaign will encourage smokers to quit smoking and </w:t>
      </w:r>
      <w:r w:rsidR="000A7F1C">
        <w:t xml:space="preserve">to </w:t>
      </w:r>
      <w:r w:rsidR="00D32376">
        <w:t xml:space="preserve">seek </w:t>
      </w:r>
      <w:r w:rsidR="00C61AE5">
        <w:t xml:space="preserve">information about </w:t>
      </w:r>
      <w:r w:rsidR="00804C70">
        <w:t xml:space="preserve">smoking cessation </w:t>
      </w:r>
      <w:r w:rsidR="00C61AE5">
        <w:t xml:space="preserve">support </w:t>
      </w:r>
      <w:r w:rsidR="00D32376">
        <w:t xml:space="preserve">from informed sources, such as </w:t>
      </w:r>
      <w:r w:rsidR="005D4225">
        <w:t>1-800-QUIT-NOW</w:t>
      </w:r>
      <w:r w:rsidR="00D32376">
        <w:t xml:space="preserve">, government </w:t>
      </w:r>
      <w:r w:rsidR="00C27798">
        <w:t>website</w:t>
      </w:r>
      <w:r w:rsidR="00D32376">
        <w:t xml:space="preserve">s and health care providers.  </w:t>
      </w:r>
      <w:r w:rsidR="005D4225">
        <w:t>The campaign will also provide information about the harmful effects of secondhand smoke and encourage non-smokers to seek smoke-free environments and encourage their loved ones to quit smoking.</w:t>
      </w:r>
      <w:r w:rsidR="006925AC">
        <w:t xml:space="preserve">  </w:t>
      </w:r>
      <w:r w:rsidR="00514B91">
        <w:t xml:space="preserve"> </w:t>
      </w:r>
      <w:r w:rsidR="00012954">
        <w:t>CDC</w:t>
      </w:r>
      <w:r w:rsidR="00031895">
        <w:t>’s</w:t>
      </w:r>
      <w:r w:rsidR="00012954">
        <w:t xml:space="preserve"> Office on Smoking and Health (OSH) has lead responsibility for a number of tobacco education campaign components, including the production of effective campaign messages that may be disseminated through</w:t>
      </w:r>
      <w:r w:rsidR="00463C2B">
        <w:t xml:space="preserve"> a variety of channels, including</w:t>
      </w:r>
      <w:r w:rsidR="00012954">
        <w:t xml:space="preserve"> television, print and/or radio communication channels.  </w:t>
      </w:r>
    </w:p>
    <w:p w:rsidR="00012954" w:rsidRDefault="00012954" w:rsidP="009B39D6">
      <w:pPr>
        <w:pStyle w:val="ListParagraph"/>
        <w:ind w:left="0"/>
        <w:jc w:val="both"/>
      </w:pPr>
    </w:p>
    <w:p w:rsidR="00203FC1" w:rsidRDefault="00031895" w:rsidP="00012954">
      <w:pPr>
        <w:pStyle w:val="ListParagraph"/>
        <w:ind w:left="0"/>
        <w:jc w:val="both"/>
      </w:pPr>
      <w:r>
        <w:t xml:space="preserve">Tips </w:t>
      </w:r>
      <w:r w:rsidR="009D3249">
        <w:t>1 primarily</w:t>
      </w:r>
      <w:r w:rsidR="00012954">
        <w:t xml:space="preserve"> </w:t>
      </w:r>
      <w:r>
        <w:t xml:space="preserve">used </w:t>
      </w:r>
      <w:r w:rsidR="00012954">
        <w:t xml:space="preserve">ads that focused on the negative health consequences of smoking, such as cancer or heart disease, to encourage smoking cessation and information seeking.  </w:t>
      </w:r>
      <w:r>
        <w:t xml:space="preserve">Tips </w:t>
      </w:r>
      <w:r w:rsidR="00012954">
        <w:t xml:space="preserve">2 will focus on the same health consequences theme but will develop ads that depict additional health harms that result from smoking or secondhand smoke.  These harms may include asthma, diabetes, and cancer.  </w:t>
      </w:r>
      <w:r>
        <w:t>Tips</w:t>
      </w:r>
      <w:r w:rsidR="00012954">
        <w:t xml:space="preserve"> 2 also aims to examine a cessation message that encourages quitting by telling a former smoker’s story about quitting. </w:t>
      </w:r>
      <w:r w:rsidR="00203FC1">
        <w:t xml:space="preserve">Further, it is critical that the final ads include a broad representation of smokers and individuals affected </w:t>
      </w:r>
      <w:r w:rsidR="000A7F1C">
        <w:t xml:space="preserve">by </w:t>
      </w:r>
      <w:r w:rsidR="00CC7E41">
        <w:t xml:space="preserve">smoking and </w:t>
      </w:r>
      <w:r w:rsidR="00203FC1">
        <w:t>secondhand smoke</w:t>
      </w:r>
      <w:r w:rsidR="00CC7E41">
        <w:t xml:space="preserve">.  The ads must be </w:t>
      </w:r>
      <w:r w:rsidR="00203FC1">
        <w:t xml:space="preserve">relevant </w:t>
      </w:r>
      <w:r w:rsidR="008C286D">
        <w:t xml:space="preserve">and comprehensible </w:t>
      </w:r>
      <w:r w:rsidR="00203FC1">
        <w:t>to a general population audience as well as subgroups, such as American Indian</w:t>
      </w:r>
      <w:r w:rsidR="00B30FCF">
        <w:t>s</w:t>
      </w:r>
      <w:r w:rsidR="000A7F1C">
        <w:t>/Alaska Natives</w:t>
      </w:r>
      <w:r w:rsidR="008A7437">
        <w:t xml:space="preserve"> or individuals who identify as lesbian, gay or </w:t>
      </w:r>
      <w:r w:rsidR="004E4D42">
        <w:t>bisexual</w:t>
      </w:r>
      <w:r w:rsidR="00203FC1">
        <w:t>, that have high rates of smoking</w:t>
      </w:r>
      <w:r w:rsidR="00B30FCF">
        <w:t xml:space="preserve">, or growing subgroups, such as Spanish-speaking </w:t>
      </w:r>
      <w:r w:rsidR="00CF41FE">
        <w:t xml:space="preserve">Hispanic </w:t>
      </w:r>
      <w:r w:rsidR="00B30FCF">
        <w:t>smokers and non-smokers.</w:t>
      </w:r>
      <w:r w:rsidR="00A62362">
        <w:t xml:space="preserve"> I</w:t>
      </w:r>
      <w:r w:rsidR="00891FD7">
        <w:t xml:space="preserve">n addition, </w:t>
      </w:r>
      <w:r w:rsidR="007E355A">
        <w:t xml:space="preserve">for ads that discuss smoking and its association with less well-known diseases, such as diabetes, </w:t>
      </w:r>
      <w:r w:rsidR="00A62362">
        <w:t xml:space="preserve">it is important to examine how the campaign messages resonate for individuals with </w:t>
      </w:r>
      <w:r w:rsidR="00891FD7">
        <w:t>those conditions.</w:t>
      </w:r>
      <w:r w:rsidR="00A62362">
        <w:t xml:space="preserve"> </w:t>
      </w:r>
      <w:r w:rsidR="00B30FCF">
        <w:t xml:space="preserve"> </w:t>
      </w:r>
      <w:r w:rsidR="00203FC1">
        <w:t xml:space="preserve">  </w:t>
      </w:r>
    </w:p>
    <w:p w:rsidR="00012954" w:rsidRPr="004932CA" w:rsidRDefault="00012954" w:rsidP="00012954">
      <w:pPr>
        <w:jc w:val="both"/>
      </w:pPr>
      <w:r>
        <w:t>With these goals in mind</w:t>
      </w:r>
      <w:r w:rsidRPr="004932CA">
        <w:t xml:space="preserve">, </w:t>
      </w:r>
      <w:r w:rsidR="001A29E9">
        <w:t>twenty-one</w:t>
      </w:r>
      <w:r w:rsidR="00E620C5" w:rsidRPr="004932CA">
        <w:t xml:space="preserve"> (</w:t>
      </w:r>
      <w:r w:rsidR="00C6722D">
        <w:t>21</w:t>
      </w:r>
      <w:r w:rsidR="00E620C5" w:rsidRPr="004932CA">
        <w:t>)</w:t>
      </w:r>
      <w:r w:rsidRPr="004932CA">
        <w:t xml:space="preserve"> draft ads have been prepared as candidates for release in the upcoming tobacco education campaign.  The ads depict real individuals suffering from the health effects of smoking cigarettes and/or secondhand smoke.  Of the </w:t>
      </w:r>
      <w:r w:rsidR="00867834">
        <w:t>2</w:t>
      </w:r>
      <w:r w:rsidR="00C6722D">
        <w:t>1</w:t>
      </w:r>
      <w:r w:rsidRPr="004932CA">
        <w:t xml:space="preserve"> draft ads, </w:t>
      </w:r>
      <w:r w:rsidR="001A29E9">
        <w:t>eight (</w:t>
      </w:r>
      <w:r w:rsidR="00E620C5" w:rsidRPr="004932CA">
        <w:t>8</w:t>
      </w:r>
      <w:r w:rsidR="001A29E9">
        <w:t>)</w:t>
      </w:r>
      <w:r w:rsidR="00005D5B" w:rsidRPr="004932CA">
        <w:t xml:space="preserve"> are print ads, </w:t>
      </w:r>
      <w:r w:rsidR="001A29E9">
        <w:t>seven (</w:t>
      </w:r>
      <w:r w:rsidR="00C6722D">
        <w:t>7</w:t>
      </w:r>
      <w:r w:rsidR="001A29E9">
        <w:t>)</w:t>
      </w:r>
      <w:r w:rsidR="00E620C5" w:rsidRPr="004932CA">
        <w:t xml:space="preserve"> </w:t>
      </w:r>
      <w:r w:rsidR="00005D5B" w:rsidRPr="004932CA">
        <w:t xml:space="preserve">are </w:t>
      </w:r>
      <w:r w:rsidR="00E620C5" w:rsidRPr="004932CA">
        <w:t>30</w:t>
      </w:r>
      <w:r w:rsidRPr="004932CA">
        <w:t xml:space="preserve">-second or </w:t>
      </w:r>
      <w:r w:rsidR="00E620C5" w:rsidRPr="004932CA">
        <w:t>60</w:t>
      </w:r>
      <w:r w:rsidRPr="004932CA">
        <w:t>-second radio ads</w:t>
      </w:r>
      <w:r w:rsidR="00005D5B" w:rsidRPr="004932CA">
        <w:t xml:space="preserve">, and </w:t>
      </w:r>
      <w:r w:rsidR="001A29E9">
        <w:t>six (</w:t>
      </w:r>
      <w:r w:rsidR="00E620C5" w:rsidRPr="004932CA">
        <w:t>6</w:t>
      </w:r>
      <w:r w:rsidR="001A29E9">
        <w:t>)</w:t>
      </w:r>
      <w:r w:rsidR="00005D5B" w:rsidRPr="004932CA">
        <w:t xml:space="preserve"> are </w:t>
      </w:r>
      <w:r w:rsidR="00E620C5" w:rsidRPr="004932CA">
        <w:t>30</w:t>
      </w:r>
      <w:r w:rsidR="00005D5B" w:rsidRPr="004932CA">
        <w:t>-second television ads</w:t>
      </w:r>
      <w:r w:rsidR="00463C2B">
        <w:t>.  H</w:t>
      </w:r>
      <w:r w:rsidRPr="004932CA">
        <w:t>owever, the draft ads must undergo rough cut testing before final ads can be produced for dissemination</w:t>
      </w:r>
      <w:r w:rsidR="00706897">
        <w:t xml:space="preserve"> to ensure that they communicate as </w:t>
      </w:r>
      <w:r w:rsidR="00031895">
        <w:t xml:space="preserve">intended. </w:t>
      </w:r>
      <w:r w:rsidRPr="004932CA">
        <w:t xml:space="preserve">  Rough cut testing refers to testing that is conducted with advertisements that are in near final form to ensure that the near-final ads are “hitting the mark” in terms of </w:t>
      </w:r>
      <w:r w:rsidR="00706897">
        <w:t xml:space="preserve">clarity, </w:t>
      </w:r>
      <w:r w:rsidRPr="004932CA">
        <w:t>credibility, believability and persuasiveness. Rough</w:t>
      </w:r>
      <w:r w:rsidRPr="004932CA">
        <w:rPr>
          <w:rStyle w:val="Hyperlink"/>
          <w:color w:val="auto"/>
          <w:u w:val="none"/>
        </w:rPr>
        <w:t xml:space="preserve"> cut testing </w:t>
      </w:r>
      <w:r w:rsidRPr="004932CA">
        <w:t xml:space="preserve">is a standard activity in the Health Communication Program Cycle and is </w:t>
      </w:r>
      <w:r w:rsidRPr="004932CA">
        <w:rPr>
          <w:rStyle w:val="Hyperlink"/>
          <w:color w:val="auto"/>
          <w:u w:val="none"/>
        </w:rPr>
        <w:t xml:space="preserve">critical in informing the development of the final ads.  </w:t>
      </w:r>
      <w:r w:rsidR="004E4D42">
        <w:rPr>
          <w:rStyle w:val="Hyperlink"/>
          <w:color w:val="auto"/>
          <w:u w:val="none"/>
        </w:rPr>
        <w:t xml:space="preserve">For </w:t>
      </w:r>
      <w:r w:rsidR="00031895">
        <w:rPr>
          <w:rStyle w:val="Hyperlink"/>
          <w:color w:val="auto"/>
          <w:u w:val="none"/>
        </w:rPr>
        <w:t>Tips</w:t>
      </w:r>
      <w:r w:rsidR="004E4D42">
        <w:rPr>
          <w:rStyle w:val="Hyperlink"/>
          <w:color w:val="auto"/>
          <w:u w:val="none"/>
        </w:rPr>
        <w:t xml:space="preserve"> 1, we conducted rough cut testing of TV, radio and print ads under this Generic Clearance (please see </w:t>
      </w:r>
      <w:r w:rsidR="007E355A">
        <w:rPr>
          <w:rStyle w:val="Hyperlink"/>
          <w:color w:val="auto"/>
          <w:u w:val="none"/>
        </w:rPr>
        <w:t>approvals for 0920-0910 IC#1 and IC#2).</w:t>
      </w:r>
    </w:p>
    <w:p w:rsidR="008622C6" w:rsidRDefault="00012954" w:rsidP="008622C6">
      <w:pPr>
        <w:jc w:val="both"/>
      </w:pPr>
      <w:r w:rsidRPr="004932CA">
        <w:lastRenderedPageBreak/>
        <w:t>CDC</w:t>
      </w:r>
      <w:r w:rsidR="003F1455">
        <w:t>/OSH</w:t>
      </w:r>
      <w:r w:rsidRPr="004932CA">
        <w:t xml:space="preserve"> is requesting OMB approval to conduct rough cut testing of the following </w:t>
      </w:r>
      <w:r w:rsidR="001A29E9">
        <w:t>from</w:t>
      </w:r>
      <w:r w:rsidRPr="004932CA">
        <w:t xml:space="preserve"> </w:t>
      </w:r>
      <w:r w:rsidR="00A8790D" w:rsidRPr="004932CA">
        <w:t>December</w:t>
      </w:r>
      <w:r w:rsidR="004F12FE">
        <w:t xml:space="preserve"> 2012</w:t>
      </w:r>
      <w:r w:rsidR="00A8790D" w:rsidRPr="004932CA">
        <w:t xml:space="preserve"> – January 201</w:t>
      </w:r>
      <w:r w:rsidR="00463C2B">
        <w:t>3</w:t>
      </w:r>
      <w:r w:rsidR="00A8790D" w:rsidRPr="004932CA">
        <w:t xml:space="preserve">. </w:t>
      </w:r>
      <w:r w:rsidR="00A8790D" w:rsidRPr="004932CA">
        <w:rPr>
          <w:rFonts w:asciiTheme="minorHAnsi" w:hAnsiTheme="minorHAnsi"/>
        </w:rPr>
        <w:t xml:space="preserve">The proposed information collection will involve testing of TV, radio and print ads among </w:t>
      </w:r>
      <w:r w:rsidR="00891FD7" w:rsidRPr="004932CA">
        <w:rPr>
          <w:rFonts w:asciiTheme="minorHAnsi" w:hAnsiTheme="minorHAnsi"/>
        </w:rPr>
        <w:t>adults ages 18-54, Spanish-speaking Hispanics ages 18-54, American Indian</w:t>
      </w:r>
      <w:r w:rsidR="001A29E9">
        <w:rPr>
          <w:rFonts w:asciiTheme="minorHAnsi" w:hAnsiTheme="minorHAnsi"/>
        </w:rPr>
        <w:t>s</w:t>
      </w:r>
      <w:r w:rsidR="00891FD7" w:rsidRPr="004932CA">
        <w:rPr>
          <w:rFonts w:asciiTheme="minorHAnsi" w:hAnsiTheme="minorHAnsi"/>
        </w:rPr>
        <w:t>/Alaska Natives ages 18-54</w:t>
      </w:r>
      <w:r w:rsidR="00290FDF">
        <w:rPr>
          <w:rFonts w:asciiTheme="minorHAnsi" w:hAnsiTheme="minorHAnsi"/>
        </w:rPr>
        <w:t>, and people with diabetes ages 18-54</w:t>
      </w:r>
      <w:r w:rsidR="00891FD7" w:rsidRPr="004932CA">
        <w:rPr>
          <w:rFonts w:asciiTheme="minorHAnsi" w:hAnsiTheme="minorHAnsi"/>
        </w:rPr>
        <w:t xml:space="preserve">. </w:t>
      </w:r>
      <w:r w:rsidR="008622C6" w:rsidRPr="006E230F">
        <w:t xml:space="preserve">The draft </w:t>
      </w:r>
      <w:r w:rsidR="008622C6">
        <w:t xml:space="preserve">creative </w:t>
      </w:r>
      <w:r w:rsidR="008622C6" w:rsidRPr="006E230F">
        <w:t>materials have not been approved by HHS/CDC for public distribution</w:t>
      </w:r>
      <w:r w:rsidR="008622C6">
        <w:t xml:space="preserve"> and are considered embargoed until approved</w:t>
      </w:r>
      <w:r w:rsidR="008622C6" w:rsidRPr="006E230F">
        <w:t>.</w:t>
      </w:r>
      <w:r w:rsidR="008622C6">
        <w:t xml:space="preserve"> Additionally, unauthorized release prior to testing could inadvertently offend the public and could jeopardize the testing/assessment strategy.   As a result t</w:t>
      </w:r>
      <w:r w:rsidR="008622C6" w:rsidRPr="006E230F">
        <w:t>his information collection request does not include copies of the materials to be tested</w:t>
      </w:r>
      <w:r w:rsidR="008622C6">
        <w:t xml:space="preserve"> in order t</w:t>
      </w:r>
      <w:r w:rsidR="008622C6" w:rsidRPr="006E230F">
        <w:t xml:space="preserve">o preserve the orderly release of </w:t>
      </w:r>
      <w:r w:rsidR="008622C6">
        <w:t>campaign materials.</w:t>
      </w:r>
    </w:p>
    <w:p w:rsidR="00E620C5" w:rsidRPr="004932CA" w:rsidRDefault="00E620C5" w:rsidP="00E620C5">
      <w:pPr>
        <w:pStyle w:val="PlainText"/>
        <w:rPr>
          <w:rFonts w:asciiTheme="minorHAnsi" w:hAnsiTheme="minorHAnsi" w:cstheme="minorHAnsi"/>
          <w:color w:val="auto"/>
          <w:sz w:val="22"/>
          <w:szCs w:val="22"/>
        </w:rPr>
      </w:pPr>
      <w:r w:rsidRPr="004932CA">
        <w:rPr>
          <w:rFonts w:asciiTheme="minorHAnsi" w:hAnsiTheme="minorHAnsi" w:cstheme="minorHAnsi"/>
          <w:color w:val="auto"/>
          <w:sz w:val="22"/>
          <w:szCs w:val="22"/>
        </w:rPr>
        <w:t>Print ads:</w:t>
      </w:r>
    </w:p>
    <w:p w:rsidR="00E620C5" w:rsidRPr="004932CA" w:rsidRDefault="00E620C5" w:rsidP="00E620C5">
      <w:pPr>
        <w:pStyle w:val="PlainText"/>
        <w:rPr>
          <w:rFonts w:asciiTheme="minorHAnsi" w:hAnsiTheme="minorHAnsi" w:cstheme="minorHAnsi"/>
          <w:color w:val="auto"/>
          <w:sz w:val="22"/>
          <w:szCs w:val="22"/>
        </w:rPr>
      </w:pPr>
    </w:p>
    <w:p w:rsidR="00E620C5" w:rsidRPr="004932CA" w:rsidRDefault="00E620C5" w:rsidP="00E620C5">
      <w:pPr>
        <w:pStyle w:val="PlainText"/>
        <w:numPr>
          <w:ilvl w:val="0"/>
          <w:numId w:val="33"/>
        </w:numPr>
        <w:rPr>
          <w:rFonts w:asciiTheme="minorHAnsi" w:hAnsiTheme="minorHAnsi" w:cstheme="minorHAnsi"/>
          <w:color w:val="auto"/>
          <w:sz w:val="22"/>
          <w:szCs w:val="22"/>
        </w:rPr>
      </w:pPr>
      <w:r w:rsidRPr="004932CA">
        <w:rPr>
          <w:rFonts w:asciiTheme="minorHAnsi" w:hAnsiTheme="minorHAnsi" w:cstheme="minorHAnsi"/>
          <w:color w:val="auto"/>
          <w:sz w:val="22"/>
          <w:szCs w:val="22"/>
        </w:rPr>
        <w:t>Ad named “Jamason”</w:t>
      </w:r>
    </w:p>
    <w:p w:rsidR="00E620C5" w:rsidRPr="004932CA" w:rsidRDefault="00E620C5" w:rsidP="00E620C5">
      <w:pPr>
        <w:pStyle w:val="PlainText"/>
        <w:numPr>
          <w:ilvl w:val="0"/>
          <w:numId w:val="33"/>
        </w:numPr>
        <w:rPr>
          <w:rFonts w:asciiTheme="minorHAnsi" w:hAnsiTheme="minorHAnsi" w:cstheme="minorHAnsi"/>
          <w:color w:val="auto"/>
          <w:sz w:val="22"/>
          <w:szCs w:val="22"/>
        </w:rPr>
      </w:pPr>
      <w:r w:rsidRPr="004932CA">
        <w:rPr>
          <w:rFonts w:asciiTheme="minorHAnsi" w:hAnsiTheme="minorHAnsi" w:cstheme="minorHAnsi"/>
          <w:color w:val="auto"/>
          <w:sz w:val="22"/>
          <w:szCs w:val="22"/>
        </w:rPr>
        <w:t>Ad named “Ellie”</w:t>
      </w:r>
    </w:p>
    <w:p w:rsidR="00E620C5" w:rsidRPr="004932CA" w:rsidRDefault="00E620C5" w:rsidP="00E620C5">
      <w:pPr>
        <w:pStyle w:val="PlainText"/>
        <w:numPr>
          <w:ilvl w:val="0"/>
          <w:numId w:val="33"/>
        </w:numPr>
        <w:rPr>
          <w:rFonts w:asciiTheme="minorHAnsi" w:hAnsiTheme="minorHAnsi" w:cstheme="minorHAnsi"/>
          <w:color w:val="auto"/>
          <w:sz w:val="22"/>
          <w:szCs w:val="22"/>
        </w:rPr>
      </w:pPr>
      <w:r w:rsidRPr="004932CA">
        <w:rPr>
          <w:rFonts w:asciiTheme="minorHAnsi" w:hAnsiTheme="minorHAnsi" w:cstheme="minorHAnsi"/>
          <w:color w:val="auto"/>
          <w:sz w:val="22"/>
          <w:szCs w:val="22"/>
        </w:rPr>
        <w:t>Ad named “</w:t>
      </w:r>
      <w:r w:rsidR="00061BD6">
        <w:rPr>
          <w:rFonts w:asciiTheme="minorHAnsi" w:hAnsiTheme="minorHAnsi" w:cstheme="minorHAnsi"/>
          <w:color w:val="auto"/>
          <w:sz w:val="22"/>
          <w:szCs w:val="22"/>
        </w:rPr>
        <w:t>Nathan</w:t>
      </w:r>
      <w:r w:rsidRPr="004932CA">
        <w:rPr>
          <w:rFonts w:asciiTheme="minorHAnsi" w:hAnsiTheme="minorHAnsi" w:cstheme="minorHAnsi"/>
          <w:color w:val="auto"/>
          <w:sz w:val="22"/>
          <w:szCs w:val="22"/>
        </w:rPr>
        <w:t>”</w:t>
      </w:r>
    </w:p>
    <w:p w:rsidR="00E620C5" w:rsidRPr="004932CA" w:rsidRDefault="00E620C5" w:rsidP="00E620C5">
      <w:pPr>
        <w:pStyle w:val="PlainText"/>
        <w:numPr>
          <w:ilvl w:val="0"/>
          <w:numId w:val="33"/>
        </w:numPr>
        <w:rPr>
          <w:rFonts w:asciiTheme="minorHAnsi" w:hAnsiTheme="minorHAnsi" w:cstheme="minorHAnsi"/>
          <w:color w:val="auto"/>
          <w:sz w:val="22"/>
          <w:szCs w:val="22"/>
        </w:rPr>
      </w:pPr>
      <w:r w:rsidRPr="004932CA">
        <w:rPr>
          <w:rFonts w:asciiTheme="minorHAnsi" w:hAnsiTheme="minorHAnsi" w:cstheme="minorHAnsi"/>
          <w:color w:val="auto"/>
          <w:sz w:val="22"/>
          <w:szCs w:val="22"/>
        </w:rPr>
        <w:t>Ad named “Terrie”</w:t>
      </w:r>
    </w:p>
    <w:p w:rsidR="00E2027F" w:rsidRDefault="00E620C5" w:rsidP="00E2027F">
      <w:pPr>
        <w:pStyle w:val="PlainText"/>
        <w:numPr>
          <w:ilvl w:val="0"/>
          <w:numId w:val="33"/>
        </w:numPr>
        <w:rPr>
          <w:rFonts w:asciiTheme="minorHAnsi" w:hAnsiTheme="minorHAnsi" w:cstheme="minorHAnsi"/>
          <w:color w:val="auto"/>
          <w:sz w:val="22"/>
          <w:szCs w:val="22"/>
        </w:rPr>
      </w:pPr>
      <w:r w:rsidRPr="004932CA">
        <w:rPr>
          <w:rFonts w:asciiTheme="minorHAnsi" w:hAnsiTheme="minorHAnsi" w:cstheme="minorHAnsi"/>
          <w:color w:val="auto"/>
          <w:sz w:val="22"/>
          <w:szCs w:val="22"/>
        </w:rPr>
        <w:t>Ad named “Bill”</w:t>
      </w:r>
    </w:p>
    <w:p w:rsidR="00E620C5" w:rsidRPr="00E2027F" w:rsidRDefault="00E620C5" w:rsidP="00E2027F">
      <w:pPr>
        <w:pStyle w:val="PlainText"/>
        <w:numPr>
          <w:ilvl w:val="0"/>
          <w:numId w:val="33"/>
        </w:numPr>
        <w:rPr>
          <w:rFonts w:asciiTheme="minorHAnsi" w:hAnsiTheme="minorHAnsi" w:cstheme="minorHAnsi"/>
          <w:color w:val="auto"/>
          <w:sz w:val="22"/>
          <w:szCs w:val="22"/>
        </w:rPr>
      </w:pPr>
      <w:r w:rsidRPr="00E2027F">
        <w:rPr>
          <w:rFonts w:asciiTheme="minorHAnsi" w:hAnsiTheme="minorHAnsi" w:cstheme="minorHAnsi"/>
          <w:color w:val="auto"/>
          <w:sz w:val="22"/>
          <w:szCs w:val="22"/>
        </w:rPr>
        <w:t>Ad named “Beatrice”</w:t>
      </w:r>
      <w:r w:rsidR="00DB61D4">
        <w:rPr>
          <w:rFonts w:asciiTheme="minorHAnsi" w:hAnsiTheme="minorHAnsi" w:cstheme="minorHAnsi"/>
          <w:color w:val="auto"/>
          <w:sz w:val="22"/>
          <w:szCs w:val="22"/>
        </w:rPr>
        <w:t xml:space="preserve"> (Spanish)</w:t>
      </w:r>
    </w:p>
    <w:p w:rsidR="00152D00" w:rsidRDefault="00E620C5" w:rsidP="00E620C5">
      <w:pPr>
        <w:pStyle w:val="PlainText"/>
        <w:numPr>
          <w:ilvl w:val="0"/>
          <w:numId w:val="33"/>
        </w:numPr>
        <w:rPr>
          <w:rFonts w:asciiTheme="minorHAnsi" w:hAnsiTheme="minorHAnsi" w:cstheme="minorHAnsi"/>
          <w:color w:val="auto"/>
          <w:sz w:val="22"/>
          <w:szCs w:val="22"/>
        </w:rPr>
      </w:pPr>
      <w:r w:rsidRPr="00152D00">
        <w:rPr>
          <w:rFonts w:asciiTheme="minorHAnsi" w:hAnsiTheme="minorHAnsi" w:cstheme="minorHAnsi"/>
          <w:color w:val="auto"/>
          <w:sz w:val="22"/>
          <w:szCs w:val="22"/>
        </w:rPr>
        <w:t xml:space="preserve">Ad named “Jessica” (Spanish) </w:t>
      </w:r>
    </w:p>
    <w:p w:rsidR="00E620C5" w:rsidRPr="00152D00" w:rsidRDefault="00E620C5" w:rsidP="00E620C5">
      <w:pPr>
        <w:pStyle w:val="PlainText"/>
        <w:numPr>
          <w:ilvl w:val="0"/>
          <w:numId w:val="33"/>
        </w:numPr>
        <w:rPr>
          <w:rFonts w:asciiTheme="minorHAnsi" w:hAnsiTheme="minorHAnsi" w:cstheme="minorHAnsi"/>
          <w:color w:val="auto"/>
          <w:sz w:val="22"/>
          <w:szCs w:val="22"/>
        </w:rPr>
      </w:pPr>
      <w:r w:rsidRPr="00152D00">
        <w:rPr>
          <w:rFonts w:asciiTheme="minorHAnsi" w:hAnsiTheme="minorHAnsi" w:cstheme="minorHAnsi"/>
          <w:color w:val="auto"/>
          <w:sz w:val="22"/>
          <w:szCs w:val="22"/>
        </w:rPr>
        <w:t>Ad named “Mariano” (Spanish)</w:t>
      </w:r>
    </w:p>
    <w:p w:rsidR="00E620C5" w:rsidRPr="004932CA" w:rsidRDefault="00E620C5" w:rsidP="00E620C5">
      <w:pPr>
        <w:pStyle w:val="PlainText"/>
        <w:rPr>
          <w:rFonts w:asciiTheme="minorHAnsi" w:hAnsiTheme="minorHAnsi" w:cstheme="minorHAnsi"/>
          <w:color w:val="auto"/>
          <w:sz w:val="22"/>
          <w:szCs w:val="22"/>
        </w:rPr>
      </w:pPr>
    </w:p>
    <w:p w:rsidR="00E620C5" w:rsidRPr="004932CA" w:rsidRDefault="00E620C5" w:rsidP="00E620C5">
      <w:pPr>
        <w:pStyle w:val="PlainText"/>
        <w:rPr>
          <w:rFonts w:asciiTheme="minorHAnsi" w:hAnsiTheme="minorHAnsi" w:cstheme="minorHAnsi"/>
          <w:color w:val="auto"/>
          <w:sz w:val="22"/>
          <w:szCs w:val="22"/>
        </w:rPr>
      </w:pPr>
      <w:r w:rsidRPr="004932CA">
        <w:rPr>
          <w:rFonts w:asciiTheme="minorHAnsi" w:hAnsiTheme="minorHAnsi" w:cstheme="minorHAnsi"/>
          <w:color w:val="auto"/>
          <w:sz w:val="22"/>
          <w:szCs w:val="22"/>
        </w:rPr>
        <w:t>Radio ads:</w:t>
      </w:r>
    </w:p>
    <w:p w:rsidR="00E620C5" w:rsidRPr="004932CA" w:rsidRDefault="00E620C5" w:rsidP="00E620C5">
      <w:pPr>
        <w:pStyle w:val="PlainText"/>
        <w:rPr>
          <w:rFonts w:asciiTheme="minorHAnsi" w:hAnsiTheme="minorHAnsi" w:cstheme="minorHAnsi"/>
          <w:color w:val="auto"/>
          <w:sz w:val="22"/>
          <w:szCs w:val="22"/>
        </w:rPr>
      </w:pPr>
    </w:p>
    <w:p w:rsidR="00E620C5" w:rsidRPr="004932CA" w:rsidRDefault="00E620C5" w:rsidP="00E620C5">
      <w:pPr>
        <w:pStyle w:val="PlainText"/>
        <w:numPr>
          <w:ilvl w:val="0"/>
          <w:numId w:val="35"/>
        </w:numPr>
        <w:rPr>
          <w:rFonts w:asciiTheme="minorHAnsi" w:hAnsiTheme="minorHAnsi" w:cstheme="minorHAnsi"/>
          <w:color w:val="auto"/>
          <w:sz w:val="22"/>
          <w:szCs w:val="22"/>
        </w:rPr>
      </w:pPr>
      <w:r w:rsidRPr="004932CA">
        <w:rPr>
          <w:rFonts w:asciiTheme="minorHAnsi" w:hAnsiTheme="minorHAnsi" w:cstheme="minorHAnsi"/>
          <w:color w:val="auto"/>
          <w:sz w:val="22"/>
          <w:szCs w:val="22"/>
        </w:rPr>
        <w:t>Ad named “Nathan”</w:t>
      </w:r>
    </w:p>
    <w:p w:rsidR="00E620C5" w:rsidRPr="004932CA" w:rsidRDefault="00E620C5" w:rsidP="00E620C5">
      <w:pPr>
        <w:pStyle w:val="PlainText"/>
        <w:numPr>
          <w:ilvl w:val="0"/>
          <w:numId w:val="35"/>
        </w:numPr>
        <w:rPr>
          <w:rFonts w:asciiTheme="minorHAnsi" w:hAnsiTheme="minorHAnsi" w:cstheme="minorHAnsi"/>
          <w:color w:val="auto"/>
          <w:sz w:val="22"/>
          <w:szCs w:val="22"/>
        </w:rPr>
      </w:pPr>
      <w:r w:rsidRPr="004932CA">
        <w:rPr>
          <w:rFonts w:asciiTheme="minorHAnsi" w:hAnsiTheme="minorHAnsi" w:cstheme="minorHAnsi"/>
          <w:color w:val="auto"/>
          <w:sz w:val="22"/>
          <w:szCs w:val="22"/>
        </w:rPr>
        <w:t>Ad named “Michael”</w:t>
      </w:r>
    </w:p>
    <w:p w:rsidR="00E620C5" w:rsidRPr="004932CA" w:rsidRDefault="00E620C5" w:rsidP="00E620C5">
      <w:pPr>
        <w:pStyle w:val="PlainText"/>
        <w:numPr>
          <w:ilvl w:val="0"/>
          <w:numId w:val="35"/>
        </w:numPr>
        <w:rPr>
          <w:rFonts w:asciiTheme="minorHAnsi" w:hAnsiTheme="minorHAnsi" w:cstheme="minorHAnsi"/>
          <w:color w:val="auto"/>
          <w:sz w:val="22"/>
          <w:szCs w:val="22"/>
        </w:rPr>
      </w:pPr>
      <w:r w:rsidRPr="004932CA">
        <w:rPr>
          <w:rFonts w:asciiTheme="minorHAnsi" w:hAnsiTheme="minorHAnsi" w:cstheme="minorHAnsi"/>
          <w:color w:val="auto"/>
          <w:sz w:val="22"/>
          <w:szCs w:val="22"/>
        </w:rPr>
        <w:t>Ad named “Bill”</w:t>
      </w:r>
    </w:p>
    <w:p w:rsidR="00E620C5" w:rsidRDefault="00E620C5" w:rsidP="00E620C5">
      <w:pPr>
        <w:pStyle w:val="PlainText"/>
        <w:numPr>
          <w:ilvl w:val="0"/>
          <w:numId w:val="35"/>
        </w:numPr>
        <w:rPr>
          <w:rFonts w:asciiTheme="minorHAnsi" w:hAnsiTheme="minorHAnsi" w:cstheme="minorHAnsi"/>
          <w:color w:val="auto"/>
          <w:sz w:val="22"/>
          <w:szCs w:val="22"/>
        </w:rPr>
      </w:pPr>
      <w:r w:rsidRPr="004932CA">
        <w:rPr>
          <w:rFonts w:asciiTheme="minorHAnsi" w:hAnsiTheme="minorHAnsi" w:cstheme="minorHAnsi"/>
          <w:color w:val="auto"/>
          <w:sz w:val="22"/>
          <w:szCs w:val="22"/>
        </w:rPr>
        <w:t>Ad named “Tiffany”</w:t>
      </w:r>
    </w:p>
    <w:p w:rsidR="00061BD6" w:rsidRPr="004932CA" w:rsidRDefault="00061BD6" w:rsidP="00E620C5">
      <w:pPr>
        <w:pStyle w:val="PlainText"/>
        <w:numPr>
          <w:ilvl w:val="0"/>
          <w:numId w:val="35"/>
        </w:numPr>
        <w:rPr>
          <w:rFonts w:asciiTheme="minorHAnsi" w:hAnsiTheme="minorHAnsi" w:cstheme="minorHAnsi"/>
          <w:color w:val="auto"/>
          <w:sz w:val="22"/>
          <w:szCs w:val="22"/>
        </w:rPr>
      </w:pPr>
      <w:r>
        <w:rPr>
          <w:rFonts w:asciiTheme="minorHAnsi" w:hAnsiTheme="minorHAnsi" w:cstheme="minorHAnsi"/>
          <w:color w:val="auto"/>
          <w:sz w:val="22"/>
          <w:szCs w:val="22"/>
        </w:rPr>
        <w:t>Ad named “Terrie”</w:t>
      </w:r>
    </w:p>
    <w:p w:rsidR="00E620C5" w:rsidRDefault="00E620C5" w:rsidP="00E620C5">
      <w:pPr>
        <w:pStyle w:val="PlainText"/>
        <w:numPr>
          <w:ilvl w:val="0"/>
          <w:numId w:val="35"/>
        </w:numPr>
        <w:rPr>
          <w:rFonts w:asciiTheme="minorHAnsi" w:hAnsiTheme="minorHAnsi" w:cstheme="minorHAnsi"/>
          <w:color w:val="auto"/>
          <w:sz w:val="22"/>
          <w:szCs w:val="22"/>
        </w:rPr>
      </w:pPr>
      <w:r w:rsidRPr="004932CA">
        <w:rPr>
          <w:rFonts w:asciiTheme="minorHAnsi" w:hAnsiTheme="minorHAnsi" w:cstheme="minorHAnsi"/>
          <w:color w:val="auto"/>
          <w:sz w:val="22"/>
          <w:szCs w:val="22"/>
        </w:rPr>
        <w:t>Ad named “Mariano” (Spanish)</w:t>
      </w:r>
    </w:p>
    <w:p w:rsidR="00867834" w:rsidRPr="004932CA" w:rsidRDefault="00867834" w:rsidP="00E620C5">
      <w:pPr>
        <w:pStyle w:val="PlainText"/>
        <w:numPr>
          <w:ilvl w:val="0"/>
          <w:numId w:val="35"/>
        </w:numPr>
        <w:rPr>
          <w:rFonts w:asciiTheme="minorHAnsi" w:hAnsiTheme="minorHAnsi" w:cstheme="minorHAnsi"/>
          <w:color w:val="auto"/>
          <w:sz w:val="22"/>
          <w:szCs w:val="22"/>
        </w:rPr>
      </w:pPr>
      <w:r>
        <w:rPr>
          <w:rFonts w:asciiTheme="minorHAnsi" w:hAnsiTheme="minorHAnsi" w:cstheme="minorHAnsi"/>
          <w:color w:val="auto"/>
          <w:sz w:val="22"/>
          <w:szCs w:val="22"/>
        </w:rPr>
        <w:t>Ad named “Jessica” (Spanish)</w:t>
      </w:r>
    </w:p>
    <w:p w:rsidR="00E620C5" w:rsidRPr="004932CA" w:rsidRDefault="00E620C5" w:rsidP="00E620C5">
      <w:pPr>
        <w:pStyle w:val="PlainText"/>
        <w:rPr>
          <w:rFonts w:asciiTheme="minorHAnsi" w:hAnsiTheme="minorHAnsi" w:cstheme="minorHAnsi"/>
          <w:color w:val="auto"/>
          <w:sz w:val="22"/>
          <w:szCs w:val="22"/>
        </w:rPr>
      </w:pPr>
    </w:p>
    <w:p w:rsidR="00E620C5" w:rsidRPr="004932CA" w:rsidRDefault="00E620C5" w:rsidP="00E620C5">
      <w:pPr>
        <w:pStyle w:val="PlainText"/>
        <w:rPr>
          <w:rFonts w:asciiTheme="minorHAnsi" w:hAnsiTheme="minorHAnsi" w:cstheme="minorHAnsi"/>
          <w:color w:val="auto"/>
          <w:sz w:val="22"/>
          <w:szCs w:val="22"/>
        </w:rPr>
      </w:pPr>
      <w:r w:rsidRPr="004932CA">
        <w:rPr>
          <w:rFonts w:asciiTheme="minorHAnsi" w:hAnsiTheme="minorHAnsi" w:cstheme="minorHAnsi"/>
          <w:color w:val="auto"/>
          <w:sz w:val="22"/>
          <w:szCs w:val="22"/>
        </w:rPr>
        <w:t>Television ads:</w:t>
      </w:r>
    </w:p>
    <w:p w:rsidR="00E620C5" w:rsidRPr="004932CA" w:rsidRDefault="00E620C5" w:rsidP="00E620C5">
      <w:pPr>
        <w:pStyle w:val="PlainText"/>
        <w:rPr>
          <w:rFonts w:asciiTheme="minorHAnsi" w:hAnsiTheme="minorHAnsi" w:cstheme="minorHAnsi"/>
          <w:color w:val="auto"/>
          <w:sz w:val="22"/>
          <w:szCs w:val="22"/>
        </w:rPr>
      </w:pPr>
    </w:p>
    <w:p w:rsidR="00350E1F" w:rsidRDefault="00350E1F" w:rsidP="00350E1F">
      <w:pPr>
        <w:pStyle w:val="PlainText"/>
        <w:ind w:left="360"/>
      </w:pPr>
      <w:r>
        <w:rPr>
          <w:rFonts w:ascii="Calibri" w:hAnsi="Calibri" w:cs="Calibri"/>
          <w:sz w:val="22"/>
          <w:szCs w:val="22"/>
        </w:rPr>
        <w:t>1.</w:t>
      </w:r>
      <w:r>
        <w:rPr>
          <w:sz w:val="14"/>
          <w:szCs w:val="14"/>
        </w:rPr>
        <w:t>      </w:t>
      </w:r>
      <w:r>
        <w:rPr>
          <w:rFonts w:ascii="Calibri" w:hAnsi="Calibri" w:cs="Calibri"/>
          <w:sz w:val="22"/>
          <w:szCs w:val="22"/>
        </w:rPr>
        <w:t>Ad named “Nathan_Dance”</w:t>
      </w:r>
    </w:p>
    <w:p w:rsidR="00350E1F" w:rsidRDefault="00350E1F" w:rsidP="00350E1F">
      <w:pPr>
        <w:pStyle w:val="PlainText"/>
        <w:ind w:left="360"/>
      </w:pPr>
      <w:r>
        <w:rPr>
          <w:rFonts w:ascii="Calibri" w:hAnsi="Calibri" w:cs="Calibri"/>
          <w:sz w:val="22"/>
          <w:szCs w:val="22"/>
        </w:rPr>
        <w:t>2.</w:t>
      </w:r>
      <w:r>
        <w:rPr>
          <w:sz w:val="14"/>
          <w:szCs w:val="14"/>
        </w:rPr>
        <w:t>      </w:t>
      </w:r>
      <w:r>
        <w:rPr>
          <w:rFonts w:ascii="Calibri" w:hAnsi="Calibri" w:cs="Calibri"/>
          <w:sz w:val="22"/>
          <w:szCs w:val="22"/>
        </w:rPr>
        <w:t>Ad named “Michael_Thinking”</w:t>
      </w:r>
    </w:p>
    <w:p w:rsidR="00350E1F" w:rsidRDefault="00350E1F" w:rsidP="00350E1F">
      <w:pPr>
        <w:pStyle w:val="PlainText"/>
        <w:ind w:left="360"/>
      </w:pPr>
      <w:r>
        <w:rPr>
          <w:rFonts w:ascii="Calibri" w:hAnsi="Calibri" w:cs="Calibri"/>
          <w:sz w:val="22"/>
          <w:szCs w:val="22"/>
        </w:rPr>
        <w:t>3.</w:t>
      </w:r>
      <w:r>
        <w:rPr>
          <w:sz w:val="14"/>
          <w:szCs w:val="14"/>
        </w:rPr>
        <w:t>      </w:t>
      </w:r>
      <w:r>
        <w:rPr>
          <w:rFonts w:ascii="Calibri" w:hAnsi="Calibri" w:cs="Calibri"/>
          <w:sz w:val="22"/>
          <w:szCs w:val="22"/>
        </w:rPr>
        <w:t>Ad named “Terrie_Voice”</w:t>
      </w:r>
    </w:p>
    <w:p w:rsidR="00350E1F" w:rsidRDefault="00350E1F" w:rsidP="00350E1F">
      <w:pPr>
        <w:pStyle w:val="PlainText"/>
        <w:ind w:left="360"/>
      </w:pPr>
      <w:r>
        <w:rPr>
          <w:rFonts w:ascii="Calibri" w:hAnsi="Calibri" w:cs="Calibri"/>
          <w:sz w:val="22"/>
          <w:szCs w:val="22"/>
        </w:rPr>
        <w:t>4.</w:t>
      </w:r>
      <w:r>
        <w:rPr>
          <w:sz w:val="14"/>
          <w:szCs w:val="14"/>
        </w:rPr>
        <w:t>      </w:t>
      </w:r>
      <w:r>
        <w:rPr>
          <w:rFonts w:ascii="Calibri" w:hAnsi="Calibri" w:cs="Calibri"/>
          <w:sz w:val="22"/>
          <w:szCs w:val="22"/>
        </w:rPr>
        <w:t>Ad named “Bill_List”</w:t>
      </w:r>
    </w:p>
    <w:p w:rsidR="00350E1F" w:rsidRDefault="00350E1F" w:rsidP="00350E1F">
      <w:pPr>
        <w:pStyle w:val="PlainText"/>
        <w:ind w:left="360"/>
      </w:pPr>
      <w:r>
        <w:rPr>
          <w:rFonts w:ascii="Calibri" w:hAnsi="Calibri" w:cs="Calibri"/>
          <w:sz w:val="22"/>
          <w:szCs w:val="22"/>
        </w:rPr>
        <w:t>5.</w:t>
      </w:r>
      <w:r>
        <w:rPr>
          <w:sz w:val="14"/>
          <w:szCs w:val="14"/>
        </w:rPr>
        <w:t>      </w:t>
      </w:r>
      <w:r>
        <w:rPr>
          <w:rFonts w:ascii="Calibri" w:hAnsi="Calibri" w:cs="Calibri"/>
          <w:sz w:val="22"/>
          <w:szCs w:val="22"/>
        </w:rPr>
        <w:t>Ad named “Tiffany_Missed”</w:t>
      </w:r>
    </w:p>
    <w:p w:rsidR="00E620C5" w:rsidRPr="00350E1F" w:rsidRDefault="00350E1F" w:rsidP="00350E1F">
      <w:pPr>
        <w:pStyle w:val="PlainText"/>
        <w:ind w:left="360"/>
      </w:pPr>
      <w:r>
        <w:rPr>
          <w:rFonts w:ascii="Calibri" w:hAnsi="Calibri" w:cs="Calibri"/>
          <w:sz w:val="22"/>
          <w:szCs w:val="22"/>
        </w:rPr>
        <w:t>6.</w:t>
      </w:r>
      <w:r>
        <w:rPr>
          <w:sz w:val="14"/>
          <w:szCs w:val="14"/>
        </w:rPr>
        <w:t>      </w:t>
      </w:r>
      <w:r>
        <w:rPr>
          <w:rFonts w:ascii="Calibri" w:hAnsi="Calibri" w:cs="Calibri"/>
          <w:sz w:val="22"/>
          <w:szCs w:val="22"/>
        </w:rPr>
        <w:t>Ad named “Jessica” (Spanish)</w:t>
      </w:r>
    </w:p>
    <w:p w:rsidR="00012954" w:rsidRDefault="00012954" w:rsidP="00012954">
      <w:pPr>
        <w:pStyle w:val="ListParagraph"/>
        <w:ind w:left="0"/>
        <w:jc w:val="both"/>
        <w:rPr>
          <w:b/>
        </w:rPr>
      </w:pPr>
    </w:p>
    <w:p w:rsidR="004B2D79" w:rsidRPr="004932CA" w:rsidRDefault="004B2D79" w:rsidP="00012954">
      <w:pPr>
        <w:pStyle w:val="ListParagraph"/>
        <w:ind w:left="0"/>
        <w:jc w:val="both"/>
        <w:rPr>
          <w:b/>
        </w:rPr>
      </w:pPr>
    </w:p>
    <w:p w:rsidR="002E1B67" w:rsidRPr="00012954" w:rsidRDefault="002E1B67" w:rsidP="002E1B67">
      <w:pPr>
        <w:pStyle w:val="ListParagraph"/>
        <w:ind w:left="0"/>
        <w:jc w:val="both"/>
        <w:rPr>
          <w:b/>
          <w:highlight w:val="lightGray"/>
        </w:rPr>
      </w:pPr>
      <w:r w:rsidRPr="00012954">
        <w:rPr>
          <w:b/>
          <w:highlight w:val="lightGray"/>
        </w:rPr>
        <w:t>Privacy Impact Assessment Information</w:t>
      </w:r>
    </w:p>
    <w:p w:rsidR="002E1B67" w:rsidRPr="00012954" w:rsidRDefault="002E1B67" w:rsidP="002E1B67">
      <w:pPr>
        <w:pStyle w:val="ListParagraph"/>
        <w:ind w:left="0"/>
        <w:jc w:val="both"/>
        <w:rPr>
          <w:highlight w:val="lightGray"/>
        </w:rPr>
      </w:pPr>
    </w:p>
    <w:p w:rsidR="002E1B67" w:rsidRPr="00012954" w:rsidRDefault="002E1B67" w:rsidP="002E1B67">
      <w:pPr>
        <w:pStyle w:val="ListParagraph"/>
        <w:ind w:left="0"/>
        <w:jc w:val="both"/>
        <w:rPr>
          <w:highlight w:val="lightGray"/>
          <w:u w:val="single"/>
        </w:rPr>
      </w:pPr>
      <w:r w:rsidRPr="00012954">
        <w:rPr>
          <w:highlight w:val="lightGray"/>
          <w:u w:val="single"/>
        </w:rPr>
        <w:t>Overview of the Information Collection</w:t>
      </w:r>
    </w:p>
    <w:p w:rsidR="00696593" w:rsidRPr="00696593" w:rsidRDefault="00696593" w:rsidP="00696593">
      <w:pPr>
        <w:pStyle w:val="ListParagraph"/>
        <w:spacing w:after="0"/>
        <w:ind w:left="0"/>
        <w:jc w:val="both"/>
      </w:pPr>
    </w:p>
    <w:p w:rsidR="00F472AE" w:rsidRPr="00696593" w:rsidRDefault="00C67E94" w:rsidP="00696593">
      <w:pPr>
        <w:pStyle w:val="ListParagraph"/>
        <w:spacing w:after="0"/>
        <w:ind w:left="0"/>
        <w:jc w:val="both"/>
      </w:pPr>
      <w:r w:rsidRPr="004932CA">
        <w:rPr>
          <w:rFonts w:asciiTheme="minorHAnsi" w:hAnsiTheme="minorHAnsi"/>
        </w:rPr>
        <w:t xml:space="preserve">The proposed information collection will involve testing of </w:t>
      </w:r>
      <w:r w:rsidR="004B2D79">
        <w:rPr>
          <w:rFonts w:asciiTheme="minorHAnsi" w:hAnsiTheme="minorHAnsi"/>
        </w:rPr>
        <w:t xml:space="preserve">21 </w:t>
      </w:r>
      <w:r w:rsidRPr="004932CA">
        <w:rPr>
          <w:rFonts w:asciiTheme="minorHAnsi" w:hAnsiTheme="minorHAnsi"/>
        </w:rPr>
        <w:t>TV, radio and print ads among adults ages 18-54, Spanish-speaking Hispanics ages 18-54, American Indian</w:t>
      </w:r>
      <w:r>
        <w:rPr>
          <w:rFonts w:asciiTheme="minorHAnsi" w:hAnsiTheme="minorHAnsi"/>
        </w:rPr>
        <w:t>s</w:t>
      </w:r>
      <w:r w:rsidRPr="004932CA">
        <w:rPr>
          <w:rFonts w:asciiTheme="minorHAnsi" w:hAnsiTheme="minorHAnsi"/>
        </w:rPr>
        <w:t>/Alaska Natives ages 18-54</w:t>
      </w:r>
      <w:r>
        <w:rPr>
          <w:rFonts w:asciiTheme="minorHAnsi" w:hAnsiTheme="minorHAnsi"/>
        </w:rPr>
        <w:t>, and people with diabetes ages 18-54</w:t>
      </w:r>
      <w:r w:rsidRPr="004932CA">
        <w:rPr>
          <w:rFonts w:asciiTheme="minorHAnsi" w:hAnsiTheme="minorHAnsi"/>
        </w:rPr>
        <w:t xml:space="preserve">. </w:t>
      </w:r>
      <w:r w:rsidR="008F57EB">
        <w:rPr>
          <w:rFonts w:asciiTheme="minorHAnsi" w:hAnsiTheme="minorHAnsi"/>
        </w:rPr>
        <w:t xml:space="preserve"> The target number of English-speaking respondents is 6,600 and the target number of Spanish-speaking respondents is 1,200. </w:t>
      </w:r>
      <w:r>
        <w:rPr>
          <w:rFonts w:asciiTheme="minorHAnsi" w:hAnsiTheme="minorHAnsi"/>
        </w:rPr>
        <w:t xml:space="preserve"> </w:t>
      </w:r>
      <w:r w:rsidR="001A29E9" w:rsidRPr="007F1ACE">
        <w:rPr>
          <w:rFonts w:asciiTheme="minorHAnsi" w:hAnsiTheme="minorHAnsi"/>
        </w:rPr>
        <w:t xml:space="preserve">Information will be collected electronically through </w:t>
      </w:r>
      <w:r w:rsidR="001A29E9">
        <w:rPr>
          <w:rFonts w:asciiTheme="minorHAnsi" w:hAnsiTheme="minorHAnsi"/>
        </w:rPr>
        <w:t>a self-administered online</w:t>
      </w:r>
      <w:r>
        <w:rPr>
          <w:rFonts w:asciiTheme="minorHAnsi" w:hAnsiTheme="minorHAnsi"/>
        </w:rPr>
        <w:t xml:space="preserve"> survey instrument.  </w:t>
      </w:r>
      <w:r w:rsidR="00F9642F">
        <w:rPr>
          <w:rFonts w:asciiTheme="minorHAnsi" w:hAnsiTheme="minorHAnsi"/>
        </w:rPr>
        <w:t xml:space="preserve">The web-based system is ideal because of the ease of presenting visual stimuli (the ads) to respondents and recording their feedback. </w:t>
      </w:r>
      <w:r>
        <w:rPr>
          <w:rFonts w:asciiTheme="minorHAnsi" w:hAnsiTheme="minorHAnsi"/>
        </w:rPr>
        <w:t>Respondents will be recruited through an existing</w:t>
      </w:r>
      <w:r w:rsidR="001A29E9" w:rsidRPr="007F1ACE">
        <w:rPr>
          <w:rFonts w:asciiTheme="minorHAnsi" w:hAnsiTheme="minorHAnsi"/>
        </w:rPr>
        <w:t xml:space="preserve"> web-based </w:t>
      </w:r>
      <w:r w:rsidR="001A29E9">
        <w:rPr>
          <w:rFonts w:asciiTheme="minorHAnsi" w:hAnsiTheme="minorHAnsi"/>
        </w:rPr>
        <w:t xml:space="preserve">panel </w:t>
      </w:r>
      <w:r w:rsidR="00F9642F">
        <w:rPr>
          <w:rFonts w:asciiTheme="minorHAnsi" w:hAnsiTheme="minorHAnsi"/>
        </w:rPr>
        <w:t xml:space="preserve">system, and </w:t>
      </w:r>
      <w:r w:rsidR="001A29E9">
        <w:rPr>
          <w:rFonts w:asciiTheme="minorHAnsi" w:hAnsiTheme="minorHAnsi"/>
        </w:rPr>
        <w:t xml:space="preserve">screened for eligibility and interest prior to administration of the main information collection instrument.  </w:t>
      </w:r>
    </w:p>
    <w:p w:rsidR="00962778" w:rsidRDefault="00962778" w:rsidP="00696593">
      <w:pPr>
        <w:pStyle w:val="ListParagraph"/>
        <w:spacing w:after="0"/>
        <w:ind w:left="0"/>
        <w:jc w:val="both"/>
      </w:pPr>
    </w:p>
    <w:p w:rsidR="00696593" w:rsidRPr="00696593" w:rsidRDefault="00696593" w:rsidP="00696593">
      <w:pPr>
        <w:pStyle w:val="ListParagraph"/>
        <w:spacing w:after="0"/>
        <w:ind w:left="0"/>
        <w:jc w:val="both"/>
      </w:pPr>
      <w:r w:rsidRPr="00696593">
        <w:t xml:space="preserve">A summary of the data collection plan, </w:t>
      </w:r>
      <w:r w:rsidR="00F951E6">
        <w:t>advertising</w:t>
      </w:r>
      <w:r w:rsidRPr="00696593">
        <w:t xml:space="preserve"> to be tested, data collection instrument, and target audience, is provided in T</w:t>
      </w:r>
      <w:r w:rsidR="00F951E6">
        <w:t>able A.1.A</w:t>
      </w:r>
      <w:r w:rsidRPr="00696593">
        <w:t>.</w:t>
      </w:r>
    </w:p>
    <w:p w:rsidR="00696593" w:rsidRPr="00696593" w:rsidRDefault="00696593" w:rsidP="00696593">
      <w:pPr>
        <w:pStyle w:val="ListParagraph"/>
        <w:spacing w:after="0"/>
        <w:ind w:left="0"/>
        <w:jc w:val="both"/>
        <w:rPr>
          <w:u w:val="single"/>
        </w:rPr>
      </w:pPr>
    </w:p>
    <w:p w:rsidR="00696593" w:rsidRPr="00696593" w:rsidRDefault="00696593" w:rsidP="00696593">
      <w:pPr>
        <w:spacing w:after="0" w:line="240" w:lineRule="auto"/>
        <w:jc w:val="both"/>
        <w:sectPr w:rsidR="00696593" w:rsidRPr="00696593" w:rsidSect="00675FC5">
          <w:footerReference w:type="default" r:id="rId9"/>
          <w:pgSz w:w="12240" w:h="15840"/>
          <w:pgMar w:top="1440" w:right="1440" w:bottom="1440" w:left="1440" w:header="720" w:footer="720" w:gutter="0"/>
          <w:cols w:space="720"/>
          <w:docGrid w:linePitch="360"/>
        </w:sectPr>
      </w:pPr>
    </w:p>
    <w:p w:rsidR="00696593" w:rsidRPr="00696593" w:rsidRDefault="00696593" w:rsidP="00696593">
      <w:pPr>
        <w:spacing w:after="0" w:line="240" w:lineRule="auto"/>
        <w:jc w:val="both"/>
      </w:pPr>
      <w:r w:rsidRPr="00696593">
        <w:rPr>
          <w:b/>
        </w:rPr>
        <w:t xml:space="preserve">Table A.1.A.  Summary of Data Collection Plan by Item to </w:t>
      </w:r>
      <w:r w:rsidR="007E355A">
        <w:rPr>
          <w:b/>
        </w:rPr>
        <w:t xml:space="preserve">Be </w:t>
      </w:r>
      <w:r w:rsidRPr="00696593">
        <w:rPr>
          <w:b/>
        </w:rPr>
        <w:t>Tested, Data Collection Instrument and Target Audience</w:t>
      </w:r>
    </w:p>
    <w:p w:rsidR="00696593" w:rsidRPr="00696593" w:rsidRDefault="00696593" w:rsidP="00696593">
      <w:pPr>
        <w:spacing w:after="0" w:line="240" w:lineRule="auto"/>
        <w:jc w:val="both"/>
      </w:pPr>
    </w:p>
    <w:tbl>
      <w:tblPr>
        <w:tblStyle w:val="TableGrid"/>
        <w:tblW w:w="12965" w:type="dxa"/>
        <w:tblInd w:w="198" w:type="dxa"/>
        <w:tblLayout w:type="fixed"/>
        <w:tblLook w:val="04A0" w:firstRow="1" w:lastRow="0" w:firstColumn="1" w:lastColumn="0" w:noHBand="0" w:noVBand="1"/>
      </w:tblPr>
      <w:tblGrid>
        <w:gridCol w:w="2448"/>
        <w:gridCol w:w="3888"/>
        <w:gridCol w:w="5184"/>
        <w:gridCol w:w="1445"/>
      </w:tblGrid>
      <w:tr w:rsidR="00696593" w:rsidRPr="00696593" w:rsidTr="00696593">
        <w:trPr>
          <w:trHeight w:val="288"/>
        </w:trPr>
        <w:tc>
          <w:tcPr>
            <w:tcW w:w="2448" w:type="dxa"/>
            <w:tcBorders>
              <w:bottom w:val="single" w:sz="4" w:space="0" w:color="auto"/>
            </w:tcBorders>
            <w:vAlign w:val="center"/>
          </w:tcPr>
          <w:p w:rsidR="00696593" w:rsidRPr="00696593" w:rsidRDefault="00696593" w:rsidP="00696593">
            <w:pPr>
              <w:jc w:val="center"/>
              <w:rPr>
                <w:b/>
              </w:rPr>
            </w:pPr>
            <w:r w:rsidRPr="00696593">
              <w:rPr>
                <w:b/>
              </w:rPr>
              <w:t>Items to be Tested</w:t>
            </w:r>
          </w:p>
        </w:tc>
        <w:tc>
          <w:tcPr>
            <w:tcW w:w="3888" w:type="dxa"/>
            <w:vAlign w:val="center"/>
          </w:tcPr>
          <w:p w:rsidR="00696593" w:rsidRPr="00696593" w:rsidRDefault="00696593" w:rsidP="00696593">
            <w:pPr>
              <w:jc w:val="center"/>
              <w:rPr>
                <w:b/>
              </w:rPr>
            </w:pPr>
            <w:r w:rsidRPr="00696593">
              <w:rPr>
                <w:b/>
              </w:rPr>
              <w:t>Data Collection Instrument</w:t>
            </w:r>
          </w:p>
        </w:tc>
        <w:tc>
          <w:tcPr>
            <w:tcW w:w="5184" w:type="dxa"/>
            <w:vAlign w:val="center"/>
          </w:tcPr>
          <w:p w:rsidR="00696593" w:rsidRPr="00696593" w:rsidRDefault="00696593" w:rsidP="00696593">
            <w:pPr>
              <w:jc w:val="center"/>
              <w:rPr>
                <w:b/>
              </w:rPr>
            </w:pPr>
            <w:r w:rsidRPr="00696593">
              <w:rPr>
                <w:b/>
              </w:rPr>
              <w:t>Target Audience</w:t>
            </w:r>
          </w:p>
        </w:tc>
        <w:tc>
          <w:tcPr>
            <w:tcW w:w="1445" w:type="dxa"/>
            <w:vAlign w:val="center"/>
          </w:tcPr>
          <w:p w:rsidR="00696593" w:rsidRPr="00696593" w:rsidRDefault="00696593" w:rsidP="00696593">
            <w:pPr>
              <w:jc w:val="center"/>
              <w:rPr>
                <w:b/>
              </w:rPr>
            </w:pPr>
            <w:r w:rsidRPr="00696593">
              <w:rPr>
                <w:b/>
              </w:rPr>
              <w:t># of Respondents</w:t>
            </w:r>
          </w:p>
        </w:tc>
      </w:tr>
      <w:tr w:rsidR="00696593" w:rsidRPr="00696593" w:rsidTr="00696593">
        <w:tc>
          <w:tcPr>
            <w:tcW w:w="2448" w:type="dxa"/>
            <w:vMerge w:val="restart"/>
            <w:shd w:val="clear" w:color="auto" w:fill="EEECE1" w:themeFill="background2"/>
            <w:vAlign w:val="center"/>
          </w:tcPr>
          <w:p w:rsidR="00696593" w:rsidRPr="00696593" w:rsidRDefault="00696593" w:rsidP="00696593">
            <w:pPr>
              <w:jc w:val="center"/>
              <w:rPr>
                <w:b/>
              </w:rPr>
            </w:pPr>
          </w:p>
        </w:tc>
        <w:tc>
          <w:tcPr>
            <w:tcW w:w="3888" w:type="dxa"/>
            <w:vAlign w:val="center"/>
          </w:tcPr>
          <w:p w:rsidR="00696593" w:rsidRPr="00696593" w:rsidRDefault="00696593" w:rsidP="00696593">
            <w:pPr>
              <w:jc w:val="center"/>
              <w:rPr>
                <w:b/>
              </w:rPr>
            </w:pPr>
            <w:r w:rsidRPr="00696593">
              <w:t>Screener for General Population and AI/AN and people with Diabetes</w:t>
            </w:r>
          </w:p>
        </w:tc>
        <w:tc>
          <w:tcPr>
            <w:tcW w:w="5184" w:type="dxa"/>
            <w:vAlign w:val="center"/>
          </w:tcPr>
          <w:p w:rsidR="00696593" w:rsidRPr="00696593" w:rsidRDefault="00696593" w:rsidP="00696593">
            <w:pPr>
              <w:jc w:val="center"/>
            </w:pPr>
            <w:r w:rsidRPr="00696593">
              <w:t>English-speaking men and women ages 18-54</w:t>
            </w:r>
          </w:p>
        </w:tc>
        <w:tc>
          <w:tcPr>
            <w:tcW w:w="1445" w:type="dxa"/>
            <w:vAlign w:val="center"/>
          </w:tcPr>
          <w:p w:rsidR="00696593" w:rsidRPr="00696593" w:rsidRDefault="00C6722D" w:rsidP="00696593">
            <w:pPr>
              <w:jc w:val="center"/>
            </w:pPr>
            <w:r>
              <w:t>13,500</w:t>
            </w:r>
          </w:p>
        </w:tc>
      </w:tr>
      <w:tr w:rsidR="00696593" w:rsidRPr="00696593" w:rsidTr="00696593">
        <w:tc>
          <w:tcPr>
            <w:tcW w:w="2448" w:type="dxa"/>
            <w:vMerge/>
            <w:shd w:val="clear" w:color="auto" w:fill="EEECE1" w:themeFill="background2"/>
            <w:vAlign w:val="center"/>
          </w:tcPr>
          <w:p w:rsidR="00696593" w:rsidRPr="00696593" w:rsidRDefault="00696593" w:rsidP="00696593">
            <w:pPr>
              <w:jc w:val="center"/>
              <w:rPr>
                <w:b/>
              </w:rPr>
            </w:pPr>
          </w:p>
        </w:tc>
        <w:tc>
          <w:tcPr>
            <w:tcW w:w="3888" w:type="dxa"/>
            <w:vAlign w:val="center"/>
          </w:tcPr>
          <w:p w:rsidR="00696593" w:rsidRPr="00696593" w:rsidRDefault="00696593" w:rsidP="00696593">
            <w:pPr>
              <w:jc w:val="center"/>
              <w:rPr>
                <w:b/>
              </w:rPr>
            </w:pPr>
            <w:r w:rsidRPr="00696593">
              <w:t>Screener for Spanish Speaking Hispanics</w:t>
            </w:r>
          </w:p>
        </w:tc>
        <w:tc>
          <w:tcPr>
            <w:tcW w:w="5184" w:type="dxa"/>
            <w:vAlign w:val="center"/>
          </w:tcPr>
          <w:p w:rsidR="00696593" w:rsidRPr="00696593" w:rsidRDefault="00696593" w:rsidP="00696593">
            <w:pPr>
              <w:jc w:val="center"/>
            </w:pPr>
            <w:r w:rsidRPr="00696593">
              <w:t>Spanish-speaking Hispanic men and women ages 18-54</w:t>
            </w:r>
          </w:p>
        </w:tc>
        <w:tc>
          <w:tcPr>
            <w:tcW w:w="1445" w:type="dxa"/>
            <w:vAlign w:val="center"/>
          </w:tcPr>
          <w:p w:rsidR="00696593" w:rsidRPr="00696593" w:rsidRDefault="00867834" w:rsidP="00696593">
            <w:pPr>
              <w:jc w:val="center"/>
            </w:pPr>
            <w:r>
              <w:t>1</w:t>
            </w:r>
            <w:r w:rsidR="00346F34">
              <w:t>,</w:t>
            </w:r>
            <w:r>
              <w:t>2</w:t>
            </w:r>
            <w:r w:rsidR="00696593" w:rsidRPr="00696593">
              <w:t>00</w:t>
            </w:r>
          </w:p>
        </w:tc>
      </w:tr>
      <w:tr w:rsidR="00696593" w:rsidRPr="00696593" w:rsidTr="00696593">
        <w:tc>
          <w:tcPr>
            <w:tcW w:w="2448" w:type="dxa"/>
            <w:vMerge w:val="restart"/>
            <w:vAlign w:val="center"/>
          </w:tcPr>
          <w:p w:rsidR="00696593" w:rsidRDefault="00696593" w:rsidP="00696593">
            <w:pPr>
              <w:pStyle w:val="ListParagraph"/>
              <w:ind w:left="0"/>
              <w:jc w:val="center"/>
            </w:pPr>
            <w:r w:rsidRPr="00696593">
              <w:t>5 TV Ads</w:t>
            </w:r>
          </w:p>
          <w:p w:rsidR="00AB5057" w:rsidRPr="00696593" w:rsidRDefault="00AB5057" w:rsidP="00696593">
            <w:pPr>
              <w:pStyle w:val="ListParagraph"/>
              <w:ind w:left="0"/>
              <w:jc w:val="center"/>
            </w:pPr>
            <w:r>
              <w:t>(in English)</w:t>
            </w:r>
          </w:p>
        </w:tc>
        <w:tc>
          <w:tcPr>
            <w:tcW w:w="3888" w:type="dxa"/>
            <w:vMerge w:val="restart"/>
            <w:vAlign w:val="center"/>
          </w:tcPr>
          <w:p w:rsidR="00696593" w:rsidRDefault="00696593" w:rsidP="00696593">
            <w:pPr>
              <w:jc w:val="center"/>
            </w:pPr>
            <w:r w:rsidRPr="00696593">
              <w:t>Main Questionnaire</w:t>
            </w:r>
          </w:p>
          <w:p w:rsidR="00AB5057" w:rsidRPr="00696593" w:rsidRDefault="00AB5057" w:rsidP="00696593">
            <w:pPr>
              <w:jc w:val="center"/>
            </w:pPr>
            <w:r>
              <w:t>(in English)</w:t>
            </w:r>
          </w:p>
        </w:tc>
        <w:tc>
          <w:tcPr>
            <w:tcW w:w="5184" w:type="dxa"/>
            <w:vAlign w:val="center"/>
          </w:tcPr>
          <w:p w:rsidR="00696593" w:rsidRPr="00696593" w:rsidRDefault="00696593" w:rsidP="00696593">
            <w:pPr>
              <w:jc w:val="center"/>
            </w:pPr>
            <w:r w:rsidRPr="00696593">
              <w:t>General Population age</w:t>
            </w:r>
            <w:r w:rsidR="00290FDF">
              <w:t>s</w:t>
            </w:r>
            <w:r w:rsidRPr="00696593">
              <w:t xml:space="preserve"> 18-54 including smoker oversample</w:t>
            </w:r>
          </w:p>
        </w:tc>
        <w:tc>
          <w:tcPr>
            <w:tcW w:w="1445" w:type="dxa"/>
            <w:vAlign w:val="center"/>
          </w:tcPr>
          <w:p w:rsidR="00696593" w:rsidRPr="00696593" w:rsidRDefault="00696593" w:rsidP="00696593">
            <w:pPr>
              <w:jc w:val="center"/>
            </w:pPr>
            <w:r w:rsidRPr="00696593">
              <w:t>2,000 (smoker oversample=250)</w:t>
            </w:r>
          </w:p>
        </w:tc>
      </w:tr>
      <w:tr w:rsidR="00696593" w:rsidRPr="00696593" w:rsidTr="00696593">
        <w:tc>
          <w:tcPr>
            <w:tcW w:w="2448" w:type="dxa"/>
            <w:vMerge/>
            <w:vAlign w:val="center"/>
          </w:tcPr>
          <w:p w:rsidR="00696593" w:rsidRPr="00696593" w:rsidRDefault="00696593" w:rsidP="00696593">
            <w:pPr>
              <w:pStyle w:val="ListParagraph"/>
              <w:numPr>
                <w:ilvl w:val="0"/>
                <w:numId w:val="20"/>
              </w:numPr>
              <w:ind w:left="0"/>
              <w:jc w:val="center"/>
            </w:pPr>
          </w:p>
        </w:tc>
        <w:tc>
          <w:tcPr>
            <w:tcW w:w="3888" w:type="dxa"/>
            <w:vMerge/>
            <w:vAlign w:val="center"/>
          </w:tcPr>
          <w:p w:rsidR="00696593" w:rsidRPr="00696593" w:rsidRDefault="00696593" w:rsidP="00696593">
            <w:pPr>
              <w:pStyle w:val="ListParagraph"/>
              <w:numPr>
                <w:ilvl w:val="0"/>
                <w:numId w:val="20"/>
              </w:numPr>
              <w:ind w:left="0"/>
              <w:contextualSpacing w:val="0"/>
              <w:jc w:val="center"/>
            </w:pPr>
          </w:p>
        </w:tc>
        <w:tc>
          <w:tcPr>
            <w:tcW w:w="5184" w:type="dxa"/>
            <w:vAlign w:val="center"/>
          </w:tcPr>
          <w:p w:rsidR="00696593" w:rsidRPr="00696593" w:rsidRDefault="00696593" w:rsidP="00696593">
            <w:pPr>
              <w:jc w:val="center"/>
            </w:pPr>
            <w:r w:rsidRPr="00696593">
              <w:t>American Indian</w:t>
            </w:r>
            <w:r w:rsidR="00AB5057">
              <w:t>s</w:t>
            </w:r>
            <w:r w:rsidRPr="00696593">
              <w:t>/Alaska Native</w:t>
            </w:r>
            <w:r w:rsidR="00AB5057">
              <w:t>s</w:t>
            </w:r>
            <w:r w:rsidRPr="00696593">
              <w:t xml:space="preserve"> (AI/AN) age</w:t>
            </w:r>
            <w:r w:rsidR="00290FDF">
              <w:t>s</w:t>
            </w:r>
            <w:r w:rsidRPr="00696593">
              <w:t xml:space="preserve"> 18-54</w:t>
            </w:r>
          </w:p>
        </w:tc>
        <w:tc>
          <w:tcPr>
            <w:tcW w:w="1445" w:type="dxa"/>
            <w:vAlign w:val="center"/>
          </w:tcPr>
          <w:p w:rsidR="00696593" w:rsidRPr="00696593" w:rsidRDefault="00696593" w:rsidP="00696593">
            <w:pPr>
              <w:pStyle w:val="ListParagraph"/>
              <w:ind w:left="0"/>
              <w:contextualSpacing w:val="0"/>
              <w:jc w:val="center"/>
            </w:pPr>
            <w:r w:rsidRPr="00696593">
              <w:t>100</w:t>
            </w:r>
          </w:p>
        </w:tc>
      </w:tr>
      <w:tr w:rsidR="00696593" w:rsidRPr="00696593" w:rsidTr="00696593">
        <w:tc>
          <w:tcPr>
            <w:tcW w:w="2448" w:type="dxa"/>
            <w:vMerge/>
            <w:vAlign w:val="center"/>
          </w:tcPr>
          <w:p w:rsidR="00696593" w:rsidRPr="00696593" w:rsidRDefault="00696593" w:rsidP="00696593">
            <w:pPr>
              <w:pStyle w:val="ListParagraph"/>
              <w:numPr>
                <w:ilvl w:val="0"/>
                <w:numId w:val="20"/>
              </w:numPr>
              <w:ind w:left="0"/>
              <w:jc w:val="center"/>
            </w:pPr>
          </w:p>
        </w:tc>
        <w:tc>
          <w:tcPr>
            <w:tcW w:w="3888" w:type="dxa"/>
            <w:vMerge/>
            <w:vAlign w:val="center"/>
          </w:tcPr>
          <w:p w:rsidR="00696593" w:rsidRPr="00696593" w:rsidRDefault="00696593" w:rsidP="00696593">
            <w:pPr>
              <w:pStyle w:val="ListParagraph"/>
              <w:numPr>
                <w:ilvl w:val="0"/>
                <w:numId w:val="20"/>
              </w:numPr>
              <w:ind w:left="0"/>
              <w:contextualSpacing w:val="0"/>
              <w:jc w:val="center"/>
            </w:pPr>
          </w:p>
        </w:tc>
        <w:tc>
          <w:tcPr>
            <w:tcW w:w="5184" w:type="dxa"/>
            <w:vAlign w:val="center"/>
          </w:tcPr>
          <w:p w:rsidR="00696593" w:rsidRPr="00696593" w:rsidRDefault="00696593" w:rsidP="00696593">
            <w:pPr>
              <w:jc w:val="center"/>
            </w:pPr>
            <w:r w:rsidRPr="00696593">
              <w:t>People with Diabetes</w:t>
            </w:r>
            <w:r w:rsidR="00290FDF">
              <w:t xml:space="preserve"> ages 18-54</w:t>
            </w:r>
          </w:p>
        </w:tc>
        <w:tc>
          <w:tcPr>
            <w:tcW w:w="1445" w:type="dxa"/>
            <w:vAlign w:val="center"/>
          </w:tcPr>
          <w:p w:rsidR="00696593" w:rsidRPr="00696593" w:rsidRDefault="00696593" w:rsidP="00696593">
            <w:pPr>
              <w:pStyle w:val="ListParagraph"/>
              <w:ind w:left="0"/>
              <w:contextualSpacing w:val="0"/>
              <w:jc w:val="center"/>
            </w:pPr>
            <w:r w:rsidRPr="00696593">
              <w:t>100</w:t>
            </w:r>
          </w:p>
        </w:tc>
      </w:tr>
      <w:tr w:rsidR="00061BD6" w:rsidRPr="00696593" w:rsidTr="00696593">
        <w:tc>
          <w:tcPr>
            <w:tcW w:w="2448" w:type="dxa"/>
            <w:vMerge w:val="restart"/>
            <w:vAlign w:val="center"/>
          </w:tcPr>
          <w:p w:rsidR="00061BD6" w:rsidRDefault="00061BD6" w:rsidP="00061BD6">
            <w:pPr>
              <w:pStyle w:val="ListParagraph"/>
              <w:ind w:left="0"/>
              <w:jc w:val="center"/>
            </w:pPr>
            <w:r>
              <w:t>5</w:t>
            </w:r>
            <w:r w:rsidRPr="00696593">
              <w:t xml:space="preserve"> Radio Ads</w:t>
            </w:r>
          </w:p>
          <w:p w:rsidR="00AB5057" w:rsidRPr="00696593" w:rsidRDefault="00AB5057" w:rsidP="00061BD6">
            <w:pPr>
              <w:pStyle w:val="ListParagraph"/>
              <w:ind w:left="0"/>
              <w:jc w:val="center"/>
            </w:pPr>
            <w:r>
              <w:t>(in English)</w:t>
            </w:r>
          </w:p>
        </w:tc>
        <w:tc>
          <w:tcPr>
            <w:tcW w:w="3888" w:type="dxa"/>
            <w:vMerge w:val="restart"/>
            <w:vAlign w:val="center"/>
          </w:tcPr>
          <w:p w:rsidR="00061BD6" w:rsidRDefault="00061BD6" w:rsidP="00696593">
            <w:pPr>
              <w:jc w:val="center"/>
            </w:pPr>
            <w:r w:rsidRPr="00696593">
              <w:t>Main Questionnaire</w:t>
            </w:r>
          </w:p>
          <w:p w:rsidR="00AB5057" w:rsidRPr="00696593" w:rsidRDefault="00AB5057" w:rsidP="00696593">
            <w:pPr>
              <w:jc w:val="center"/>
            </w:pPr>
            <w:r>
              <w:t>(in English)</w:t>
            </w:r>
          </w:p>
        </w:tc>
        <w:tc>
          <w:tcPr>
            <w:tcW w:w="5184" w:type="dxa"/>
            <w:vAlign w:val="center"/>
          </w:tcPr>
          <w:p w:rsidR="00061BD6" w:rsidRPr="00696593" w:rsidRDefault="00061BD6" w:rsidP="00696593">
            <w:pPr>
              <w:jc w:val="center"/>
            </w:pPr>
            <w:r w:rsidRPr="00696593">
              <w:t>General Population age</w:t>
            </w:r>
            <w:r>
              <w:t>s</w:t>
            </w:r>
            <w:r w:rsidRPr="00696593">
              <w:t xml:space="preserve"> 18-54 including smoker oversample</w:t>
            </w:r>
          </w:p>
        </w:tc>
        <w:tc>
          <w:tcPr>
            <w:tcW w:w="1445" w:type="dxa"/>
            <w:vAlign w:val="center"/>
          </w:tcPr>
          <w:p w:rsidR="00061BD6" w:rsidRPr="00696593" w:rsidRDefault="00061BD6" w:rsidP="00696593">
            <w:pPr>
              <w:pStyle w:val="ListParagraph"/>
              <w:ind w:left="0"/>
              <w:contextualSpacing w:val="0"/>
              <w:jc w:val="center"/>
            </w:pPr>
            <w:r w:rsidRPr="00696593">
              <w:t>2,000 (smoker oversample=250)</w:t>
            </w:r>
          </w:p>
        </w:tc>
      </w:tr>
      <w:tr w:rsidR="00061BD6" w:rsidRPr="00696593" w:rsidTr="00696593">
        <w:tc>
          <w:tcPr>
            <w:tcW w:w="2448" w:type="dxa"/>
            <w:vMerge/>
            <w:vAlign w:val="center"/>
          </w:tcPr>
          <w:p w:rsidR="00061BD6" w:rsidRPr="00696593" w:rsidRDefault="00061BD6" w:rsidP="00696593">
            <w:pPr>
              <w:pStyle w:val="ListParagraph"/>
              <w:numPr>
                <w:ilvl w:val="0"/>
                <w:numId w:val="20"/>
              </w:numPr>
              <w:ind w:left="0"/>
              <w:jc w:val="center"/>
            </w:pPr>
          </w:p>
        </w:tc>
        <w:tc>
          <w:tcPr>
            <w:tcW w:w="3888" w:type="dxa"/>
            <w:vMerge/>
            <w:vAlign w:val="center"/>
          </w:tcPr>
          <w:p w:rsidR="00061BD6" w:rsidRPr="00696593" w:rsidRDefault="00061BD6" w:rsidP="00696593">
            <w:pPr>
              <w:jc w:val="center"/>
            </w:pPr>
          </w:p>
        </w:tc>
        <w:tc>
          <w:tcPr>
            <w:tcW w:w="5184" w:type="dxa"/>
            <w:vAlign w:val="center"/>
          </w:tcPr>
          <w:p w:rsidR="00061BD6" w:rsidRPr="00696593" w:rsidRDefault="00061BD6" w:rsidP="00696593">
            <w:pPr>
              <w:jc w:val="center"/>
            </w:pPr>
            <w:r w:rsidRPr="00696593">
              <w:t>American Indian/Alaska Native (AI/AN) age</w:t>
            </w:r>
            <w:r>
              <w:t>s</w:t>
            </w:r>
            <w:r w:rsidRPr="00696593">
              <w:t xml:space="preserve"> 18-54</w:t>
            </w:r>
          </w:p>
        </w:tc>
        <w:tc>
          <w:tcPr>
            <w:tcW w:w="1445" w:type="dxa"/>
            <w:vAlign w:val="center"/>
          </w:tcPr>
          <w:p w:rsidR="00061BD6" w:rsidRPr="00696593" w:rsidRDefault="00061BD6" w:rsidP="00696593">
            <w:pPr>
              <w:pStyle w:val="ListParagraph"/>
              <w:ind w:left="0"/>
              <w:contextualSpacing w:val="0"/>
              <w:jc w:val="center"/>
            </w:pPr>
            <w:r w:rsidRPr="00696593">
              <w:t>100</w:t>
            </w:r>
          </w:p>
        </w:tc>
      </w:tr>
      <w:tr w:rsidR="00061BD6" w:rsidRPr="00696593" w:rsidTr="00696593">
        <w:tc>
          <w:tcPr>
            <w:tcW w:w="2448" w:type="dxa"/>
            <w:vMerge/>
            <w:vAlign w:val="center"/>
          </w:tcPr>
          <w:p w:rsidR="00061BD6" w:rsidRPr="00696593" w:rsidRDefault="00061BD6" w:rsidP="00696593">
            <w:pPr>
              <w:pStyle w:val="ListParagraph"/>
              <w:numPr>
                <w:ilvl w:val="0"/>
                <w:numId w:val="20"/>
              </w:numPr>
              <w:ind w:left="0"/>
              <w:jc w:val="center"/>
            </w:pPr>
          </w:p>
        </w:tc>
        <w:tc>
          <w:tcPr>
            <w:tcW w:w="3888" w:type="dxa"/>
            <w:vMerge/>
            <w:vAlign w:val="center"/>
          </w:tcPr>
          <w:p w:rsidR="00061BD6" w:rsidRPr="00696593" w:rsidRDefault="00061BD6" w:rsidP="00696593">
            <w:pPr>
              <w:pStyle w:val="ListParagraph"/>
              <w:ind w:left="0"/>
              <w:contextualSpacing w:val="0"/>
              <w:jc w:val="center"/>
            </w:pPr>
          </w:p>
        </w:tc>
        <w:tc>
          <w:tcPr>
            <w:tcW w:w="5184" w:type="dxa"/>
            <w:vAlign w:val="center"/>
          </w:tcPr>
          <w:p w:rsidR="00061BD6" w:rsidRPr="00696593" w:rsidRDefault="00061BD6" w:rsidP="00696593">
            <w:pPr>
              <w:jc w:val="center"/>
            </w:pPr>
            <w:r w:rsidRPr="00696593">
              <w:t>People with Diabetes</w:t>
            </w:r>
            <w:r>
              <w:t xml:space="preserve"> ages 18-54</w:t>
            </w:r>
          </w:p>
        </w:tc>
        <w:tc>
          <w:tcPr>
            <w:tcW w:w="1445" w:type="dxa"/>
            <w:vAlign w:val="center"/>
          </w:tcPr>
          <w:p w:rsidR="00061BD6" w:rsidRPr="00696593" w:rsidRDefault="00061BD6" w:rsidP="00696593">
            <w:pPr>
              <w:pStyle w:val="ListParagraph"/>
              <w:ind w:left="0"/>
              <w:contextualSpacing w:val="0"/>
              <w:jc w:val="center"/>
            </w:pPr>
            <w:r w:rsidRPr="00696593">
              <w:t>100</w:t>
            </w:r>
          </w:p>
        </w:tc>
      </w:tr>
      <w:tr w:rsidR="00696593" w:rsidRPr="00696593" w:rsidTr="00696593">
        <w:tc>
          <w:tcPr>
            <w:tcW w:w="2448" w:type="dxa"/>
            <w:vMerge w:val="restart"/>
            <w:vAlign w:val="center"/>
          </w:tcPr>
          <w:p w:rsidR="00696593" w:rsidRDefault="00867834" w:rsidP="00696593">
            <w:pPr>
              <w:jc w:val="center"/>
            </w:pPr>
            <w:r>
              <w:t>5</w:t>
            </w:r>
            <w:r w:rsidR="00696593" w:rsidRPr="00696593">
              <w:t xml:space="preserve"> Print Ads</w:t>
            </w:r>
          </w:p>
          <w:p w:rsidR="00AB5057" w:rsidRPr="00696593" w:rsidRDefault="00AB5057" w:rsidP="00696593">
            <w:pPr>
              <w:jc w:val="center"/>
            </w:pPr>
            <w:r>
              <w:t>(in English)</w:t>
            </w:r>
          </w:p>
        </w:tc>
        <w:tc>
          <w:tcPr>
            <w:tcW w:w="3888" w:type="dxa"/>
            <w:vMerge w:val="restart"/>
            <w:vAlign w:val="center"/>
          </w:tcPr>
          <w:p w:rsidR="00696593" w:rsidRDefault="00696593" w:rsidP="00696593">
            <w:pPr>
              <w:jc w:val="center"/>
            </w:pPr>
            <w:r w:rsidRPr="00696593">
              <w:t>Main Questionnaire</w:t>
            </w:r>
          </w:p>
          <w:p w:rsidR="00AB5057" w:rsidRPr="00696593" w:rsidRDefault="00AB5057" w:rsidP="00696593">
            <w:pPr>
              <w:jc w:val="center"/>
            </w:pPr>
            <w:r>
              <w:t>(in English)</w:t>
            </w:r>
          </w:p>
        </w:tc>
        <w:tc>
          <w:tcPr>
            <w:tcW w:w="5184" w:type="dxa"/>
            <w:vAlign w:val="center"/>
          </w:tcPr>
          <w:p w:rsidR="00696593" w:rsidRPr="00696593" w:rsidRDefault="00696593" w:rsidP="00696593">
            <w:pPr>
              <w:jc w:val="center"/>
            </w:pPr>
            <w:r w:rsidRPr="00696593">
              <w:t>General Population age</w:t>
            </w:r>
            <w:r w:rsidR="00290FDF">
              <w:t>s</w:t>
            </w:r>
            <w:r w:rsidRPr="00696593">
              <w:t xml:space="preserve"> 18-54 including smoker oversample</w:t>
            </w:r>
          </w:p>
        </w:tc>
        <w:tc>
          <w:tcPr>
            <w:tcW w:w="1445" w:type="dxa"/>
            <w:vAlign w:val="center"/>
          </w:tcPr>
          <w:p w:rsidR="00696593" w:rsidRPr="00696593" w:rsidRDefault="00696593" w:rsidP="00867834">
            <w:pPr>
              <w:pStyle w:val="ListParagraph"/>
              <w:ind w:left="0"/>
              <w:contextualSpacing w:val="0"/>
              <w:jc w:val="center"/>
            </w:pPr>
            <w:r w:rsidRPr="00696593">
              <w:t>2,</w:t>
            </w:r>
            <w:r w:rsidR="00867834">
              <w:t>0</w:t>
            </w:r>
            <w:r w:rsidRPr="00696593">
              <w:t xml:space="preserve">00  (smoker oversample = </w:t>
            </w:r>
            <w:r w:rsidR="00867834">
              <w:t>250</w:t>
            </w:r>
            <w:r w:rsidRPr="00696593">
              <w:t>)</w:t>
            </w:r>
          </w:p>
        </w:tc>
      </w:tr>
      <w:tr w:rsidR="00696593" w:rsidRPr="00696593" w:rsidTr="00696593">
        <w:tc>
          <w:tcPr>
            <w:tcW w:w="2448" w:type="dxa"/>
            <w:vMerge/>
            <w:vAlign w:val="center"/>
          </w:tcPr>
          <w:p w:rsidR="00696593" w:rsidRPr="00696593" w:rsidRDefault="00696593" w:rsidP="00696593">
            <w:pPr>
              <w:jc w:val="center"/>
            </w:pPr>
          </w:p>
        </w:tc>
        <w:tc>
          <w:tcPr>
            <w:tcW w:w="3888" w:type="dxa"/>
            <w:vMerge/>
            <w:vAlign w:val="center"/>
          </w:tcPr>
          <w:p w:rsidR="00696593" w:rsidRPr="00696593" w:rsidRDefault="00696593" w:rsidP="00696593">
            <w:pPr>
              <w:pStyle w:val="ListParagraph"/>
              <w:ind w:left="0"/>
              <w:contextualSpacing w:val="0"/>
              <w:jc w:val="center"/>
            </w:pPr>
          </w:p>
        </w:tc>
        <w:tc>
          <w:tcPr>
            <w:tcW w:w="5184" w:type="dxa"/>
            <w:vAlign w:val="center"/>
          </w:tcPr>
          <w:p w:rsidR="00696593" w:rsidRPr="00696593" w:rsidRDefault="00696593" w:rsidP="00696593">
            <w:pPr>
              <w:jc w:val="center"/>
            </w:pPr>
            <w:r w:rsidRPr="00696593">
              <w:t>American Indian</w:t>
            </w:r>
            <w:r w:rsidR="00AB5057">
              <w:t>s</w:t>
            </w:r>
            <w:r w:rsidRPr="00696593">
              <w:t>/Alaska Native</w:t>
            </w:r>
            <w:r w:rsidR="00AB5057">
              <w:t>s</w:t>
            </w:r>
            <w:r w:rsidRPr="00696593">
              <w:t xml:space="preserve"> (AI/AN) age</w:t>
            </w:r>
            <w:r w:rsidR="00290FDF">
              <w:t>s</w:t>
            </w:r>
            <w:r w:rsidRPr="00696593">
              <w:t xml:space="preserve"> 18-54</w:t>
            </w:r>
          </w:p>
        </w:tc>
        <w:tc>
          <w:tcPr>
            <w:tcW w:w="1445" w:type="dxa"/>
            <w:vAlign w:val="center"/>
          </w:tcPr>
          <w:p w:rsidR="00696593" w:rsidRPr="00696593" w:rsidRDefault="00696593" w:rsidP="00867834">
            <w:pPr>
              <w:pStyle w:val="ListParagraph"/>
              <w:ind w:left="0"/>
              <w:contextualSpacing w:val="0"/>
              <w:jc w:val="center"/>
            </w:pPr>
            <w:r w:rsidRPr="00696593">
              <w:t>1</w:t>
            </w:r>
            <w:r w:rsidR="00867834">
              <w:t>0</w:t>
            </w:r>
            <w:r w:rsidRPr="00696593">
              <w:t>0</w:t>
            </w:r>
          </w:p>
        </w:tc>
      </w:tr>
      <w:tr w:rsidR="00696593" w:rsidRPr="00696593" w:rsidTr="00696593">
        <w:tc>
          <w:tcPr>
            <w:tcW w:w="2448" w:type="dxa"/>
            <w:vMerge/>
            <w:vAlign w:val="center"/>
          </w:tcPr>
          <w:p w:rsidR="00696593" w:rsidRPr="00696593" w:rsidRDefault="00696593" w:rsidP="00696593">
            <w:pPr>
              <w:jc w:val="center"/>
            </w:pPr>
          </w:p>
        </w:tc>
        <w:tc>
          <w:tcPr>
            <w:tcW w:w="3888" w:type="dxa"/>
            <w:vMerge/>
            <w:vAlign w:val="center"/>
          </w:tcPr>
          <w:p w:rsidR="00696593" w:rsidRPr="00696593" w:rsidRDefault="00696593" w:rsidP="00696593">
            <w:pPr>
              <w:pStyle w:val="ListParagraph"/>
              <w:ind w:left="0"/>
              <w:contextualSpacing w:val="0"/>
              <w:jc w:val="center"/>
            </w:pPr>
          </w:p>
        </w:tc>
        <w:tc>
          <w:tcPr>
            <w:tcW w:w="5184" w:type="dxa"/>
            <w:vAlign w:val="center"/>
          </w:tcPr>
          <w:p w:rsidR="00696593" w:rsidRPr="00696593" w:rsidRDefault="00696593" w:rsidP="00696593">
            <w:pPr>
              <w:jc w:val="center"/>
            </w:pPr>
            <w:r w:rsidRPr="00696593">
              <w:t>People with Diabetes</w:t>
            </w:r>
            <w:r w:rsidR="00290FDF">
              <w:t xml:space="preserve"> ages 18-54</w:t>
            </w:r>
          </w:p>
        </w:tc>
        <w:tc>
          <w:tcPr>
            <w:tcW w:w="1445" w:type="dxa"/>
            <w:vAlign w:val="center"/>
          </w:tcPr>
          <w:p w:rsidR="00696593" w:rsidRPr="00696593" w:rsidRDefault="00696593" w:rsidP="00696593">
            <w:pPr>
              <w:pStyle w:val="ListParagraph"/>
              <w:ind w:left="0"/>
              <w:contextualSpacing w:val="0"/>
              <w:jc w:val="center"/>
            </w:pPr>
            <w:r w:rsidRPr="00696593">
              <w:t>100</w:t>
            </w:r>
          </w:p>
        </w:tc>
      </w:tr>
      <w:tr w:rsidR="00696593" w:rsidRPr="00696593" w:rsidTr="00696593">
        <w:tc>
          <w:tcPr>
            <w:tcW w:w="2448" w:type="dxa"/>
            <w:vAlign w:val="center"/>
          </w:tcPr>
          <w:p w:rsidR="00696593" w:rsidRDefault="00696593" w:rsidP="00867834">
            <w:pPr>
              <w:jc w:val="center"/>
            </w:pPr>
            <w:r w:rsidRPr="00696593">
              <w:t>1 TV</w:t>
            </w:r>
            <w:r w:rsidR="00AB5057">
              <w:t xml:space="preserve"> ad</w:t>
            </w:r>
            <w:r w:rsidR="00F951E6">
              <w:t xml:space="preserve">, </w:t>
            </w:r>
            <w:r w:rsidR="00867834">
              <w:t>2</w:t>
            </w:r>
            <w:r w:rsidRPr="00696593">
              <w:t xml:space="preserve"> Radio Ad</w:t>
            </w:r>
            <w:r w:rsidR="00AB5057">
              <w:t>s</w:t>
            </w:r>
            <w:r w:rsidR="00F951E6">
              <w:t xml:space="preserve">, </w:t>
            </w:r>
            <w:r w:rsidR="00867834">
              <w:t>3</w:t>
            </w:r>
            <w:r w:rsidR="00F951E6">
              <w:t xml:space="preserve"> Print Ads</w:t>
            </w:r>
          </w:p>
          <w:p w:rsidR="00AB5057" w:rsidRPr="00696593" w:rsidRDefault="00AB5057" w:rsidP="00867834">
            <w:pPr>
              <w:jc w:val="center"/>
            </w:pPr>
            <w:r>
              <w:t>(in Spanish)</w:t>
            </w:r>
          </w:p>
        </w:tc>
        <w:tc>
          <w:tcPr>
            <w:tcW w:w="3888" w:type="dxa"/>
            <w:vAlign w:val="center"/>
          </w:tcPr>
          <w:p w:rsidR="00696593" w:rsidRPr="00696593" w:rsidRDefault="00795A88" w:rsidP="00795A88">
            <w:pPr>
              <w:jc w:val="center"/>
            </w:pPr>
            <w:r>
              <w:t xml:space="preserve">Main </w:t>
            </w:r>
            <w:r w:rsidR="00696593" w:rsidRPr="00696593">
              <w:t xml:space="preserve">Questionnaire </w:t>
            </w:r>
            <w:r>
              <w:t>(in</w:t>
            </w:r>
            <w:r w:rsidRPr="00696593">
              <w:t xml:space="preserve"> </w:t>
            </w:r>
            <w:r w:rsidR="00696593" w:rsidRPr="00696593">
              <w:t>Spanish</w:t>
            </w:r>
            <w:r>
              <w:t>)</w:t>
            </w:r>
          </w:p>
        </w:tc>
        <w:tc>
          <w:tcPr>
            <w:tcW w:w="5184" w:type="dxa"/>
            <w:vAlign w:val="center"/>
          </w:tcPr>
          <w:p w:rsidR="00696593" w:rsidRPr="00696593" w:rsidRDefault="00696593" w:rsidP="00F951E6">
            <w:pPr>
              <w:pStyle w:val="ListParagraph"/>
              <w:ind w:left="0"/>
              <w:jc w:val="center"/>
            </w:pPr>
            <w:r w:rsidRPr="00696593">
              <w:t>Spanish-speaking Hispanic</w:t>
            </w:r>
            <w:r w:rsidR="00290FDF">
              <w:t>s ages</w:t>
            </w:r>
            <w:r w:rsidRPr="00696593">
              <w:t xml:space="preserve"> </w:t>
            </w:r>
            <w:r w:rsidR="00F951E6">
              <w:t>18-54</w:t>
            </w:r>
          </w:p>
        </w:tc>
        <w:tc>
          <w:tcPr>
            <w:tcW w:w="1445" w:type="dxa"/>
            <w:vAlign w:val="center"/>
          </w:tcPr>
          <w:p w:rsidR="00696593" w:rsidRPr="00696593" w:rsidRDefault="00867834" w:rsidP="00F951E6">
            <w:pPr>
              <w:jc w:val="center"/>
            </w:pPr>
            <w:r>
              <w:t>6</w:t>
            </w:r>
            <w:r w:rsidR="00696593" w:rsidRPr="00696593">
              <w:t>00</w:t>
            </w:r>
          </w:p>
        </w:tc>
      </w:tr>
    </w:tbl>
    <w:p w:rsidR="00696593" w:rsidRPr="00696593" w:rsidRDefault="00696593" w:rsidP="00696593">
      <w:pPr>
        <w:spacing w:after="0" w:line="240" w:lineRule="auto"/>
        <w:jc w:val="both"/>
        <w:rPr>
          <w:b/>
        </w:rPr>
      </w:pPr>
    </w:p>
    <w:p w:rsidR="00696593" w:rsidRPr="00696593" w:rsidRDefault="00696593" w:rsidP="00A75E40">
      <w:pPr>
        <w:spacing w:after="0"/>
      </w:pPr>
      <w:r w:rsidRPr="00696593">
        <w:t>Rough cut testing will be segmented by language</w:t>
      </w:r>
      <w:r w:rsidR="00F951E6">
        <w:t xml:space="preserve"> and advertising medium.</w:t>
      </w:r>
    </w:p>
    <w:p w:rsidR="00696593" w:rsidRPr="00696593" w:rsidRDefault="00696593" w:rsidP="00696593">
      <w:pPr>
        <w:pStyle w:val="ListParagraph"/>
        <w:numPr>
          <w:ilvl w:val="0"/>
          <w:numId w:val="40"/>
        </w:numPr>
      </w:pPr>
      <w:r w:rsidRPr="00696593">
        <w:t xml:space="preserve">We estimate that we will need to screen approximately </w:t>
      </w:r>
      <w:r w:rsidR="00C6722D">
        <w:t>13,500</w:t>
      </w:r>
      <w:r w:rsidRPr="00696593">
        <w:t xml:space="preserve"> adults to identify and recruit participants for the English-speaking audience.</w:t>
      </w:r>
      <w:r w:rsidR="00F951E6">
        <w:t xml:space="preserve"> </w:t>
      </w:r>
      <w:r w:rsidR="00F951E6" w:rsidRPr="00696593">
        <w:t>The target number of English-speaking adult</w:t>
      </w:r>
      <w:r w:rsidR="00BC266F">
        <w:t xml:space="preserve"> respondent</w:t>
      </w:r>
      <w:r w:rsidR="00F951E6" w:rsidRPr="00696593">
        <w:t xml:space="preserve">s for the rough cut ad testing is </w:t>
      </w:r>
      <w:r w:rsidR="00C6722D">
        <w:t>6,600</w:t>
      </w:r>
      <w:r w:rsidR="00F951E6" w:rsidRPr="00696593">
        <w:t xml:space="preserve">.  </w:t>
      </w:r>
    </w:p>
    <w:p w:rsidR="00696593" w:rsidRPr="00696593" w:rsidRDefault="00696593" w:rsidP="00696593">
      <w:pPr>
        <w:pStyle w:val="ListParagraph"/>
        <w:numPr>
          <w:ilvl w:val="0"/>
          <w:numId w:val="40"/>
        </w:numPr>
      </w:pPr>
      <w:r w:rsidRPr="00696593">
        <w:t xml:space="preserve">We estimate that we will need to screen approximately </w:t>
      </w:r>
      <w:r w:rsidR="00C6722D">
        <w:t>1,200</w:t>
      </w:r>
      <w:r w:rsidR="00C6722D" w:rsidRPr="00696593">
        <w:t xml:space="preserve"> </w:t>
      </w:r>
      <w:r w:rsidRPr="00696593">
        <w:t>adults to identify and recruit participants for the Spanish-speaking audience.</w:t>
      </w:r>
      <w:r w:rsidR="00F951E6">
        <w:t xml:space="preserve"> </w:t>
      </w:r>
      <w:r w:rsidR="00F951E6" w:rsidRPr="00696593">
        <w:t>The target number of Spanish-speaking adult</w:t>
      </w:r>
      <w:r w:rsidR="00BC266F">
        <w:t xml:space="preserve"> respondent</w:t>
      </w:r>
      <w:r w:rsidR="00F951E6" w:rsidRPr="00696593">
        <w:t xml:space="preserve">s for the rough cut ad testing is </w:t>
      </w:r>
      <w:r w:rsidR="00346F34">
        <w:t>6</w:t>
      </w:r>
      <w:r w:rsidR="00F951E6" w:rsidRPr="00696593">
        <w:t xml:space="preserve">00.  </w:t>
      </w:r>
    </w:p>
    <w:p w:rsidR="00696593" w:rsidRDefault="00F951E6" w:rsidP="00F951E6">
      <w:pPr>
        <w:spacing w:after="0" w:line="240" w:lineRule="auto"/>
        <w:rPr>
          <w:b/>
        </w:rPr>
        <w:sectPr w:rsidR="00696593" w:rsidSect="00696593">
          <w:pgSz w:w="15840" w:h="12240" w:orient="landscape"/>
          <w:pgMar w:top="720" w:right="720" w:bottom="720" w:left="1440" w:header="720" w:footer="720" w:gutter="0"/>
          <w:cols w:space="720"/>
          <w:docGrid w:linePitch="360"/>
        </w:sectPr>
      </w:pPr>
      <w:r w:rsidRPr="00696593">
        <w:t xml:space="preserve">  </w:t>
      </w:r>
    </w:p>
    <w:p w:rsidR="00696593" w:rsidRDefault="00696593" w:rsidP="00696593">
      <w:pPr>
        <w:pStyle w:val="ListParagraph"/>
        <w:spacing w:after="0"/>
        <w:ind w:left="0"/>
        <w:jc w:val="both"/>
        <w:rPr>
          <w:u w:val="single"/>
        </w:rPr>
      </w:pPr>
    </w:p>
    <w:p w:rsidR="00F37C81" w:rsidRPr="00870CAE" w:rsidRDefault="00F37C81" w:rsidP="009505A2">
      <w:pPr>
        <w:pStyle w:val="ListParagraph"/>
        <w:spacing w:after="0"/>
        <w:ind w:left="0"/>
        <w:jc w:val="both"/>
        <w:rPr>
          <w:u w:val="single"/>
        </w:rPr>
      </w:pPr>
      <w:r w:rsidRPr="00870CAE">
        <w:rPr>
          <w:u w:val="single"/>
        </w:rPr>
        <w:t>Items of Information to be Collected</w:t>
      </w:r>
    </w:p>
    <w:p w:rsidR="00F37C81" w:rsidRDefault="00F37C81" w:rsidP="009505A2">
      <w:pPr>
        <w:pStyle w:val="ListParagraph"/>
        <w:spacing w:after="0"/>
        <w:ind w:left="0"/>
        <w:jc w:val="both"/>
      </w:pPr>
    </w:p>
    <w:p w:rsidR="00012954" w:rsidRDefault="00012954" w:rsidP="00012954">
      <w:pPr>
        <w:pStyle w:val="ListParagraph"/>
        <w:spacing w:after="0"/>
        <w:ind w:left="0"/>
        <w:jc w:val="both"/>
      </w:pPr>
      <w:r>
        <w:t>Information about respondent demographics and smoking behavior will be collected through a screening process (</w:t>
      </w:r>
      <w:r w:rsidR="004F12FE">
        <w:t xml:space="preserve">see </w:t>
      </w:r>
      <w:r w:rsidRPr="00426789">
        <w:rPr>
          <w:b/>
        </w:rPr>
        <w:t>Attachment</w:t>
      </w:r>
      <w:r>
        <w:rPr>
          <w:b/>
        </w:rPr>
        <w:t>s</w:t>
      </w:r>
      <w:r w:rsidRPr="00426789">
        <w:rPr>
          <w:b/>
        </w:rPr>
        <w:t xml:space="preserve"> 1</w:t>
      </w:r>
      <w:r>
        <w:rPr>
          <w:b/>
        </w:rPr>
        <w:t xml:space="preserve"> and </w:t>
      </w:r>
      <w:r w:rsidR="00A8790D">
        <w:rPr>
          <w:b/>
        </w:rPr>
        <w:t>2</w:t>
      </w:r>
      <w:r>
        <w:t xml:space="preserve">) to verify the respondent characteristics needed for audience segmentation.  </w:t>
      </w:r>
      <w:r w:rsidRPr="00426789">
        <w:rPr>
          <w:rFonts w:cs="Calibri"/>
          <w:color w:val="000000"/>
          <w:shd w:val="clear" w:color="auto" w:fill="FFFFFF"/>
        </w:rPr>
        <w:t>The purpose of audience segmentation is to ensure campaign messages are credible and persuasive among specific segments, thus improving effectiveness and using resources wisely.</w:t>
      </w:r>
      <w:r w:rsidRPr="00426789">
        <w:rPr>
          <w:rStyle w:val="apple-converted-space"/>
          <w:rFonts w:cs="Calibri"/>
          <w:color w:val="000000"/>
          <w:shd w:val="clear" w:color="auto" w:fill="FFFFFF"/>
        </w:rPr>
        <w:t> </w:t>
      </w:r>
      <w:r w:rsidRPr="00426789">
        <w:rPr>
          <w:rFonts w:asciiTheme="minorHAnsi" w:hAnsiTheme="minorHAnsi" w:cstheme="minorHAnsi"/>
          <w:color w:val="000000"/>
          <w:shd w:val="clear" w:color="auto" w:fill="FFFFFF"/>
        </w:rPr>
        <w:t xml:space="preserve"> For example, smokers and non-smokers may have different beliefs and behaviors related to tobacco use and secondhand smoke exposure and may respond differently to certain types of messages.</w:t>
      </w:r>
      <w:r w:rsidR="000F7D19">
        <w:rPr>
          <w:rFonts w:asciiTheme="minorHAnsi" w:hAnsiTheme="minorHAnsi" w:cstheme="minorHAnsi"/>
          <w:color w:val="000000"/>
          <w:shd w:val="clear" w:color="auto" w:fill="FFFFFF"/>
        </w:rPr>
        <w:t xml:space="preserve"> Similarly, background demographics such as </w:t>
      </w:r>
      <w:r w:rsidR="00D305DF">
        <w:rPr>
          <w:rFonts w:asciiTheme="minorHAnsi" w:hAnsiTheme="minorHAnsi" w:cstheme="minorHAnsi"/>
          <w:color w:val="000000"/>
          <w:shd w:val="clear" w:color="auto" w:fill="FFFFFF"/>
        </w:rPr>
        <w:t>gender or education</w:t>
      </w:r>
      <w:r w:rsidR="000F7D19">
        <w:rPr>
          <w:rFonts w:asciiTheme="minorHAnsi" w:hAnsiTheme="minorHAnsi" w:cstheme="minorHAnsi"/>
          <w:color w:val="000000"/>
          <w:shd w:val="clear" w:color="auto" w:fill="FFFFFF"/>
        </w:rPr>
        <w:t xml:space="preserve"> can impact individuals’ perception of smoking and the credibility of a specific message.</w:t>
      </w:r>
      <w:r w:rsidRPr="00426789">
        <w:rPr>
          <w:rFonts w:asciiTheme="minorHAnsi" w:hAnsiTheme="minorHAnsi" w:cstheme="minorHAnsi"/>
          <w:color w:val="000000"/>
          <w:shd w:val="clear" w:color="auto" w:fill="FFFFFF"/>
        </w:rPr>
        <w:t xml:space="preserve"> </w:t>
      </w:r>
      <w:r w:rsidR="000F7D19">
        <w:rPr>
          <w:rFonts w:asciiTheme="minorHAnsi" w:hAnsiTheme="minorHAnsi" w:cstheme="minorHAnsi"/>
          <w:color w:val="000000"/>
          <w:shd w:val="clear" w:color="auto" w:fill="FFFFFF"/>
        </w:rPr>
        <w:t>Race and ethnicity can also play a role – for example, American Indians/Alaska Natives who smoke may have different beliefs and behaviors related to tobacco use compared with other smokers, and messages will need to be designed to address the differing behaviors and motivations of these audience segments</w:t>
      </w:r>
      <w:r w:rsidR="000F7D19" w:rsidRPr="00426789">
        <w:rPr>
          <w:rFonts w:asciiTheme="minorHAnsi" w:hAnsiTheme="minorHAnsi" w:cstheme="minorHAnsi"/>
          <w:color w:val="000000"/>
          <w:shd w:val="clear" w:color="auto" w:fill="FFFFFF"/>
        </w:rPr>
        <w:t>.</w:t>
      </w:r>
      <w:r w:rsidR="000F7D19">
        <w:rPr>
          <w:rFonts w:asciiTheme="minorHAnsi" w:hAnsiTheme="minorHAnsi" w:cstheme="minorHAnsi"/>
          <w:color w:val="000000"/>
          <w:shd w:val="clear" w:color="auto" w:fill="FFFFFF"/>
        </w:rPr>
        <w:t xml:space="preserve"> </w:t>
      </w:r>
      <w:r w:rsidR="000F7D19">
        <w:t xml:space="preserve">Such information is critical for proper tailoring of messages based on whether an individual is </w:t>
      </w:r>
      <w:r w:rsidR="00E06796">
        <w:t>contemplating quitting in the near future or not at all.</w:t>
      </w:r>
      <w:r w:rsidR="005A553A">
        <w:t xml:space="preserve"> </w:t>
      </w:r>
      <w:r>
        <w:t xml:space="preserve">The screening information is </w:t>
      </w:r>
      <w:r w:rsidR="00A4108C">
        <w:t xml:space="preserve">also </w:t>
      </w:r>
      <w:r>
        <w:t>needed to assign each respondent to the appropriate questions in the main questionnaire</w:t>
      </w:r>
      <w:r w:rsidR="00F951E6">
        <w:t>, as well as for analysis of the segments</w:t>
      </w:r>
      <w:r>
        <w:t>.</w:t>
      </w:r>
      <w:r w:rsidRPr="009505A2">
        <w:t xml:space="preserve">  </w:t>
      </w:r>
      <w:r w:rsidR="00A4108C">
        <w:t xml:space="preserve">For Spanish-speaking respondents, we will ask additional questions regarding Spanish-language media consumption, to assess whether the respondent is sufficiently </w:t>
      </w:r>
      <w:r w:rsidR="002F1082">
        <w:t xml:space="preserve">familiar with Spanish-language TV, radio and print media to participate in the survey. </w:t>
      </w:r>
    </w:p>
    <w:p w:rsidR="00012954" w:rsidRDefault="00012954" w:rsidP="00012954">
      <w:pPr>
        <w:pStyle w:val="ListParagraph"/>
        <w:spacing w:after="0"/>
        <w:ind w:left="0"/>
        <w:jc w:val="both"/>
      </w:pPr>
    </w:p>
    <w:p w:rsidR="00012954" w:rsidRDefault="00012954" w:rsidP="00012954">
      <w:pPr>
        <w:pStyle w:val="ListParagraph"/>
        <w:spacing w:after="0"/>
        <w:ind w:left="0"/>
        <w:jc w:val="both"/>
      </w:pPr>
      <w:r w:rsidRPr="00426789">
        <w:t>The main questionnaire (</w:t>
      </w:r>
      <w:r w:rsidR="004F12FE">
        <w:t xml:space="preserve">see </w:t>
      </w:r>
      <w:r w:rsidRPr="00426789">
        <w:rPr>
          <w:b/>
        </w:rPr>
        <w:t>Attachment</w:t>
      </w:r>
      <w:r w:rsidR="00A8790D">
        <w:rPr>
          <w:b/>
        </w:rPr>
        <w:t xml:space="preserve"> 3</w:t>
      </w:r>
      <w:r w:rsidRPr="00426789">
        <w:t>) will ask</w:t>
      </w:r>
      <w:r w:rsidRPr="00793D02">
        <w:t xml:space="preserve"> respondents to provide </w:t>
      </w:r>
      <w:r w:rsidRPr="00426789">
        <w:t xml:space="preserve">opinions about each ad’s </w:t>
      </w:r>
      <w:r w:rsidRPr="009505A2">
        <w:t xml:space="preserve">main message, </w:t>
      </w:r>
      <w:r w:rsidR="00A8790D">
        <w:t xml:space="preserve">emotional </w:t>
      </w:r>
      <w:r w:rsidRPr="009505A2">
        <w:t>impact</w:t>
      </w:r>
      <w:r w:rsidRPr="00426789">
        <w:t xml:space="preserve">, clarity, believability, memorability, </w:t>
      </w:r>
      <w:r w:rsidRPr="00793D02">
        <w:t xml:space="preserve">persuasiveness, and anticipated effects on respondent behavior.  </w:t>
      </w:r>
      <w:r w:rsidRPr="00793D02">
        <w:rPr>
          <w:rFonts w:asciiTheme="minorHAnsi" w:hAnsiTheme="minorHAnsi" w:cstheme="minorHAnsi"/>
        </w:rPr>
        <w:t xml:space="preserve">Respondents will report on their reactions to the ads, such as whether the ad is convincing, comprehensible, would generate conversation with friends and family, and provides trustworthy </w:t>
      </w:r>
      <w:r w:rsidRPr="009505A2">
        <w:rPr>
          <w:rFonts w:asciiTheme="minorHAnsi" w:hAnsiTheme="minorHAnsi" w:cstheme="minorHAnsi"/>
        </w:rPr>
        <w:t>and credible</w:t>
      </w:r>
      <w:r w:rsidRPr="00426789">
        <w:rPr>
          <w:rFonts w:asciiTheme="minorHAnsi" w:hAnsiTheme="minorHAnsi" w:cstheme="minorHAnsi"/>
        </w:rPr>
        <w:t xml:space="preserve"> information.  We will also </w:t>
      </w:r>
      <w:r w:rsidRPr="00793D02">
        <w:rPr>
          <w:rFonts w:asciiTheme="minorHAnsi" w:hAnsiTheme="minorHAnsi" w:cstheme="minorHAnsi"/>
        </w:rPr>
        <w:t xml:space="preserve">ask respondents if the advertisement would affect their behavioral intentions regarding tobacco use or secondhand smoke, </w:t>
      </w:r>
      <w:r w:rsidRPr="009505A2">
        <w:rPr>
          <w:rFonts w:asciiTheme="minorHAnsi" w:hAnsiTheme="minorHAnsi" w:cstheme="minorHAnsi"/>
        </w:rPr>
        <w:t xml:space="preserve">such as whether the ad would make a smoker want to quit </w:t>
      </w:r>
      <w:r w:rsidRPr="00FB6594">
        <w:rPr>
          <w:rFonts w:asciiTheme="minorHAnsi" w:hAnsiTheme="minorHAnsi" w:cstheme="minorHAnsi"/>
        </w:rPr>
        <w:t>smoking</w:t>
      </w:r>
      <w:r w:rsidRPr="00090D99">
        <w:t>.</w:t>
      </w:r>
      <w:r w:rsidRPr="00426789">
        <w:rPr>
          <w:rFonts w:asciiTheme="minorHAnsi" w:hAnsiTheme="minorHAnsi" w:cstheme="minorHAnsi"/>
        </w:rPr>
        <w:t xml:space="preserve"> </w:t>
      </w:r>
      <w:r w:rsidRPr="009505A2">
        <w:rPr>
          <w:sz w:val="24"/>
        </w:rPr>
        <w:t xml:space="preserve"> </w:t>
      </w:r>
      <w:r w:rsidRPr="00426789">
        <w:t xml:space="preserve">The objective of the test is not to measure </w:t>
      </w:r>
      <w:r w:rsidRPr="00426789">
        <w:rPr>
          <w:i/>
        </w:rPr>
        <w:t>likeability</w:t>
      </w:r>
      <w:r w:rsidRPr="00426789">
        <w:t xml:space="preserve"> of the advertisement. Likeability, per se, does not necessarily lead to changes in </w:t>
      </w:r>
      <w:r w:rsidR="00BC266F">
        <w:t>audience [or respondent]</w:t>
      </w:r>
      <w:r w:rsidR="00BC266F" w:rsidRPr="00426789">
        <w:t xml:space="preserve"> </w:t>
      </w:r>
      <w:r w:rsidRPr="00426789">
        <w:t xml:space="preserve">behavior, as a disliked but memorable ad may still affect </w:t>
      </w:r>
      <w:r w:rsidR="00BC266F">
        <w:t>an individual’s</w:t>
      </w:r>
      <w:r w:rsidR="00BC266F" w:rsidRPr="00426789">
        <w:t xml:space="preserve"> </w:t>
      </w:r>
      <w:r w:rsidRPr="00426789">
        <w:t>behavior in a positive manner.</w:t>
      </w:r>
      <w:r w:rsidR="008A7437">
        <w:t xml:space="preserve">  We will also ask certain demographic questions regarding </w:t>
      </w:r>
      <w:r w:rsidR="00522D56">
        <w:t>education</w:t>
      </w:r>
      <w:r w:rsidR="008A7437">
        <w:t>,</w:t>
      </w:r>
      <w:r w:rsidR="00522D56">
        <w:t xml:space="preserve"> marital status, children in the household, income</w:t>
      </w:r>
      <w:r w:rsidR="008A7437">
        <w:t xml:space="preserve"> and sexual orientation so as to examine whether individuals’ reactions to the ads differ by </w:t>
      </w:r>
      <w:r w:rsidR="00A210F7">
        <w:t>these factors.</w:t>
      </w:r>
    </w:p>
    <w:p w:rsidR="008F57EB" w:rsidRDefault="008F57EB" w:rsidP="00012954">
      <w:pPr>
        <w:pStyle w:val="ListParagraph"/>
        <w:spacing w:after="0"/>
        <w:ind w:left="0"/>
        <w:jc w:val="both"/>
      </w:pPr>
    </w:p>
    <w:p w:rsidR="00012954" w:rsidRPr="008C4187" w:rsidRDefault="00012954" w:rsidP="00012954">
      <w:pPr>
        <w:pStyle w:val="ListParagraph"/>
        <w:spacing w:after="0"/>
        <w:ind w:left="0"/>
        <w:jc w:val="both"/>
      </w:pPr>
      <w:r w:rsidRPr="009505A2">
        <w:t>The number of questions will be held to the absolute minimum required for the intended use of the data.</w:t>
      </w:r>
      <w:r w:rsidRPr="00870CAE">
        <w:t xml:space="preserve">  </w:t>
      </w:r>
    </w:p>
    <w:p w:rsidR="00F37C81" w:rsidRPr="00D30B16" w:rsidRDefault="00F37C81" w:rsidP="009505A2">
      <w:pPr>
        <w:pStyle w:val="ListParagraph"/>
        <w:spacing w:after="0"/>
        <w:ind w:left="0"/>
        <w:jc w:val="both"/>
      </w:pPr>
    </w:p>
    <w:p w:rsidR="00F37C81" w:rsidRPr="00870CAE" w:rsidRDefault="00F37C81" w:rsidP="009505A2">
      <w:pPr>
        <w:pStyle w:val="ListParagraph"/>
        <w:spacing w:after="0"/>
        <w:ind w:left="0"/>
        <w:jc w:val="both"/>
        <w:rPr>
          <w:u w:val="single"/>
        </w:rPr>
      </w:pPr>
      <w:r w:rsidRPr="00870CAE">
        <w:rPr>
          <w:u w:val="single"/>
        </w:rPr>
        <w:t>Identification of Website(s) and Website Content Directed at Children Under 13 Years of Age</w:t>
      </w:r>
    </w:p>
    <w:p w:rsidR="00F37C81" w:rsidRDefault="00F37C81" w:rsidP="009505A2">
      <w:pPr>
        <w:pStyle w:val="ListParagraph"/>
        <w:spacing w:after="0"/>
        <w:ind w:left="0"/>
        <w:jc w:val="both"/>
      </w:pPr>
    </w:p>
    <w:p w:rsidR="00F37C81" w:rsidRDefault="006B253A" w:rsidP="009505A2">
      <w:pPr>
        <w:pStyle w:val="ListParagraph"/>
        <w:spacing w:after="0"/>
        <w:ind w:left="0"/>
        <w:jc w:val="both"/>
      </w:pPr>
      <w:r>
        <w:t xml:space="preserve">All </w:t>
      </w:r>
      <w:r w:rsidR="000138B7">
        <w:t>respondent</w:t>
      </w:r>
      <w:r>
        <w:t>s will be 18 years of age or older.  There is no website content directed at children younger than 13 years of age.</w:t>
      </w:r>
    </w:p>
    <w:p w:rsidR="00F37C81" w:rsidRDefault="00F37C81" w:rsidP="009505A2">
      <w:pPr>
        <w:pStyle w:val="ListParagraph"/>
        <w:spacing w:after="0"/>
        <w:ind w:left="0"/>
        <w:jc w:val="both"/>
      </w:pPr>
    </w:p>
    <w:p w:rsidR="00FE771D" w:rsidRPr="00685346" w:rsidRDefault="00931E48" w:rsidP="009505A2">
      <w:pPr>
        <w:spacing w:after="0"/>
        <w:jc w:val="both"/>
        <w:rPr>
          <w:rFonts w:asciiTheme="minorHAnsi" w:hAnsiTheme="minorHAnsi"/>
          <w:b/>
        </w:rPr>
      </w:pPr>
      <w:r w:rsidRPr="00685346">
        <w:rPr>
          <w:rFonts w:asciiTheme="minorHAnsi" w:hAnsiTheme="minorHAnsi"/>
          <w:b/>
        </w:rPr>
        <w:t>A.2</w:t>
      </w:r>
      <w:r w:rsidRPr="00685346">
        <w:rPr>
          <w:rFonts w:asciiTheme="minorHAnsi" w:hAnsiTheme="minorHAnsi"/>
          <w:b/>
        </w:rPr>
        <w:tab/>
        <w:t>Purpose and Use of Information Collection</w:t>
      </w:r>
    </w:p>
    <w:p w:rsidR="00AF05D8" w:rsidRDefault="00AF05D8" w:rsidP="009505A2">
      <w:pPr>
        <w:spacing w:after="0"/>
        <w:jc w:val="both"/>
        <w:rPr>
          <w:rFonts w:asciiTheme="minorHAnsi" w:eastAsia="Times New Roman" w:hAnsiTheme="minorHAnsi"/>
        </w:rPr>
      </w:pPr>
    </w:p>
    <w:p w:rsidR="00344BF0" w:rsidRPr="00D305DF" w:rsidRDefault="00344BF0" w:rsidP="00B26467">
      <w:pPr>
        <w:rPr>
          <w:rFonts w:asciiTheme="minorHAnsi" w:hAnsiTheme="minorHAnsi"/>
        </w:rPr>
      </w:pPr>
      <w:r w:rsidRPr="00E06796">
        <w:rPr>
          <w:rFonts w:asciiTheme="minorHAnsi" w:hAnsiTheme="minorHAnsi" w:cstheme="minorHAnsi"/>
        </w:rPr>
        <w:t>The info</w:t>
      </w:r>
      <w:r w:rsidRPr="00D305DF">
        <w:rPr>
          <w:rFonts w:asciiTheme="minorHAnsi" w:hAnsiTheme="minorHAnsi" w:cstheme="minorHAnsi"/>
        </w:rPr>
        <w:t>rmation to be collected will allow CDC</w:t>
      </w:r>
      <w:r w:rsidR="003F1455">
        <w:rPr>
          <w:rFonts w:asciiTheme="minorHAnsi" w:hAnsiTheme="minorHAnsi" w:cstheme="minorHAnsi"/>
        </w:rPr>
        <w:t>/OSH</w:t>
      </w:r>
      <w:r w:rsidRPr="00D305DF">
        <w:rPr>
          <w:rFonts w:asciiTheme="minorHAnsi" w:hAnsiTheme="minorHAnsi" w:cstheme="minorHAnsi"/>
        </w:rPr>
        <w:t xml:space="preserve"> to assess whether each ad is likely to be perceived as credible, comprehensible, and </w:t>
      </w:r>
      <w:r w:rsidR="009569F7">
        <w:rPr>
          <w:rFonts w:asciiTheme="minorHAnsi" w:hAnsiTheme="minorHAnsi" w:cstheme="minorHAnsi"/>
        </w:rPr>
        <w:t>persuasive</w:t>
      </w:r>
      <w:r w:rsidRPr="00D305DF">
        <w:rPr>
          <w:rFonts w:asciiTheme="minorHAnsi" w:hAnsiTheme="minorHAnsi" w:cstheme="minorHAnsi"/>
        </w:rPr>
        <w:t xml:space="preserve"> by target audience members as well as </w:t>
      </w:r>
      <w:r w:rsidR="00D305DF">
        <w:rPr>
          <w:rFonts w:asciiTheme="minorHAnsi" w:hAnsiTheme="minorHAnsi" w:cstheme="minorHAnsi"/>
        </w:rPr>
        <w:t xml:space="preserve">whether the ad </w:t>
      </w:r>
      <w:r w:rsidR="006A1926">
        <w:rPr>
          <w:rFonts w:asciiTheme="minorHAnsi" w:hAnsiTheme="minorHAnsi" w:cstheme="minorHAnsi"/>
        </w:rPr>
        <w:t>elicits negative emotions</w:t>
      </w:r>
      <w:r w:rsidR="00D305DF">
        <w:rPr>
          <w:rFonts w:asciiTheme="minorHAnsi" w:hAnsiTheme="minorHAnsi" w:cstheme="minorHAnsi"/>
        </w:rPr>
        <w:t>, which is considered to be an important factor in overall impact</w:t>
      </w:r>
      <w:r w:rsidR="006A1926">
        <w:rPr>
          <w:rFonts w:asciiTheme="minorHAnsi" w:hAnsiTheme="minorHAnsi" w:cstheme="minorHAnsi"/>
        </w:rPr>
        <w:t xml:space="preserve"> of tobacco control messages</w:t>
      </w:r>
      <w:r w:rsidR="00F472AE">
        <w:rPr>
          <w:rFonts w:asciiTheme="minorHAnsi" w:hAnsiTheme="minorHAnsi" w:cstheme="minorHAnsi"/>
        </w:rPr>
        <w:t xml:space="preserve"> (Davis 2012, Durkin 2012, Emery 2012, NCI 2008, Wakefield 2011)</w:t>
      </w:r>
      <w:r w:rsidR="00D305DF">
        <w:rPr>
          <w:rFonts w:asciiTheme="minorHAnsi" w:hAnsiTheme="minorHAnsi" w:cstheme="minorHAnsi"/>
        </w:rPr>
        <w:t>.</w:t>
      </w:r>
      <w:r w:rsidR="006A1926">
        <w:rPr>
          <w:rFonts w:asciiTheme="minorHAnsi" w:hAnsiTheme="minorHAnsi" w:cstheme="minorHAnsi"/>
        </w:rPr>
        <w:t xml:space="preserve">  </w:t>
      </w:r>
      <w:r w:rsidR="00D305DF">
        <w:rPr>
          <w:rFonts w:asciiTheme="minorHAnsi" w:hAnsiTheme="minorHAnsi" w:cstheme="minorHAnsi"/>
        </w:rPr>
        <w:t>The information will also allow CDC</w:t>
      </w:r>
      <w:r w:rsidR="003F1455">
        <w:rPr>
          <w:rFonts w:asciiTheme="minorHAnsi" w:hAnsiTheme="minorHAnsi" w:cstheme="minorHAnsi"/>
        </w:rPr>
        <w:t>/OSH</w:t>
      </w:r>
      <w:r w:rsidR="00D305DF">
        <w:rPr>
          <w:rFonts w:asciiTheme="minorHAnsi" w:hAnsiTheme="minorHAnsi" w:cstheme="minorHAnsi"/>
        </w:rPr>
        <w:t xml:space="preserve"> to </w:t>
      </w:r>
      <w:r w:rsidR="006A1926">
        <w:rPr>
          <w:rFonts w:asciiTheme="minorHAnsi" w:hAnsiTheme="minorHAnsi" w:cstheme="minorHAnsi"/>
        </w:rPr>
        <w:t xml:space="preserve">determine </w:t>
      </w:r>
      <w:r w:rsidR="00D305DF">
        <w:rPr>
          <w:rFonts w:asciiTheme="minorHAnsi" w:hAnsiTheme="minorHAnsi" w:cstheme="minorHAnsi"/>
        </w:rPr>
        <w:t xml:space="preserve">whether the ads motivate respondents to take certain actions, such as call 1-800-QUIT-NOW for </w:t>
      </w:r>
      <w:r w:rsidR="00F96D63" w:rsidRPr="00D305DF">
        <w:rPr>
          <w:rFonts w:eastAsia="MS Mincho" w:cs="Calibri"/>
          <w:kern w:val="2"/>
          <w:lang w:eastAsia="ja-JP"/>
        </w:rPr>
        <w:t xml:space="preserve">assistance in quitting smoking or </w:t>
      </w:r>
      <w:r w:rsidR="00D305DF">
        <w:rPr>
          <w:rFonts w:eastAsia="MS Mincho" w:cs="Calibri"/>
          <w:kern w:val="2"/>
          <w:lang w:eastAsia="ja-JP"/>
        </w:rPr>
        <w:t xml:space="preserve">to </w:t>
      </w:r>
      <w:r w:rsidR="00F96D63" w:rsidRPr="00D305DF">
        <w:rPr>
          <w:rFonts w:eastAsia="MS Mincho" w:cs="Calibri"/>
          <w:kern w:val="2"/>
          <w:lang w:eastAsia="ja-JP"/>
        </w:rPr>
        <w:t>help someone they care about quit smoking</w:t>
      </w:r>
      <w:r w:rsidR="00D305DF">
        <w:rPr>
          <w:rFonts w:eastAsia="MS Mincho" w:cs="Calibri"/>
          <w:kern w:val="2"/>
          <w:lang w:eastAsia="ja-JP"/>
        </w:rPr>
        <w:t xml:space="preserve"> or whether they would visit an </w:t>
      </w:r>
      <w:r w:rsidR="00F96D63" w:rsidRPr="00D305DF">
        <w:rPr>
          <w:rFonts w:eastAsia="MS Mincho" w:cs="Calibri"/>
          <w:kern w:val="2"/>
          <w:lang w:eastAsia="ja-JP"/>
        </w:rPr>
        <w:t xml:space="preserve">informational government website, </w:t>
      </w:r>
      <w:r w:rsidR="00D305DF">
        <w:rPr>
          <w:rFonts w:eastAsia="MS Mincho" w:cs="Calibri"/>
          <w:kern w:val="2"/>
          <w:lang w:eastAsia="ja-JP"/>
        </w:rPr>
        <w:t xml:space="preserve">or take other similar actions.  </w:t>
      </w:r>
      <w:r w:rsidR="00EC0DE5">
        <w:rPr>
          <w:rFonts w:asciiTheme="minorHAnsi" w:hAnsiTheme="minorHAnsi" w:cstheme="minorHAnsi"/>
        </w:rPr>
        <w:t>If this data collection is not performed, CDC</w:t>
      </w:r>
      <w:r w:rsidR="003F1455">
        <w:rPr>
          <w:rFonts w:asciiTheme="minorHAnsi" w:hAnsiTheme="minorHAnsi" w:cstheme="minorHAnsi"/>
        </w:rPr>
        <w:t>/OSH</w:t>
      </w:r>
      <w:r w:rsidR="00EC0DE5">
        <w:rPr>
          <w:rFonts w:asciiTheme="minorHAnsi" w:hAnsiTheme="minorHAnsi" w:cstheme="minorHAnsi"/>
        </w:rPr>
        <w:t xml:space="preserve"> will not know whether these ads </w:t>
      </w:r>
      <w:r w:rsidR="006A1926">
        <w:rPr>
          <w:rFonts w:asciiTheme="minorHAnsi" w:hAnsiTheme="minorHAnsi" w:cstheme="minorHAnsi"/>
        </w:rPr>
        <w:t xml:space="preserve">communicate </w:t>
      </w:r>
      <w:r w:rsidR="00EC0DE5">
        <w:rPr>
          <w:rFonts w:asciiTheme="minorHAnsi" w:hAnsiTheme="minorHAnsi" w:cstheme="minorHAnsi"/>
        </w:rPr>
        <w:t>intended messages credibly and effectively across audience segments</w:t>
      </w:r>
      <w:r w:rsidR="006A1926">
        <w:rPr>
          <w:rFonts w:asciiTheme="minorHAnsi" w:hAnsiTheme="minorHAnsi" w:cstheme="minorHAnsi"/>
        </w:rPr>
        <w:t xml:space="preserve"> and whether they motivate the audiences to take actions based on the messages</w:t>
      </w:r>
      <w:r w:rsidR="00EC0DE5">
        <w:rPr>
          <w:rFonts w:asciiTheme="minorHAnsi" w:hAnsiTheme="minorHAnsi" w:cstheme="minorHAnsi"/>
        </w:rPr>
        <w:t xml:space="preserve">.  </w:t>
      </w:r>
    </w:p>
    <w:p w:rsidR="00344BF0" w:rsidRPr="007F1ACE" w:rsidRDefault="00344BF0" w:rsidP="00344BF0">
      <w:pPr>
        <w:pStyle w:val="Tbodytext"/>
        <w:spacing w:after="0" w:line="276" w:lineRule="auto"/>
        <w:rPr>
          <w:rFonts w:asciiTheme="minorHAnsi" w:eastAsia="Calibri" w:hAnsiTheme="minorHAnsi"/>
          <w:b/>
          <w:sz w:val="22"/>
          <w:szCs w:val="22"/>
        </w:rPr>
      </w:pPr>
      <w:r w:rsidRPr="00426789">
        <w:rPr>
          <w:rFonts w:asciiTheme="minorHAnsi" w:hAnsiTheme="minorHAnsi"/>
          <w:sz w:val="22"/>
          <w:szCs w:val="22"/>
        </w:rPr>
        <w:t xml:space="preserve">Ads will be </w:t>
      </w:r>
      <w:r>
        <w:rPr>
          <w:rFonts w:asciiTheme="minorHAnsi" w:hAnsiTheme="minorHAnsi"/>
          <w:sz w:val="22"/>
          <w:szCs w:val="22"/>
        </w:rPr>
        <w:t>finalized f</w:t>
      </w:r>
      <w:r w:rsidRPr="00426789">
        <w:rPr>
          <w:rFonts w:asciiTheme="minorHAnsi" w:hAnsiTheme="minorHAnsi"/>
          <w:sz w:val="22"/>
          <w:szCs w:val="22"/>
        </w:rPr>
        <w:t>or production after analysis of results from rough-cut testing.</w:t>
      </w:r>
      <w:r w:rsidRPr="00793D02">
        <w:rPr>
          <w:rFonts w:asciiTheme="minorHAnsi" w:hAnsiTheme="minorHAnsi"/>
          <w:sz w:val="22"/>
          <w:szCs w:val="22"/>
        </w:rPr>
        <w:t xml:space="preserve"> CDC</w:t>
      </w:r>
      <w:r w:rsidR="003F1455">
        <w:rPr>
          <w:rFonts w:asciiTheme="minorHAnsi" w:hAnsiTheme="minorHAnsi"/>
          <w:sz w:val="22"/>
          <w:szCs w:val="22"/>
        </w:rPr>
        <w:t>/OSH</w:t>
      </w:r>
      <w:r>
        <w:rPr>
          <w:rFonts w:asciiTheme="minorHAnsi" w:hAnsiTheme="minorHAnsi"/>
          <w:sz w:val="22"/>
          <w:szCs w:val="22"/>
        </w:rPr>
        <w:t xml:space="preserve"> will use the information collected through rough cut testing to inform decisions about whether </w:t>
      </w:r>
      <w:r w:rsidR="006A1926">
        <w:rPr>
          <w:rFonts w:asciiTheme="minorHAnsi" w:hAnsiTheme="minorHAnsi"/>
          <w:sz w:val="22"/>
          <w:szCs w:val="22"/>
        </w:rPr>
        <w:t xml:space="preserve">the </w:t>
      </w:r>
      <w:r>
        <w:rPr>
          <w:rFonts w:asciiTheme="minorHAnsi" w:hAnsiTheme="minorHAnsi"/>
          <w:sz w:val="22"/>
          <w:szCs w:val="22"/>
        </w:rPr>
        <w:t xml:space="preserve">fully produced ads </w:t>
      </w:r>
      <w:r w:rsidR="006A1926">
        <w:rPr>
          <w:rFonts w:asciiTheme="minorHAnsi" w:hAnsiTheme="minorHAnsi"/>
          <w:sz w:val="22"/>
          <w:szCs w:val="22"/>
        </w:rPr>
        <w:t xml:space="preserve">should </w:t>
      </w:r>
      <w:r>
        <w:rPr>
          <w:rFonts w:asciiTheme="minorHAnsi" w:hAnsiTheme="minorHAnsi"/>
          <w:sz w:val="22"/>
          <w:szCs w:val="22"/>
        </w:rPr>
        <w:t>be highly similar to the rough cut ads</w:t>
      </w:r>
      <w:r w:rsidR="006A1926">
        <w:rPr>
          <w:rFonts w:asciiTheme="minorHAnsi" w:hAnsiTheme="minorHAnsi"/>
          <w:sz w:val="22"/>
          <w:szCs w:val="22"/>
        </w:rPr>
        <w:t xml:space="preserve"> (no or very few changes)</w:t>
      </w:r>
      <w:r>
        <w:rPr>
          <w:rFonts w:asciiTheme="minorHAnsi" w:hAnsiTheme="minorHAnsi"/>
          <w:sz w:val="22"/>
          <w:szCs w:val="22"/>
        </w:rPr>
        <w:t>; whether the ads must be changed in order to be more effective; or whether to omit one or more ads from the upcoming launch of the campaign</w:t>
      </w:r>
      <w:r w:rsidR="006A1926">
        <w:rPr>
          <w:rFonts w:asciiTheme="minorHAnsi" w:hAnsiTheme="minorHAnsi"/>
          <w:sz w:val="22"/>
          <w:szCs w:val="22"/>
        </w:rPr>
        <w:t xml:space="preserve"> because of issues raised during the rough-cut testing</w:t>
      </w:r>
      <w:r>
        <w:rPr>
          <w:rFonts w:asciiTheme="minorHAnsi" w:hAnsiTheme="minorHAnsi"/>
          <w:sz w:val="22"/>
          <w:szCs w:val="22"/>
        </w:rPr>
        <w:t>.</w:t>
      </w:r>
    </w:p>
    <w:p w:rsidR="00344BF0" w:rsidRDefault="00344BF0" w:rsidP="00344BF0">
      <w:pPr>
        <w:spacing w:after="0"/>
        <w:jc w:val="both"/>
        <w:rPr>
          <w:rFonts w:asciiTheme="minorHAnsi" w:hAnsiTheme="minorHAnsi"/>
          <w:b/>
        </w:rPr>
      </w:pPr>
    </w:p>
    <w:p w:rsidR="00344BF0" w:rsidRDefault="00344BF0"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A.3</w:t>
      </w:r>
      <w:r w:rsidRPr="007F1ACE">
        <w:rPr>
          <w:rFonts w:asciiTheme="minorHAnsi" w:hAnsiTheme="minorHAnsi"/>
          <w:b/>
        </w:rPr>
        <w:tab/>
        <w:t>Use of Improved Information Technology and Burden Reduction</w:t>
      </w:r>
    </w:p>
    <w:p w:rsidR="007F1ACE" w:rsidRDefault="007F1ACE" w:rsidP="009505A2">
      <w:pPr>
        <w:spacing w:after="0"/>
        <w:jc w:val="both"/>
        <w:rPr>
          <w:rFonts w:asciiTheme="minorHAnsi" w:hAnsiTheme="minorHAnsi"/>
        </w:rPr>
      </w:pPr>
    </w:p>
    <w:p w:rsidR="00B26467" w:rsidRDefault="00B26467" w:rsidP="00B26467">
      <w:pPr>
        <w:spacing w:after="0"/>
        <w:jc w:val="both"/>
        <w:rPr>
          <w:rFonts w:asciiTheme="minorHAnsi" w:hAnsiTheme="minorHAnsi"/>
        </w:rPr>
      </w:pPr>
      <w:r w:rsidRPr="007F1ACE">
        <w:rPr>
          <w:rFonts w:asciiTheme="minorHAnsi" w:hAnsiTheme="minorHAnsi"/>
        </w:rPr>
        <w:t xml:space="preserve">Information will be collected electronically through </w:t>
      </w:r>
      <w:r>
        <w:rPr>
          <w:rFonts w:asciiTheme="minorHAnsi" w:hAnsiTheme="minorHAnsi"/>
        </w:rPr>
        <w:t>an online</w:t>
      </w:r>
      <w:r w:rsidRPr="007F1ACE">
        <w:rPr>
          <w:rFonts w:asciiTheme="minorHAnsi" w:hAnsiTheme="minorHAnsi"/>
        </w:rPr>
        <w:t xml:space="preserve">, web-based </w:t>
      </w:r>
      <w:r>
        <w:rPr>
          <w:rFonts w:asciiTheme="minorHAnsi" w:hAnsiTheme="minorHAnsi"/>
        </w:rPr>
        <w:t xml:space="preserve">panel </w:t>
      </w:r>
      <w:r w:rsidRPr="007F1ACE">
        <w:rPr>
          <w:rFonts w:asciiTheme="minorHAnsi" w:hAnsiTheme="minorHAnsi"/>
        </w:rPr>
        <w:t xml:space="preserve">system.  Respondents have the option of completing </w:t>
      </w:r>
      <w:r>
        <w:rPr>
          <w:rFonts w:asciiTheme="minorHAnsi" w:hAnsiTheme="minorHAnsi"/>
        </w:rPr>
        <w:t>the</w:t>
      </w:r>
      <w:r w:rsidRPr="007F1ACE">
        <w:rPr>
          <w:rFonts w:asciiTheme="minorHAnsi" w:hAnsiTheme="minorHAnsi"/>
        </w:rPr>
        <w:t xml:space="preserve"> survey in one session, or saving </w:t>
      </w:r>
      <w:r>
        <w:rPr>
          <w:rFonts w:asciiTheme="minorHAnsi" w:hAnsiTheme="minorHAnsi"/>
        </w:rPr>
        <w:t xml:space="preserve">a </w:t>
      </w:r>
      <w:r w:rsidRPr="007F1ACE">
        <w:rPr>
          <w:rFonts w:asciiTheme="minorHAnsi" w:hAnsiTheme="minorHAnsi"/>
        </w:rPr>
        <w:t>partially complete</w:t>
      </w:r>
      <w:r>
        <w:rPr>
          <w:rFonts w:asciiTheme="minorHAnsi" w:hAnsiTheme="minorHAnsi"/>
        </w:rPr>
        <w:t>d survey</w:t>
      </w:r>
      <w:r w:rsidRPr="007F1ACE">
        <w:rPr>
          <w:rFonts w:asciiTheme="minorHAnsi" w:hAnsiTheme="minorHAnsi"/>
        </w:rPr>
        <w:t xml:space="preserve"> for completion at a later date or time.  </w:t>
      </w:r>
    </w:p>
    <w:p w:rsidR="00B26467" w:rsidRPr="007F1ACE" w:rsidRDefault="00B26467" w:rsidP="00B26467">
      <w:pPr>
        <w:spacing w:after="0"/>
        <w:jc w:val="both"/>
        <w:rPr>
          <w:rFonts w:asciiTheme="minorHAnsi" w:hAnsiTheme="minorHAnsi"/>
        </w:rPr>
      </w:pPr>
    </w:p>
    <w:p w:rsidR="00B26467" w:rsidRDefault="00B26467" w:rsidP="00B26467">
      <w:pPr>
        <w:tabs>
          <w:tab w:val="left" w:pos="2700"/>
        </w:tabs>
        <w:spacing w:after="0"/>
        <w:jc w:val="both"/>
        <w:rPr>
          <w:rFonts w:asciiTheme="minorHAnsi" w:hAnsiTheme="minorHAnsi"/>
        </w:rPr>
      </w:pPr>
      <w:r w:rsidRPr="00C94E83">
        <w:rPr>
          <w:rFonts w:asciiTheme="minorHAnsi" w:hAnsiTheme="minorHAnsi"/>
        </w:rPr>
        <w:t xml:space="preserve">A Web-enabled panel approach uses online technology to collect data from households that participate in an ongoing panel.  </w:t>
      </w:r>
      <w:r w:rsidR="00910682">
        <w:rPr>
          <w:rFonts w:asciiTheme="minorHAnsi" w:hAnsiTheme="minorHAnsi"/>
        </w:rPr>
        <w:t xml:space="preserve">The HarrisPoll Online panel will be used for the General Population, American Indian/Alaska Native and </w:t>
      </w:r>
      <w:r w:rsidR="00795A88">
        <w:rPr>
          <w:rFonts w:asciiTheme="minorHAnsi" w:hAnsiTheme="minorHAnsi"/>
        </w:rPr>
        <w:t xml:space="preserve">people </w:t>
      </w:r>
      <w:r w:rsidR="00910682">
        <w:rPr>
          <w:rFonts w:asciiTheme="minorHAnsi" w:hAnsiTheme="minorHAnsi"/>
        </w:rPr>
        <w:t xml:space="preserve">with </w:t>
      </w:r>
      <w:r w:rsidR="00795A88">
        <w:rPr>
          <w:rFonts w:asciiTheme="minorHAnsi" w:hAnsiTheme="minorHAnsi"/>
        </w:rPr>
        <w:t xml:space="preserve">diabetes </w:t>
      </w:r>
      <w:r w:rsidR="00910682">
        <w:rPr>
          <w:rFonts w:asciiTheme="minorHAnsi" w:hAnsiTheme="minorHAnsi"/>
        </w:rPr>
        <w:t>sample</w:t>
      </w:r>
      <w:r w:rsidR="00A210F7">
        <w:rPr>
          <w:rFonts w:asciiTheme="minorHAnsi" w:hAnsiTheme="minorHAnsi"/>
        </w:rPr>
        <w:t>s</w:t>
      </w:r>
      <w:r w:rsidR="00910682">
        <w:rPr>
          <w:rFonts w:asciiTheme="minorHAnsi" w:hAnsiTheme="minorHAnsi"/>
        </w:rPr>
        <w:t xml:space="preserve">.  </w:t>
      </w:r>
      <w:r w:rsidR="00D305DF">
        <w:rPr>
          <w:rFonts w:asciiTheme="minorHAnsi" w:hAnsiTheme="minorHAnsi"/>
        </w:rPr>
        <w:t>An online panel maintained by</w:t>
      </w:r>
      <w:r w:rsidR="00910682">
        <w:rPr>
          <w:rFonts w:asciiTheme="minorHAnsi" w:hAnsiTheme="minorHAnsi"/>
        </w:rPr>
        <w:t xml:space="preserve"> Survey Sampling International (SSI) will be used for the Spanish-Speaking Hispanics sample. </w:t>
      </w:r>
      <w:r w:rsidRPr="00C94E83">
        <w:rPr>
          <w:rFonts w:asciiTheme="minorHAnsi" w:hAnsiTheme="minorHAnsi"/>
        </w:rPr>
        <w:t>The panel</w:t>
      </w:r>
      <w:r w:rsidR="002571F2">
        <w:rPr>
          <w:rFonts w:asciiTheme="minorHAnsi" w:hAnsiTheme="minorHAnsi"/>
        </w:rPr>
        <w:t xml:space="preserve">s used for this </w:t>
      </w:r>
      <w:r w:rsidR="008622C6">
        <w:rPr>
          <w:rFonts w:asciiTheme="minorHAnsi" w:hAnsiTheme="minorHAnsi"/>
        </w:rPr>
        <w:t>testing</w:t>
      </w:r>
      <w:r w:rsidR="002571F2">
        <w:rPr>
          <w:rFonts w:asciiTheme="minorHAnsi" w:hAnsiTheme="minorHAnsi"/>
        </w:rPr>
        <w:t xml:space="preserve"> are</w:t>
      </w:r>
      <w:r w:rsidRPr="00C94E83">
        <w:rPr>
          <w:rFonts w:asciiTheme="minorHAnsi" w:hAnsiTheme="minorHAnsi"/>
        </w:rPr>
        <w:t xml:space="preserve"> very large, allowing quick selection from the overall pool and rapid identification of several potential respondents from extremely small subgroups of the population.  </w:t>
      </w:r>
      <w:r w:rsidRPr="00C94E83">
        <w:rPr>
          <w:rFonts w:asciiTheme="minorHAnsi" w:hAnsiTheme="minorHAnsi" w:cstheme="minorHAnsi"/>
        </w:rPr>
        <w:t xml:space="preserve">Samples from these panels are not designed to generate nationally representative samples or precise population parameters but rather are used as a highly efficient, low cost, and low burden method of data collection for testing whether </w:t>
      </w:r>
      <w:r w:rsidR="002571F2">
        <w:rPr>
          <w:rFonts w:asciiTheme="minorHAnsi" w:hAnsiTheme="minorHAnsi" w:cstheme="minorHAnsi"/>
        </w:rPr>
        <w:t xml:space="preserve">the </w:t>
      </w:r>
      <w:r w:rsidRPr="00C94E83">
        <w:rPr>
          <w:rFonts w:asciiTheme="minorHAnsi" w:hAnsiTheme="minorHAnsi" w:cstheme="minorHAnsi"/>
        </w:rPr>
        <w:t xml:space="preserve">advertisements are credible, comprehensible and persuasive.  Web-based </w:t>
      </w:r>
      <w:r w:rsidRPr="00C94E83">
        <w:rPr>
          <w:rFonts w:asciiTheme="minorHAnsi" w:hAnsiTheme="minorHAnsi" w:cstheme="minorHAnsi"/>
          <w:color w:val="000000"/>
        </w:rPr>
        <w:t xml:space="preserve">surveys are an especially convenient option for eliciting feedback on visual stimuli. </w:t>
      </w:r>
    </w:p>
    <w:p w:rsidR="009E616A" w:rsidRDefault="009E616A" w:rsidP="009505A2">
      <w:pPr>
        <w:tabs>
          <w:tab w:val="left" w:pos="2700"/>
        </w:tabs>
        <w:spacing w:after="0"/>
        <w:jc w:val="both"/>
        <w:rPr>
          <w:rFonts w:asciiTheme="minorHAnsi" w:hAnsiTheme="minorHAnsi" w:cstheme="minorHAnsi"/>
          <w:color w:val="000000"/>
        </w:rPr>
      </w:pPr>
    </w:p>
    <w:p w:rsidR="00044A5F" w:rsidRPr="007F1ACE" w:rsidRDefault="00044A5F" w:rsidP="009505A2">
      <w:pPr>
        <w:spacing w:after="0"/>
        <w:jc w:val="both"/>
        <w:rPr>
          <w:rFonts w:asciiTheme="minorHAnsi" w:hAnsiTheme="minorHAnsi"/>
          <w:b/>
        </w:rPr>
      </w:pPr>
      <w:r w:rsidRPr="007F1ACE">
        <w:rPr>
          <w:rFonts w:asciiTheme="minorHAnsi" w:hAnsiTheme="minorHAnsi"/>
          <w:b/>
        </w:rPr>
        <w:t>A.4</w:t>
      </w:r>
      <w:r w:rsidRPr="007F1ACE">
        <w:rPr>
          <w:rFonts w:asciiTheme="minorHAnsi" w:hAnsiTheme="minorHAnsi"/>
          <w:b/>
        </w:rPr>
        <w:tab/>
        <w:t>Efforts to Identify Duplication and Use of Similar Information</w:t>
      </w:r>
    </w:p>
    <w:p w:rsidR="007F1ACE" w:rsidRPr="007F1ACE" w:rsidRDefault="007F1ACE" w:rsidP="009505A2">
      <w:pPr>
        <w:spacing w:after="0"/>
        <w:jc w:val="both"/>
        <w:rPr>
          <w:rFonts w:asciiTheme="minorHAnsi" w:hAnsiTheme="minorHAnsi"/>
          <w:b/>
        </w:rPr>
      </w:pPr>
    </w:p>
    <w:p w:rsidR="002D7FEF" w:rsidRPr="00F67BBF" w:rsidRDefault="002D7FEF" w:rsidP="009505A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 xml:space="preserve">Prior to conducting any data collection, </w:t>
      </w:r>
      <w:r w:rsidRPr="00F67BBF">
        <w:rPr>
          <w:szCs w:val="24"/>
        </w:rPr>
        <w:t>CDC</w:t>
      </w:r>
      <w:r w:rsidR="000A66F7">
        <w:rPr>
          <w:szCs w:val="24"/>
        </w:rPr>
        <w:t>/OSH</w:t>
      </w:r>
      <w:r w:rsidRPr="00F67BBF">
        <w:rPr>
          <w:szCs w:val="24"/>
        </w:rPr>
        <w:t xml:space="preserve"> reviews existing published literature and unpublished qualitative pretesting reports when they are available</w:t>
      </w:r>
      <w:r>
        <w:rPr>
          <w:szCs w:val="24"/>
        </w:rPr>
        <w:t>,</w:t>
      </w:r>
      <w:r w:rsidRPr="00F67BBF">
        <w:rPr>
          <w:szCs w:val="24"/>
        </w:rPr>
        <w:t xml:space="preserve"> and also consults with outside experts to identify information that could facilitate message development.  </w:t>
      </w:r>
      <w:r>
        <w:rPr>
          <w:szCs w:val="24"/>
        </w:rPr>
        <w:t>H</w:t>
      </w:r>
      <w:r w:rsidRPr="00F67BBF">
        <w:rPr>
          <w:szCs w:val="24"/>
        </w:rPr>
        <w:t xml:space="preserve">ealth messages developed by </w:t>
      </w:r>
      <w:r w:rsidR="002131B5">
        <w:rPr>
          <w:szCs w:val="24"/>
        </w:rPr>
        <w:t>CDC</w:t>
      </w:r>
      <w:r w:rsidR="000A66F7">
        <w:rPr>
          <w:szCs w:val="24"/>
        </w:rPr>
        <w:t>/OSH</w:t>
      </w:r>
      <w:r w:rsidR="002131B5" w:rsidRPr="00F67BBF">
        <w:rPr>
          <w:szCs w:val="24"/>
        </w:rPr>
        <w:t xml:space="preserve"> </w:t>
      </w:r>
      <w:r w:rsidRPr="00F67BBF">
        <w:rPr>
          <w:szCs w:val="24"/>
        </w:rPr>
        <w:t xml:space="preserve">are unique in their mix of intended audience, health behavior, concept, and execution.  Therefore, there are no similar data available.  </w:t>
      </w:r>
    </w:p>
    <w:p w:rsidR="00A25C91" w:rsidRPr="00663583" w:rsidRDefault="002131B5" w:rsidP="009505A2">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Pr>
          <w:szCs w:val="24"/>
        </w:rPr>
        <w:t>CDC</w:t>
      </w:r>
      <w:r w:rsidR="00D80075">
        <w:rPr>
          <w:szCs w:val="24"/>
        </w:rPr>
        <w:t>/OSH</w:t>
      </w:r>
      <w:r w:rsidRPr="00F67BBF">
        <w:rPr>
          <w:szCs w:val="24"/>
        </w:rPr>
        <w:t xml:space="preserve"> </w:t>
      </w:r>
      <w:r w:rsidR="002D7FEF" w:rsidRPr="00F67BBF">
        <w:rPr>
          <w:szCs w:val="24"/>
        </w:rPr>
        <w:t>collaborate</w:t>
      </w:r>
      <w:r w:rsidR="002D7FEF">
        <w:rPr>
          <w:szCs w:val="24"/>
        </w:rPr>
        <w:t>s</w:t>
      </w:r>
      <w:r w:rsidR="002D7FEF" w:rsidRPr="00F67BBF">
        <w:rPr>
          <w:szCs w:val="24"/>
        </w:rPr>
        <w:t xml:space="preserve"> with other U.S. government agencies that sponsor health communication projects such as the </w:t>
      </w:r>
      <w:r w:rsidR="006E0C36">
        <w:rPr>
          <w:szCs w:val="24"/>
        </w:rPr>
        <w:t>U.S. Food and Drug Administration’s (FDA)</w:t>
      </w:r>
      <w:r w:rsidR="002D7FEF" w:rsidRPr="00F67BBF">
        <w:rPr>
          <w:szCs w:val="24"/>
        </w:rPr>
        <w:t xml:space="preserve"> Center for Tobacco Products.  These affiliations serve as information channels and help prevent redundancy.</w:t>
      </w:r>
      <w:r w:rsidR="002D7FEF">
        <w:rPr>
          <w:szCs w:val="24"/>
        </w:rPr>
        <w:t xml:space="preserve">  Ongoing communication</w:t>
      </w:r>
      <w:r w:rsidR="00D80075">
        <w:rPr>
          <w:szCs w:val="24"/>
        </w:rPr>
        <w:t>, including bi-weekly meetings</w:t>
      </w:r>
      <w:r w:rsidR="002D7FEF">
        <w:rPr>
          <w:szCs w:val="24"/>
        </w:rPr>
        <w:t xml:space="preserve"> between CDC’s Office of Smoking and Healt</w:t>
      </w:r>
      <w:r>
        <w:rPr>
          <w:szCs w:val="24"/>
        </w:rPr>
        <w:t>h</w:t>
      </w:r>
      <w:r w:rsidR="002D7FEF">
        <w:rPr>
          <w:szCs w:val="24"/>
        </w:rPr>
        <w:t xml:space="preserve"> and FDA’s Center for Tobacco Products</w:t>
      </w:r>
      <w:r w:rsidR="00524485">
        <w:rPr>
          <w:szCs w:val="24"/>
        </w:rPr>
        <w:t>,</w:t>
      </w:r>
      <w:r w:rsidR="002D7FEF">
        <w:rPr>
          <w:szCs w:val="24"/>
        </w:rPr>
        <w:t xml:space="preserve"> ensure</w:t>
      </w:r>
      <w:r w:rsidR="00D80075">
        <w:rPr>
          <w:szCs w:val="24"/>
        </w:rPr>
        <w:t>s</w:t>
      </w:r>
      <w:r w:rsidR="002D7FEF">
        <w:rPr>
          <w:szCs w:val="24"/>
        </w:rPr>
        <w:t xml:space="preserve"> that information collections are coordinated and not duplicative.   </w:t>
      </w:r>
    </w:p>
    <w:p w:rsidR="00044A5F" w:rsidRPr="007F1ACE" w:rsidRDefault="00044A5F" w:rsidP="009505A2">
      <w:pPr>
        <w:spacing w:after="0"/>
        <w:jc w:val="both"/>
        <w:rPr>
          <w:rFonts w:asciiTheme="minorHAnsi" w:hAnsiTheme="minorHAnsi"/>
          <w:b/>
        </w:rPr>
      </w:pPr>
      <w:r w:rsidRPr="007F1ACE">
        <w:rPr>
          <w:rFonts w:asciiTheme="minorHAnsi" w:hAnsiTheme="minorHAnsi"/>
          <w:b/>
        </w:rPr>
        <w:t>A.5</w:t>
      </w:r>
      <w:r w:rsidRPr="007F1ACE">
        <w:rPr>
          <w:rFonts w:asciiTheme="minorHAnsi" w:hAnsiTheme="minorHAnsi"/>
          <w:b/>
        </w:rPr>
        <w:tab/>
        <w:t>Impact on Small Business or Other Small Entities</w:t>
      </w:r>
    </w:p>
    <w:p w:rsidR="007F1ACE" w:rsidRDefault="007F1ACE" w:rsidP="009505A2">
      <w:pPr>
        <w:spacing w:after="0"/>
        <w:jc w:val="both"/>
        <w:rPr>
          <w:rFonts w:asciiTheme="minorHAnsi" w:hAnsiTheme="minorHAnsi"/>
        </w:rPr>
      </w:pPr>
    </w:p>
    <w:p w:rsidR="00044A5F" w:rsidRPr="007F1ACE" w:rsidRDefault="00A25C91" w:rsidP="009505A2">
      <w:pPr>
        <w:spacing w:after="0"/>
        <w:jc w:val="both"/>
        <w:rPr>
          <w:rFonts w:asciiTheme="minorHAnsi" w:hAnsiTheme="minorHAnsi"/>
        </w:rPr>
      </w:pPr>
      <w:r w:rsidRPr="007F1ACE">
        <w:rPr>
          <w:rFonts w:asciiTheme="minorHAnsi" w:hAnsiTheme="minorHAnsi"/>
        </w:rPr>
        <w:t>There will be no impact on small businesses or other small entities.</w:t>
      </w:r>
    </w:p>
    <w:p w:rsidR="007F1ACE" w:rsidRDefault="007F1ACE"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A.6</w:t>
      </w:r>
      <w:r w:rsidRPr="007F1ACE">
        <w:rPr>
          <w:rFonts w:asciiTheme="minorHAnsi" w:hAnsiTheme="minorHAnsi"/>
          <w:b/>
        </w:rPr>
        <w:tab/>
        <w:t>Consequences of Collecting the Information Less Frequently</w:t>
      </w:r>
    </w:p>
    <w:p w:rsidR="007F1ACE" w:rsidRDefault="007F1ACE" w:rsidP="00F95DC4">
      <w:pPr>
        <w:spacing w:after="0"/>
        <w:jc w:val="both"/>
        <w:rPr>
          <w:rFonts w:asciiTheme="minorHAnsi" w:hAnsiTheme="minorHAnsi"/>
        </w:rPr>
      </w:pPr>
    </w:p>
    <w:p w:rsidR="00044A5F" w:rsidRPr="007F1ACE" w:rsidRDefault="00213706" w:rsidP="008811A3">
      <w:pPr>
        <w:spacing w:after="0"/>
        <w:jc w:val="both"/>
        <w:rPr>
          <w:rFonts w:asciiTheme="minorHAnsi" w:hAnsiTheme="minorHAnsi"/>
        </w:rPr>
      </w:pPr>
      <w:r w:rsidRPr="007F1ACE">
        <w:rPr>
          <w:rFonts w:asciiTheme="minorHAnsi" w:hAnsiTheme="minorHAnsi"/>
        </w:rPr>
        <w:t>Without the proposed information collection, CDC</w:t>
      </w:r>
      <w:r w:rsidR="003F1455">
        <w:rPr>
          <w:rFonts w:asciiTheme="minorHAnsi" w:hAnsiTheme="minorHAnsi"/>
        </w:rPr>
        <w:t>/OSH</w:t>
      </w:r>
      <w:r w:rsidRPr="007F1ACE">
        <w:rPr>
          <w:rFonts w:asciiTheme="minorHAnsi" w:hAnsiTheme="minorHAnsi"/>
        </w:rPr>
        <w:t xml:space="preserve"> will have only limited and anecdotal information to guide </w:t>
      </w:r>
      <w:r w:rsidR="00492818">
        <w:rPr>
          <w:rFonts w:asciiTheme="minorHAnsi" w:hAnsiTheme="minorHAnsi"/>
        </w:rPr>
        <w:t>message</w:t>
      </w:r>
      <w:r w:rsidR="004220FB">
        <w:rPr>
          <w:rFonts w:asciiTheme="minorHAnsi" w:hAnsiTheme="minorHAnsi"/>
        </w:rPr>
        <w:t xml:space="preserve"> and ad</w:t>
      </w:r>
      <w:r w:rsidR="00492818">
        <w:rPr>
          <w:rFonts w:asciiTheme="minorHAnsi" w:hAnsiTheme="minorHAnsi"/>
        </w:rPr>
        <w:t xml:space="preserve"> development</w:t>
      </w:r>
      <w:r w:rsidR="000246C7">
        <w:rPr>
          <w:rFonts w:asciiTheme="minorHAnsi" w:hAnsiTheme="minorHAnsi"/>
        </w:rPr>
        <w:t xml:space="preserve"> </w:t>
      </w:r>
      <w:r w:rsidR="004220FB">
        <w:rPr>
          <w:rFonts w:asciiTheme="minorHAnsi" w:hAnsiTheme="minorHAnsi"/>
        </w:rPr>
        <w:t xml:space="preserve">and risks developing a campaign that will not be effective in achieving its goals of getting smokers to quit. </w:t>
      </w:r>
      <w:r w:rsidR="00492818">
        <w:rPr>
          <w:rFonts w:asciiTheme="minorHAnsi" w:hAnsiTheme="minorHAnsi"/>
        </w:rPr>
        <w:t xml:space="preserve">  </w:t>
      </w:r>
      <w:r w:rsidRPr="007F1ACE">
        <w:rPr>
          <w:rFonts w:asciiTheme="minorHAnsi" w:hAnsiTheme="minorHAnsi"/>
        </w:rPr>
        <w:t xml:space="preserve"> </w:t>
      </w:r>
    </w:p>
    <w:p w:rsidR="005515F4" w:rsidRDefault="005515F4"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A.7</w:t>
      </w:r>
      <w:r w:rsidRPr="007F1ACE">
        <w:rPr>
          <w:rFonts w:asciiTheme="minorHAnsi" w:hAnsiTheme="minorHAnsi"/>
          <w:b/>
        </w:rPr>
        <w:tab/>
        <w:t>Special Circumstances Relating to the Guidelines of 5 CFR 1320.5</w:t>
      </w:r>
    </w:p>
    <w:p w:rsidR="007F1ACE" w:rsidRDefault="007F1ACE" w:rsidP="009505A2">
      <w:pPr>
        <w:spacing w:after="0"/>
        <w:jc w:val="both"/>
        <w:rPr>
          <w:rFonts w:asciiTheme="minorHAnsi" w:hAnsiTheme="minorHAnsi"/>
        </w:rPr>
      </w:pPr>
    </w:p>
    <w:p w:rsidR="00987082" w:rsidRDefault="00D83CF3" w:rsidP="009505A2">
      <w:pPr>
        <w:spacing w:after="0"/>
        <w:jc w:val="both"/>
        <w:rPr>
          <w:rFonts w:asciiTheme="minorHAnsi" w:hAnsiTheme="minorHAnsi"/>
        </w:rPr>
      </w:pPr>
      <w:r>
        <w:rPr>
          <w:rFonts w:asciiTheme="minorHAnsi" w:hAnsiTheme="minorHAnsi"/>
        </w:rPr>
        <w:t>The testing activities fully comply with the regulation and guidelines in 5</w:t>
      </w:r>
      <w:r w:rsidRPr="00D83CF3">
        <w:rPr>
          <w:rFonts w:asciiTheme="minorHAnsi" w:hAnsiTheme="minorHAnsi"/>
          <w:b/>
        </w:rPr>
        <w:t xml:space="preserve"> </w:t>
      </w:r>
      <w:r w:rsidRPr="007F1ACE">
        <w:rPr>
          <w:rFonts w:asciiTheme="minorHAnsi" w:hAnsiTheme="minorHAnsi"/>
          <w:b/>
        </w:rPr>
        <w:t>CFR 1320.5</w:t>
      </w:r>
      <w:r w:rsidR="00524485">
        <w:rPr>
          <w:rFonts w:asciiTheme="minorHAnsi" w:hAnsiTheme="minorHAnsi"/>
          <w:b/>
        </w:rPr>
        <w:t xml:space="preserve">. </w:t>
      </w:r>
      <w:r>
        <w:rPr>
          <w:rFonts w:asciiTheme="minorHAnsi" w:hAnsiTheme="minorHAnsi"/>
          <w:b/>
        </w:rPr>
        <w:t xml:space="preserve"> </w:t>
      </w:r>
      <w:r w:rsidR="00A25C91" w:rsidRPr="007F1ACE">
        <w:rPr>
          <w:rFonts w:asciiTheme="minorHAnsi" w:hAnsiTheme="minorHAnsi"/>
        </w:rPr>
        <w:t>There are no special circumstances.</w:t>
      </w:r>
    </w:p>
    <w:p w:rsidR="007F1ACE" w:rsidRDefault="007F1ACE" w:rsidP="009505A2">
      <w:pPr>
        <w:spacing w:after="0"/>
        <w:ind w:left="720" w:hanging="720"/>
        <w:jc w:val="both"/>
        <w:rPr>
          <w:rFonts w:asciiTheme="minorHAnsi" w:hAnsiTheme="minorHAnsi"/>
          <w:b/>
        </w:rPr>
      </w:pPr>
    </w:p>
    <w:p w:rsidR="00044A5F" w:rsidRPr="007F1ACE" w:rsidRDefault="00044A5F" w:rsidP="009505A2">
      <w:pPr>
        <w:spacing w:after="0"/>
        <w:ind w:left="720" w:hanging="720"/>
        <w:jc w:val="both"/>
        <w:rPr>
          <w:rFonts w:asciiTheme="minorHAnsi" w:hAnsiTheme="minorHAnsi"/>
          <w:b/>
        </w:rPr>
      </w:pPr>
      <w:r w:rsidRPr="007F1ACE">
        <w:rPr>
          <w:rFonts w:asciiTheme="minorHAnsi" w:hAnsiTheme="minorHAnsi"/>
          <w:b/>
        </w:rPr>
        <w:t>A.8</w:t>
      </w:r>
      <w:r w:rsidRPr="007F1ACE">
        <w:rPr>
          <w:rFonts w:asciiTheme="minorHAnsi" w:hAnsiTheme="minorHAnsi"/>
          <w:b/>
        </w:rPr>
        <w:tab/>
        <w:t>Comments in Response to the Federal Register Notice and Efforts to Consult Outside the Agency</w:t>
      </w:r>
    </w:p>
    <w:p w:rsidR="007F1ACE" w:rsidRDefault="007F1ACE" w:rsidP="009505A2">
      <w:pPr>
        <w:spacing w:after="0"/>
        <w:ind w:left="720" w:hanging="720"/>
        <w:jc w:val="both"/>
        <w:rPr>
          <w:rFonts w:asciiTheme="minorHAnsi" w:hAnsiTheme="minorHAnsi"/>
        </w:rPr>
      </w:pPr>
    </w:p>
    <w:p w:rsidR="00987082" w:rsidRDefault="004E3826" w:rsidP="009505A2">
      <w:pPr>
        <w:spacing w:after="0"/>
        <w:jc w:val="both"/>
        <w:rPr>
          <w:rFonts w:asciiTheme="minorHAnsi" w:hAnsiTheme="minorHAnsi"/>
        </w:rPr>
      </w:pPr>
      <w:r w:rsidRPr="007F1ACE">
        <w:rPr>
          <w:rFonts w:asciiTheme="minorHAnsi" w:hAnsiTheme="minorHAnsi"/>
        </w:rPr>
        <w:t>Not applicable</w:t>
      </w:r>
      <w:r w:rsidR="00421468" w:rsidRPr="007F1ACE">
        <w:rPr>
          <w:rFonts w:asciiTheme="minorHAnsi" w:hAnsiTheme="minorHAnsi"/>
        </w:rPr>
        <w:t>.</w:t>
      </w:r>
    </w:p>
    <w:p w:rsidR="007F1ACE" w:rsidRDefault="007F1ACE" w:rsidP="009505A2">
      <w:pPr>
        <w:spacing w:after="0"/>
        <w:jc w:val="both"/>
        <w:rPr>
          <w:rFonts w:asciiTheme="minorHAnsi" w:hAnsiTheme="minorHAnsi"/>
          <w:b/>
        </w:rPr>
      </w:pPr>
    </w:p>
    <w:p w:rsidR="00CA68E5" w:rsidRDefault="00CA68E5"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A.9</w:t>
      </w:r>
      <w:r w:rsidRPr="007F1ACE">
        <w:rPr>
          <w:rFonts w:asciiTheme="minorHAnsi" w:hAnsiTheme="minorHAnsi"/>
          <w:b/>
        </w:rPr>
        <w:tab/>
        <w:t>Explanation of Any Payments or Gift to Respondents</w:t>
      </w:r>
    </w:p>
    <w:p w:rsidR="007F1ACE" w:rsidRDefault="007F1ACE" w:rsidP="009505A2">
      <w:pPr>
        <w:spacing w:after="0"/>
        <w:jc w:val="both"/>
        <w:rPr>
          <w:rFonts w:asciiTheme="minorHAnsi" w:hAnsiTheme="minorHAnsi"/>
        </w:rPr>
      </w:pPr>
    </w:p>
    <w:p w:rsidR="00B26467" w:rsidRPr="00D21071" w:rsidRDefault="00B26467" w:rsidP="00B26467">
      <w:pPr>
        <w:pStyle w:val="HarrisBody"/>
        <w:tabs>
          <w:tab w:val="clear" w:pos="720"/>
          <w:tab w:val="left" w:pos="0"/>
        </w:tabs>
        <w:spacing w:after="0" w:line="276" w:lineRule="auto"/>
        <w:jc w:val="both"/>
        <w:rPr>
          <w:rFonts w:ascii="Calibri" w:hAnsi="Calibri"/>
        </w:rPr>
      </w:pPr>
      <w:r w:rsidRPr="00753049">
        <w:rPr>
          <w:rFonts w:ascii="Calibri" w:hAnsi="Calibri"/>
        </w:rPr>
        <w:t>Health message development and testing occur in a highly dynamic, fast-paced environment.  Utilization of existing respondent panels allows CDC</w:t>
      </w:r>
      <w:r w:rsidR="003F1455">
        <w:rPr>
          <w:rFonts w:asciiTheme="minorHAnsi" w:hAnsiTheme="minorHAnsi"/>
        </w:rPr>
        <w:t>/OSH</w:t>
      </w:r>
      <w:r w:rsidRPr="00753049">
        <w:rPr>
          <w:rFonts w:ascii="Calibri" w:hAnsi="Calibri"/>
        </w:rPr>
        <w:t xml:space="preserve"> to obtain information quickly so that adjustments can be made, as needed, and health messages and campaigns can progress rapidly from the planning stage to the implementation stage.  Similar rapid turnaround techniques are used in the private sector.</w:t>
      </w:r>
    </w:p>
    <w:p w:rsidR="00B26467" w:rsidRPr="00D21071" w:rsidRDefault="00B26467" w:rsidP="00B26467">
      <w:pPr>
        <w:pStyle w:val="HarrisBody"/>
        <w:tabs>
          <w:tab w:val="clear" w:pos="720"/>
          <w:tab w:val="left" w:pos="0"/>
        </w:tabs>
        <w:spacing w:after="0" w:line="276" w:lineRule="auto"/>
        <w:jc w:val="both"/>
        <w:rPr>
          <w:rFonts w:ascii="Calibri" w:hAnsi="Calibri"/>
        </w:rPr>
      </w:pPr>
    </w:p>
    <w:p w:rsidR="00B26467" w:rsidRPr="00D21071" w:rsidRDefault="00B26467" w:rsidP="00B26467">
      <w:pPr>
        <w:pStyle w:val="HarrisBody"/>
        <w:tabs>
          <w:tab w:val="clear" w:pos="720"/>
          <w:tab w:val="left" w:pos="0"/>
        </w:tabs>
        <w:spacing w:after="0" w:line="276" w:lineRule="auto"/>
        <w:jc w:val="both"/>
        <w:rPr>
          <w:rFonts w:ascii="Calibri" w:hAnsi="Calibri"/>
        </w:rPr>
      </w:pPr>
      <w:r w:rsidRPr="00753049">
        <w:rPr>
          <w:rFonts w:ascii="Calibri" w:hAnsi="Calibri"/>
        </w:rPr>
        <w:t>The panel</w:t>
      </w:r>
      <w:r w:rsidR="002571F2">
        <w:rPr>
          <w:rFonts w:ascii="Calibri" w:hAnsi="Calibri"/>
        </w:rPr>
        <w:t>s</w:t>
      </w:r>
      <w:r w:rsidRPr="00753049">
        <w:rPr>
          <w:rFonts w:ascii="Calibri" w:hAnsi="Calibri"/>
        </w:rPr>
        <w:t xml:space="preserve"> from which respondents will be drawn </w:t>
      </w:r>
      <w:r w:rsidR="002571F2">
        <w:rPr>
          <w:rFonts w:ascii="Calibri" w:hAnsi="Calibri"/>
        </w:rPr>
        <w:t>are</w:t>
      </w:r>
      <w:r w:rsidRPr="00753049">
        <w:rPr>
          <w:rFonts w:ascii="Calibri" w:hAnsi="Calibri"/>
        </w:rPr>
        <w:t xml:space="preserve"> established panel</w:t>
      </w:r>
      <w:r w:rsidR="002571F2">
        <w:rPr>
          <w:rFonts w:ascii="Calibri" w:hAnsi="Calibri"/>
        </w:rPr>
        <w:t>s</w:t>
      </w:r>
      <w:r w:rsidRPr="00753049">
        <w:rPr>
          <w:rFonts w:ascii="Calibri" w:hAnsi="Calibri"/>
        </w:rPr>
        <w:t xml:space="preserve"> that provide points as a reward for participation.  Immediately upon completion of the survey, respondents will be provided with a certain number of points that are equivalent to $</w:t>
      </w:r>
      <w:r w:rsidR="002E4202">
        <w:rPr>
          <w:rFonts w:ascii="Calibri" w:hAnsi="Calibri"/>
        </w:rPr>
        <w:t>1.00</w:t>
      </w:r>
      <w:r w:rsidRPr="00753049">
        <w:rPr>
          <w:rFonts w:ascii="Calibri" w:hAnsi="Calibri"/>
        </w:rPr>
        <w:t>.  Those points (called “HI Points”</w:t>
      </w:r>
      <w:r w:rsidR="0012311A">
        <w:rPr>
          <w:rFonts w:ascii="Calibri" w:hAnsi="Calibri"/>
        </w:rPr>
        <w:t xml:space="preserve"> (Harris)</w:t>
      </w:r>
      <w:r w:rsidR="004A099E">
        <w:rPr>
          <w:rFonts w:ascii="Calibri" w:hAnsi="Calibri"/>
        </w:rPr>
        <w:t xml:space="preserve"> and </w:t>
      </w:r>
      <w:r w:rsidR="0012311A">
        <w:rPr>
          <w:rFonts w:ascii="Calibri" w:hAnsi="Calibri"/>
        </w:rPr>
        <w:t>“Opinion Points” (</w:t>
      </w:r>
      <w:r w:rsidR="004A099E">
        <w:rPr>
          <w:rFonts w:ascii="Calibri" w:hAnsi="Calibri"/>
        </w:rPr>
        <w:t>SSI</w:t>
      </w:r>
      <w:r w:rsidRPr="00753049">
        <w:rPr>
          <w:rFonts w:ascii="Calibri" w:hAnsi="Calibri"/>
        </w:rPr>
        <w:t xml:space="preserve">) are accrued with other points when the panelist takes part in other surveys.  At any time, the panelist is able to redeem their points for different products, such as gift cards. </w:t>
      </w:r>
    </w:p>
    <w:p w:rsidR="00B26467" w:rsidRPr="00D21071" w:rsidRDefault="00B26467" w:rsidP="00B26467">
      <w:pPr>
        <w:pStyle w:val="HarrisBody"/>
        <w:tabs>
          <w:tab w:val="clear" w:pos="720"/>
          <w:tab w:val="left" w:pos="0"/>
        </w:tabs>
        <w:spacing w:after="0" w:line="276" w:lineRule="auto"/>
        <w:jc w:val="both"/>
        <w:rPr>
          <w:rFonts w:ascii="Calibri" w:hAnsi="Calibri"/>
        </w:rPr>
      </w:pPr>
    </w:p>
    <w:p w:rsidR="00B26467" w:rsidRDefault="00B26467" w:rsidP="00B26467">
      <w:pPr>
        <w:pStyle w:val="HarrisBody"/>
        <w:tabs>
          <w:tab w:val="clear" w:pos="720"/>
          <w:tab w:val="left" w:pos="0"/>
        </w:tabs>
        <w:spacing w:after="0" w:line="276" w:lineRule="auto"/>
        <w:jc w:val="both"/>
        <w:rPr>
          <w:rFonts w:ascii="Calibri" w:hAnsi="Calibri"/>
        </w:rPr>
      </w:pPr>
      <w:r w:rsidRPr="00753049">
        <w:rPr>
          <w:rFonts w:ascii="Calibri" w:hAnsi="Calibri"/>
        </w:rPr>
        <w:t xml:space="preserve">An </w:t>
      </w:r>
      <w:r w:rsidR="004932CA">
        <w:rPr>
          <w:rFonts w:ascii="Calibri" w:hAnsi="Calibri"/>
        </w:rPr>
        <w:t>independent incentive partner, Touchstone</w:t>
      </w:r>
      <w:r w:rsidRPr="00753049">
        <w:rPr>
          <w:rFonts w:ascii="Calibri" w:hAnsi="Calibri"/>
        </w:rPr>
        <w:t xml:space="preserve">, manages the redemption for Harris. This agent adheres to the data collection contractor’s strict privacy policy and has agreed to safeguard the privacy of panel member information at all times during and after providing service.  </w:t>
      </w:r>
      <w:r w:rsidR="0012311A">
        <w:rPr>
          <w:rFonts w:ascii="Calibri" w:hAnsi="Calibri"/>
        </w:rPr>
        <w:t xml:space="preserve">SSI manages the rewards programs for its panel and follows a strict privacy policy and safeguards the privacy of panel members at all times.   </w:t>
      </w:r>
      <w:r w:rsidRPr="00753049">
        <w:rPr>
          <w:rFonts w:ascii="Calibri" w:hAnsi="Calibri"/>
        </w:rPr>
        <w:t xml:space="preserve">For Terms and Conditions, Terms of Use and Privacy Policy, please see </w:t>
      </w:r>
      <w:r w:rsidR="009A46AA">
        <w:rPr>
          <w:rFonts w:ascii="Calibri" w:hAnsi="Calibri"/>
        </w:rPr>
        <w:t xml:space="preserve">Privacy Policies and </w:t>
      </w:r>
      <w:r w:rsidRPr="00753049">
        <w:rPr>
          <w:rFonts w:ascii="Calibri" w:hAnsi="Calibri"/>
        </w:rPr>
        <w:t>Terms and Conditions (</w:t>
      </w:r>
      <w:r w:rsidR="004F12FE">
        <w:rPr>
          <w:rFonts w:ascii="Calibri" w:hAnsi="Calibri"/>
        </w:rPr>
        <w:t xml:space="preserve">see </w:t>
      </w:r>
      <w:r w:rsidRPr="00753049">
        <w:rPr>
          <w:rFonts w:ascii="Calibri" w:hAnsi="Calibri"/>
          <w:b/>
        </w:rPr>
        <w:t>Attachment</w:t>
      </w:r>
      <w:r w:rsidR="009A46AA">
        <w:rPr>
          <w:rFonts w:ascii="Calibri" w:hAnsi="Calibri"/>
          <w:b/>
        </w:rPr>
        <w:t xml:space="preserve"> 5 and 6</w:t>
      </w:r>
      <w:r w:rsidRPr="00753049">
        <w:rPr>
          <w:rFonts w:ascii="Calibri" w:hAnsi="Calibri"/>
        </w:rPr>
        <w:t>).</w:t>
      </w:r>
    </w:p>
    <w:p w:rsidR="00987082" w:rsidRDefault="00987082" w:rsidP="00C900A9">
      <w:pPr>
        <w:pStyle w:val="HarrisBody"/>
        <w:tabs>
          <w:tab w:val="clear" w:pos="720"/>
          <w:tab w:val="left" w:pos="0"/>
        </w:tabs>
        <w:spacing w:after="0" w:line="276" w:lineRule="auto"/>
        <w:jc w:val="both"/>
        <w:rPr>
          <w:rFonts w:ascii="Calibri" w:hAnsi="Calibri"/>
        </w:rPr>
      </w:pPr>
    </w:p>
    <w:p w:rsidR="00044A5F" w:rsidRDefault="00044A5F" w:rsidP="009505A2">
      <w:pPr>
        <w:spacing w:after="0"/>
        <w:jc w:val="both"/>
        <w:rPr>
          <w:rFonts w:asciiTheme="minorHAnsi" w:hAnsiTheme="minorHAnsi"/>
          <w:b/>
        </w:rPr>
      </w:pPr>
      <w:r w:rsidRPr="007F1ACE">
        <w:rPr>
          <w:rFonts w:asciiTheme="minorHAnsi" w:hAnsiTheme="minorHAnsi"/>
          <w:b/>
        </w:rPr>
        <w:t>A.10</w:t>
      </w:r>
      <w:r w:rsidRPr="007F1ACE">
        <w:rPr>
          <w:rFonts w:asciiTheme="minorHAnsi" w:hAnsiTheme="minorHAnsi"/>
          <w:b/>
        </w:rPr>
        <w:tab/>
        <w:t>Assurance of Confidentiality Provided to Respondents</w:t>
      </w:r>
    </w:p>
    <w:p w:rsidR="00663583" w:rsidRPr="007F1ACE" w:rsidRDefault="00663583" w:rsidP="009505A2">
      <w:pPr>
        <w:spacing w:after="0"/>
        <w:jc w:val="both"/>
        <w:rPr>
          <w:rFonts w:asciiTheme="minorHAnsi" w:hAnsiTheme="minorHAnsi"/>
          <w:b/>
        </w:rPr>
      </w:pPr>
    </w:p>
    <w:p w:rsidR="00B26467" w:rsidRDefault="00B26467" w:rsidP="00B26467">
      <w:pPr>
        <w:pStyle w:val="Tbodytext"/>
        <w:spacing w:after="0" w:line="276" w:lineRule="auto"/>
        <w:rPr>
          <w:rFonts w:asciiTheme="minorHAnsi" w:hAnsiTheme="minorHAnsi" w:cs="Arial"/>
          <w:sz w:val="22"/>
          <w:szCs w:val="22"/>
        </w:rPr>
      </w:pPr>
      <w:r w:rsidRPr="00426789">
        <w:rPr>
          <w:rFonts w:asciiTheme="minorHAnsi" w:hAnsiTheme="minorHAnsi" w:cs="Arial"/>
          <w:sz w:val="22"/>
          <w:szCs w:val="22"/>
          <w:u w:val="single"/>
        </w:rPr>
        <w:t>Privacy Act Determination</w:t>
      </w:r>
      <w:r>
        <w:rPr>
          <w:rFonts w:asciiTheme="minorHAnsi" w:hAnsiTheme="minorHAnsi" w:cs="Arial"/>
          <w:sz w:val="22"/>
          <w:szCs w:val="22"/>
        </w:rPr>
        <w:t xml:space="preserve">.  </w:t>
      </w:r>
      <w:r w:rsidR="00E06796">
        <w:rPr>
          <w:rFonts w:asciiTheme="minorHAnsi" w:hAnsiTheme="minorHAnsi" w:cs="Arial"/>
          <w:sz w:val="22"/>
          <w:szCs w:val="22"/>
        </w:rPr>
        <w:t>All English-speaking r</w:t>
      </w:r>
      <w:r>
        <w:rPr>
          <w:rFonts w:asciiTheme="minorHAnsi" w:hAnsiTheme="minorHAnsi" w:cs="Arial"/>
          <w:sz w:val="22"/>
          <w:szCs w:val="22"/>
        </w:rPr>
        <w:t xml:space="preserve">espondents will be recruited from an existing </w:t>
      </w:r>
      <w:r w:rsidR="00E06796">
        <w:rPr>
          <w:rFonts w:asciiTheme="minorHAnsi" w:hAnsiTheme="minorHAnsi" w:cs="Arial"/>
          <w:sz w:val="22"/>
          <w:szCs w:val="22"/>
        </w:rPr>
        <w:t xml:space="preserve">Harris Interactive </w:t>
      </w:r>
      <w:r>
        <w:rPr>
          <w:rFonts w:asciiTheme="minorHAnsi" w:hAnsiTheme="minorHAnsi" w:cs="Arial"/>
          <w:sz w:val="22"/>
          <w:szCs w:val="22"/>
        </w:rPr>
        <w:t>panel maintained by the data collection contractor</w:t>
      </w:r>
      <w:r w:rsidR="00E06796">
        <w:rPr>
          <w:rFonts w:asciiTheme="minorHAnsi" w:hAnsiTheme="minorHAnsi" w:cs="Arial"/>
          <w:sz w:val="22"/>
          <w:szCs w:val="22"/>
        </w:rPr>
        <w:t xml:space="preserve">.  Spanish-speaking Hispanics will be recruited by Harris from a panel </w:t>
      </w:r>
      <w:r w:rsidR="004932CA">
        <w:rPr>
          <w:rFonts w:asciiTheme="minorHAnsi" w:hAnsiTheme="minorHAnsi" w:cs="Arial"/>
          <w:sz w:val="22"/>
          <w:szCs w:val="22"/>
        </w:rPr>
        <w:t>maintained by Survey Sampling International</w:t>
      </w:r>
      <w:r>
        <w:rPr>
          <w:rFonts w:asciiTheme="minorHAnsi" w:hAnsiTheme="minorHAnsi" w:cs="Arial"/>
          <w:sz w:val="22"/>
          <w:szCs w:val="22"/>
        </w:rPr>
        <w:t xml:space="preserve">.  </w:t>
      </w:r>
      <w:r w:rsidRPr="00663583">
        <w:rPr>
          <w:rFonts w:asciiTheme="minorHAnsi" w:hAnsiTheme="minorHAnsi" w:cs="Arial"/>
          <w:sz w:val="22"/>
          <w:szCs w:val="22"/>
        </w:rPr>
        <w:t xml:space="preserve">Although </w:t>
      </w:r>
      <w:r>
        <w:rPr>
          <w:rFonts w:asciiTheme="minorHAnsi" w:hAnsiTheme="minorHAnsi" w:cs="Arial"/>
          <w:sz w:val="22"/>
          <w:szCs w:val="22"/>
        </w:rPr>
        <w:t>demographic</w:t>
      </w:r>
      <w:r w:rsidRPr="00663583">
        <w:rPr>
          <w:rFonts w:asciiTheme="minorHAnsi" w:hAnsiTheme="minorHAnsi" w:cs="Arial"/>
          <w:sz w:val="22"/>
          <w:szCs w:val="22"/>
        </w:rPr>
        <w:t xml:space="preserve"> information (e.g., gender, age, and race) will be gathered, no </w:t>
      </w:r>
      <w:r>
        <w:rPr>
          <w:rFonts w:asciiTheme="minorHAnsi" w:hAnsiTheme="minorHAnsi" w:cs="Arial"/>
          <w:sz w:val="22"/>
          <w:szCs w:val="22"/>
        </w:rPr>
        <w:t xml:space="preserve">direct </w:t>
      </w:r>
      <w:r w:rsidRPr="00663583">
        <w:rPr>
          <w:rFonts w:asciiTheme="minorHAnsi" w:hAnsiTheme="minorHAnsi" w:cs="Arial"/>
          <w:sz w:val="22"/>
          <w:szCs w:val="22"/>
        </w:rPr>
        <w:t>personal identifiers (e.g., full name</w:t>
      </w:r>
      <w:r>
        <w:rPr>
          <w:rFonts w:asciiTheme="minorHAnsi" w:hAnsiTheme="minorHAnsi" w:cs="Arial"/>
          <w:sz w:val="22"/>
          <w:szCs w:val="22"/>
        </w:rPr>
        <w:t xml:space="preserve">, </w:t>
      </w:r>
      <w:r w:rsidRPr="00663583">
        <w:rPr>
          <w:rFonts w:asciiTheme="minorHAnsi" w:hAnsiTheme="minorHAnsi" w:cs="Arial"/>
          <w:sz w:val="22"/>
          <w:szCs w:val="22"/>
        </w:rPr>
        <w:t>phone number, social security number, etc.) will be collected or main</w:t>
      </w:r>
      <w:r w:rsidRPr="008F479A">
        <w:rPr>
          <w:rFonts w:asciiTheme="minorHAnsi" w:hAnsiTheme="minorHAnsi" w:cs="Arial"/>
          <w:sz w:val="22"/>
          <w:szCs w:val="22"/>
        </w:rPr>
        <w:t>tained as part of the Screener (</w:t>
      </w:r>
      <w:r w:rsidR="004F12FE">
        <w:rPr>
          <w:rFonts w:asciiTheme="minorHAnsi" w:hAnsiTheme="minorHAnsi" w:cs="Arial"/>
          <w:sz w:val="22"/>
          <w:szCs w:val="22"/>
        </w:rPr>
        <w:t xml:space="preserve">see </w:t>
      </w:r>
      <w:r w:rsidRPr="00A64BAF">
        <w:rPr>
          <w:rFonts w:asciiTheme="minorHAnsi" w:hAnsiTheme="minorHAnsi"/>
          <w:b/>
          <w:sz w:val="22"/>
          <w:szCs w:val="22"/>
        </w:rPr>
        <w:t>Attachment</w:t>
      </w:r>
      <w:r>
        <w:rPr>
          <w:rFonts w:asciiTheme="minorHAnsi" w:hAnsiTheme="minorHAnsi"/>
          <w:b/>
          <w:sz w:val="22"/>
          <w:szCs w:val="22"/>
        </w:rPr>
        <w:t>s</w:t>
      </w:r>
      <w:r w:rsidRPr="00A64BAF">
        <w:rPr>
          <w:rFonts w:asciiTheme="minorHAnsi" w:hAnsiTheme="minorHAnsi"/>
          <w:b/>
          <w:sz w:val="22"/>
          <w:szCs w:val="22"/>
        </w:rPr>
        <w:t xml:space="preserve"> 1</w:t>
      </w:r>
      <w:r>
        <w:rPr>
          <w:rFonts w:asciiTheme="minorHAnsi" w:hAnsiTheme="minorHAnsi"/>
          <w:b/>
          <w:sz w:val="22"/>
          <w:szCs w:val="22"/>
        </w:rPr>
        <w:t xml:space="preserve"> and </w:t>
      </w:r>
      <w:r w:rsidR="00A8790D">
        <w:rPr>
          <w:rFonts w:asciiTheme="minorHAnsi" w:hAnsiTheme="minorHAnsi"/>
          <w:b/>
          <w:sz w:val="22"/>
          <w:szCs w:val="22"/>
        </w:rPr>
        <w:t>2</w:t>
      </w:r>
      <w:r w:rsidRPr="00A64BAF">
        <w:rPr>
          <w:rFonts w:asciiTheme="minorHAnsi" w:hAnsiTheme="minorHAnsi"/>
          <w:sz w:val="22"/>
          <w:szCs w:val="22"/>
        </w:rPr>
        <w:t xml:space="preserve">), </w:t>
      </w:r>
      <w:r w:rsidRPr="008F479A">
        <w:rPr>
          <w:rFonts w:asciiTheme="minorHAnsi" w:hAnsiTheme="minorHAnsi" w:cs="Arial"/>
          <w:sz w:val="22"/>
          <w:szCs w:val="22"/>
        </w:rPr>
        <w:t xml:space="preserve">or </w:t>
      </w:r>
      <w:r>
        <w:rPr>
          <w:rFonts w:asciiTheme="minorHAnsi" w:hAnsiTheme="minorHAnsi" w:cs="Arial"/>
          <w:sz w:val="22"/>
          <w:szCs w:val="22"/>
        </w:rPr>
        <w:t xml:space="preserve">Main </w:t>
      </w:r>
      <w:r w:rsidRPr="008F479A">
        <w:rPr>
          <w:rFonts w:asciiTheme="minorHAnsi" w:hAnsiTheme="minorHAnsi" w:cs="Arial"/>
          <w:sz w:val="22"/>
          <w:szCs w:val="22"/>
        </w:rPr>
        <w:t>Questionnaire (</w:t>
      </w:r>
      <w:r w:rsidR="004F12FE">
        <w:rPr>
          <w:rFonts w:asciiTheme="minorHAnsi" w:hAnsiTheme="minorHAnsi" w:cs="Arial"/>
          <w:sz w:val="22"/>
          <w:szCs w:val="22"/>
        </w:rPr>
        <w:t xml:space="preserve">see </w:t>
      </w:r>
      <w:r w:rsidRPr="008F479A">
        <w:rPr>
          <w:rFonts w:asciiTheme="minorHAnsi" w:hAnsiTheme="minorHAnsi"/>
          <w:b/>
          <w:sz w:val="22"/>
          <w:szCs w:val="22"/>
        </w:rPr>
        <w:t xml:space="preserve">Attachment </w:t>
      </w:r>
      <w:r w:rsidR="00A8790D">
        <w:rPr>
          <w:rFonts w:asciiTheme="minorHAnsi" w:hAnsiTheme="minorHAnsi"/>
          <w:b/>
          <w:sz w:val="22"/>
          <w:szCs w:val="22"/>
        </w:rPr>
        <w:t>3</w:t>
      </w:r>
      <w:r>
        <w:rPr>
          <w:rFonts w:asciiTheme="minorHAnsi" w:hAnsiTheme="minorHAnsi"/>
        </w:rPr>
        <w:t>)</w:t>
      </w:r>
      <w:r>
        <w:rPr>
          <w:rFonts w:asciiTheme="minorHAnsi" w:hAnsiTheme="minorHAnsi" w:cs="Arial"/>
          <w:sz w:val="22"/>
          <w:szCs w:val="22"/>
        </w:rPr>
        <w:t>.</w:t>
      </w:r>
      <w:r w:rsidRPr="00663583">
        <w:rPr>
          <w:rFonts w:asciiTheme="minorHAnsi" w:hAnsiTheme="minorHAnsi" w:cs="Arial"/>
          <w:sz w:val="22"/>
          <w:szCs w:val="22"/>
        </w:rPr>
        <w:t xml:space="preserve">  </w:t>
      </w:r>
      <w:r>
        <w:rPr>
          <w:rFonts w:asciiTheme="minorHAnsi" w:hAnsiTheme="minorHAnsi" w:cs="Arial"/>
          <w:sz w:val="22"/>
          <w:szCs w:val="22"/>
        </w:rPr>
        <w:t>No directly identifying information will be transmitted to CDC</w:t>
      </w:r>
      <w:r w:rsidR="003F1455">
        <w:rPr>
          <w:rFonts w:asciiTheme="minorHAnsi" w:hAnsiTheme="minorHAnsi"/>
          <w:sz w:val="22"/>
          <w:szCs w:val="22"/>
        </w:rPr>
        <w:t>/OSH</w:t>
      </w:r>
      <w:r>
        <w:rPr>
          <w:rFonts w:asciiTheme="minorHAnsi" w:hAnsiTheme="minorHAnsi" w:cs="Arial"/>
          <w:sz w:val="22"/>
          <w:szCs w:val="22"/>
        </w:rPr>
        <w:t>.  The Privacy Act does not apply.</w:t>
      </w:r>
    </w:p>
    <w:p w:rsidR="00B26467" w:rsidRDefault="00B26467" w:rsidP="00B26467">
      <w:pPr>
        <w:pStyle w:val="Tbodytext"/>
        <w:spacing w:after="0" w:line="276" w:lineRule="auto"/>
        <w:rPr>
          <w:rFonts w:asciiTheme="minorHAnsi" w:hAnsiTheme="minorHAnsi" w:cs="Arial"/>
          <w:sz w:val="22"/>
          <w:szCs w:val="22"/>
        </w:rPr>
      </w:pPr>
    </w:p>
    <w:p w:rsidR="00B26467" w:rsidRPr="003B3C9D" w:rsidRDefault="00B26467" w:rsidP="00B26467">
      <w:pPr>
        <w:spacing w:after="0"/>
        <w:jc w:val="both"/>
      </w:pPr>
      <w:r w:rsidRPr="00753049">
        <w:rPr>
          <w:rFonts w:asciiTheme="minorHAnsi" w:eastAsiaTheme="minorHAnsi" w:hAnsiTheme="minorHAnsi" w:cs="Calibri"/>
          <w:u w:val="single"/>
        </w:rPr>
        <w:t>Safeguards</w:t>
      </w:r>
      <w:r w:rsidRPr="00753049">
        <w:rPr>
          <w:rFonts w:asciiTheme="minorHAnsi" w:eastAsiaTheme="minorHAnsi" w:hAnsiTheme="minorHAnsi" w:cs="Calibri"/>
        </w:rPr>
        <w:t xml:space="preserve">.  While Harris Interactive </w:t>
      </w:r>
      <w:r w:rsidR="004932CA">
        <w:rPr>
          <w:rFonts w:asciiTheme="minorHAnsi" w:eastAsiaTheme="minorHAnsi" w:hAnsiTheme="minorHAnsi" w:cs="Calibri"/>
        </w:rPr>
        <w:t>and Survey Sampling International (SSI) will have</w:t>
      </w:r>
      <w:r w:rsidRPr="00753049">
        <w:rPr>
          <w:rFonts w:asciiTheme="minorHAnsi" w:eastAsiaTheme="minorHAnsi" w:hAnsiTheme="minorHAnsi" w:cs="Calibri"/>
        </w:rPr>
        <w:t xml:space="preserve"> access to personally identifiable information (PII) on panel subscribers, no PII will be shared with any agencies outside of Harris </w:t>
      </w:r>
      <w:r w:rsidR="004932CA">
        <w:rPr>
          <w:rFonts w:asciiTheme="minorHAnsi" w:eastAsiaTheme="minorHAnsi" w:hAnsiTheme="minorHAnsi" w:cs="Calibri"/>
        </w:rPr>
        <w:t xml:space="preserve">and SSI </w:t>
      </w:r>
      <w:r w:rsidRPr="00753049">
        <w:rPr>
          <w:rFonts w:asciiTheme="minorHAnsi" w:eastAsiaTheme="minorHAnsi" w:hAnsiTheme="minorHAnsi" w:cs="Calibri"/>
        </w:rPr>
        <w:t xml:space="preserve">and data will only be analyzed and reported in the aggregate.  </w:t>
      </w:r>
      <w:r w:rsidRPr="00753049">
        <w:t>All data will be stored on password-protected database</w:t>
      </w:r>
      <w:r w:rsidR="004932CA">
        <w:t>s</w:t>
      </w:r>
      <w:r w:rsidRPr="00753049">
        <w:t xml:space="preserve"> to which only Harris</w:t>
      </w:r>
      <w:r w:rsidR="004932CA">
        <w:t xml:space="preserve"> or SSI</w:t>
      </w:r>
      <w:r w:rsidRPr="00753049">
        <w:t xml:space="preserve"> employees working on this project have access.  </w:t>
      </w:r>
      <w:r w:rsidRPr="00753049">
        <w:rPr>
          <w:rFonts w:asciiTheme="minorHAnsi" w:eastAsiaTheme="minorHAnsi" w:hAnsiTheme="minorHAnsi" w:cs="Calibri"/>
        </w:rPr>
        <w:t xml:space="preserve">Harris </w:t>
      </w:r>
      <w:r w:rsidR="004932CA">
        <w:rPr>
          <w:rFonts w:asciiTheme="minorHAnsi" w:eastAsiaTheme="minorHAnsi" w:hAnsiTheme="minorHAnsi" w:cs="Calibri"/>
        </w:rPr>
        <w:t>and SSI are</w:t>
      </w:r>
      <w:r w:rsidRPr="00753049">
        <w:rPr>
          <w:rFonts w:asciiTheme="minorHAnsi" w:eastAsiaTheme="minorHAnsi" w:hAnsiTheme="minorHAnsi" w:cs="Calibri"/>
        </w:rPr>
        <w:t xml:space="preserve"> firmly committed to protecting the privacy of its panel members.  Their policies ensure that PII is not released without panel member permission.  In support of </w:t>
      </w:r>
      <w:r w:rsidR="004932CA">
        <w:rPr>
          <w:rFonts w:asciiTheme="minorHAnsi" w:eastAsiaTheme="minorHAnsi" w:hAnsiTheme="minorHAnsi" w:cs="Calibri"/>
        </w:rPr>
        <w:t>its</w:t>
      </w:r>
      <w:r w:rsidRPr="00753049">
        <w:rPr>
          <w:rFonts w:asciiTheme="minorHAnsi" w:eastAsiaTheme="minorHAnsi" w:hAnsiTheme="minorHAnsi" w:cs="Calibri"/>
        </w:rPr>
        <w:t xml:space="preserve"> privacy policies, Harris Interactive has been awarded TRUSTe's Privacy Seal signifying that this privacy policy and practices have been reviewed for requirements including transparency, accountability and choice regarding the collection and use of panel member personal information.  Harris Interactive also participates in and adheres to the U.S.‐EU Safe Harbor Framework as set forth by the U.S. Department of Commerce regarding the collection, use, and retention of data.  </w:t>
      </w:r>
      <w:r w:rsidRPr="00753049">
        <w:t xml:space="preserve">Harris Interactive’s data collection conforms to the Council of American Survey Research Organizations (CASRO) Code of Standards and Ethics for Survey Research, the European Society of Opinion and Marketing Research (ESOMAR) Codes and Guidelines for Survey Research, the European Commission Directive on Data Protection, SNYTEC in France, the French law on "Informatique et Libertés", CNIL, the American Association for Public Opinion Research (AAPOR) Code of Professional Ethics and Practices, the Federal Trade Commission (FTC) Fair Information Practice Principles, the FTC’s Children’s Online Privacy Protection Act (COPPA) Final Rule, the Children’s Advertising Review Unit (CARU) Guidelines for Advertising on the Internet and Online Services, the Health Insurance Portability and Accountability Act (HIPAA), the Graham-Leach Bliley Act (GLB), and the CAN-SPAM Act. </w:t>
      </w:r>
      <w:r w:rsidR="009A46AA">
        <w:t>(</w:t>
      </w:r>
      <w:r w:rsidR="00D54681">
        <w:rPr>
          <w:b/>
        </w:rPr>
        <w:t>S</w:t>
      </w:r>
      <w:r w:rsidR="004F12FE">
        <w:rPr>
          <w:b/>
        </w:rPr>
        <w:t>ee</w:t>
      </w:r>
      <w:r w:rsidR="004F12FE" w:rsidRPr="00753049">
        <w:rPr>
          <w:b/>
        </w:rPr>
        <w:t xml:space="preserve"> </w:t>
      </w:r>
      <w:r w:rsidRPr="00753049">
        <w:rPr>
          <w:b/>
        </w:rPr>
        <w:t xml:space="preserve">Attachment </w:t>
      </w:r>
      <w:r w:rsidR="009A46AA">
        <w:rPr>
          <w:b/>
        </w:rPr>
        <w:t xml:space="preserve">5 </w:t>
      </w:r>
      <w:r w:rsidRPr="00753049">
        <w:t>for further details on privacy policy.</w:t>
      </w:r>
      <w:r w:rsidR="00D54681">
        <w:t>)</w:t>
      </w:r>
      <w:r>
        <w:t xml:space="preserve">  </w:t>
      </w:r>
      <w:r w:rsidRPr="00EB451B">
        <w:t xml:space="preserve"> </w:t>
      </w:r>
      <w:r>
        <w:t xml:space="preserve">   </w:t>
      </w:r>
    </w:p>
    <w:p w:rsidR="00B26467" w:rsidRDefault="00B26467" w:rsidP="00B26467">
      <w:pPr>
        <w:pStyle w:val="Tbodytext"/>
        <w:spacing w:after="0" w:line="276" w:lineRule="auto"/>
        <w:rPr>
          <w:rFonts w:asciiTheme="minorHAnsi" w:hAnsiTheme="minorHAnsi" w:cs="Arial"/>
          <w:sz w:val="22"/>
          <w:szCs w:val="22"/>
        </w:rPr>
      </w:pPr>
    </w:p>
    <w:p w:rsidR="00B26467" w:rsidRPr="00663583" w:rsidRDefault="00B26467" w:rsidP="00B26467">
      <w:pPr>
        <w:pStyle w:val="Tbodytext"/>
        <w:spacing w:after="0" w:line="276" w:lineRule="auto"/>
        <w:rPr>
          <w:rFonts w:asciiTheme="minorHAnsi" w:hAnsiTheme="minorHAnsi" w:cs="Arial"/>
          <w:sz w:val="22"/>
          <w:szCs w:val="22"/>
        </w:rPr>
      </w:pPr>
      <w:r w:rsidRPr="009505A2">
        <w:rPr>
          <w:rFonts w:asciiTheme="minorHAnsi" w:hAnsiTheme="minorHAnsi" w:cs="Arial"/>
          <w:sz w:val="22"/>
          <w:szCs w:val="22"/>
          <w:u w:val="single"/>
        </w:rPr>
        <w:t>Respondent Advisements and Consent</w:t>
      </w:r>
      <w:r>
        <w:rPr>
          <w:rFonts w:asciiTheme="minorHAnsi" w:hAnsiTheme="minorHAnsi" w:cs="Arial"/>
          <w:sz w:val="22"/>
          <w:szCs w:val="22"/>
        </w:rPr>
        <w:t xml:space="preserve">.  </w:t>
      </w:r>
      <w:r w:rsidRPr="00663583">
        <w:rPr>
          <w:rFonts w:asciiTheme="minorHAnsi" w:hAnsiTheme="minorHAnsi" w:cs="Arial"/>
          <w:sz w:val="22"/>
          <w:szCs w:val="22"/>
        </w:rPr>
        <w:t xml:space="preserve">Respondents will be advised of the nature of the activity, the length of time it will require, and that participation is purely voluntary. </w:t>
      </w:r>
      <w:r w:rsidR="000A66F7">
        <w:rPr>
          <w:rFonts w:asciiTheme="minorHAnsi" w:hAnsiTheme="minorHAnsi" w:cs="Arial"/>
          <w:sz w:val="22"/>
          <w:szCs w:val="22"/>
        </w:rPr>
        <w:t>They will also be provided with the Privacy Policy (in Spanish for the respondents who are part of the Spanish-speaking Hispanics group, and in English for all other respondents).</w:t>
      </w:r>
      <w:r>
        <w:rPr>
          <w:rFonts w:asciiTheme="minorHAnsi" w:hAnsiTheme="minorHAnsi" w:cs="Arial"/>
          <w:sz w:val="22"/>
          <w:szCs w:val="22"/>
        </w:rPr>
        <w:t xml:space="preserve"> The appropriate advisements are included in the Screener </w:t>
      </w:r>
      <w:r w:rsidRPr="008F479A">
        <w:rPr>
          <w:rFonts w:asciiTheme="minorHAnsi" w:hAnsiTheme="minorHAnsi" w:cs="Arial"/>
          <w:sz w:val="22"/>
          <w:szCs w:val="22"/>
        </w:rPr>
        <w:t>(</w:t>
      </w:r>
      <w:r w:rsidR="004F12FE">
        <w:rPr>
          <w:rFonts w:asciiTheme="minorHAnsi" w:hAnsiTheme="minorHAnsi" w:cs="Arial"/>
          <w:sz w:val="22"/>
          <w:szCs w:val="22"/>
        </w:rPr>
        <w:t xml:space="preserve">see </w:t>
      </w:r>
      <w:r w:rsidRPr="00EB451B">
        <w:rPr>
          <w:rFonts w:asciiTheme="minorHAnsi" w:hAnsiTheme="minorHAnsi"/>
          <w:b/>
          <w:sz w:val="22"/>
          <w:szCs w:val="22"/>
        </w:rPr>
        <w:t>Attachment 1</w:t>
      </w:r>
      <w:r>
        <w:rPr>
          <w:rFonts w:asciiTheme="minorHAnsi" w:hAnsiTheme="minorHAnsi"/>
          <w:b/>
          <w:sz w:val="22"/>
          <w:szCs w:val="22"/>
        </w:rPr>
        <w:t xml:space="preserve"> and </w:t>
      </w:r>
      <w:r w:rsidR="00F322EE">
        <w:rPr>
          <w:rFonts w:asciiTheme="minorHAnsi" w:hAnsiTheme="minorHAnsi"/>
          <w:b/>
          <w:sz w:val="22"/>
          <w:szCs w:val="22"/>
        </w:rPr>
        <w:t>2</w:t>
      </w:r>
      <w:r w:rsidRPr="00EB451B">
        <w:rPr>
          <w:rFonts w:asciiTheme="minorHAnsi" w:hAnsiTheme="minorHAnsi"/>
          <w:sz w:val="22"/>
          <w:szCs w:val="22"/>
        </w:rPr>
        <w:t xml:space="preserve">), </w:t>
      </w:r>
      <w:r>
        <w:rPr>
          <w:rFonts w:asciiTheme="minorHAnsi" w:hAnsiTheme="minorHAnsi"/>
          <w:sz w:val="22"/>
          <w:szCs w:val="22"/>
        </w:rPr>
        <w:t>and the initial page of the Main Questionnaire</w:t>
      </w:r>
      <w:r w:rsidRPr="008F479A">
        <w:rPr>
          <w:rFonts w:asciiTheme="minorHAnsi" w:hAnsiTheme="minorHAnsi" w:cs="Arial"/>
          <w:sz w:val="22"/>
          <w:szCs w:val="22"/>
        </w:rPr>
        <w:t xml:space="preserve"> (</w:t>
      </w:r>
      <w:r w:rsidR="004F12FE">
        <w:rPr>
          <w:rFonts w:asciiTheme="minorHAnsi" w:hAnsiTheme="minorHAnsi" w:cs="Arial"/>
          <w:sz w:val="22"/>
          <w:szCs w:val="22"/>
        </w:rPr>
        <w:t xml:space="preserve">see </w:t>
      </w:r>
      <w:r w:rsidRPr="008F479A">
        <w:rPr>
          <w:rFonts w:asciiTheme="minorHAnsi" w:hAnsiTheme="minorHAnsi"/>
          <w:b/>
          <w:sz w:val="22"/>
          <w:szCs w:val="22"/>
        </w:rPr>
        <w:t>Attachment</w:t>
      </w:r>
      <w:r>
        <w:rPr>
          <w:rFonts w:asciiTheme="minorHAnsi" w:hAnsiTheme="minorHAnsi"/>
          <w:b/>
          <w:sz w:val="22"/>
          <w:szCs w:val="22"/>
        </w:rPr>
        <w:t>s</w:t>
      </w:r>
      <w:r w:rsidRPr="008F479A">
        <w:rPr>
          <w:rFonts w:asciiTheme="minorHAnsi" w:hAnsiTheme="minorHAnsi"/>
          <w:b/>
          <w:sz w:val="22"/>
          <w:szCs w:val="22"/>
        </w:rPr>
        <w:t xml:space="preserve"> </w:t>
      </w:r>
      <w:r w:rsidR="00F322EE">
        <w:rPr>
          <w:rFonts w:asciiTheme="minorHAnsi" w:hAnsiTheme="minorHAnsi"/>
          <w:b/>
          <w:sz w:val="22"/>
          <w:szCs w:val="22"/>
        </w:rPr>
        <w:t>3</w:t>
      </w:r>
      <w:r>
        <w:rPr>
          <w:rFonts w:asciiTheme="minorHAnsi" w:hAnsiTheme="minorHAnsi"/>
        </w:rPr>
        <w:t>).</w:t>
      </w:r>
      <w:r w:rsidDel="007B126F">
        <w:rPr>
          <w:rFonts w:asciiTheme="minorHAnsi" w:hAnsiTheme="minorHAnsi" w:cs="Arial"/>
          <w:sz w:val="22"/>
          <w:szCs w:val="22"/>
        </w:rPr>
        <w:t xml:space="preserve"> </w:t>
      </w:r>
      <w:r>
        <w:rPr>
          <w:rFonts w:asciiTheme="minorHAnsi" w:hAnsiTheme="minorHAnsi" w:cs="Arial"/>
          <w:sz w:val="22"/>
          <w:szCs w:val="22"/>
        </w:rPr>
        <w:t xml:space="preserve"> </w:t>
      </w:r>
      <w:r w:rsidRPr="00663583">
        <w:rPr>
          <w:rFonts w:asciiTheme="minorHAnsi" w:hAnsiTheme="minorHAnsi" w:cs="Arial"/>
          <w:sz w:val="22"/>
          <w:szCs w:val="22"/>
        </w:rPr>
        <w:t xml:space="preserve">Respondents will be assured that </w:t>
      </w:r>
      <w:r>
        <w:rPr>
          <w:rFonts w:asciiTheme="minorHAnsi" w:hAnsiTheme="minorHAnsi" w:cs="Arial"/>
          <w:sz w:val="22"/>
          <w:szCs w:val="22"/>
        </w:rPr>
        <w:t xml:space="preserve">they will incur </w:t>
      </w:r>
      <w:r w:rsidRPr="00663583">
        <w:rPr>
          <w:rFonts w:asciiTheme="minorHAnsi" w:hAnsiTheme="minorHAnsi" w:cs="Arial"/>
          <w:sz w:val="22"/>
          <w:szCs w:val="22"/>
        </w:rPr>
        <w:t>no penalties if they wish not to respond to the information collection as a whole or to any specific questions.  These procedures conform to ethical practices for collecting data from human participants.</w:t>
      </w:r>
    </w:p>
    <w:p w:rsidR="00B26467" w:rsidRDefault="00B26467" w:rsidP="00B26467">
      <w:pPr>
        <w:pStyle w:val="Tbodytext"/>
        <w:spacing w:after="0" w:line="276" w:lineRule="auto"/>
        <w:rPr>
          <w:rFonts w:asciiTheme="minorHAnsi" w:hAnsiTheme="minorHAnsi" w:cs="Arial"/>
          <w:sz w:val="22"/>
          <w:szCs w:val="22"/>
        </w:rPr>
      </w:pPr>
    </w:p>
    <w:p w:rsidR="00B26467" w:rsidRDefault="00B26467" w:rsidP="00B26467">
      <w:pPr>
        <w:pStyle w:val="Tbodytext"/>
        <w:spacing w:after="0" w:line="276" w:lineRule="auto"/>
        <w:rPr>
          <w:rFonts w:asciiTheme="minorHAnsi" w:hAnsiTheme="minorHAnsi" w:cs="Arial"/>
          <w:sz w:val="22"/>
          <w:szCs w:val="22"/>
        </w:rPr>
      </w:pPr>
      <w:r w:rsidRPr="00870CAE">
        <w:rPr>
          <w:rFonts w:asciiTheme="minorHAnsi" w:hAnsiTheme="minorHAnsi" w:cs="Arial"/>
          <w:sz w:val="22"/>
          <w:szCs w:val="22"/>
        </w:rPr>
        <w:t>CDC’s National Center for Chronic Disease Prevention and Health Promotion (NCCDPHP) has reviewed this submission and determined that it does not involve research with human subjects</w:t>
      </w:r>
      <w:r>
        <w:rPr>
          <w:rFonts w:asciiTheme="minorHAnsi" w:hAnsiTheme="minorHAnsi" w:cs="Arial"/>
          <w:sz w:val="22"/>
          <w:szCs w:val="22"/>
        </w:rPr>
        <w:t xml:space="preserve"> and does not require review and approval by CDC’s IRB.  </w:t>
      </w:r>
    </w:p>
    <w:p w:rsidR="00C22193" w:rsidRPr="007F1ACE" w:rsidRDefault="00C22193" w:rsidP="00090D99">
      <w:pPr>
        <w:pStyle w:val="Tbodytext"/>
        <w:spacing w:after="0" w:line="276" w:lineRule="auto"/>
        <w:rPr>
          <w:rFonts w:asciiTheme="minorHAnsi" w:hAnsiTheme="minorHAnsi" w:cs="Arial"/>
          <w:sz w:val="22"/>
          <w:szCs w:val="22"/>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A.11</w:t>
      </w:r>
      <w:r w:rsidRPr="007F1ACE">
        <w:rPr>
          <w:rFonts w:asciiTheme="minorHAnsi" w:hAnsiTheme="minorHAnsi"/>
          <w:b/>
        </w:rPr>
        <w:tab/>
        <w:t>Justification for Sensitive Questions</w:t>
      </w:r>
    </w:p>
    <w:p w:rsidR="007F1ACE" w:rsidRDefault="007F1ACE" w:rsidP="009505A2">
      <w:pPr>
        <w:spacing w:after="0"/>
        <w:jc w:val="both"/>
        <w:rPr>
          <w:rFonts w:asciiTheme="minorHAnsi" w:hAnsiTheme="minorHAnsi"/>
        </w:rPr>
      </w:pPr>
    </w:p>
    <w:p w:rsidR="002679DD" w:rsidRPr="002679DD" w:rsidRDefault="002679DD" w:rsidP="002679D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2679DD">
        <w:rPr>
          <w:szCs w:val="24"/>
        </w:rPr>
        <w:t xml:space="preserve">The majority of questions asked will not be of a sensitive nature.  There will be no requests for a respondent’s Social Security Number (SSN). </w:t>
      </w:r>
    </w:p>
    <w:p w:rsidR="002679DD" w:rsidRPr="002679DD" w:rsidRDefault="002679DD" w:rsidP="002679DD">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r w:rsidRPr="002679DD">
        <w:rPr>
          <w:szCs w:val="24"/>
        </w:rPr>
        <w:t>It will be necessary to ask some questions considered to be of a sensitive nature in order to assess individuals’ attitude</w:t>
      </w:r>
      <w:r w:rsidR="00B26467">
        <w:rPr>
          <w:szCs w:val="24"/>
        </w:rPr>
        <w:t>s and behaviors or</w:t>
      </w:r>
      <w:r w:rsidR="00D54681">
        <w:rPr>
          <w:szCs w:val="24"/>
        </w:rPr>
        <w:t xml:space="preserve"> to</w:t>
      </w:r>
      <w:r w:rsidR="00B26467">
        <w:rPr>
          <w:szCs w:val="24"/>
        </w:rPr>
        <w:t xml:space="preserve"> test messages </w:t>
      </w:r>
      <w:r w:rsidRPr="002679DD">
        <w:rPr>
          <w:szCs w:val="24"/>
        </w:rPr>
        <w:t xml:space="preserve">about the specific health behavior of cigarette smoking.  Questions about messages concerning smoking behavior (e.g., tobacco use) and some demographic information (e.g., Race or Ethnicity) could be considered sensitive, although these items would not generally be considered highly sensitive.  We will also ask about tribal affiliation for American Indians/Alaska Natives (AI/AN) as we are specifically recruiting the AI/AN population for this information collection and we want to ensure a reasonable degree of diversity in regional and tribal background among respondents.  </w:t>
      </w:r>
      <w:r w:rsidR="00B26467">
        <w:rPr>
          <w:szCs w:val="24"/>
        </w:rPr>
        <w:t xml:space="preserve">We will also ask about sexual orientation as we are </w:t>
      </w:r>
      <w:r w:rsidR="00CE35D9">
        <w:rPr>
          <w:szCs w:val="24"/>
        </w:rPr>
        <w:t>interested in examining the</w:t>
      </w:r>
      <w:r w:rsidR="00B26467">
        <w:rPr>
          <w:szCs w:val="24"/>
        </w:rPr>
        <w:t xml:space="preserve"> </w:t>
      </w:r>
      <w:r w:rsidR="00A4108C">
        <w:rPr>
          <w:szCs w:val="24"/>
        </w:rPr>
        <w:t>l</w:t>
      </w:r>
      <w:r w:rsidR="00B26467">
        <w:rPr>
          <w:szCs w:val="24"/>
        </w:rPr>
        <w:t xml:space="preserve">esbian, </w:t>
      </w:r>
      <w:r w:rsidR="00A4108C">
        <w:rPr>
          <w:szCs w:val="24"/>
        </w:rPr>
        <w:t>g</w:t>
      </w:r>
      <w:r w:rsidR="00B26467">
        <w:rPr>
          <w:szCs w:val="24"/>
        </w:rPr>
        <w:t xml:space="preserve">ay, </w:t>
      </w:r>
      <w:r w:rsidR="00A4108C">
        <w:rPr>
          <w:szCs w:val="24"/>
        </w:rPr>
        <w:t>or b</w:t>
      </w:r>
      <w:r w:rsidR="00B26467">
        <w:rPr>
          <w:szCs w:val="24"/>
        </w:rPr>
        <w:t>isexual</w:t>
      </w:r>
      <w:r w:rsidR="00A4108C">
        <w:rPr>
          <w:szCs w:val="24"/>
        </w:rPr>
        <w:t xml:space="preserve"> </w:t>
      </w:r>
      <w:r w:rsidR="00B26467">
        <w:rPr>
          <w:szCs w:val="24"/>
        </w:rPr>
        <w:t>population</w:t>
      </w:r>
      <w:r w:rsidR="00CE35D9">
        <w:rPr>
          <w:szCs w:val="24"/>
        </w:rPr>
        <w:t xml:space="preserve">’s attitudes, behaviors, and responses to the test messages, and whether they differ from the rest of the population. </w:t>
      </w:r>
      <w:r w:rsidRPr="002679DD">
        <w:rPr>
          <w:szCs w:val="24"/>
        </w:rPr>
        <w:t>Questions about sensitive issues are necessary for audience segmentation and to assess individuals’ response to messages.</w:t>
      </w:r>
      <w:r w:rsidR="00B26467">
        <w:rPr>
          <w:szCs w:val="24"/>
        </w:rPr>
        <w:t xml:space="preserve"> In addition, questions about emotional reactions to the advertisement are necessary to see if the advertisement is achieving intended objectives.</w:t>
      </w:r>
      <w:r w:rsidRPr="002679DD">
        <w:rPr>
          <w:szCs w:val="24"/>
        </w:rPr>
        <w:t xml:space="preserve"> Respondents will be informed of the applicable privacy safeguards. </w:t>
      </w:r>
    </w:p>
    <w:p w:rsidR="002679DD" w:rsidRPr="002679DD" w:rsidRDefault="002679DD" w:rsidP="00A210F7">
      <w:p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rsidRPr="002679DD">
        <w:rPr>
          <w:szCs w:val="24"/>
        </w:rPr>
        <w:t xml:space="preserve"> Sensitive information will only be requested when necessary for specific project objectives and </w:t>
      </w:r>
      <w:r w:rsidR="00A210F7">
        <w:rPr>
          <w:szCs w:val="24"/>
        </w:rPr>
        <w:t xml:space="preserve">questions requesting such information will include a “decline to answer” option. </w:t>
      </w:r>
    </w:p>
    <w:p w:rsidR="0014772F" w:rsidRDefault="0014772F" w:rsidP="009505A2">
      <w:pPr>
        <w:spacing w:after="0"/>
        <w:jc w:val="both"/>
        <w:rPr>
          <w:rFonts w:asciiTheme="minorHAnsi" w:hAnsiTheme="minorHAnsi"/>
          <w:b/>
        </w:rPr>
      </w:pPr>
    </w:p>
    <w:p w:rsidR="00044A5F" w:rsidRPr="00B34B86" w:rsidRDefault="00044A5F" w:rsidP="009505A2">
      <w:pPr>
        <w:spacing w:after="0"/>
        <w:jc w:val="both"/>
        <w:rPr>
          <w:rFonts w:asciiTheme="minorHAnsi" w:hAnsiTheme="minorHAnsi"/>
          <w:b/>
        </w:rPr>
      </w:pPr>
      <w:r w:rsidRPr="00B34B86">
        <w:rPr>
          <w:rFonts w:asciiTheme="minorHAnsi" w:hAnsiTheme="minorHAnsi"/>
          <w:b/>
        </w:rPr>
        <w:t>A.12</w:t>
      </w:r>
      <w:r w:rsidRPr="00B34B86">
        <w:rPr>
          <w:rFonts w:asciiTheme="minorHAnsi" w:hAnsiTheme="minorHAnsi"/>
          <w:b/>
        </w:rPr>
        <w:tab/>
        <w:t>Estimates of Annualized Burden Hours and Costs</w:t>
      </w:r>
    </w:p>
    <w:p w:rsidR="000C5981" w:rsidRPr="00B26467" w:rsidRDefault="000C5981" w:rsidP="009505A2">
      <w:pPr>
        <w:pStyle w:val="Ttableheading"/>
        <w:spacing w:after="0" w:line="276" w:lineRule="auto"/>
        <w:jc w:val="both"/>
        <w:rPr>
          <w:rFonts w:asciiTheme="minorHAnsi" w:hAnsiTheme="minorHAnsi"/>
          <w:highlight w:val="lightGray"/>
        </w:rPr>
      </w:pPr>
    </w:p>
    <w:p w:rsidR="00696593" w:rsidRDefault="00696593" w:rsidP="00696593">
      <w:pPr>
        <w:spacing w:after="0"/>
        <w:jc w:val="both"/>
        <w:rPr>
          <w:rFonts w:asciiTheme="minorHAnsi" w:hAnsiTheme="minorHAnsi"/>
        </w:rPr>
      </w:pPr>
      <w:r w:rsidRPr="00696593">
        <w:rPr>
          <w:rFonts w:asciiTheme="minorHAnsi" w:hAnsiTheme="minorHAnsi"/>
        </w:rPr>
        <w:t xml:space="preserve">The data collection will occur </w:t>
      </w:r>
      <w:r w:rsidR="00910682">
        <w:rPr>
          <w:rFonts w:asciiTheme="minorHAnsi" w:hAnsiTheme="minorHAnsi"/>
        </w:rPr>
        <w:t xml:space="preserve">concurrently for the English- and Spanish-language </w:t>
      </w:r>
      <w:r w:rsidR="000F1B74">
        <w:rPr>
          <w:rFonts w:asciiTheme="minorHAnsi" w:hAnsiTheme="minorHAnsi"/>
        </w:rPr>
        <w:t>audience segments</w:t>
      </w:r>
      <w:r w:rsidR="00910682">
        <w:rPr>
          <w:rFonts w:asciiTheme="minorHAnsi" w:hAnsiTheme="minorHAnsi"/>
        </w:rPr>
        <w:t xml:space="preserve">. </w:t>
      </w:r>
      <w:r w:rsidRPr="00696593">
        <w:rPr>
          <w:rFonts w:asciiTheme="minorHAnsi" w:hAnsiTheme="minorHAnsi"/>
        </w:rPr>
        <w:t xml:space="preserve"> (</w:t>
      </w:r>
      <w:r w:rsidRPr="00696593">
        <w:rPr>
          <w:rFonts w:asciiTheme="minorHAnsi" w:hAnsiTheme="minorHAnsi"/>
          <w:b/>
        </w:rPr>
        <w:t>S</w:t>
      </w:r>
      <w:r w:rsidR="005717C5">
        <w:rPr>
          <w:rFonts w:asciiTheme="minorHAnsi" w:hAnsiTheme="minorHAnsi"/>
          <w:b/>
        </w:rPr>
        <w:t>ee Section A.16</w:t>
      </w:r>
      <w:r w:rsidRPr="00696593">
        <w:rPr>
          <w:rFonts w:asciiTheme="minorHAnsi" w:hAnsiTheme="minorHAnsi"/>
          <w:b/>
        </w:rPr>
        <w:t xml:space="preserve"> with timeline</w:t>
      </w:r>
      <w:r w:rsidR="000F1B74">
        <w:rPr>
          <w:rFonts w:asciiTheme="minorHAnsi" w:hAnsiTheme="minorHAnsi"/>
          <w:b/>
        </w:rPr>
        <w:t>s</w:t>
      </w:r>
      <w:r w:rsidRPr="003006D1">
        <w:rPr>
          <w:rFonts w:asciiTheme="minorHAnsi" w:hAnsiTheme="minorHAnsi"/>
          <w:b/>
        </w:rPr>
        <w:t xml:space="preserve">) </w:t>
      </w:r>
      <w:r w:rsidRPr="003006D1">
        <w:rPr>
          <w:rFonts w:asciiTheme="minorHAnsi" w:hAnsiTheme="minorHAnsi"/>
        </w:rPr>
        <w:t xml:space="preserve">This </w:t>
      </w:r>
      <w:r w:rsidR="00910682" w:rsidRPr="003006D1">
        <w:rPr>
          <w:rFonts w:asciiTheme="minorHAnsi" w:hAnsiTheme="minorHAnsi"/>
        </w:rPr>
        <w:t xml:space="preserve">English-language </w:t>
      </w:r>
      <w:r w:rsidRPr="003006D1">
        <w:rPr>
          <w:rFonts w:asciiTheme="minorHAnsi" w:hAnsiTheme="minorHAnsi"/>
        </w:rPr>
        <w:t xml:space="preserve">data collection will screen approximately </w:t>
      </w:r>
      <w:r w:rsidR="00C6722D">
        <w:rPr>
          <w:rFonts w:asciiTheme="minorHAnsi" w:hAnsiTheme="minorHAnsi"/>
        </w:rPr>
        <w:t>13,500</w:t>
      </w:r>
      <w:r w:rsidRPr="003006D1">
        <w:rPr>
          <w:rFonts w:asciiTheme="minorHAnsi" w:hAnsiTheme="minorHAnsi"/>
        </w:rPr>
        <w:t xml:space="preserve"> respondents and completed surveys will be collected from approximately </w:t>
      </w:r>
      <w:r w:rsidR="00C6722D">
        <w:rPr>
          <w:rFonts w:asciiTheme="minorHAnsi" w:hAnsiTheme="minorHAnsi"/>
        </w:rPr>
        <w:t>6,600</w:t>
      </w:r>
      <w:r w:rsidRPr="003006D1">
        <w:rPr>
          <w:rFonts w:asciiTheme="minorHAnsi" w:hAnsiTheme="minorHAnsi"/>
        </w:rPr>
        <w:t xml:space="preserve"> of those respondents.</w:t>
      </w:r>
      <w:r w:rsidR="003006D1" w:rsidRPr="003006D1">
        <w:rPr>
          <w:rFonts w:asciiTheme="minorHAnsi" w:hAnsiTheme="minorHAnsi"/>
        </w:rPr>
        <w:t xml:space="preserve"> This Spanish-language data collection will screen approximately </w:t>
      </w:r>
      <w:r w:rsidR="00346F34">
        <w:rPr>
          <w:rFonts w:asciiTheme="minorHAnsi" w:hAnsiTheme="minorHAnsi"/>
        </w:rPr>
        <w:t>1,2</w:t>
      </w:r>
      <w:r w:rsidR="003006D1" w:rsidRPr="003006D1">
        <w:rPr>
          <w:rFonts w:asciiTheme="minorHAnsi" w:hAnsiTheme="minorHAnsi"/>
        </w:rPr>
        <w:t xml:space="preserve">00 respondents and completed surveys will be collected from approximately </w:t>
      </w:r>
      <w:r w:rsidR="00346F34">
        <w:rPr>
          <w:rFonts w:asciiTheme="minorHAnsi" w:hAnsiTheme="minorHAnsi"/>
        </w:rPr>
        <w:t>6</w:t>
      </w:r>
      <w:r w:rsidR="003006D1" w:rsidRPr="003006D1">
        <w:rPr>
          <w:rFonts w:asciiTheme="minorHAnsi" w:hAnsiTheme="minorHAnsi"/>
        </w:rPr>
        <w:t xml:space="preserve">00 of those respondents.  </w:t>
      </w:r>
      <w:r w:rsidRPr="003006D1">
        <w:rPr>
          <w:rFonts w:asciiTheme="minorHAnsi" w:hAnsiTheme="minorHAnsi"/>
        </w:rPr>
        <w:t xml:space="preserve">  </w:t>
      </w:r>
    </w:p>
    <w:p w:rsidR="00910682" w:rsidRDefault="00910682" w:rsidP="00696593">
      <w:pPr>
        <w:spacing w:after="0"/>
        <w:jc w:val="both"/>
        <w:rPr>
          <w:rFonts w:asciiTheme="minorHAnsi" w:hAnsiTheme="minorHAnsi"/>
        </w:rPr>
      </w:pPr>
    </w:p>
    <w:p w:rsidR="00696593" w:rsidRDefault="00696593" w:rsidP="00696593">
      <w:pPr>
        <w:spacing w:after="0"/>
        <w:jc w:val="both"/>
        <w:rPr>
          <w:rFonts w:asciiTheme="minorHAnsi" w:hAnsiTheme="minorHAnsi"/>
        </w:rPr>
      </w:pPr>
      <w:r w:rsidRPr="00696593">
        <w:rPr>
          <w:rFonts w:asciiTheme="minorHAnsi" w:hAnsiTheme="minorHAnsi"/>
        </w:rPr>
        <w:t>The screening of the audience determines qualification status to participate in th</w:t>
      </w:r>
      <w:r w:rsidR="000F1B74">
        <w:rPr>
          <w:rFonts w:asciiTheme="minorHAnsi" w:hAnsiTheme="minorHAnsi"/>
        </w:rPr>
        <w:t>is message testing activity</w:t>
      </w:r>
      <w:r w:rsidRPr="00696593">
        <w:rPr>
          <w:rFonts w:asciiTheme="minorHAnsi" w:hAnsiTheme="minorHAnsi"/>
        </w:rPr>
        <w:t>.  While Harris Interactive</w:t>
      </w:r>
      <w:r w:rsidR="003006D1">
        <w:rPr>
          <w:rFonts w:asciiTheme="minorHAnsi" w:hAnsiTheme="minorHAnsi"/>
        </w:rPr>
        <w:t xml:space="preserve"> and Survey Sampling</w:t>
      </w:r>
      <w:r w:rsidRPr="00696593">
        <w:rPr>
          <w:rFonts w:asciiTheme="minorHAnsi" w:hAnsiTheme="minorHAnsi"/>
        </w:rPr>
        <w:t xml:space="preserve"> </w:t>
      </w:r>
      <w:r w:rsidR="000026AF">
        <w:rPr>
          <w:rFonts w:asciiTheme="minorHAnsi" w:hAnsiTheme="minorHAnsi"/>
        </w:rPr>
        <w:t xml:space="preserve">International </w:t>
      </w:r>
      <w:r w:rsidRPr="00696593">
        <w:rPr>
          <w:rFonts w:asciiTheme="minorHAnsi" w:hAnsiTheme="minorHAnsi"/>
        </w:rPr>
        <w:t>ha</w:t>
      </w:r>
      <w:r w:rsidR="003006D1">
        <w:rPr>
          <w:rFonts w:asciiTheme="minorHAnsi" w:hAnsiTheme="minorHAnsi"/>
        </w:rPr>
        <w:t>ve</w:t>
      </w:r>
      <w:r w:rsidRPr="00696593">
        <w:rPr>
          <w:rFonts w:asciiTheme="minorHAnsi" w:hAnsiTheme="minorHAnsi"/>
        </w:rPr>
        <w:t xml:space="preserve"> some basic demographic information on panel members prior to the screening, some demographic questions are asked during screening to confirm that information is correct and to assess whether any information has changed (i.e., educational status, state of residence).  Once respondents have been screened and qualified (</w:t>
      </w:r>
      <w:r w:rsidRPr="009569F7">
        <w:rPr>
          <w:rFonts w:asciiTheme="minorHAnsi" w:hAnsiTheme="minorHAnsi"/>
        </w:rPr>
        <w:t>see</w:t>
      </w:r>
      <w:r w:rsidRPr="00696593">
        <w:rPr>
          <w:rFonts w:asciiTheme="minorHAnsi" w:hAnsiTheme="minorHAnsi"/>
          <w:b/>
        </w:rPr>
        <w:t xml:space="preserve"> Attachments 1</w:t>
      </w:r>
      <w:r w:rsidR="003006D1">
        <w:rPr>
          <w:rFonts w:asciiTheme="minorHAnsi" w:hAnsiTheme="minorHAnsi"/>
          <w:b/>
        </w:rPr>
        <w:t xml:space="preserve"> and </w:t>
      </w:r>
      <w:r w:rsidRPr="00696593">
        <w:rPr>
          <w:rFonts w:asciiTheme="minorHAnsi" w:hAnsiTheme="minorHAnsi"/>
          <w:b/>
        </w:rPr>
        <w:t>2</w:t>
      </w:r>
      <w:r w:rsidRPr="00696593">
        <w:rPr>
          <w:rFonts w:asciiTheme="minorHAnsi" w:hAnsiTheme="minorHAnsi"/>
        </w:rPr>
        <w:t>), they immediately enter the online Main Questionnaire (</w:t>
      </w:r>
      <w:r w:rsidRPr="009569F7">
        <w:rPr>
          <w:rFonts w:asciiTheme="minorHAnsi" w:hAnsiTheme="minorHAnsi"/>
        </w:rPr>
        <w:t>see</w:t>
      </w:r>
      <w:r w:rsidRPr="00696593">
        <w:rPr>
          <w:rFonts w:asciiTheme="minorHAnsi" w:hAnsiTheme="minorHAnsi"/>
          <w:b/>
        </w:rPr>
        <w:t xml:space="preserve"> Attachment 3</w:t>
      </w:r>
      <w:r w:rsidRPr="00696593">
        <w:rPr>
          <w:rFonts w:asciiTheme="minorHAnsi" w:hAnsiTheme="minorHAnsi"/>
        </w:rPr>
        <w:t>).  Each respondent is shown two ads.    The order of the ads will be rotated to reduce bias.  Respondents are shown the first ad and asked a series of questions regarding believability, engagement with the ad and</w:t>
      </w:r>
      <w:r w:rsidR="001A5AC9">
        <w:rPr>
          <w:rFonts w:asciiTheme="minorHAnsi" w:hAnsiTheme="minorHAnsi"/>
        </w:rPr>
        <w:t xml:space="preserve"> potential</w:t>
      </w:r>
      <w:r w:rsidRPr="00696593">
        <w:rPr>
          <w:rFonts w:asciiTheme="minorHAnsi" w:hAnsiTheme="minorHAnsi"/>
        </w:rPr>
        <w:t xml:space="preserve"> impact on behavior.  After viewing the first ad, respondents then view the second ad and answer the same battery of questions.   After viewing the two ads and answering the relevant survey questions for each, respondents will be asked a few additional demographic questions and the survey is completed.</w:t>
      </w:r>
      <w:r>
        <w:rPr>
          <w:rFonts w:asciiTheme="minorHAnsi" w:hAnsiTheme="minorHAnsi"/>
        </w:rPr>
        <w:t xml:space="preserve">  </w:t>
      </w:r>
    </w:p>
    <w:p w:rsidR="00696593" w:rsidRDefault="00696593" w:rsidP="00696593">
      <w:pPr>
        <w:spacing w:after="0"/>
        <w:jc w:val="both"/>
        <w:rPr>
          <w:rFonts w:asciiTheme="minorHAnsi" w:hAnsiTheme="minorHAnsi"/>
        </w:rPr>
      </w:pPr>
    </w:p>
    <w:p w:rsidR="00696593" w:rsidRPr="005717C5" w:rsidRDefault="00696593" w:rsidP="00696593">
      <w:pPr>
        <w:spacing w:after="0"/>
        <w:jc w:val="both"/>
        <w:rPr>
          <w:rFonts w:asciiTheme="minorHAnsi" w:hAnsiTheme="minorHAnsi"/>
        </w:rPr>
      </w:pPr>
      <w:r w:rsidRPr="005717C5">
        <w:rPr>
          <w:rFonts w:asciiTheme="minorHAnsi" w:hAnsiTheme="minorHAnsi"/>
        </w:rPr>
        <w:t xml:space="preserve">The estimated burden to respondents is 2 minutes for the screener and </w:t>
      </w:r>
      <w:r w:rsidR="00152D00">
        <w:rPr>
          <w:rFonts w:asciiTheme="minorHAnsi" w:hAnsiTheme="minorHAnsi"/>
        </w:rPr>
        <w:t>1</w:t>
      </w:r>
      <w:r w:rsidR="00F41232">
        <w:rPr>
          <w:rFonts w:asciiTheme="minorHAnsi" w:hAnsiTheme="minorHAnsi"/>
        </w:rPr>
        <w:t>3</w:t>
      </w:r>
      <w:r w:rsidRPr="005717C5">
        <w:rPr>
          <w:rFonts w:asciiTheme="minorHAnsi" w:hAnsiTheme="minorHAnsi"/>
        </w:rPr>
        <w:t xml:space="preserve"> minutes for the main questionnaire.  The total estimated burden for all responses is </w:t>
      </w:r>
      <w:r w:rsidR="00C6722D">
        <w:rPr>
          <w:rFonts w:asciiTheme="minorHAnsi" w:hAnsiTheme="minorHAnsi"/>
        </w:rPr>
        <w:t>2,0</w:t>
      </w:r>
      <w:r w:rsidR="000F1B74">
        <w:rPr>
          <w:rFonts w:asciiTheme="minorHAnsi" w:hAnsiTheme="minorHAnsi"/>
        </w:rPr>
        <w:t>50</w:t>
      </w:r>
      <w:r w:rsidR="00346F34" w:rsidRPr="005717C5">
        <w:rPr>
          <w:rFonts w:asciiTheme="minorHAnsi" w:hAnsiTheme="minorHAnsi"/>
        </w:rPr>
        <w:t xml:space="preserve"> </w:t>
      </w:r>
      <w:r w:rsidRPr="005717C5">
        <w:rPr>
          <w:rFonts w:asciiTheme="minorHAnsi" w:hAnsiTheme="minorHAnsi"/>
        </w:rPr>
        <w:t xml:space="preserve">hours.  </w:t>
      </w:r>
    </w:p>
    <w:p w:rsidR="00696593" w:rsidRPr="005717C5" w:rsidRDefault="00696593" w:rsidP="00696593">
      <w:pPr>
        <w:pStyle w:val="Ttableheading"/>
        <w:spacing w:after="0" w:line="276" w:lineRule="auto"/>
        <w:jc w:val="both"/>
        <w:rPr>
          <w:rFonts w:asciiTheme="minorHAnsi" w:hAnsiTheme="minorHAnsi"/>
        </w:rPr>
      </w:pPr>
    </w:p>
    <w:p w:rsidR="00696593" w:rsidRPr="005717C5" w:rsidRDefault="00696593" w:rsidP="00696593">
      <w:pPr>
        <w:pStyle w:val="Ttableheading"/>
        <w:spacing w:after="0" w:line="276" w:lineRule="auto"/>
        <w:jc w:val="both"/>
        <w:rPr>
          <w:rFonts w:asciiTheme="minorHAnsi" w:hAnsiTheme="minorHAnsi"/>
        </w:rPr>
      </w:pPr>
      <w:r w:rsidRPr="005717C5">
        <w:rPr>
          <w:rFonts w:asciiTheme="minorHAnsi" w:hAnsiTheme="minorHAnsi"/>
        </w:rPr>
        <w:t>Table A.12.A.  Estimated Annualized Burden to Respondents</w:t>
      </w:r>
    </w:p>
    <w:tbl>
      <w:tblPr>
        <w:tblW w:w="9468" w:type="dxa"/>
        <w:jc w:val="center"/>
        <w:tblLook w:val="0000" w:firstRow="0" w:lastRow="0" w:firstColumn="0" w:lastColumn="0" w:noHBand="0" w:noVBand="0"/>
      </w:tblPr>
      <w:tblGrid>
        <w:gridCol w:w="2854"/>
        <w:gridCol w:w="1552"/>
        <w:gridCol w:w="1696"/>
        <w:gridCol w:w="1852"/>
        <w:gridCol w:w="1514"/>
      </w:tblGrid>
      <w:tr w:rsidR="002F10CD" w:rsidRPr="005717C5" w:rsidTr="00A4108C">
        <w:trPr>
          <w:trHeight w:val="940"/>
          <w:jc w:val="center"/>
        </w:trPr>
        <w:tc>
          <w:tcPr>
            <w:tcW w:w="2854" w:type="dxa"/>
            <w:tcBorders>
              <w:top w:val="single" w:sz="4" w:space="0" w:color="000000"/>
              <w:left w:val="single" w:sz="4" w:space="0" w:color="000000"/>
              <w:bottom w:val="single" w:sz="4" w:space="0" w:color="000000"/>
              <w:right w:val="single" w:sz="4" w:space="0" w:color="000000"/>
            </w:tcBorders>
            <w:vAlign w:val="center"/>
          </w:tcPr>
          <w:p w:rsidR="002F10CD" w:rsidRPr="005717C5" w:rsidRDefault="002F10CD" w:rsidP="002F10CD">
            <w:pPr>
              <w:pStyle w:val="Default"/>
              <w:rPr>
                <w:rFonts w:asciiTheme="minorHAnsi" w:hAnsiTheme="minorHAnsi" w:cs="Tahoma"/>
                <w:b/>
                <w:bCs/>
                <w:color w:val="auto"/>
                <w:sz w:val="22"/>
                <w:szCs w:val="22"/>
              </w:rPr>
            </w:pPr>
            <w:r w:rsidRPr="005717C5">
              <w:rPr>
                <w:rFonts w:asciiTheme="minorHAnsi" w:hAnsiTheme="minorHAnsi" w:cs="Tahoma"/>
                <w:b/>
                <w:bCs/>
                <w:color w:val="auto"/>
                <w:sz w:val="22"/>
                <w:szCs w:val="22"/>
              </w:rPr>
              <w:t>Form Name</w:t>
            </w:r>
          </w:p>
        </w:tc>
        <w:tc>
          <w:tcPr>
            <w:tcW w:w="1552" w:type="dxa"/>
            <w:tcBorders>
              <w:top w:val="single" w:sz="4" w:space="0" w:color="000000"/>
              <w:left w:val="single" w:sz="4" w:space="0" w:color="000000"/>
              <w:bottom w:val="single" w:sz="4" w:space="0" w:color="000000"/>
              <w:right w:val="single" w:sz="4" w:space="0" w:color="000000"/>
            </w:tcBorders>
            <w:vAlign w:val="center"/>
          </w:tcPr>
          <w:p w:rsidR="002F10CD" w:rsidRPr="005717C5" w:rsidRDefault="002F10CD" w:rsidP="005717C5">
            <w:pPr>
              <w:pStyle w:val="Default"/>
              <w:jc w:val="center"/>
              <w:rPr>
                <w:rFonts w:asciiTheme="minorHAnsi" w:hAnsiTheme="minorHAnsi" w:cs="Tahoma"/>
                <w:b/>
                <w:bCs/>
                <w:color w:val="auto"/>
                <w:sz w:val="22"/>
                <w:szCs w:val="22"/>
              </w:rPr>
            </w:pPr>
            <w:r w:rsidRPr="005717C5">
              <w:rPr>
                <w:rFonts w:asciiTheme="minorHAnsi" w:hAnsiTheme="minorHAnsi" w:cs="Tahoma"/>
                <w:b/>
                <w:bCs/>
                <w:color w:val="auto"/>
                <w:sz w:val="22"/>
                <w:szCs w:val="22"/>
              </w:rPr>
              <w:t xml:space="preserve">No. of Respondents </w:t>
            </w:r>
          </w:p>
        </w:tc>
        <w:tc>
          <w:tcPr>
            <w:tcW w:w="1696" w:type="dxa"/>
            <w:tcBorders>
              <w:top w:val="single" w:sz="4" w:space="0" w:color="000000"/>
              <w:left w:val="single" w:sz="4" w:space="0" w:color="000000"/>
              <w:bottom w:val="single" w:sz="4" w:space="0" w:color="000000"/>
              <w:right w:val="single" w:sz="4" w:space="0" w:color="000000"/>
            </w:tcBorders>
            <w:vAlign w:val="center"/>
          </w:tcPr>
          <w:p w:rsidR="002F10CD" w:rsidRPr="005717C5" w:rsidRDefault="002F10CD" w:rsidP="005717C5">
            <w:pPr>
              <w:pStyle w:val="Default"/>
              <w:jc w:val="center"/>
              <w:rPr>
                <w:rFonts w:asciiTheme="minorHAnsi" w:hAnsiTheme="minorHAnsi" w:cs="Tahoma"/>
                <w:b/>
                <w:bCs/>
                <w:color w:val="auto"/>
                <w:sz w:val="22"/>
                <w:szCs w:val="22"/>
              </w:rPr>
            </w:pPr>
            <w:r w:rsidRPr="005717C5">
              <w:rPr>
                <w:rFonts w:asciiTheme="minorHAnsi" w:hAnsiTheme="minorHAnsi" w:cs="Tahoma"/>
                <w:b/>
                <w:bCs/>
                <w:color w:val="auto"/>
                <w:sz w:val="22"/>
                <w:szCs w:val="22"/>
              </w:rPr>
              <w:t xml:space="preserve">No. Responses per Respondent </w:t>
            </w:r>
          </w:p>
        </w:tc>
        <w:tc>
          <w:tcPr>
            <w:tcW w:w="1852" w:type="dxa"/>
            <w:tcBorders>
              <w:top w:val="single" w:sz="4" w:space="0" w:color="000000"/>
              <w:left w:val="single" w:sz="4" w:space="0" w:color="000000"/>
              <w:bottom w:val="single" w:sz="4" w:space="0" w:color="000000"/>
              <w:right w:val="single" w:sz="4" w:space="0" w:color="000000"/>
            </w:tcBorders>
            <w:vAlign w:val="center"/>
          </w:tcPr>
          <w:p w:rsidR="002F10CD" w:rsidRPr="005717C5" w:rsidRDefault="002F10CD" w:rsidP="005717C5">
            <w:pPr>
              <w:pStyle w:val="Default"/>
              <w:jc w:val="center"/>
              <w:rPr>
                <w:rFonts w:asciiTheme="minorHAnsi" w:hAnsiTheme="minorHAnsi" w:cs="Tahoma"/>
                <w:b/>
                <w:bCs/>
                <w:color w:val="auto"/>
                <w:sz w:val="22"/>
                <w:szCs w:val="22"/>
              </w:rPr>
            </w:pPr>
            <w:r w:rsidRPr="005717C5">
              <w:rPr>
                <w:rFonts w:asciiTheme="minorHAnsi" w:hAnsiTheme="minorHAnsi" w:cs="Tahoma"/>
                <w:b/>
                <w:bCs/>
                <w:color w:val="auto"/>
                <w:sz w:val="22"/>
                <w:szCs w:val="22"/>
              </w:rPr>
              <w:t xml:space="preserve">Average Burden per Response </w:t>
            </w:r>
          </w:p>
          <w:p w:rsidR="002F10CD" w:rsidRPr="005717C5" w:rsidRDefault="002F10CD" w:rsidP="005717C5">
            <w:pPr>
              <w:pStyle w:val="Default"/>
              <w:jc w:val="center"/>
              <w:rPr>
                <w:rFonts w:asciiTheme="minorHAnsi" w:hAnsiTheme="minorHAnsi" w:cs="Tahoma"/>
                <w:b/>
                <w:bCs/>
                <w:color w:val="auto"/>
                <w:sz w:val="22"/>
                <w:szCs w:val="22"/>
              </w:rPr>
            </w:pPr>
            <w:r w:rsidRPr="005717C5">
              <w:rPr>
                <w:rFonts w:asciiTheme="minorHAnsi" w:hAnsiTheme="minorHAnsi" w:cs="Tahoma"/>
                <w:b/>
                <w:bCs/>
                <w:color w:val="auto"/>
                <w:sz w:val="22"/>
                <w:szCs w:val="22"/>
              </w:rPr>
              <w:t xml:space="preserve">(in hours) </w:t>
            </w:r>
          </w:p>
        </w:tc>
        <w:tc>
          <w:tcPr>
            <w:tcW w:w="1514" w:type="dxa"/>
            <w:tcBorders>
              <w:top w:val="single" w:sz="4" w:space="0" w:color="000000"/>
              <w:left w:val="single" w:sz="4" w:space="0" w:color="000000"/>
              <w:bottom w:val="single" w:sz="4" w:space="0" w:color="000000"/>
              <w:right w:val="single" w:sz="4" w:space="0" w:color="000000"/>
            </w:tcBorders>
            <w:vAlign w:val="center"/>
          </w:tcPr>
          <w:p w:rsidR="002F10CD" w:rsidRPr="005717C5" w:rsidRDefault="002F10CD" w:rsidP="005717C5">
            <w:pPr>
              <w:pStyle w:val="Default"/>
              <w:jc w:val="center"/>
              <w:rPr>
                <w:rFonts w:asciiTheme="minorHAnsi" w:hAnsiTheme="minorHAnsi" w:cs="Tahoma"/>
                <w:b/>
                <w:bCs/>
                <w:color w:val="auto"/>
                <w:sz w:val="22"/>
                <w:szCs w:val="22"/>
              </w:rPr>
            </w:pPr>
            <w:r w:rsidRPr="005717C5">
              <w:rPr>
                <w:rFonts w:asciiTheme="minorHAnsi" w:hAnsiTheme="minorHAnsi" w:cs="Tahoma"/>
                <w:b/>
                <w:bCs/>
                <w:color w:val="auto"/>
                <w:sz w:val="22"/>
                <w:szCs w:val="22"/>
              </w:rPr>
              <w:t xml:space="preserve">Total Burden Hours </w:t>
            </w:r>
          </w:p>
        </w:tc>
      </w:tr>
      <w:tr w:rsidR="002F10CD" w:rsidRPr="005717C5" w:rsidTr="002F10CD">
        <w:trPr>
          <w:trHeight w:val="240"/>
          <w:jc w:val="center"/>
        </w:trPr>
        <w:tc>
          <w:tcPr>
            <w:tcW w:w="2854" w:type="dxa"/>
            <w:tcBorders>
              <w:top w:val="single" w:sz="4" w:space="0" w:color="000000"/>
              <w:left w:val="single" w:sz="4" w:space="0" w:color="000000"/>
              <w:bottom w:val="single" w:sz="4" w:space="0" w:color="auto"/>
              <w:right w:val="single" w:sz="4" w:space="0" w:color="000000"/>
            </w:tcBorders>
            <w:vAlign w:val="center"/>
          </w:tcPr>
          <w:p w:rsidR="002F10CD" w:rsidRPr="005717C5" w:rsidRDefault="002F10CD" w:rsidP="005717C5">
            <w:pPr>
              <w:pStyle w:val="Default"/>
              <w:spacing w:line="276" w:lineRule="auto"/>
              <w:rPr>
                <w:rFonts w:asciiTheme="minorHAnsi" w:hAnsiTheme="minorHAnsi" w:cs="Tahoma"/>
                <w:color w:val="auto"/>
                <w:sz w:val="22"/>
                <w:szCs w:val="22"/>
              </w:rPr>
            </w:pPr>
            <w:r>
              <w:rPr>
                <w:rFonts w:asciiTheme="minorHAnsi" w:hAnsiTheme="minorHAnsi" w:cs="Tahoma"/>
                <w:color w:val="auto"/>
                <w:sz w:val="22"/>
                <w:szCs w:val="22"/>
              </w:rPr>
              <w:t>Screener  for General Population, Smoker Oversample, AI/AN, and People with Diabetes</w:t>
            </w:r>
            <w:r w:rsidRPr="005717C5">
              <w:rPr>
                <w:rFonts w:asciiTheme="minorHAnsi" w:hAnsiTheme="minorHAnsi" w:cs="Tahoma"/>
                <w:color w:val="auto"/>
                <w:sz w:val="22"/>
                <w:szCs w:val="22"/>
              </w:rPr>
              <w:t xml:space="preserve"> </w:t>
            </w:r>
          </w:p>
        </w:tc>
        <w:tc>
          <w:tcPr>
            <w:tcW w:w="1552"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C6722D" w:rsidP="003006D1">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13,500</w:t>
            </w:r>
          </w:p>
        </w:tc>
        <w:tc>
          <w:tcPr>
            <w:tcW w:w="1696"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5717C5">
            <w:pPr>
              <w:pStyle w:val="Default"/>
              <w:spacing w:line="276" w:lineRule="auto"/>
              <w:jc w:val="center"/>
              <w:rPr>
                <w:rFonts w:asciiTheme="minorHAnsi" w:hAnsiTheme="minorHAnsi" w:cs="Tahoma"/>
                <w:color w:val="auto"/>
                <w:sz w:val="22"/>
                <w:szCs w:val="22"/>
              </w:rPr>
            </w:pPr>
            <w:r w:rsidRPr="008D21B4">
              <w:rPr>
                <w:rFonts w:asciiTheme="minorHAnsi" w:hAnsiTheme="minorHAnsi" w:cs="Tahoma"/>
                <w:color w:val="auto"/>
                <w:sz w:val="22"/>
                <w:szCs w:val="22"/>
              </w:rPr>
              <w:t>1</w:t>
            </w:r>
          </w:p>
        </w:tc>
        <w:tc>
          <w:tcPr>
            <w:tcW w:w="1852"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5717C5">
            <w:pPr>
              <w:pStyle w:val="Default"/>
              <w:spacing w:line="276" w:lineRule="auto"/>
              <w:jc w:val="center"/>
              <w:rPr>
                <w:rFonts w:asciiTheme="minorHAnsi" w:hAnsiTheme="minorHAnsi" w:cs="Tahoma"/>
                <w:color w:val="auto"/>
                <w:sz w:val="22"/>
                <w:szCs w:val="22"/>
              </w:rPr>
            </w:pPr>
            <w:r w:rsidRPr="008D21B4">
              <w:rPr>
                <w:rFonts w:asciiTheme="minorHAnsi" w:hAnsiTheme="minorHAnsi" w:cs="Tahoma"/>
                <w:color w:val="auto"/>
                <w:sz w:val="22"/>
                <w:szCs w:val="22"/>
              </w:rPr>
              <w:t>2/60</w:t>
            </w:r>
          </w:p>
        </w:tc>
        <w:tc>
          <w:tcPr>
            <w:tcW w:w="1514"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C6722D" w:rsidP="002F10CD">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450</w:t>
            </w:r>
          </w:p>
        </w:tc>
      </w:tr>
      <w:tr w:rsidR="002F10CD" w:rsidRPr="005717C5" w:rsidTr="00A4108C">
        <w:trPr>
          <w:trHeight w:val="240"/>
          <w:jc w:val="center"/>
        </w:trPr>
        <w:tc>
          <w:tcPr>
            <w:tcW w:w="2854" w:type="dxa"/>
            <w:tcBorders>
              <w:top w:val="single" w:sz="4" w:space="0" w:color="auto"/>
              <w:left w:val="single" w:sz="4" w:space="0" w:color="auto"/>
              <w:bottom w:val="single" w:sz="4" w:space="0" w:color="auto"/>
              <w:right w:val="single" w:sz="4" w:space="0" w:color="000000"/>
            </w:tcBorders>
            <w:vAlign w:val="center"/>
          </w:tcPr>
          <w:p w:rsidR="002F10CD" w:rsidRPr="005717C5" w:rsidRDefault="002F10CD" w:rsidP="005717C5">
            <w:pPr>
              <w:pStyle w:val="Default"/>
              <w:spacing w:line="276" w:lineRule="auto"/>
              <w:rPr>
                <w:rFonts w:asciiTheme="minorHAnsi" w:hAnsiTheme="minorHAnsi" w:cs="Tahoma"/>
                <w:color w:val="auto"/>
                <w:sz w:val="22"/>
                <w:szCs w:val="22"/>
              </w:rPr>
            </w:pPr>
            <w:r>
              <w:rPr>
                <w:rFonts w:asciiTheme="minorHAnsi" w:hAnsiTheme="minorHAnsi" w:cs="Tahoma"/>
                <w:color w:val="auto"/>
                <w:sz w:val="22"/>
                <w:szCs w:val="22"/>
              </w:rPr>
              <w:t xml:space="preserve">Screener for Spanish Speaking Hispanics </w:t>
            </w:r>
          </w:p>
        </w:tc>
        <w:tc>
          <w:tcPr>
            <w:tcW w:w="1552"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346F34" w:rsidP="005717C5">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1,2</w:t>
            </w:r>
            <w:r w:rsidR="002F10CD">
              <w:rPr>
                <w:rFonts w:asciiTheme="minorHAnsi" w:hAnsiTheme="minorHAnsi" w:cs="Tahoma"/>
                <w:color w:val="auto"/>
                <w:sz w:val="22"/>
                <w:szCs w:val="22"/>
              </w:rPr>
              <w:t>00</w:t>
            </w:r>
          </w:p>
        </w:tc>
        <w:tc>
          <w:tcPr>
            <w:tcW w:w="1696"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5717C5">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1</w:t>
            </w:r>
          </w:p>
        </w:tc>
        <w:tc>
          <w:tcPr>
            <w:tcW w:w="1852"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5717C5">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2/60</w:t>
            </w:r>
          </w:p>
        </w:tc>
        <w:tc>
          <w:tcPr>
            <w:tcW w:w="1514"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346F34" w:rsidP="005717C5">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40</w:t>
            </w:r>
          </w:p>
        </w:tc>
      </w:tr>
      <w:tr w:rsidR="002F10CD" w:rsidRPr="005717C5" w:rsidTr="00A4108C">
        <w:trPr>
          <w:trHeight w:val="240"/>
          <w:jc w:val="center"/>
        </w:trPr>
        <w:tc>
          <w:tcPr>
            <w:tcW w:w="2854" w:type="dxa"/>
            <w:tcBorders>
              <w:top w:val="single" w:sz="4" w:space="0" w:color="auto"/>
              <w:left w:val="single" w:sz="4" w:space="0" w:color="auto"/>
              <w:bottom w:val="single" w:sz="4" w:space="0" w:color="auto"/>
              <w:right w:val="single" w:sz="4" w:space="0" w:color="000000"/>
            </w:tcBorders>
            <w:vAlign w:val="center"/>
          </w:tcPr>
          <w:p w:rsidR="002F10CD" w:rsidRPr="005717C5" w:rsidRDefault="002F10CD" w:rsidP="005717C5">
            <w:pPr>
              <w:pStyle w:val="Default"/>
              <w:spacing w:line="276" w:lineRule="auto"/>
              <w:rPr>
                <w:rFonts w:asciiTheme="minorHAnsi" w:hAnsiTheme="minorHAnsi" w:cs="Tahoma"/>
                <w:color w:val="auto"/>
                <w:sz w:val="22"/>
                <w:szCs w:val="22"/>
              </w:rPr>
            </w:pPr>
            <w:r>
              <w:rPr>
                <w:rFonts w:asciiTheme="minorHAnsi" w:hAnsiTheme="minorHAnsi" w:cs="Tahoma"/>
                <w:color w:val="auto"/>
                <w:sz w:val="22"/>
                <w:szCs w:val="22"/>
              </w:rPr>
              <w:t>Main Questionnaire for General Population, Smoker Oversample, AI/AN, and People with Diabetes</w:t>
            </w:r>
          </w:p>
        </w:tc>
        <w:tc>
          <w:tcPr>
            <w:tcW w:w="1552"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C6722D" w:rsidP="00346F34">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6,600</w:t>
            </w:r>
          </w:p>
        </w:tc>
        <w:tc>
          <w:tcPr>
            <w:tcW w:w="1696"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5717C5">
            <w:pPr>
              <w:pStyle w:val="Default"/>
              <w:spacing w:line="276" w:lineRule="auto"/>
              <w:jc w:val="center"/>
              <w:rPr>
                <w:rFonts w:asciiTheme="minorHAnsi" w:hAnsiTheme="minorHAnsi" w:cs="Tahoma"/>
                <w:color w:val="auto"/>
                <w:sz w:val="22"/>
                <w:szCs w:val="22"/>
              </w:rPr>
            </w:pPr>
            <w:r w:rsidRPr="008D21B4">
              <w:rPr>
                <w:rFonts w:asciiTheme="minorHAnsi" w:hAnsiTheme="minorHAnsi" w:cs="Tahoma"/>
                <w:color w:val="auto"/>
                <w:sz w:val="22"/>
                <w:szCs w:val="22"/>
              </w:rPr>
              <w:t>1</w:t>
            </w:r>
          </w:p>
        </w:tc>
        <w:tc>
          <w:tcPr>
            <w:tcW w:w="1852"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F41232">
            <w:pPr>
              <w:pStyle w:val="Default"/>
              <w:spacing w:line="276" w:lineRule="auto"/>
              <w:jc w:val="center"/>
              <w:rPr>
                <w:rFonts w:asciiTheme="minorHAnsi" w:hAnsiTheme="minorHAnsi" w:cs="Tahoma"/>
                <w:color w:val="auto"/>
                <w:sz w:val="22"/>
                <w:szCs w:val="22"/>
              </w:rPr>
            </w:pPr>
            <w:r w:rsidRPr="008D21B4">
              <w:rPr>
                <w:rFonts w:asciiTheme="minorHAnsi" w:hAnsiTheme="minorHAnsi" w:cs="Tahoma"/>
                <w:color w:val="auto"/>
                <w:sz w:val="22"/>
                <w:szCs w:val="22"/>
              </w:rPr>
              <w:t>1</w:t>
            </w:r>
            <w:r w:rsidR="00F41232">
              <w:rPr>
                <w:rFonts w:asciiTheme="minorHAnsi" w:hAnsiTheme="minorHAnsi" w:cs="Tahoma"/>
                <w:color w:val="auto"/>
                <w:sz w:val="22"/>
                <w:szCs w:val="22"/>
              </w:rPr>
              <w:t>3</w:t>
            </w:r>
            <w:r w:rsidRPr="008D21B4">
              <w:rPr>
                <w:rFonts w:asciiTheme="minorHAnsi" w:hAnsiTheme="minorHAnsi" w:cs="Tahoma"/>
                <w:color w:val="auto"/>
                <w:sz w:val="22"/>
                <w:szCs w:val="22"/>
              </w:rPr>
              <w:t>/60</w:t>
            </w:r>
          </w:p>
        </w:tc>
        <w:tc>
          <w:tcPr>
            <w:tcW w:w="1514"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C6722D" w:rsidP="00F41232">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1</w:t>
            </w:r>
            <w:r w:rsidR="000F1B74">
              <w:rPr>
                <w:rFonts w:asciiTheme="minorHAnsi" w:hAnsiTheme="minorHAnsi" w:cs="Tahoma"/>
                <w:color w:val="auto"/>
                <w:sz w:val="22"/>
                <w:szCs w:val="22"/>
              </w:rPr>
              <w:t>,</w:t>
            </w:r>
            <w:r>
              <w:rPr>
                <w:rFonts w:asciiTheme="minorHAnsi" w:hAnsiTheme="minorHAnsi" w:cs="Tahoma"/>
                <w:color w:val="auto"/>
                <w:sz w:val="22"/>
                <w:szCs w:val="22"/>
              </w:rPr>
              <w:t>430</w:t>
            </w:r>
          </w:p>
        </w:tc>
      </w:tr>
      <w:tr w:rsidR="002F10CD" w:rsidRPr="005717C5" w:rsidTr="00A4108C">
        <w:trPr>
          <w:trHeight w:val="240"/>
          <w:jc w:val="center"/>
        </w:trPr>
        <w:tc>
          <w:tcPr>
            <w:tcW w:w="2854" w:type="dxa"/>
            <w:tcBorders>
              <w:top w:val="single" w:sz="4" w:space="0" w:color="auto"/>
              <w:left w:val="single" w:sz="4" w:space="0" w:color="auto"/>
              <w:bottom w:val="single" w:sz="4" w:space="0" w:color="auto"/>
              <w:right w:val="single" w:sz="4" w:space="0" w:color="000000"/>
            </w:tcBorders>
            <w:vAlign w:val="center"/>
          </w:tcPr>
          <w:p w:rsidR="002F10CD" w:rsidRDefault="002F10CD" w:rsidP="005717C5">
            <w:pPr>
              <w:pStyle w:val="Default"/>
              <w:spacing w:line="276" w:lineRule="auto"/>
              <w:rPr>
                <w:rFonts w:asciiTheme="minorHAnsi" w:hAnsiTheme="minorHAnsi" w:cs="Tahoma"/>
                <w:color w:val="auto"/>
                <w:sz w:val="22"/>
                <w:szCs w:val="22"/>
              </w:rPr>
            </w:pPr>
            <w:r>
              <w:rPr>
                <w:rFonts w:asciiTheme="minorHAnsi" w:hAnsiTheme="minorHAnsi" w:cs="Tahoma"/>
                <w:color w:val="auto"/>
                <w:sz w:val="22"/>
                <w:szCs w:val="22"/>
              </w:rPr>
              <w:t>Main Questionnaire for Spanish Speaking Hispanics</w:t>
            </w:r>
          </w:p>
        </w:tc>
        <w:tc>
          <w:tcPr>
            <w:tcW w:w="1552" w:type="dxa"/>
            <w:tcBorders>
              <w:top w:val="single" w:sz="4" w:space="0" w:color="000000"/>
              <w:left w:val="single" w:sz="4" w:space="0" w:color="000000"/>
              <w:bottom w:val="single" w:sz="4" w:space="0" w:color="000000"/>
              <w:right w:val="single" w:sz="4" w:space="0" w:color="000000"/>
            </w:tcBorders>
            <w:vAlign w:val="center"/>
          </w:tcPr>
          <w:p w:rsidR="002F10CD" w:rsidRDefault="00346F34" w:rsidP="005717C5">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6</w:t>
            </w:r>
            <w:r w:rsidR="002F10CD">
              <w:rPr>
                <w:rFonts w:asciiTheme="minorHAnsi" w:hAnsiTheme="minorHAnsi" w:cs="Tahoma"/>
                <w:color w:val="auto"/>
                <w:sz w:val="22"/>
                <w:szCs w:val="22"/>
              </w:rPr>
              <w:t>00</w:t>
            </w:r>
          </w:p>
        </w:tc>
        <w:tc>
          <w:tcPr>
            <w:tcW w:w="1696"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5717C5">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1</w:t>
            </w:r>
          </w:p>
        </w:tc>
        <w:tc>
          <w:tcPr>
            <w:tcW w:w="1852"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F41232">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1</w:t>
            </w:r>
            <w:r w:rsidR="00F41232">
              <w:rPr>
                <w:rFonts w:asciiTheme="minorHAnsi" w:hAnsiTheme="minorHAnsi" w:cs="Tahoma"/>
                <w:color w:val="auto"/>
                <w:sz w:val="22"/>
                <w:szCs w:val="22"/>
              </w:rPr>
              <w:t>3</w:t>
            </w:r>
            <w:r>
              <w:rPr>
                <w:rFonts w:asciiTheme="minorHAnsi" w:hAnsiTheme="minorHAnsi" w:cs="Tahoma"/>
                <w:color w:val="auto"/>
                <w:sz w:val="22"/>
                <w:szCs w:val="22"/>
              </w:rPr>
              <w:t>/60</w:t>
            </w:r>
          </w:p>
        </w:tc>
        <w:tc>
          <w:tcPr>
            <w:tcW w:w="1514"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346F34" w:rsidP="00F41232">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130</w:t>
            </w:r>
          </w:p>
        </w:tc>
      </w:tr>
      <w:tr w:rsidR="00696593" w:rsidRPr="005717C5" w:rsidTr="002F10CD">
        <w:trPr>
          <w:trHeight w:val="240"/>
          <w:jc w:val="center"/>
        </w:trPr>
        <w:tc>
          <w:tcPr>
            <w:tcW w:w="7954" w:type="dxa"/>
            <w:gridSpan w:val="4"/>
            <w:tcBorders>
              <w:top w:val="single" w:sz="4" w:space="0" w:color="000000"/>
              <w:left w:val="single" w:sz="4" w:space="0" w:color="000000"/>
              <w:bottom w:val="single" w:sz="4" w:space="0" w:color="000000"/>
              <w:right w:val="single" w:sz="4" w:space="0" w:color="000000"/>
            </w:tcBorders>
            <w:vAlign w:val="center"/>
          </w:tcPr>
          <w:p w:rsidR="00696593" w:rsidRPr="005717C5" w:rsidRDefault="00696593" w:rsidP="00696593">
            <w:pPr>
              <w:pStyle w:val="Default"/>
              <w:spacing w:line="276" w:lineRule="auto"/>
              <w:jc w:val="both"/>
              <w:rPr>
                <w:rFonts w:asciiTheme="minorHAnsi" w:hAnsiTheme="minorHAnsi" w:cs="Tahoma"/>
                <w:color w:val="auto"/>
                <w:sz w:val="22"/>
                <w:szCs w:val="22"/>
              </w:rPr>
            </w:pPr>
            <w:r w:rsidRPr="005717C5">
              <w:rPr>
                <w:rFonts w:asciiTheme="minorHAnsi" w:hAnsiTheme="minorHAnsi" w:cs="Tahoma"/>
                <w:b/>
                <w:color w:val="auto"/>
                <w:sz w:val="22"/>
                <w:szCs w:val="22"/>
              </w:rPr>
              <w:t>Total</w:t>
            </w:r>
          </w:p>
        </w:tc>
        <w:tc>
          <w:tcPr>
            <w:tcW w:w="1514" w:type="dxa"/>
            <w:tcBorders>
              <w:top w:val="single" w:sz="4" w:space="0" w:color="000000"/>
              <w:left w:val="single" w:sz="4" w:space="0" w:color="000000"/>
              <w:bottom w:val="single" w:sz="4" w:space="0" w:color="000000"/>
              <w:right w:val="single" w:sz="4" w:space="0" w:color="000000"/>
            </w:tcBorders>
            <w:vAlign w:val="center"/>
          </w:tcPr>
          <w:p w:rsidR="00696593" w:rsidRPr="005717C5" w:rsidRDefault="00C6722D" w:rsidP="00F41232">
            <w:pPr>
              <w:pStyle w:val="Default"/>
              <w:spacing w:line="276" w:lineRule="auto"/>
              <w:jc w:val="center"/>
              <w:rPr>
                <w:rFonts w:asciiTheme="minorHAnsi" w:hAnsiTheme="minorHAnsi" w:cs="Tahoma"/>
                <w:b/>
                <w:color w:val="auto"/>
                <w:sz w:val="22"/>
                <w:szCs w:val="22"/>
              </w:rPr>
            </w:pPr>
            <w:r>
              <w:rPr>
                <w:rFonts w:asciiTheme="minorHAnsi" w:hAnsiTheme="minorHAnsi" w:cs="Tahoma"/>
                <w:b/>
                <w:color w:val="auto"/>
                <w:sz w:val="22"/>
                <w:szCs w:val="22"/>
              </w:rPr>
              <w:t>2,0</w:t>
            </w:r>
            <w:r w:rsidR="000F1B74">
              <w:rPr>
                <w:rFonts w:asciiTheme="minorHAnsi" w:hAnsiTheme="minorHAnsi" w:cs="Tahoma"/>
                <w:b/>
                <w:color w:val="auto"/>
                <w:sz w:val="22"/>
                <w:szCs w:val="22"/>
              </w:rPr>
              <w:t>50</w:t>
            </w:r>
          </w:p>
        </w:tc>
      </w:tr>
    </w:tbl>
    <w:p w:rsidR="00696593" w:rsidRPr="005717C5" w:rsidRDefault="00696593" w:rsidP="00696593">
      <w:pPr>
        <w:spacing w:after="0"/>
        <w:jc w:val="both"/>
        <w:rPr>
          <w:rFonts w:asciiTheme="minorHAnsi" w:hAnsiTheme="minorHAnsi"/>
        </w:rPr>
      </w:pPr>
    </w:p>
    <w:p w:rsidR="00696593" w:rsidRPr="00BB7BFA" w:rsidRDefault="00696593" w:rsidP="00696593">
      <w:pPr>
        <w:spacing w:after="0"/>
        <w:jc w:val="both"/>
        <w:rPr>
          <w:rFonts w:asciiTheme="minorHAnsi" w:hAnsiTheme="minorHAnsi"/>
          <w:highlight w:val="cyan"/>
        </w:rPr>
      </w:pPr>
    </w:p>
    <w:p w:rsidR="00696593" w:rsidRPr="00522D56" w:rsidRDefault="00696593" w:rsidP="00696593">
      <w:pPr>
        <w:jc w:val="both"/>
      </w:pPr>
      <w:r w:rsidRPr="00522D56">
        <w:rPr>
          <w:rFonts w:asciiTheme="minorHAnsi" w:hAnsiTheme="minorHAnsi"/>
        </w:rPr>
        <w:t>The estimated cost of the time devoted to this information collection by respondents is $</w:t>
      </w:r>
      <w:r w:rsidR="00C6722D">
        <w:rPr>
          <w:rFonts w:asciiTheme="minorHAnsi" w:hAnsiTheme="minorHAnsi"/>
        </w:rPr>
        <w:t>47,150</w:t>
      </w:r>
      <w:r w:rsidRPr="00522D56">
        <w:rPr>
          <w:rFonts w:asciiTheme="minorHAnsi" w:hAnsiTheme="minorHAnsi"/>
        </w:rPr>
        <w:t xml:space="preserve">, as summarized in Table A.12.B.  To calculate this cost, we used the mean hourly wage of $23, which represents the DOL estimated mean for state, local, and private industry earnings.  There are no direct costs to respondents associated with participation in this information collection.  </w:t>
      </w:r>
    </w:p>
    <w:p w:rsidR="00696593" w:rsidRPr="005717C5" w:rsidRDefault="00E00D8F" w:rsidP="0020504F">
      <w:pPr>
        <w:rPr>
          <w:rFonts w:asciiTheme="minorHAnsi" w:hAnsiTheme="minorHAnsi"/>
          <w:b/>
        </w:rPr>
      </w:pPr>
      <w:r>
        <w:rPr>
          <w:rFonts w:asciiTheme="minorHAnsi" w:hAnsiTheme="minorHAnsi"/>
          <w:b/>
        </w:rPr>
        <w:br w:type="page"/>
      </w:r>
      <w:r w:rsidR="00696593" w:rsidRPr="005717C5">
        <w:rPr>
          <w:rFonts w:asciiTheme="minorHAnsi" w:hAnsiTheme="minorHAnsi"/>
          <w:b/>
        </w:rPr>
        <w:t>Table A.12.B Estimated Annualized Cost to Respondents</w:t>
      </w:r>
    </w:p>
    <w:tbl>
      <w:tblPr>
        <w:tblW w:w="9576" w:type="dxa"/>
        <w:jc w:val="center"/>
        <w:tblLook w:val="0000" w:firstRow="0" w:lastRow="0" w:firstColumn="0" w:lastColumn="0" w:noHBand="0" w:noVBand="0"/>
      </w:tblPr>
      <w:tblGrid>
        <w:gridCol w:w="2837"/>
        <w:gridCol w:w="1522"/>
        <w:gridCol w:w="1316"/>
        <w:gridCol w:w="1293"/>
        <w:gridCol w:w="1319"/>
        <w:gridCol w:w="1289"/>
      </w:tblGrid>
      <w:tr w:rsidR="002F10CD" w:rsidRPr="00BB7BFA" w:rsidTr="00A4108C">
        <w:trPr>
          <w:trHeight w:val="1142"/>
          <w:jc w:val="center"/>
        </w:trPr>
        <w:tc>
          <w:tcPr>
            <w:tcW w:w="2837" w:type="dxa"/>
            <w:tcBorders>
              <w:top w:val="single" w:sz="4" w:space="0" w:color="000000"/>
              <w:left w:val="single" w:sz="4" w:space="0" w:color="000000"/>
              <w:bottom w:val="single" w:sz="4" w:space="0" w:color="auto"/>
              <w:right w:val="single" w:sz="4" w:space="0" w:color="000000"/>
            </w:tcBorders>
            <w:vAlign w:val="center"/>
          </w:tcPr>
          <w:p w:rsidR="002F10CD" w:rsidRPr="005717C5" w:rsidRDefault="002F10CD" w:rsidP="005717C5">
            <w:pPr>
              <w:pStyle w:val="Default"/>
              <w:jc w:val="center"/>
              <w:rPr>
                <w:rFonts w:asciiTheme="minorHAnsi" w:hAnsiTheme="minorHAnsi" w:cs="Tahoma"/>
                <w:color w:val="auto"/>
                <w:sz w:val="22"/>
                <w:szCs w:val="22"/>
              </w:rPr>
            </w:pPr>
            <w:r w:rsidRPr="005717C5">
              <w:rPr>
                <w:rFonts w:asciiTheme="minorHAnsi" w:hAnsiTheme="minorHAnsi" w:cs="Tahoma"/>
                <w:b/>
                <w:bCs/>
                <w:color w:val="auto"/>
                <w:sz w:val="22"/>
                <w:szCs w:val="22"/>
              </w:rPr>
              <w:t>Type of Respondent</w:t>
            </w:r>
          </w:p>
          <w:p w:rsidR="002F10CD" w:rsidRPr="005717C5" w:rsidRDefault="002F10CD" w:rsidP="005717C5">
            <w:pPr>
              <w:pStyle w:val="Default"/>
              <w:jc w:val="center"/>
              <w:rPr>
                <w:rFonts w:asciiTheme="minorHAnsi" w:hAnsiTheme="minorHAnsi" w:cs="Tahoma"/>
                <w:color w:val="auto"/>
                <w:sz w:val="22"/>
                <w:szCs w:val="22"/>
              </w:rPr>
            </w:pPr>
            <w:r w:rsidRPr="005717C5">
              <w:rPr>
                <w:rFonts w:asciiTheme="minorHAnsi" w:hAnsiTheme="minorHAnsi" w:cs="Tahoma"/>
                <w:b/>
                <w:bCs/>
                <w:color w:val="auto"/>
                <w:sz w:val="22"/>
                <w:szCs w:val="22"/>
              </w:rPr>
              <w:t>Form Name</w:t>
            </w:r>
          </w:p>
        </w:tc>
        <w:tc>
          <w:tcPr>
            <w:tcW w:w="1522" w:type="dxa"/>
            <w:tcBorders>
              <w:top w:val="single" w:sz="4" w:space="0" w:color="000000"/>
              <w:left w:val="single" w:sz="4" w:space="0" w:color="000000"/>
              <w:bottom w:val="single" w:sz="4" w:space="0" w:color="000000"/>
              <w:right w:val="single" w:sz="4" w:space="0" w:color="000000"/>
            </w:tcBorders>
            <w:vAlign w:val="center"/>
          </w:tcPr>
          <w:p w:rsidR="002F10CD" w:rsidRPr="005717C5" w:rsidRDefault="002F10CD" w:rsidP="005717C5">
            <w:pPr>
              <w:pStyle w:val="Default"/>
              <w:jc w:val="center"/>
              <w:rPr>
                <w:rFonts w:asciiTheme="minorHAnsi" w:hAnsiTheme="minorHAnsi" w:cs="Tahoma"/>
                <w:color w:val="auto"/>
                <w:sz w:val="22"/>
                <w:szCs w:val="22"/>
              </w:rPr>
            </w:pPr>
            <w:r w:rsidRPr="005717C5">
              <w:rPr>
                <w:rFonts w:asciiTheme="minorHAnsi" w:hAnsiTheme="minorHAnsi" w:cs="Tahoma"/>
                <w:b/>
                <w:bCs/>
                <w:color w:val="auto"/>
                <w:sz w:val="22"/>
                <w:szCs w:val="22"/>
              </w:rPr>
              <w:t>No. of Respondents</w:t>
            </w:r>
          </w:p>
        </w:tc>
        <w:tc>
          <w:tcPr>
            <w:tcW w:w="1316" w:type="dxa"/>
            <w:tcBorders>
              <w:top w:val="single" w:sz="4" w:space="0" w:color="000000"/>
              <w:left w:val="single" w:sz="4" w:space="0" w:color="000000"/>
              <w:bottom w:val="single" w:sz="4" w:space="0" w:color="000000"/>
              <w:right w:val="single" w:sz="4" w:space="0" w:color="000000"/>
            </w:tcBorders>
            <w:vAlign w:val="center"/>
          </w:tcPr>
          <w:p w:rsidR="002F10CD" w:rsidRPr="005717C5" w:rsidRDefault="002F10CD" w:rsidP="005717C5">
            <w:pPr>
              <w:pStyle w:val="Default"/>
              <w:jc w:val="center"/>
              <w:rPr>
                <w:rFonts w:asciiTheme="minorHAnsi" w:hAnsiTheme="minorHAnsi" w:cs="Tahoma"/>
                <w:color w:val="auto"/>
                <w:sz w:val="22"/>
                <w:szCs w:val="22"/>
              </w:rPr>
            </w:pPr>
            <w:r w:rsidRPr="005717C5">
              <w:rPr>
                <w:rFonts w:asciiTheme="minorHAnsi" w:hAnsiTheme="minorHAnsi" w:cs="Tahoma"/>
                <w:b/>
                <w:bCs/>
                <w:color w:val="auto"/>
                <w:sz w:val="22"/>
                <w:szCs w:val="22"/>
              </w:rPr>
              <w:t>No. Responses per Respondent</w:t>
            </w:r>
          </w:p>
        </w:tc>
        <w:tc>
          <w:tcPr>
            <w:tcW w:w="1293" w:type="dxa"/>
            <w:tcBorders>
              <w:top w:val="single" w:sz="4" w:space="0" w:color="000000"/>
              <w:left w:val="single" w:sz="4" w:space="0" w:color="000000"/>
              <w:bottom w:val="single" w:sz="4" w:space="0" w:color="000000"/>
              <w:right w:val="single" w:sz="4" w:space="0" w:color="000000"/>
            </w:tcBorders>
            <w:vAlign w:val="center"/>
          </w:tcPr>
          <w:p w:rsidR="002F10CD" w:rsidRPr="005717C5" w:rsidRDefault="002F10CD" w:rsidP="005717C5">
            <w:pPr>
              <w:pStyle w:val="Default"/>
              <w:jc w:val="center"/>
              <w:rPr>
                <w:rFonts w:asciiTheme="minorHAnsi" w:hAnsiTheme="minorHAnsi" w:cs="Tahoma"/>
                <w:color w:val="auto"/>
                <w:sz w:val="22"/>
                <w:szCs w:val="22"/>
              </w:rPr>
            </w:pPr>
            <w:r w:rsidRPr="005717C5">
              <w:rPr>
                <w:rFonts w:asciiTheme="minorHAnsi" w:hAnsiTheme="minorHAnsi" w:cs="Tahoma"/>
                <w:b/>
                <w:bCs/>
                <w:color w:val="auto"/>
                <w:sz w:val="22"/>
                <w:szCs w:val="22"/>
              </w:rPr>
              <w:t>Average Hourly Wage</w:t>
            </w:r>
          </w:p>
        </w:tc>
        <w:tc>
          <w:tcPr>
            <w:tcW w:w="1319" w:type="dxa"/>
            <w:tcBorders>
              <w:top w:val="single" w:sz="4" w:space="0" w:color="000000"/>
              <w:left w:val="single" w:sz="4" w:space="0" w:color="000000"/>
              <w:bottom w:val="single" w:sz="4" w:space="0" w:color="000000"/>
              <w:right w:val="single" w:sz="4" w:space="0" w:color="000000"/>
            </w:tcBorders>
            <w:vAlign w:val="center"/>
          </w:tcPr>
          <w:p w:rsidR="002F10CD" w:rsidRPr="005717C5" w:rsidRDefault="002F10CD" w:rsidP="005717C5">
            <w:pPr>
              <w:pStyle w:val="Default"/>
              <w:jc w:val="center"/>
              <w:rPr>
                <w:rFonts w:asciiTheme="minorHAnsi" w:hAnsiTheme="minorHAnsi" w:cs="Tahoma"/>
                <w:color w:val="auto"/>
                <w:sz w:val="22"/>
                <w:szCs w:val="22"/>
              </w:rPr>
            </w:pPr>
            <w:r w:rsidRPr="005717C5">
              <w:rPr>
                <w:rFonts w:asciiTheme="minorHAnsi" w:hAnsiTheme="minorHAnsi" w:cs="Tahoma"/>
                <w:b/>
                <w:bCs/>
                <w:color w:val="auto"/>
                <w:sz w:val="22"/>
                <w:szCs w:val="22"/>
              </w:rPr>
              <w:t>Total Burden Hours</w:t>
            </w:r>
          </w:p>
        </w:tc>
        <w:tc>
          <w:tcPr>
            <w:tcW w:w="1289" w:type="dxa"/>
            <w:tcBorders>
              <w:top w:val="single" w:sz="4" w:space="0" w:color="000000"/>
              <w:left w:val="single" w:sz="4" w:space="0" w:color="000000"/>
              <w:bottom w:val="single" w:sz="4" w:space="0" w:color="000000"/>
              <w:right w:val="single" w:sz="4" w:space="0" w:color="000000"/>
            </w:tcBorders>
            <w:vAlign w:val="center"/>
          </w:tcPr>
          <w:p w:rsidR="002F10CD" w:rsidRPr="005717C5" w:rsidRDefault="002F10CD" w:rsidP="005717C5">
            <w:pPr>
              <w:pStyle w:val="Default"/>
              <w:jc w:val="center"/>
              <w:rPr>
                <w:rFonts w:asciiTheme="minorHAnsi" w:hAnsiTheme="minorHAnsi" w:cs="Tahoma"/>
                <w:b/>
                <w:bCs/>
                <w:color w:val="auto"/>
                <w:sz w:val="22"/>
                <w:szCs w:val="22"/>
              </w:rPr>
            </w:pPr>
            <w:r w:rsidRPr="005717C5">
              <w:rPr>
                <w:rFonts w:asciiTheme="minorHAnsi" w:hAnsiTheme="minorHAnsi" w:cs="Tahoma"/>
                <w:b/>
                <w:bCs/>
                <w:color w:val="auto"/>
                <w:sz w:val="22"/>
                <w:szCs w:val="22"/>
              </w:rPr>
              <w:t>Total Cost</w:t>
            </w:r>
          </w:p>
        </w:tc>
      </w:tr>
      <w:tr w:rsidR="002F10CD" w:rsidRPr="00BB7BFA" w:rsidTr="002F10CD">
        <w:trPr>
          <w:trHeight w:val="240"/>
          <w:jc w:val="center"/>
        </w:trPr>
        <w:tc>
          <w:tcPr>
            <w:tcW w:w="2837" w:type="dxa"/>
            <w:tcBorders>
              <w:top w:val="single" w:sz="4" w:space="0" w:color="auto"/>
              <w:left w:val="single" w:sz="4" w:space="0" w:color="auto"/>
              <w:bottom w:val="single" w:sz="4" w:space="0" w:color="auto"/>
              <w:right w:val="single" w:sz="4" w:space="0" w:color="000000"/>
            </w:tcBorders>
            <w:vAlign w:val="center"/>
          </w:tcPr>
          <w:p w:rsidR="002F10CD" w:rsidRPr="005717C5" w:rsidRDefault="002F10CD" w:rsidP="00A4108C">
            <w:pPr>
              <w:pStyle w:val="Default"/>
              <w:spacing w:line="276" w:lineRule="auto"/>
              <w:rPr>
                <w:rFonts w:asciiTheme="minorHAnsi" w:hAnsiTheme="minorHAnsi" w:cs="Tahoma"/>
                <w:color w:val="auto"/>
                <w:sz w:val="22"/>
                <w:szCs w:val="22"/>
              </w:rPr>
            </w:pPr>
            <w:r>
              <w:rPr>
                <w:rFonts w:asciiTheme="minorHAnsi" w:hAnsiTheme="minorHAnsi" w:cs="Tahoma"/>
                <w:color w:val="auto"/>
                <w:sz w:val="22"/>
                <w:szCs w:val="22"/>
              </w:rPr>
              <w:t>Screener  for General Population, Smoker Oversample, AI/AN, and People with Diabetes</w:t>
            </w:r>
            <w:r w:rsidRPr="005717C5">
              <w:rPr>
                <w:rFonts w:asciiTheme="minorHAnsi" w:hAnsiTheme="minorHAnsi" w:cs="Tahoma"/>
                <w:color w:val="auto"/>
                <w:sz w:val="22"/>
                <w:szCs w:val="22"/>
              </w:rPr>
              <w:t xml:space="preserve"> </w:t>
            </w:r>
          </w:p>
        </w:tc>
        <w:tc>
          <w:tcPr>
            <w:tcW w:w="1522"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C6722D" w:rsidP="00346F34">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13,500</w:t>
            </w:r>
          </w:p>
        </w:tc>
        <w:tc>
          <w:tcPr>
            <w:tcW w:w="1316"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5717C5">
            <w:pPr>
              <w:pStyle w:val="Default"/>
              <w:spacing w:line="276" w:lineRule="auto"/>
              <w:jc w:val="center"/>
              <w:rPr>
                <w:rFonts w:asciiTheme="minorHAnsi" w:hAnsiTheme="minorHAnsi" w:cs="Tahoma"/>
                <w:color w:val="auto"/>
                <w:sz w:val="22"/>
                <w:szCs w:val="22"/>
              </w:rPr>
            </w:pPr>
            <w:r w:rsidRPr="008D21B4">
              <w:rPr>
                <w:rFonts w:asciiTheme="minorHAnsi" w:hAnsiTheme="minorHAnsi" w:cs="Tahoma"/>
                <w:color w:val="auto"/>
                <w:sz w:val="22"/>
                <w:szCs w:val="22"/>
              </w:rPr>
              <w:t>1</w:t>
            </w:r>
          </w:p>
        </w:tc>
        <w:tc>
          <w:tcPr>
            <w:tcW w:w="1293"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5717C5">
            <w:pPr>
              <w:pStyle w:val="Default"/>
              <w:spacing w:line="276" w:lineRule="auto"/>
              <w:jc w:val="center"/>
              <w:rPr>
                <w:rFonts w:asciiTheme="minorHAnsi" w:hAnsiTheme="minorHAnsi" w:cs="Tahoma"/>
                <w:color w:val="auto"/>
                <w:sz w:val="22"/>
                <w:szCs w:val="22"/>
              </w:rPr>
            </w:pPr>
            <w:r w:rsidRPr="008D21B4">
              <w:rPr>
                <w:rFonts w:asciiTheme="minorHAnsi" w:hAnsiTheme="minorHAnsi" w:cs="Tahoma"/>
                <w:color w:val="auto"/>
                <w:sz w:val="22"/>
                <w:szCs w:val="22"/>
              </w:rPr>
              <w:t>$23</w:t>
            </w:r>
          </w:p>
        </w:tc>
        <w:tc>
          <w:tcPr>
            <w:tcW w:w="1319"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C6722D" w:rsidP="00A4108C">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450</w:t>
            </w:r>
          </w:p>
        </w:tc>
        <w:tc>
          <w:tcPr>
            <w:tcW w:w="1289"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C6722D">
            <w:pPr>
              <w:pStyle w:val="Default"/>
              <w:spacing w:line="276" w:lineRule="auto"/>
              <w:jc w:val="center"/>
              <w:rPr>
                <w:rFonts w:asciiTheme="minorHAnsi" w:hAnsiTheme="minorHAnsi" w:cs="Tahoma"/>
                <w:color w:val="auto"/>
                <w:sz w:val="22"/>
                <w:szCs w:val="22"/>
              </w:rPr>
            </w:pPr>
            <w:r w:rsidRPr="008D21B4">
              <w:rPr>
                <w:rFonts w:asciiTheme="minorHAnsi" w:hAnsiTheme="minorHAnsi" w:cs="Tahoma"/>
                <w:color w:val="auto"/>
                <w:sz w:val="22"/>
                <w:szCs w:val="22"/>
              </w:rPr>
              <w:t>$</w:t>
            </w:r>
            <w:r w:rsidR="00C6722D">
              <w:rPr>
                <w:rFonts w:asciiTheme="minorHAnsi" w:hAnsiTheme="minorHAnsi" w:cs="Tahoma"/>
                <w:color w:val="auto"/>
                <w:sz w:val="22"/>
                <w:szCs w:val="22"/>
              </w:rPr>
              <w:t>10,350</w:t>
            </w:r>
          </w:p>
        </w:tc>
      </w:tr>
      <w:tr w:rsidR="002F10CD" w:rsidRPr="00BB7BFA" w:rsidTr="00A4108C">
        <w:trPr>
          <w:trHeight w:val="240"/>
          <w:jc w:val="center"/>
        </w:trPr>
        <w:tc>
          <w:tcPr>
            <w:tcW w:w="2837" w:type="dxa"/>
            <w:tcBorders>
              <w:top w:val="single" w:sz="4" w:space="0" w:color="auto"/>
              <w:left w:val="single" w:sz="4" w:space="0" w:color="auto"/>
              <w:bottom w:val="single" w:sz="4" w:space="0" w:color="auto"/>
              <w:right w:val="single" w:sz="4" w:space="0" w:color="000000"/>
            </w:tcBorders>
            <w:vAlign w:val="center"/>
          </w:tcPr>
          <w:p w:rsidR="002F10CD" w:rsidRPr="005717C5" w:rsidRDefault="002F10CD" w:rsidP="00A4108C">
            <w:pPr>
              <w:pStyle w:val="Default"/>
              <w:spacing w:line="276" w:lineRule="auto"/>
              <w:rPr>
                <w:rFonts w:asciiTheme="minorHAnsi" w:hAnsiTheme="minorHAnsi" w:cs="Tahoma"/>
                <w:color w:val="auto"/>
                <w:sz w:val="22"/>
                <w:szCs w:val="22"/>
              </w:rPr>
            </w:pPr>
            <w:r>
              <w:rPr>
                <w:rFonts w:asciiTheme="minorHAnsi" w:hAnsiTheme="minorHAnsi" w:cs="Tahoma"/>
                <w:color w:val="auto"/>
                <w:sz w:val="22"/>
                <w:szCs w:val="22"/>
              </w:rPr>
              <w:t xml:space="preserve">Screener for Spanish Speaking Hispanics </w:t>
            </w:r>
          </w:p>
        </w:tc>
        <w:tc>
          <w:tcPr>
            <w:tcW w:w="1522"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346F34" w:rsidP="002F10CD">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1,200</w:t>
            </w:r>
          </w:p>
        </w:tc>
        <w:tc>
          <w:tcPr>
            <w:tcW w:w="1316"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5717C5">
            <w:pPr>
              <w:pStyle w:val="Default"/>
              <w:spacing w:line="276" w:lineRule="auto"/>
              <w:jc w:val="center"/>
              <w:rPr>
                <w:rFonts w:asciiTheme="minorHAnsi" w:hAnsiTheme="minorHAnsi" w:cs="Tahoma"/>
                <w:color w:val="auto"/>
                <w:sz w:val="22"/>
                <w:szCs w:val="22"/>
              </w:rPr>
            </w:pPr>
            <w:r w:rsidRPr="008D21B4">
              <w:rPr>
                <w:rFonts w:asciiTheme="minorHAnsi" w:hAnsiTheme="minorHAnsi" w:cs="Tahoma"/>
                <w:color w:val="auto"/>
                <w:sz w:val="22"/>
                <w:szCs w:val="22"/>
              </w:rPr>
              <w:t>1</w:t>
            </w:r>
          </w:p>
        </w:tc>
        <w:tc>
          <w:tcPr>
            <w:tcW w:w="1293"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5717C5">
            <w:pPr>
              <w:pStyle w:val="Default"/>
              <w:spacing w:line="276" w:lineRule="auto"/>
              <w:jc w:val="center"/>
              <w:rPr>
                <w:rFonts w:asciiTheme="minorHAnsi" w:hAnsiTheme="minorHAnsi" w:cs="Tahoma"/>
                <w:color w:val="auto"/>
                <w:sz w:val="22"/>
                <w:szCs w:val="22"/>
              </w:rPr>
            </w:pPr>
            <w:r w:rsidRPr="008D21B4">
              <w:rPr>
                <w:rFonts w:asciiTheme="minorHAnsi" w:hAnsiTheme="minorHAnsi" w:cs="Tahoma"/>
                <w:color w:val="auto"/>
                <w:sz w:val="22"/>
                <w:szCs w:val="22"/>
              </w:rPr>
              <w:t>$23</w:t>
            </w:r>
          </w:p>
        </w:tc>
        <w:tc>
          <w:tcPr>
            <w:tcW w:w="1319"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346F34" w:rsidP="00A4108C">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40</w:t>
            </w:r>
          </w:p>
        </w:tc>
        <w:tc>
          <w:tcPr>
            <w:tcW w:w="1289"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346F34">
            <w:pPr>
              <w:pStyle w:val="Default"/>
              <w:spacing w:line="276" w:lineRule="auto"/>
              <w:jc w:val="center"/>
              <w:rPr>
                <w:rFonts w:asciiTheme="minorHAnsi" w:hAnsiTheme="minorHAnsi" w:cs="Tahoma"/>
                <w:color w:val="auto"/>
                <w:sz w:val="22"/>
                <w:szCs w:val="22"/>
              </w:rPr>
            </w:pPr>
            <w:r w:rsidRPr="008D21B4">
              <w:rPr>
                <w:rFonts w:asciiTheme="minorHAnsi" w:hAnsiTheme="minorHAnsi" w:cs="Tahoma"/>
                <w:color w:val="auto"/>
                <w:sz w:val="22"/>
                <w:szCs w:val="22"/>
              </w:rPr>
              <w:t>$</w:t>
            </w:r>
            <w:r w:rsidR="00346F34">
              <w:rPr>
                <w:rFonts w:asciiTheme="minorHAnsi" w:hAnsiTheme="minorHAnsi" w:cs="Tahoma"/>
                <w:color w:val="auto"/>
                <w:sz w:val="22"/>
                <w:szCs w:val="22"/>
              </w:rPr>
              <w:t>920</w:t>
            </w:r>
          </w:p>
        </w:tc>
      </w:tr>
      <w:tr w:rsidR="002F10CD" w:rsidRPr="00BB7BFA" w:rsidTr="00A4108C">
        <w:trPr>
          <w:trHeight w:val="240"/>
          <w:jc w:val="center"/>
        </w:trPr>
        <w:tc>
          <w:tcPr>
            <w:tcW w:w="2837" w:type="dxa"/>
            <w:tcBorders>
              <w:top w:val="single" w:sz="4" w:space="0" w:color="auto"/>
              <w:left w:val="single" w:sz="4" w:space="0" w:color="auto"/>
              <w:bottom w:val="single" w:sz="4" w:space="0" w:color="auto"/>
              <w:right w:val="single" w:sz="4" w:space="0" w:color="000000"/>
            </w:tcBorders>
            <w:vAlign w:val="center"/>
          </w:tcPr>
          <w:p w:rsidR="002F10CD" w:rsidRPr="005717C5" w:rsidRDefault="002F10CD" w:rsidP="00A4108C">
            <w:pPr>
              <w:pStyle w:val="Default"/>
              <w:spacing w:line="276" w:lineRule="auto"/>
              <w:rPr>
                <w:rFonts w:asciiTheme="minorHAnsi" w:hAnsiTheme="minorHAnsi" w:cs="Tahoma"/>
                <w:color w:val="auto"/>
                <w:sz w:val="22"/>
                <w:szCs w:val="22"/>
              </w:rPr>
            </w:pPr>
            <w:r>
              <w:rPr>
                <w:rFonts w:asciiTheme="minorHAnsi" w:hAnsiTheme="minorHAnsi" w:cs="Tahoma"/>
                <w:color w:val="auto"/>
                <w:sz w:val="22"/>
                <w:szCs w:val="22"/>
              </w:rPr>
              <w:t>Main Questionnaire for General Population, Smoker Oversample, AI/AN, and People with Diabetes</w:t>
            </w:r>
          </w:p>
        </w:tc>
        <w:tc>
          <w:tcPr>
            <w:tcW w:w="1522"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C6722D" w:rsidP="00346F34">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6,600</w:t>
            </w:r>
          </w:p>
        </w:tc>
        <w:tc>
          <w:tcPr>
            <w:tcW w:w="1316"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A4108C">
            <w:pPr>
              <w:pStyle w:val="Default"/>
              <w:spacing w:line="276" w:lineRule="auto"/>
              <w:jc w:val="center"/>
              <w:rPr>
                <w:rFonts w:asciiTheme="minorHAnsi" w:hAnsiTheme="minorHAnsi" w:cs="Tahoma"/>
                <w:color w:val="auto"/>
                <w:sz w:val="22"/>
                <w:szCs w:val="22"/>
              </w:rPr>
            </w:pPr>
            <w:r w:rsidRPr="008D21B4">
              <w:rPr>
                <w:rFonts w:asciiTheme="minorHAnsi" w:hAnsiTheme="minorHAnsi" w:cs="Tahoma"/>
                <w:color w:val="auto"/>
                <w:sz w:val="22"/>
                <w:szCs w:val="22"/>
              </w:rPr>
              <w:t>1</w:t>
            </w:r>
          </w:p>
        </w:tc>
        <w:tc>
          <w:tcPr>
            <w:tcW w:w="1293"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A4108C">
            <w:pPr>
              <w:pStyle w:val="Default"/>
              <w:spacing w:line="276" w:lineRule="auto"/>
              <w:jc w:val="center"/>
              <w:rPr>
                <w:rFonts w:asciiTheme="minorHAnsi" w:hAnsiTheme="minorHAnsi" w:cs="Tahoma"/>
                <w:color w:val="auto"/>
                <w:sz w:val="22"/>
                <w:szCs w:val="22"/>
              </w:rPr>
            </w:pPr>
            <w:r w:rsidRPr="008D21B4">
              <w:rPr>
                <w:rFonts w:asciiTheme="minorHAnsi" w:hAnsiTheme="minorHAnsi" w:cs="Tahoma"/>
                <w:color w:val="auto"/>
                <w:sz w:val="22"/>
                <w:szCs w:val="22"/>
              </w:rPr>
              <w:t>$23</w:t>
            </w:r>
          </w:p>
        </w:tc>
        <w:tc>
          <w:tcPr>
            <w:tcW w:w="1319"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C6722D" w:rsidP="00F41232">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1,430</w:t>
            </w:r>
          </w:p>
        </w:tc>
        <w:tc>
          <w:tcPr>
            <w:tcW w:w="1289"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C6722D">
            <w:pPr>
              <w:pStyle w:val="Default"/>
              <w:spacing w:line="276" w:lineRule="auto"/>
              <w:jc w:val="center"/>
              <w:rPr>
                <w:rFonts w:asciiTheme="minorHAnsi" w:hAnsiTheme="minorHAnsi" w:cs="Tahoma"/>
                <w:color w:val="auto"/>
                <w:sz w:val="22"/>
                <w:szCs w:val="22"/>
              </w:rPr>
            </w:pPr>
            <w:r w:rsidRPr="008D21B4">
              <w:rPr>
                <w:rFonts w:asciiTheme="minorHAnsi" w:hAnsiTheme="minorHAnsi" w:cs="Tahoma"/>
                <w:color w:val="auto"/>
                <w:sz w:val="22"/>
                <w:szCs w:val="22"/>
              </w:rPr>
              <w:t>$</w:t>
            </w:r>
            <w:r w:rsidR="00C6722D">
              <w:rPr>
                <w:rFonts w:asciiTheme="minorHAnsi" w:hAnsiTheme="minorHAnsi" w:cs="Tahoma"/>
                <w:color w:val="auto"/>
                <w:sz w:val="22"/>
                <w:szCs w:val="22"/>
              </w:rPr>
              <w:t>32,890</w:t>
            </w:r>
          </w:p>
        </w:tc>
      </w:tr>
      <w:tr w:rsidR="002F10CD" w:rsidRPr="00BB7BFA" w:rsidTr="00A4108C">
        <w:trPr>
          <w:trHeight w:val="240"/>
          <w:jc w:val="center"/>
        </w:trPr>
        <w:tc>
          <w:tcPr>
            <w:tcW w:w="2837" w:type="dxa"/>
            <w:tcBorders>
              <w:top w:val="single" w:sz="4" w:space="0" w:color="auto"/>
              <w:left w:val="single" w:sz="4" w:space="0" w:color="auto"/>
              <w:bottom w:val="single" w:sz="4" w:space="0" w:color="auto"/>
              <w:right w:val="single" w:sz="4" w:space="0" w:color="000000"/>
            </w:tcBorders>
            <w:vAlign w:val="center"/>
          </w:tcPr>
          <w:p w:rsidR="002F10CD" w:rsidRDefault="002F10CD" w:rsidP="00A4108C">
            <w:pPr>
              <w:pStyle w:val="Default"/>
              <w:spacing w:line="276" w:lineRule="auto"/>
              <w:rPr>
                <w:rFonts w:asciiTheme="minorHAnsi" w:hAnsiTheme="minorHAnsi" w:cs="Tahoma"/>
                <w:color w:val="auto"/>
                <w:sz w:val="22"/>
                <w:szCs w:val="22"/>
              </w:rPr>
            </w:pPr>
            <w:r>
              <w:rPr>
                <w:rFonts w:asciiTheme="minorHAnsi" w:hAnsiTheme="minorHAnsi" w:cs="Tahoma"/>
                <w:color w:val="auto"/>
                <w:sz w:val="22"/>
                <w:szCs w:val="22"/>
              </w:rPr>
              <w:t>Main Questionnaire for Spanish Speaking Hispanics</w:t>
            </w:r>
          </w:p>
        </w:tc>
        <w:tc>
          <w:tcPr>
            <w:tcW w:w="1522"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346F34" w:rsidP="005717C5">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600</w:t>
            </w:r>
          </w:p>
        </w:tc>
        <w:tc>
          <w:tcPr>
            <w:tcW w:w="1316"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5717C5">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1</w:t>
            </w:r>
          </w:p>
        </w:tc>
        <w:tc>
          <w:tcPr>
            <w:tcW w:w="1293"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5717C5">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$23</w:t>
            </w:r>
          </w:p>
        </w:tc>
        <w:tc>
          <w:tcPr>
            <w:tcW w:w="1319"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346F34" w:rsidP="00F41232">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130</w:t>
            </w:r>
          </w:p>
        </w:tc>
        <w:tc>
          <w:tcPr>
            <w:tcW w:w="1289"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E00D8F" w:rsidP="00346F34">
            <w:pPr>
              <w:pStyle w:val="Default"/>
              <w:spacing w:line="276" w:lineRule="auto"/>
              <w:jc w:val="center"/>
              <w:rPr>
                <w:rFonts w:asciiTheme="minorHAnsi" w:hAnsiTheme="minorHAnsi" w:cs="Tahoma"/>
                <w:color w:val="auto"/>
                <w:sz w:val="22"/>
                <w:szCs w:val="22"/>
              </w:rPr>
            </w:pPr>
            <w:r>
              <w:rPr>
                <w:rFonts w:asciiTheme="minorHAnsi" w:hAnsiTheme="minorHAnsi" w:cs="Tahoma"/>
                <w:color w:val="auto"/>
                <w:sz w:val="22"/>
                <w:szCs w:val="22"/>
              </w:rPr>
              <w:t>$</w:t>
            </w:r>
            <w:r w:rsidR="00346F34">
              <w:rPr>
                <w:rFonts w:asciiTheme="minorHAnsi" w:hAnsiTheme="minorHAnsi" w:cs="Tahoma"/>
                <w:color w:val="auto"/>
                <w:sz w:val="22"/>
                <w:szCs w:val="22"/>
              </w:rPr>
              <w:t>2,990</w:t>
            </w:r>
          </w:p>
        </w:tc>
      </w:tr>
      <w:tr w:rsidR="002F10CD" w:rsidRPr="00FC3175" w:rsidTr="002F10CD">
        <w:trPr>
          <w:trHeight w:val="240"/>
          <w:jc w:val="center"/>
        </w:trPr>
        <w:tc>
          <w:tcPr>
            <w:tcW w:w="8287" w:type="dxa"/>
            <w:gridSpan w:val="5"/>
            <w:tcBorders>
              <w:left w:val="single" w:sz="4" w:space="0" w:color="000000"/>
              <w:bottom w:val="single" w:sz="4" w:space="0" w:color="000000"/>
              <w:right w:val="single" w:sz="4" w:space="0" w:color="000000"/>
            </w:tcBorders>
            <w:vAlign w:val="center"/>
          </w:tcPr>
          <w:p w:rsidR="002F10CD" w:rsidRPr="008D21B4" w:rsidRDefault="002F10CD" w:rsidP="00696593">
            <w:pPr>
              <w:pStyle w:val="Default"/>
              <w:spacing w:line="276" w:lineRule="auto"/>
              <w:jc w:val="both"/>
              <w:rPr>
                <w:rFonts w:asciiTheme="minorHAnsi" w:hAnsiTheme="minorHAnsi" w:cs="Tahoma"/>
                <w:b/>
                <w:color w:val="auto"/>
                <w:sz w:val="22"/>
                <w:szCs w:val="22"/>
              </w:rPr>
            </w:pPr>
            <w:r w:rsidRPr="008D21B4">
              <w:rPr>
                <w:rFonts w:asciiTheme="minorHAnsi" w:hAnsiTheme="minorHAnsi" w:cs="Tahoma"/>
                <w:b/>
                <w:color w:val="auto"/>
                <w:sz w:val="22"/>
                <w:szCs w:val="22"/>
              </w:rPr>
              <w:t>Total</w:t>
            </w:r>
          </w:p>
        </w:tc>
        <w:tc>
          <w:tcPr>
            <w:tcW w:w="1289" w:type="dxa"/>
            <w:tcBorders>
              <w:top w:val="single" w:sz="4" w:space="0" w:color="000000"/>
              <w:left w:val="single" w:sz="4" w:space="0" w:color="000000"/>
              <w:bottom w:val="single" w:sz="4" w:space="0" w:color="000000"/>
              <w:right w:val="single" w:sz="4" w:space="0" w:color="000000"/>
            </w:tcBorders>
            <w:vAlign w:val="center"/>
          </w:tcPr>
          <w:p w:rsidR="002F10CD" w:rsidRPr="008D21B4" w:rsidRDefault="002F10CD" w:rsidP="00C6722D">
            <w:pPr>
              <w:pStyle w:val="Default"/>
              <w:spacing w:line="276" w:lineRule="auto"/>
              <w:jc w:val="center"/>
              <w:rPr>
                <w:rFonts w:asciiTheme="minorHAnsi" w:hAnsiTheme="minorHAnsi" w:cs="Tahoma"/>
                <w:b/>
                <w:color w:val="auto"/>
                <w:sz w:val="22"/>
                <w:szCs w:val="22"/>
              </w:rPr>
            </w:pPr>
            <w:r w:rsidRPr="008D21B4">
              <w:rPr>
                <w:rFonts w:asciiTheme="minorHAnsi" w:hAnsiTheme="minorHAnsi" w:cs="Tahoma"/>
                <w:b/>
                <w:color w:val="auto"/>
                <w:sz w:val="22"/>
                <w:szCs w:val="22"/>
              </w:rPr>
              <w:t>$</w:t>
            </w:r>
            <w:r w:rsidR="00C6722D">
              <w:rPr>
                <w:rFonts w:asciiTheme="minorHAnsi" w:hAnsiTheme="minorHAnsi" w:cs="Tahoma"/>
                <w:b/>
                <w:color w:val="auto"/>
                <w:sz w:val="22"/>
                <w:szCs w:val="22"/>
              </w:rPr>
              <w:t>47,150</w:t>
            </w:r>
          </w:p>
        </w:tc>
      </w:tr>
    </w:tbl>
    <w:p w:rsidR="00696593" w:rsidRDefault="00696593" w:rsidP="00696593">
      <w:pPr>
        <w:spacing w:after="0"/>
        <w:jc w:val="both"/>
        <w:rPr>
          <w:rFonts w:asciiTheme="minorHAnsi" w:hAnsiTheme="minorHAnsi"/>
        </w:rPr>
      </w:pPr>
    </w:p>
    <w:p w:rsidR="009520A4" w:rsidRPr="00B26467" w:rsidRDefault="009520A4" w:rsidP="009505A2">
      <w:pPr>
        <w:pStyle w:val="Ttableheading"/>
        <w:spacing w:after="0" w:line="276" w:lineRule="auto"/>
        <w:jc w:val="both"/>
        <w:rPr>
          <w:rFonts w:asciiTheme="minorHAnsi" w:hAnsiTheme="minorHAnsi"/>
          <w:highlight w:val="lightGray"/>
        </w:rPr>
      </w:pPr>
    </w:p>
    <w:p w:rsidR="00CF41FE" w:rsidRDefault="00CF41FE"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A.13</w:t>
      </w:r>
      <w:r w:rsidRPr="007F1ACE">
        <w:rPr>
          <w:rFonts w:asciiTheme="minorHAnsi" w:hAnsiTheme="minorHAnsi"/>
          <w:b/>
        </w:rPr>
        <w:tab/>
        <w:t>Estimates of Other Annual Cost Burden to Respondents and Record Keepers</w:t>
      </w:r>
    </w:p>
    <w:p w:rsidR="007F1ACE" w:rsidRDefault="007F1ACE" w:rsidP="009505A2">
      <w:pPr>
        <w:spacing w:after="0"/>
        <w:jc w:val="both"/>
        <w:rPr>
          <w:rFonts w:asciiTheme="minorHAnsi" w:hAnsiTheme="minorHAnsi"/>
        </w:rPr>
      </w:pPr>
    </w:p>
    <w:p w:rsidR="00044A5F" w:rsidRPr="007F1ACE" w:rsidRDefault="00460B72" w:rsidP="009505A2">
      <w:pPr>
        <w:spacing w:after="0"/>
        <w:jc w:val="both"/>
        <w:rPr>
          <w:rFonts w:asciiTheme="minorHAnsi" w:hAnsiTheme="minorHAnsi"/>
        </w:rPr>
      </w:pPr>
      <w:r>
        <w:rPr>
          <w:rFonts w:asciiTheme="minorHAnsi" w:hAnsiTheme="minorHAnsi"/>
        </w:rPr>
        <w:t>None</w:t>
      </w:r>
    </w:p>
    <w:p w:rsidR="007F1ACE" w:rsidRDefault="007F1ACE" w:rsidP="009505A2">
      <w:pPr>
        <w:spacing w:after="0"/>
        <w:jc w:val="both"/>
        <w:rPr>
          <w:rFonts w:asciiTheme="minorHAnsi" w:hAnsiTheme="minorHAnsi"/>
          <w:b/>
        </w:rPr>
      </w:pPr>
    </w:p>
    <w:p w:rsidR="00044A5F" w:rsidRPr="00B26467" w:rsidRDefault="00044A5F" w:rsidP="009505A2">
      <w:pPr>
        <w:spacing w:after="0"/>
        <w:jc w:val="both"/>
        <w:rPr>
          <w:rFonts w:asciiTheme="minorHAnsi" w:hAnsiTheme="minorHAnsi"/>
          <w:b/>
          <w:highlight w:val="lightGray"/>
        </w:rPr>
      </w:pPr>
      <w:r w:rsidRPr="00B26467">
        <w:rPr>
          <w:rFonts w:asciiTheme="minorHAnsi" w:hAnsiTheme="minorHAnsi"/>
          <w:b/>
          <w:highlight w:val="lightGray"/>
        </w:rPr>
        <w:t>A.14</w:t>
      </w:r>
      <w:r w:rsidRPr="00B26467">
        <w:rPr>
          <w:rFonts w:asciiTheme="minorHAnsi" w:hAnsiTheme="minorHAnsi"/>
          <w:b/>
          <w:highlight w:val="lightGray"/>
        </w:rPr>
        <w:tab/>
        <w:t>Annualized Cost to the Federal Government</w:t>
      </w:r>
    </w:p>
    <w:p w:rsidR="005717C5" w:rsidRPr="005717C5" w:rsidRDefault="005717C5" w:rsidP="005717C5">
      <w:pPr>
        <w:spacing w:after="0"/>
        <w:jc w:val="both"/>
        <w:rPr>
          <w:rFonts w:asciiTheme="minorHAnsi" w:hAnsiTheme="minorHAnsi"/>
        </w:rPr>
      </w:pPr>
      <w:r w:rsidRPr="005717C5">
        <w:rPr>
          <w:rFonts w:asciiTheme="minorHAnsi" w:hAnsiTheme="minorHAnsi"/>
        </w:rPr>
        <w:t>Approximately 5% of one full-time equivalent (FTE) and 1% of one senior manager will be required to oversee the information collection activities for one month. Responsibilities will include internal coordination and review of materials and reports and maintaining proper accounting of burden hours.  The agency estimates that it will take a GS-14, at a wage rate of $48.41 an hour, approximately 10 hours to manage the project, totaling about $</w:t>
      </w:r>
      <w:r w:rsidR="000026AF">
        <w:rPr>
          <w:rFonts w:asciiTheme="minorHAnsi" w:hAnsiTheme="minorHAnsi"/>
        </w:rPr>
        <w:t>484.00</w:t>
      </w:r>
      <w:r w:rsidRPr="005717C5">
        <w:rPr>
          <w:rFonts w:asciiTheme="minorHAnsi" w:hAnsiTheme="minorHAnsi"/>
        </w:rPr>
        <w:t>. It is estimated to take a GS-15, at a wage rate of $64.54 an hour, approximately two hours to oversee the total project, totaling $</w:t>
      </w:r>
      <w:r w:rsidR="000026AF">
        <w:rPr>
          <w:rFonts w:asciiTheme="minorHAnsi" w:hAnsiTheme="minorHAnsi"/>
        </w:rPr>
        <w:t>129.08</w:t>
      </w:r>
      <w:r w:rsidR="000026AF" w:rsidRPr="005717C5">
        <w:rPr>
          <w:rFonts w:asciiTheme="minorHAnsi" w:hAnsiTheme="minorHAnsi"/>
        </w:rPr>
        <w:t xml:space="preserve"> </w:t>
      </w:r>
    </w:p>
    <w:p w:rsidR="005717C5" w:rsidRPr="005717C5" w:rsidRDefault="005717C5" w:rsidP="005717C5">
      <w:pPr>
        <w:spacing w:after="0"/>
        <w:jc w:val="both"/>
        <w:rPr>
          <w:rFonts w:asciiTheme="minorHAnsi" w:hAnsiTheme="minorHAnsi"/>
        </w:rPr>
      </w:pPr>
    </w:p>
    <w:p w:rsidR="005717C5" w:rsidRPr="005717C5" w:rsidRDefault="005717C5" w:rsidP="005717C5">
      <w:pPr>
        <w:spacing w:after="0"/>
        <w:jc w:val="both"/>
        <w:rPr>
          <w:rFonts w:asciiTheme="minorHAnsi" w:hAnsiTheme="minorHAnsi"/>
        </w:rPr>
      </w:pPr>
      <w:r w:rsidRPr="005717C5">
        <w:rPr>
          <w:rFonts w:asciiTheme="minorHAnsi" w:hAnsiTheme="minorHAnsi"/>
        </w:rPr>
        <w:t>The total average annualized cost to the government for CDC</w:t>
      </w:r>
      <w:r w:rsidR="003F1455">
        <w:rPr>
          <w:rFonts w:asciiTheme="minorHAnsi" w:hAnsiTheme="minorHAnsi"/>
        </w:rPr>
        <w:t>/OSH</w:t>
      </w:r>
      <w:r w:rsidRPr="005717C5">
        <w:rPr>
          <w:rFonts w:asciiTheme="minorHAnsi" w:hAnsiTheme="minorHAnsi"/>
        </w:rPr>
        <w:t xml:space="preserve"> oversight is $613.</w:t>
      </w:r>
    </w:p>
    <w:p w:rsidR="005717C5" w:rsidRPr="005717C5" w:rsidRDefault="005717C5" w:rsidP="005717C5">
      <w:pPr>
        <w:spacing w:after="0"/>
        <w:jc w:val="both"/>
        <w:rPr>
          <w:rFonts w:asciiTheme="minorHAnsi" w:hAnsiTheme="minorHAnsi"/>
        </w:rPr>
      </w:pPr>
    </w:p>
    <w:p w:rsidR="005717C5" w:rsidRPr="005717C5" w:rsidRDefault="005717C5" w:rsidP="005717C5">
      <w:pPr>
        <w:spacing w:after="0"/>
        <w:jc w:val="both"/>
        <w:rPr>
          <w:rFonts w:asciiTheme="minorHAnsi" w:hAnsiTheme="minorHAnsi"/>
        </w:rPr>
      </w:pPr>
    </w:p>
    <w:tbl>
      <w:tblPr>
        <w:tblStyle w:val="TableGrid"/>
        <w:tblW w:w="0" w:type="auto"/>
        <w:tblLook w:val="04A0" w:firstRow="1" w:lastRow="0" w:firstColumn="1" w:lastColumn="0" w:noHBand="0" w:noVBand="1"/>
      </w:tblPr>
      <w:tblGrid>
        <w:gridCol w:w="2448"/>
        <w:gridCol w:w="1980"/>
        <w:gridCol w:w="2610"/>
        <w:gridCol w:w="1052"/>
      </w:tblGrid>
      <w:tr w:rsidR="0036590A" w:rsidRPr="00996341" w:rsidTr="009569F7">
        <w:tc>
          <w:tcPr>
            <w:tcW w:w="2448" w:type="dxa"/>
          </w:tcPr>
          <w:p w:rsidR="0036590A" w:rsidRPr="00996341" w:rsidRDefault="0036590A" w:rsidP="009569F7">
            <w:pPr>
              <w:spacing w:line="276" w:lineRule="auto"/>
              <w:jc w:val="both"/>
              <w:rPr>
                <w:rFonts w:asciiTheme="minorHAnsi" w:hAnsiTheme="minorHAnsi"/>
                <w:b/>
              </w:rPr>
            </w:pPr>
            <w:r>
              <w:rPr>
                <w:rFonts w:asciiTheme="minorHAnsi" w:hAnsiTheme="minorHAnsi"/>
              </w:rPr>
              <w:br w:type="page"/>
            </w:r>
            <w:r w:rsidRPr="00996341">
              <w:rPr>
                <w:rFonts w:asciiTheme="minorHAnsi" w:hAnsiTheme="minorHAnsi"/>
                <w:b/>
              </w:rPr>
              <w:t>Government Personnel</w:t>
            </w:r>
          </w:p>
        </w:tc>
        <w:tc>
          <w:tcPr>
            <w:tcW w:w="1980" w:type="dxa"/>
          </w:tcPr>
          <w:p w:rsidR="0036590A" w:rsidRPr="00996341" w:rsidRDefault="0036590A" w:rsidP="009569F7">
            <w:pPr>
              <w:spacing w:line="276" w:lineRule="auto"/>
              <w:jc w:val="both"/>
              <w:rPr>
                <w:rFonts w:asciiTheme="minorHAnsi" w:hAnsiTheme="minorHAnsi"/>
                <w:b/>
              </w:rPr>
            </w:pPr>
            <w:r w:rsidRPr="00996341">
              <w:rPr>
                <w:rFonts w:asciiTheme="minorHAnsi" w:hAnsiTheme="minorHAnsi"/>
                <w:b/>
              </w:rPr>
              <w:t>Time Commitment</w:t>
            </w:r>
          </w:p>
        </w:tc>
        <w:tc>
          <w:tcPr>
            <w:tcW w:w="2610" w:type="dxa"/>
          </w:tcPr>
          <w:p w:rsidR="0036590A" w:rsidRPr="00996341" w:rsidRDefault="0036590A" w:rsidP="009569F7">
            <w:pPr>
              <w:spacing w:line="276" w:lineRule="auto"/>
              <w:jc w:val="both"/>
              <w:rPr>
                <w:rFonts w:asciiTheme="minorHAnsi" w:hAnsiTheme="minorHAnsi"/>
                <w:b/>
              </w:rPr>
            </w:pPr>
            <w:r w:rsidRPr="00996341">
              <w:rPr>
                <w:rFonts w:asciiTheme="minorHAnsi" w:hAnsiTheme="minorHAnsi"/>
                <w:b/>
              </w:rPr>
              <w:t>Hourly Basic Rate</w:t>
            </w:r>
          </w:p>
        </w:tc>
        <w:tc>
          <w:tcPr>
            <w:tcW w:w="990" w:type="dxa"/>
          </w:tcPr>
          <w:p w:rsidR="0036590A" w:rsidRPr="00996341" w:rsidRDefault="0036590A" w:rsidP="009569F7">
            <w:pPr>
              <w:spacing w:line="276" w:lineRule="auto"/>
              <w:jc w:val="both"/>
              <w:rPr>
                <w:rFonts w:asciiTheme="minorHAnsi" w:hAnsiTheme="minorHAnsi"/>
                <w:b/>
              </w:rPr>
            </w:pPr>
            <w:r w:rsidRPr="00996341">
              <w:rPr>
                <w:rFonts w:asciiTheme="minorHAnsi" w:hAnsiTheme="minorHAnsi"/>
                <w:b/>
              </w:rPr>
              <w:t>Total</w:t>
            </w:r>
          </w:p>
        </w:tc>
      </w:tr>
      <w:tr w:rsidR="0036590A" w:rsidRPr="00996341" w:rsidTr="009569F7">
        <w:tc>
          <w:tcPr>
            <w:tcW w:w="2448" w:type="dxa"/>
          </w:tcPr>
          <w:p w:rsidR="0036590A" w:rsidRPr="00996341" w:rsidRDefault="0036590A" w:rsidP="009569F7">
            <w:pPr>
              <w:spacing w:line="276" w:lineRule="auto"/>
              <w:jc w:val="both"/>
              <w:rPr>
                <w:rFonts w:asciiTheme="minorHAnsi" w:hAnsiTheme="minorHAnsi"/>
              </w:rPr>
            </w:pPr>
            <w:r w:rsidRPr="00996341">
              <w:rPr>
                <w:rFonts w:asciiTheme="minorHAnsi" w:hAnsiTheme="minorHAnsi"/>
              </w:rPr>
              <w:t>GS-14</w:t>
            </w:r>
          </w:p>
        </w:tc>
        <w:tc>
          <w:tcPr>
            <w:tcW w:w="1980" w:type="dxa"/>
          </w:tcPr>
          <w:p w:rsidR="0036590A" w:rsidRPr="00996341" w:rsidRDefault="0036590A" w:rsidP="009569F7">
            <w:pPr>
              <w:spacing w:line="276" w:lineRule="auto"/>
              <w:jc w:val="both"/>
              <w:rPr>
                <w:rFonts w:asciiTheme="minorHAnsi" w:hAnsiTheme="minorHAnsi"/>
              </w:rPr>
            </w:pPr>
            <w:r w:rsidRPr="00996341">
              <w:rPr>
                <w:rFonts w:asciiTheme="minorHAnsi" w:hAnsiTheme="minorHAnsi"/>
              </w:rPr>
              <w:t>5%</w:t>
            </w:r>
          </w:p>
        </w:tc>
        <w:tc>
          <w:tcPr>
            <w:tcW w:w="2610" w:type="dxa"/>
          </w:tcPr>
          <w:p w:rsidR="0036590A" w:rsidRPr="00996341" w:rsidRDefault="0036590A" w:rsidP="009569F7">
            <w:pPr>
              <w:spacing w:line="276" w:lineRule="auto"/>
              <w:jc w:val="both"/>
              <w:rPr>
                <w:rFonts w:asciiTheme="minorHAnsi" w:hAnsiTheme="minorHAnsi"/>
              </w:rPr>
            </w:pPr>
            <w:r w:rsidRPr="00996341">
              <w:rPr>
                <w:rFonts w:asciiTheme="minorHAnsi" w:hAnsiTheme="minorHAnsi"/>
              </w:rPr>
              <w:t>$48.41</w:t>
            </w:r>
          </w:p>
        </w:tc>
        <w:tc>
          <w:tcPr>
            <w:tcW w:w="990" w:type="dxa"/>
          </w:tcPr>
          <w:p w:rsidR="0036590A" w:rsidRPr="00996341" w:rsidRDefault="0036590A" w:rsidP="009569F7">
            <w:pPr>
              <w:spacing w:line="276" w:lineRule="auto"/>
              <w:jc w:val="right"/>
              <w:rPr>
                <w:rFonts w:asciiTheme="minorHAnsi" w:hAnsiTheme="minorHAnsi"/>
              </w:rPr>
            </w:pPr>
            <w:r w:rsidRPr="00996341">
              <w:rPr>
                <w:rFonts w:asciiTheme="minorHAnsi" w:hAnsiTheme="minorHAnsi"/>
              </w:rPr>
              <w:t>$</w:t>
            </w:r>
            <w:r>
              <w:rPr>
                <w:rFonts w:asciiTheme="minorHAnsi" w:hAnsiTheme="minorHAnsi"/>
              </w:rPr>
              <w:t>484</w:t>
            </w:r>
          </w:p>
        </w:tc>
      </w:tr>
      <w:tr w:rsidR="0036590A" w:rsidRPr="00996341" w:rsidTr="009569F7">
        <w:tc>
          <w:tcPr>
            <w:tcW w:w="2448" w:type="dxa"/>
          </w:tcPr>
          <w:p w:rsidR="0036590A" w:rsidRPr="00996341" w:rsidRDefault="0036590A" w:rsidP="009569F7">
            <w:pPr>
              <w:spacing w:line="276" w:lineRule="auto"/>
              <w:jc w:val="both"/>
              <w:rPr>
                <w:rFonts w:asciiTheme="minorHAnsi" w:hAnsiTheme="minorHAnsi"/>
              </w:rPr>
            </w:pPr>
            <w:r w:rsidRPr="00996341">
              <w:rPr>
                <w:rFonts w:asciiTheme="minorHAnsi" w:hAnsiTheme="minorHAnsi"/>
              </w:rPr>
              <w:t>GS-15</w:t>
            </w:r>
          </w:p>
        </w:tc>
        <w:tc>
          <w:tcPr>
            <w:tcW w:w="1980" w:type="dxa"/>
          </w:tcPr>
          <w:p w:rsidR="0036590A" w:rsidRPr="00996341" w:rsidRDefault="0036590A" w:rsidP="009569F7">
            <w:pPr>
              <w:spacing w:line="276" w:lineRule="auto"/>
              <w:jc w:val="both"/>
              <w:rPr>
                <w:rFonts w:asciiTheme="minorHAnsi" w:hAnsiTheme="minorHAnsi"/>
              </w:rPr>
            </w:pPr>
            <w:r w:rsidRPr="00996341">
              <w:rPr>
                <w:rFonts w:asciiTheme="minorHAnsi" w:hAnsiTheme="minorHAnsi"/>
              </w:rPr>
              <w:t>1%</w:t>
            </w:r>
          </w:p>
        </w:tc>
        <w:tc>
          <w:tcPr>
            <w:tcW w:w="2610" w:type="dxa"/>
          </w:tcPr>
          <w:p w:rsidR="0036590A" w:rsidRPr="00996341" w:rsidRDefault="0036590A" w:rsidP="009569F7">
            <w:pPr>
              <w:spacing w:line="276" w:lineRule="auto"/>
              <w:jc w:val="both"/>
              <w:rPr>
                <w:rFonts w:asciiTheme="minorHAnsi" w:hAnsiTheme="minorHAnsi"/>
              </w:rPr>
            </w:pPr>
            <w:r w:rsidRPr="00996341">
              <w:rPr>
                <w:rFonts w:asciiTheme="minorHAnsi" w:hAnsiTheme="minorHAnsi"/>
              </w:rPr>
              <w:t>$64.54</w:t>
            </w:r>
          </w:p>
        </w:tc>
        <w:tc>
          <w:tcPr>
            <w:tcW w:w="990" w:type="dxa"/>
          </w:tcPr>
          <w:p w:rsidR="0036590A" w:rsidRPr="00996341" w:rsidRDefault="0036590A" w:rsidP="009569F7">
            <w:pPr>
              <w:spacing w:line="276" w:lineRule="auto"/>
              <w:jc w:val="right"/>
              <w:rPr>
                <w:rFonts w:asciiTheme="minorHAnsi" w:hAnsiTheme="minorHAnsi"/>
              </w:rPr>
            </w:pPr>
            <w:r w:rsidRPr="00996341">
              <w:rPr>
                <w:rFonts w:asciiTheme="minorHAnsi" w:hAnsiTheme="minorHAnsi"/>
              </w:rPr>
              <w:t>$129</w:t>
            </w:r>
          </w:p>
        </w:tc>
      </w:tr>
      <w:tr w:rsidR="0036590A" w:rsidRPr="00996341" w:rsidTr="009569F7">
        <w:tc>
          <w:tcPr>
            <w:tcW w:w="7038" w:type="dxa"/>
            <w:gridSpan w:val="3"/>
          </w:tcPr>
          <w:p w:rsidR="0036590A" w:rsidRPr="00996341" w:rsidRDefault="0036590A" w:rsidP="009569F7">
            <w:pPr>
              <w:spacing w:line="276" w:lineRule="auto"/>
              <w:jc w:val="right"/>
              <w:rPr>
                <w:rFonts w:asciiTheme="minorHAnsi" w:hAnsiTheme="minorHAnsi"/>
                <w:b/>
              </w:rPr>
            </w:pPr>
            <w:r>
              <w:rPr>
                <w:rFonts w:asciiTheme="minorHAnsi" w:hAnsiTheme="minorHAnsi"/>
                <w:b/>
              </w:rPr>
              <w:t>Subt</w:t>
            </w:r>
            <w:r w:rsidRPr="00996341">
              <w:rPr>
                <w:rFonts w:asciiTheme="minorHAnsi" w:hAnsiTheme="minorHAnsi"/>
                <w:b/>
              </w:rPr>
              <w:t>otal</w:t>
            </w:r>
            <w:r>
              <w:rPr>
                <w:rFonts w:asciiTheme="minorHAnsi" w:hAnsiTheme="minorHAnsi"/>
                <w:b/>
              </w:rPr>
              <w:t>, Government Personnel</w:t>
            </w:r>
          </w:p>
        </w:tc>
        <w:tc>
          <w:tcPr>
            <w:tcW w:w="990" w:type="dxa"/>
          </w:tcPr>
          <w:p w:rsidR="0036590A" w:rsidRPr="00996341" w:rsidRDefault="0036590A" w:rsidP="009569F7">
            <w:pPr>
              <w:spacing w:line="276" w:lineRule="auto"/>
              <w:jc w:val="right"/>
              <w:rPr>
                <w:rFonts w:asciiTheme="minorHAnsi" w:hAnsiTheme="minorHAnsi"/>
              </w:rPr>
            </w:pPr>
            <w:r w:rsidRPr="00996341">
              <w:rPr>
                <w:rFonts w:asciiTheme="minorHAnsi" w:hAnsiTheme="minorHAnsi"/>
              </w:rPr>
              <w:t>$</w:t>
            </w:r>
            <w:r>
              <w:rPr>
                <w:rFonts w:asciiTheme="minorHAnsi" w:hAnsiTheme="minorHAnsi"/>
              </w:rPr>
              <w:t>613</w:t>
            </w:r>
          </w:p>
        </w:tc>
      </w:tr>
      <w:tr w:rsidR="0036590A" w:rsidRPr="00996341" w:rsidTr="009569F7">
        <w:tc>
          <w:tcPr>
            <w:tcW w:w="7038" w:type="dxa"/>
            <w:gridSpan w:val="3"/>
          </w:tcPr>
          <w:p w:rsidR="0036590A" w:rsidRDefault="0036590A" w:rsidP="0036590A">
            <w:pPr>
              <w:jc w:val="right"/>
              <w:rPr>
                <w:rFonts w:asciiTheme="minorHAnsi" w:hAnsiTheme="minorHAnsi"/>
                <w:b/>
              </w:rPr>
            </w:pPr>
            <w:r>
              <w:rPr>
                <w:rFonts w:asciiTheme="minorHAnsi" w:hAnsiTheme="minorHAnsi"/>
                <w:b/>
              </w:rPr>
              <w:t>Contract Costs</w:t>
            </w:r>
          </w:p>
        </w:tc>
        <w:tc>
          <w:tcPr>
            <w:tcW w:w="990" w:type="dxa"/>
          </w:tcPr>
          <w:p w:rsidR="0036590A" w:rsidRPr="00996341" w:rsidRDefault="000F1B74" w:rsidP="009569F7">
            <w:pPr>
              <w:jc w:val="both"/>
              <w:rPr>
                <w:rFonts w:asciiTheme="minorHAnsi" w:hAnsiTheme="minorHAnsi"/>
              </w:rPr>
            </w:pPr>
            <w:r>
              <w:rPr>
                <w:rFonts w:asciiTheme="minorHAnsi" w:hAnsiTheme="minorHAnsi"/>
              </w:rPr>
              <w:t>$174,511</w:t>
            </w:r>
          </w:p>
        </w:tc>
      </w:tr>
      <w:tr w:rsidR="0036590A" w:rsidRPr="00996341" w:rsidTr="009569F7">
        <w:tc>
          <w:tcPr>
            <w:tcW w:w="7038" w:type="dxa"/>
            <w:gridSpan w:val="3"/>
          </w:tcPr>
          <w:p w:rsidR="0036590A" w:rsidRDefault="0036590A" w:rsidP="009569F7">
            <w:pPr>
              <w:jc w:val="right"/>
              <w:rPr>
                <w:rFonts w:asciiTheme="minorHAnsi" w:hAnsiTheme="minorHAnsi"/>
                <w:b/>
              </w:rPr>
            </w:pPr>
            <w:r>
              <w:rPr>
                <w:rFonts w:asciiTheme="minorHAnsi" w:hAnsiTheme="minorHAnsi"/>
                <w:b/>
              </w:rPr>
              <w:t>Total Costs</w:t>
            </w:r>
          </w:p>
        </w:tc>
        <w:tc>
          <w:tcPr>
            <w:tcW w:w="990" w:type="dxa"/>
          </w:tcPr>
          <w:p w:rsidR="0036590A" w:rsidRDefault="000F1B74" w:rsidP="009569F7">
            <w:pPr>
              <w:jc w:val="both"/>
              <w:rPr>
                <w:rFonts w:asciiTheme="minorHAnsi" w:hAnsiTheme="minorHAnsi"/>
              </w:rPr>
            </w:pPr>
            <w:r>
              <w:rPr>
                <w:rFonts w:asciiTheme="minorHAnsi" w:hAnsiTheme="minorHAnsi"/>
              </w:rPr>
              <w:t>$175,124</w:t>
            </w:r>
          </w:p>
        </w:tc>
      </w:tr>
    </w:tbl>
    <w:p w:rsidR="0036590A" w:rsidRDefault="0036590A" w:rsidP="005717C5">
      <w:pPr>
        <w:spacing w:after="0"/>
        <w:jc w:val="both"/>
        <w:rPr>
          <w:rFonts w:asciiTheme="minorHAnsi" w:hAnsiTheme="minorHAnsi"/>
        </w:rPr>
      </w:pPr>
    </w:p>
    <w:p w:rsidR="005717C5" w:rsidRPr="005717C5" w:rsidRDefault="005717C5" w:rsidP="005717C5">
      <w:pPr>
        <w:spacing w:after="0"/>
        <w:jc w:val="both"/>
        <w:rPr>
          <w:rFonts w:asciiTheme="minorHAnsi" w:hAnsiTheme="minorHAnsi"/>
        </w:rPr>
      </w:pPr>
      <w:r w:rsidRPr="005717C5">
        <w:rPr>
          <w:rFonts w:asciiTheme="minorHAnsi" w:hAnsiTheme="minorHAnsi"/>
        </w:rPr>
        <w:t>The majority of data collection activities will be conducted by contractors on CDC</w:t>
      </w:r>
      <w:r w:rsidR="003F1455">
        <w:rPr>
          <w:rFonts w:asciiTheme="minorHAnsi" w:hAnsiTheme="minorHAnsi"/>
        </w:rPr>
        <w:t>/OSH</w:t>
      </w:r>
      <w:r w:rsidRPr="005717C5">
        <w:rPr>
          <w:rFonts w:asciiTheme="minorHAnsi" w:hAnsiTheme="minorHAnsi"/>
        </w:rPr>
        <w:t>’s behalf.  The total cost of the data collection contractors is $</w:t>
      </w:r>
      <w:r w:rsidR="00A54F86">
        <w:rPr>
          <w:rFonts w:asciiTheme="minorHAnsi" w:hAnsiTheme="minorHAnsi"/>
        </w:rPr>
        <w:t>174,511</w:t>
      </w:r>
      <w:r w:rsidRPr="005717C5">
        <w:rPr>
          <w:rFonts w:asciiTheme="minorHAnsi" w:hAnsiTheme="minorHAnsi"/>
        </w:rPr>
        <w:t xml:space="preserve">, which includes consultation, instrument design and development, recruitment, data collection, analyses, and reporting.  The American Legacy Foundation provided subject matter expertise on questionnaire content.  Information will be collected by Harris Interactive.  Activities are coordinated through a contract with the Plowshare Group, a specialist in media campaigns.  </w:t>
      </w:r>
    </w:p>
    <w:p w:rsidR="005717C5" w:rsidRPr="005717C5" w:rsidRDefault="005717C5" w:rsidP="005717C5">
      <w:pPr>
        <w:spacing w:after="0"/>
        <w:jc w:val="both"/>
        <w:rPr>
          <w:rFonts w:asciiTheme="minorHAnsi" w:hAnsiTheme="minorHAnsi"/>
        </w:rPr>
      </w:pPr>
    </w:p>
    <w:p w:rsidR="005717C5" w:rsidRDefault="005717C5" w:rsidP="005717C5">
      <w:pPr>
        <w:spacing w:after="0"/>
        <w:jc w:val="both"/>
        <w:rPr>
          <w:rFonts w:asciiTheme="minorHAnsi" w:hAnsiTheme="minorHAnsi"/>
        </w:rPr>
      </w:pPr>
      <w:r w:rsidRPr="005717C5">
        <w:rPr>
          <w:rFonts w:asciiTheme="minorHAnsi" w:hAnsiTheme="minorHAnsi"/>
        </w:rPr>
        <w:t>The grand total cost for the project, including government and contractor cost, is $</w:t>
      </w:r>
      <w:r w:rsidR="00A54F86">
        <w:rPr>
          <w:rFonts w:asciiTheme="minorHAnsi" w:hAnsiTheme="minorHAnsi"/>
        </w:rPr>
        <w:t>175,124</w:t>
      </w:r>
      <w:r w:rsidRPr="005717C5">
        <w:rPr>
          <w:rFonts w:asciiTheme="minorHAnsi" w:hAnsiTheme="minorHAnsi"/>
        </w:rPr>
        <w:t>.</w:t>
      </w:r>
      <w:r>
        <w:rPr>
          <w:rFonts w:asciiTheme="minorHAnsi" w:hAnsiTheme="minorHAnsi"/>
        </w:rPr>
        <w:t xml:space="preserve"> </w:t>
      </w:r>
    </w:p>
    <w:p w:rsidR="00516162" w:rsidRDefault="00DD2D1D" w:rsidP="00DD2D1D">
      <w:pPr>
        <w:tabs>
          <w:tab w:val="left" w:pos="1215"/>
        </w:tabs>
        <w:spacing w:after="0"/>
        <w:jc w:val="both"/>
        <w:rPr>
          <w:rFonts w:asciiTheme="minorHAnsi" w:hAnsiTheme="minorHAnsi"/>
          <w:b/>
        </w:rPr>
      </w:pPr>
      <w:r>
        <w:rPr>
          <w:rFonts w:asciiTheme="minorHAnsi" w:hAnsiTheme="minorHAnsi"/>
          <w:b/>
        </w:rPr>
        <w:tab/>
      </w:r>
    </w:p>
    <w:p w:rsidR="00044A5F" w:rsidRPr="007F1ACE" w:rsidRDefault="00044A5F" w:rsidP="009505A2">
      <w:pPr>
        <w:spacing w:after="0"/>
        <w:jc w:val="both"/>
        <w:rPr>
          <w:rFonts w:asciiTheme="minorHAnsi" w:hAnsiTheme="minorHAnsi"/>
          <w:b/>
        </w:rPr>
      </w:pPr>
      <w:r w:rsidRPr="007F1ACE">
        <w:rPr>
          <w:rFonts w:asciiTheme="minorHAnsi" w:hAnsiTheme="minorHAnsi"/>
          <w:b/>
        </w:rPr>
        <w:t>A.15</w:t>
      </w:r>
      <w:r w:rsidRPr="007F1ACE">
        <w:rPr>
          <w:rFonts w:asciiTheme="minorHAnsi" w:hAnsiTheme="minorHAnsi"/>
          <w:b/>
        </w:rPr>
        <w:tab/>
        <w:t>Explanation for Program Changes or Adjustments</w:t>
      </w:r>
    </w:p>
    <w:p w:rsidR="007F1ACE" w:rsidRDefault="007F1ACE" w:rsidP="009505A2">
      <w:pPr>
        <w:spacing w:after="0"/>
        <w:jc w:val="both"/>
        <w:rPr>
          <w:rFonts w:asciiTheme="minorHAnsi" w:hAnsiTheme="minorHAnsi"/>
        </w:rPr>
      </w:pPr>
    </w:p>
    <w:p w:rsidR="00044A5F" w:rsidRPr="007F1ACE" w:rsidRDefault="002351F6" w:rsidP="009505A2">
      <w:pPr>
        <w:spacing w:after="0"/>
        <w:jc w:val="both"/>
        <w:rPr>
          <w:rFonts w:asciiTheme="minorHAnsi" w:hAnsiTheme="minorHAnsi"/>
        </w:rPr>
      </w:pPr>
      <w:r w:rsidRPr="007F1ACE">
        <w:rPr>
          <w:rFonts w:asciiTheme="minorHAnsi" w:hAnsiTheme="minorHAnsi"/>
        </w:rPr>
        <w:t>This is a new</w:t>
      </w:r>
      <w:r w:rsidR="00045A81">
        <w:rPr>
          <w:rFonts w:asciiTheme="minorHAnsi" w:hAnsiTheme="minorHAnsi"/>
        </w:rPr>
        <w:t xml:space="preserve"> </w:t>
      </w:r>
      <w:r w:rsidR="005D2A18">
        <w:rPr>
          <w:rFonts w:asciiTheme="minorHAnsi" w:hAnsiTheme="minorHAnsi"/>
        </w:rPr>
        <w:t>data collection.</w:t>
      </w:r>
    </w:p>
    <w:p w:rsidR="00A37892" w:rsidRDefault="00A37892" w:rsidP="009505A2">
      <w:pPr>
        <w:spacing w:after="0"/>
        <w:jc w:val="both"/>
        <w:rPr>
          <w:rFonts w:asciiTheme="minorHAnsi" w:hAnsiTheme="minorHAnsi"/>
          <w:b/>
        </w:rPr>
      </w:pPr>
    </w:p>
    <w:p w:rsidR="00044A5F" w:rsidRPr="00B26467" w:rsidRDefault="00044A5F" w:rsidP="009505A2">
      <w:pPr>
        <w:spacing w:after="0"/>
        <w:jc w:val="both"/>
        <w:rPr>
          <w:rFonts w:asciiTheme="minorHAnsi" w:hAnsiTheme="minorHAnsi"/>
          <w:b/>
          <w:highlight w:val="lightGray"/>
        </w:rPr>
      </w:pPr>
      <w:r w:rsidRPr="00B26467">
        <w:rPr>
          <w:rFonts w:asciiTheme="minorHAnsi" w:hAnsiTheme="minorHAnsi"/>
          <w:b/>
          <w:highlight w:val="lightGray"/>
        </w:rPr>
        <w:t>A.16</w:t>
      </w:r>
      <w:r w:rsidRPr="00B26467">
        <w:rPr>
          <w:rFonts w:asciiTheme="minorHAnsi" w:hAnsiTheme="minorHAnsi"/>
          <w:b/>
          <w:highlight w:val="lightGray"/>
        </w:rPr>
        <w:tab/>
        <w:t>Plans for Tabulation and Publication and Project Time Schedule</w:t>
      </w:r>
    </w:p>
    <w:p w:rsidR="00044A5F" w:rsidRPr="00B26467" w:rsidRDefault="00044A5F" w:rsidP="009505A2">
      <w:pPr>
        <w:spacing w:after="0"/>
        <w:jc w:val="both"/>
        <w:rPr>
          <w:rFonts w:asciiTheme="minorHAnsi" w:hAnsiTheme="minorHAnsi"/>
          <w:highlight w:val="lightGray"/>
        </w:rPr>
      </w:pPr>
    </w:p>
    <w:p w:rsidR="005717C5" w:rsidRPr="00072842" w:rsidRDefault="005717C5" w:rsidP="005717C5">
      <w:pPr>
        <w:spacing w:after="0"/>
        <w:jc w:val="both"/>
        <w:rPr>
          <w:rFonts w:asciiTheme="minorHAnsi" w:hAnsiTheme="minorHAnsi"/>
        </w:rPr>
      </w:pPr>
      <w:r w:rsidRPr="005717C5">
        <w:rPr>
          <w:rFonts w:asciiTheme="minorHAnsi" w:hAnsiTheme="minorHAnsi"/>
        </w:rPr>
        <w:t>The information will be used to inform</w:t>
      </w:r>
      <w:r w:rsidR="000026AF">
        <w:rPr>
          <w:rFonts w:asciiTheme="minorHAnsi" w:hAnsiTheme="minorHAnsi"/>
        </w:rPr>
        <w:t xml:space="preserve"> decisions about the fully produced Tips 2 ads and</w:t>
      </w:r>
      <w:r w:rsidRPr="005717C5">
        <w:rPr>
          <w:rFonts w:asciiTheme="minorHAnsi" w:hAnsiTheme="minorHAnsi"/>
        </w:rPr>
        <w:t xml:space="preserve"> health communication data across OSH.  Information collection and analysis will occur from December 2012 – January 2013.</w:t>
      </w:r>
      <w:r w:rsidRPr="003B4AF5">
        <w:rPr>
          <w:rFonts w:asciiTheme="minorHAnsi" w:hAnsiTheme="minorHAnsi"/>
        </w:rPr>
        <w:t xml:space="preserve"> </w:t>
      </w:r>
      <w:r w:rsidRPr="00CA4CC3">
        <w:rPr>
          <w:rFonts w:asciiTheme="minorHAnsi" w:hAnsiTheme="minorHAnsi"/>
        </w:rPr>
        <w:t xml:space="preserve"> </w:t>
      </w:r>
      <w:r w:rsidRPr="00E00D8F">
        <w:rPr>
          <w:rFonts w:asciiTheme="minorHAnsi" w:hAnsiTheme="minorHAnsi"/>
        </w:rPr>
        <w:t xml:space="preserve">We are aiming for a campaign launch date of </w:t>
      </w:r>
      <w:r w:rsidR="00E00D8F" w:rsidRPr="00E00D8F">
        <w:rPr>
          <w:rFonts w:asciiTheme="minorHAnsi" w:hAnsiTheme="minorHAnsi"/>
        </w:rPr>
        <w:t xml:space="preserve">January </w:t>
      </w:r>
      <w:r w:rsidR="00A54F86">
        <w:rPr>
          <w:rFonts w:asciiTheme="minorHAnsi" w:hAnsiTheme="minorHAnsi"/>
        </w:rPr>
        <w:t>21</w:t>
      </w:r>
      <w:r w:rsidR="00E00D8F">
        <w:rPr>
          <w:rFonts w:asciiTheme="minorHAnsi" w:hAnsiTheme="minorHAnsi"/>
        </w:rPr>
        <w:t>, 2013</w:t>
      </w:r>
      <w:r w:rsidR="00E00D8F" w:rsidRPr="00E00D8F">
        <w:rPr>
          <w:rFonts w:asciiTheme="minorHAnsi" w:hAnsiTheme="minorHAnsi"/>
        </w:rPr>
        <w:t>,</w:t>
      </w:r>
      <w:r w:rsidRPr="00E00D8F">
        <w:rPr>
          <w:rFonts w:asciiTheme="minorHAnsi" w:hAnsiTheme="minorHAnsi"/>
        </w:rPr>
        <w:t xml:space="preserve"> and multiple steps are required between approval of this rough-cut package and the launch in order to meet that target date.  Working backward from a launch date of </w:t>
      </w:r>
      <w:r w:rsidR="00A54F86">
        <w:rPr>
          <w:rFonts w:asciiTheme="minorHAnsi" w:hAnsiTheme="minorHAnsi"/>
        </w:rPr>
        <w:t>January 21, 2013</w:t>
      </w:r>
      <w:r w:rsidRPr="00E00D8F">
        <w:rPr>
          <w:rFonts w:asciiTheme="minorHAnsi" w:hAnsiTheme="minorHAnsi"/>
        </w:rPr>
        <w:t xml:space="preserve">, we have provided </w:t>
      </w:r>
      <w:r w:rsidR="00E00D8F">
        <w:rPr>
          <w:rFonts w:asciiTheme="minorHAnsi" w:hAnsiTheme="minorHAnsi"/>
        </w:rPr>
        <w:t>a</w:t>
      </w:r>
      <w:r w:rsidRPr="00E00D8F">
        <w:rPr>
          <w:rFonts w:asciiTheme="minorHAnsi" w:hAnsiTheme="minorHAnsi"/>
        </w:rPr>
        <w:t xml:space="preserve"> timeline (</w:t>
      </w:r>
      <w:r w:rsidRPr="00E00D8F">
        <w:rPr>
          <w:rFonts w:asciiTheme="minorHAnsi" w:hAnsiTheme="minorHAnsi"/>
          <w:b/>
        </w:rPr>
        <w:t>Incorporated below, on the following page)</w:t>
      </w:r>
      <w:r w:rsidRPr="00E00D8F">
        <w:rPr>
          <w:rFonts w:asciiTheme="minorHAnsi" w:hAnsiTheme="minorHAnsi"/>
        </w:rPr>
        <w:t xml:space="preserve">.  Assuming an OMB approval date of </w:t>
      </w:r>
      <w:r w:rsidR="00E00D8F">
        <w:rPr>
          <w:rFonts w:asciiTheme="minorHAnsi" w:hAnsiTheme="minorHAnsi"/>
        </w:rPr>
        <w:t xml:space="preserve">December </w:t>
      </w:r>
      <w:r w:rsidR="00A54F86">
        <w:rPr>
          <w:rFonts w:asciiTheme="minorHAnsi" w:hAnsiTheme="minorHAnsi"/>
        </w:rPr>
        <w:t>1</w:t>
      </w:r>
      <w:r w:rsidR="00216AB1">
        <w:rPr>
          <w:rFonts w:asciiTheme="minorHAnsi" w:hAnsiTheme="minorHAnsi"/>
        </w:rPr>
        <w:t>4</w:t>
      </w:r>
      <w:r w:rsidRPr="00E00D8F">
        <w:rPr>
          <w:rFonts w:asciiTheme="minorHAnsi" w:hAnsiTheme="minorHAnsi"/>
        </w:rPr>
        <w:t xml:space="preserve">, 2012, we plan to begin the information collection activity on </w:t>
      </w:r>
      <w:r w:rsidR="00E00D8F">
        <w:rPr>
          <w:rFonts w:asciiTheme="minorHAnsi" w:hAnsiTheme="minorHAnsi"/>
        </w:rPr>
        <w:t xml:space="preserve">December </w:t>
      </w:r>
      <w:r w:rsidR="002119CB">
        <w:rPr>
          <w:rFonts w:asciiTheme="minorHAnsi" w:hAnsiTheme="minorHAnsi"/>
        </w:rPr>
        <w:t>1</w:t>
      </w:r>
      <w:r w:rsidR="00216AB1">
        <w:rPr>
          <w:rFonts w:asciiTheme="minorHAnsi" w:hAnsiTheme="minorHAnsi"/>
        </w:rPr>
        <w:t>5</w:t>
      </w:r>
      <w:r w:rsidRPr="00E00D8F">
        <w:rPr>
          <w:rFonts w:asciiTheme="minorHAnsi" w:hAnsiTheme="minorHAnsi"/>
        </w:rPr>
        <w:t xml:space="preserve">, 2012.  </w:t>
      </w:r>
      <w:r w:rsidRPr="00072842">
        <w:rPr>
          <w:rFonts w:asciiTheme="minorHAnsi" w:hAnsiTheme="minorHAnsi"/>
        </w:rPr>
        <w:t xml:space="preserve">     </w:t>
      </w:r>
    </w:p>
    <w:p w:rsidR="005717C5" w:rsidRPr="00072842" w:rsidRDefault="005717C5" w:rsidP="005717C5">
      <w:pPr>
        <w:spacing w:after="0"/>
        <w:jc w:val="both"/>
        <w:rPr>
          <w:rFonts w:asciiTheme="minorHAnsi" w:hAnsiTheme="minorHAnsi"/>
        </w:rPr>
      </w:pPr>
    </w:p>
    <w:p w:rsidR="005717C5" w:rsidRPr="00072842" w:rsidRDefault="005717C5" w:rsidP="005717C5">
      <w:pPr>
        <w:rPr>
          <w:rFonts w:asciiTheme="minorHAnsi" w:hAnsiTheme="minorHAnsi"/>
          <w:b/>
        </w:rPr>
      </w:pPr>
      <w:r w:rsidRPr="00072842">
        <w:rPr>
          <w:rFonts w:asciiTheme="minorHAnsi" w:hAnsiTheme="minorHAnsi"/>
          <w:b/>
        </w:rPr>
        <w:br w:type="page"/>
      </w:r>
    </w:p>
    <w:p w:rsidR="005717C5" w:rsidRPr="00072842" w:rsidRDefault="005717C5" w:rsidP="005717C5">
      <w:pPr>
        <w:spacing w:after="0"/>
        <w:jc w:val="both"/>
        <w:rPr>
          <w:rFonts w:asciiTheme="minorHAnsi" w:hAnsiTheme="minorHAnsi"/>
          <w:b/>
        </w:rPr>
      </w:pPr>
    </w:p>
    <w:p w:rsidR="005717C5" w:rsidRPr="00072842" w:rsidRDefault="005717C5" w:rsidP="005717C5">
      <w:pPr>
        <w:spacing w:after="0"/>
        <w:jc w:val="both"/>
        <w:rPr>
          <w:rFonts w:asciiTheme="minorHAnsi" w:hAnsiTheme="minorHAnsi"/>
        </w:rPr>
      </w:pPr>
      <w:r w:rsidRPr="00072842">
        <w:rPr>
          <w:rFonts w:asciiTheme="minorHAnsi" w:hAnsiTheme="minorHAnsi"/>
          <w:b/>
        </w:rPr>
        <w:t>Table A.16.A.</w:t>
      </w:r>
      <w:r w:rsidRPr="00072842">
        <w:rPr>
          <w:rFonts w:asciiTheme="minorHAnsi" w:hAnsiTheme="minorHAnsi"/>
        </w:rPr>
        <w:t xml:space="preserve">  </w:t>
      </w:r>
      <w:r w:rsidR="000F1B74">
        <w:rPr>
          <w:rFonts w:asciiTheme="minorHAnsi" w:hAnsiTheme="minorHAnsi"/>
        </w:rPr>
        <w:t xml:space="preserve">Estimated </w:t>
      </w:r>
      <w:r w:rsidRPr="00072842">
        <w:rPr>
          <w:rFonts w:asciiTheme="minorHAnsi" w:hAnsiTheme="minorHAnsi"/>
        </w:rPr>
        <w:t xml:space="preserve">Timeline  </w:t>
      </w:r>
    </w:p>
    <w:tbl>
      <w:tblPr>
        <w:tblpPr w:leftFromText="180" w:rightFromText="180" w:vertAnchor="text" w:tblpY="1"/>
        <w:tblOverlap w:val="never"/>
        <w:tblW w:w="8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4"/>
        <w:gridCol w:w="3128"/>
      </w:tblGrid>
      <w:tr w:rsidR="005717C5" w:rsidRPr="00072842" w:rsidTr="004A099E">
        <w:trPr>
          <w:trHeight w:val="290"/>
        </w:trPr>
        <w:tc>
          <w:tcPr>
            <w:tcW w:w="4964" w:type="dxa"/>
            <w:tcBorders>
              <w:top w:val="single" w:sz="4" w:space="0" w:color="auto"/>
              <w:left w:val="single" w:sz="4" w:space="0" w:color="auto"/>
              <w:bottom w:val="single" w:sz="4" w:space="0" w:color="auto"/>
              <w:right w:val="single" w:sz="4" w:space="0" w:color="auto"/>
            </w:tcBorders>
            <w:hideMark/>
          </w:tcPr>
          <w:p w:rsidR="005717C5" w:rsidRPr="00072842" w:rsidRDefault="002405EA" w:rsidP="005717C5">
            <w:pPr>
              <w:pStyle w:val="NormalWeb"/>
              <w:spacing w:before="0" w:beforeAutospacing="0" w:after="0" w:afterAutospacing="0"/>
              <w:jc w:val="both"/>
              <w:rPr>
                <w:rFonts w:ascii="Calibri" w:hAnsi="Calibri"/>
                <w:b/>
              </w:rPr>
            </w:pPr>
            <w:r>
              <w:rPr>
                <w:rFonts w:ascii="Calibri" w:hAnsi="Calibri"/>
                <w:b/>
              </w:rPr>
              <w:t>Activities</w:t>
            </w:r>
            <w:r w:rsidR="005717C5" w:rsidRPr="00072842">
              <w:rPr>
                <w:rFonts w:ascii="Calibri" w:hAnsi="Calibri"/>
                <w:b/>
              </w:rPr>
              <w:t xml:space="preserve">  </w:t>
            </w:r>
          </w:p>
        </w:tc>
        <w:tc>
          <w:tcPr>
            <w:tcW w:w="3128" w:type="dxa"/>
            <w:tcBorders>
              <w:top w:val="single" w:sz="4" w:space="0" w:color="auto"/>
              <w:left w:val="single" w:sz="4" w:space="0" w:color="auto"/>
              <w:bottom w:val="single" w:sz="4" w:space="0" w:color="auto"/>
              <w:right w:val="single" w:sz="4" w:space="0" w:color="auto"/>
            </w:tcBorders>
            <w:hideMark/>
          </w:tcPr>
          <w:p w:rsidR="005717C5" w:rsidRPr="00072842" w:rsidRDefault="005717C5" w:rsidP="005717C5">
            <w:pPr>
              <w:pStyle w:val="NormalWeb"/>
              <w:spacing w:before="0" w:beforeAutospacing="0" w:after="0" w:afterAutospacing="0"/>
              <w:jc w:val="center"/>
              <w:rPr>
                <w:rFonts w:ascii="Calibri" w:hAnsi="Calibri"/>
                <w:b/>
              </w:rPr>
            </w:pPr>
            <w:r w:rsidRPr="00072842">
              <w:rPr>
                <w:rFonts w:ascii="Calibri" w:hAnsi="Calibri"/>
                <w:b/>
              </w:rPr>
              <w:t>Dates</w:t>
            </w:r>
          </w:p>
        </w:tc>
      </w:tr>
      <w:tr w:rsidR="002405EA" w:rsidRPr="00072842" w:rsidTr="004A099E">
        <w:trPr>
          <w:trHeight w:val="320"/>
        </w:trPr>
        <w:tc>
          <w:tcPr>
            <w:tcW w:w="4964" w:type="dxa"/>
            <w:tcBorders>
              <w:top w:val="single" w:sz="4" w:space="0" w:color="auto"/>
              <w:left w:val="single" w:sz="4" w:space="0" w:color="auto"/>
              <w:bottom w:val="single" w:sz="4" w:space="0" w:color="auto"/>
              <w:right w:val="single" w:sz="4" w:space="0" w:color="auto"/>
            </w:tcBorders>
            <w:hideMark/>
          </w:tcPr>
          <w:p w:rsidR="002405EA" w:rsidRDefault="004A099E" w:rsidP="002405EA">
            <w:pPr>
              <w:pStyle w:val="ListParagraph"/>
              <w:spacing w:after="0" w:line="240" w:lineRule="auto"/>
              <w:ind w:left="0"/>
            </w:pPr>
            <w:r>
              <w:t>Information Collection #4 Submitted to OMB</w:t>
            </w:r>
          </w:p>
        </w:tc>
        <w:tc>
          <w:tcPr>
            <w:tcW w:w="3128" w:type="dxa"/>
            <w:tcBorders>
              <w:top w:val="single" w:sz="4" w:space="0" w:color="auto"/>
              <w:left w:val="single" w:sz="4" w:space="0" w:color="auto"/>
              <w:bottom w:val="single" w:sz="4" w:space="0" w:color="auto"/>
              <w:right w:val="single" w:sz="4" w:space="0" w:color="auto"/>
            </w:tcBorders>
            <w:hideMark/>
          </w:tcPr>
          <w:p w:rsidR="002405EA" w:rsidRPr="00492EAB" w:rsidRDefault="004A099E" w:rsidP="00A54F86">
            <w:pPr>
              <w:pStyle w:val="ListParagraph"/>
              <w:spacing w:after="0" w:line="240" w:lineRule="auto"/>
              <w:ind w:left="0"/>
            </w:pPr>
            <w:r>
              <w:t xml:space="preserve">November </w:t>
            </w:r>
            <w:r w:rsidR="00061BD6">
              <w:t>30</w:t>
            </w:r>
            <w:r w:rsidR="000F1B74">
              <w:t>, 2012</w:t>
            </w:r>
          </w:p>
        </w:tc>
      </w:tr>
      <w:tr w:rsidR="002405EA" w:rsidRPr="00072842" w:rsidTr="004A099E">
        <w:trPr>
          <w:trHeight w:val="535"/>
        </w:trPr>
        <w:tc>
          <w:tcPr>
            <w:tcW w:w="4964" w:type="dxa"/>
            <w:tcBorders>
              <w:top w:val="single" w:sz="4" w:space="0" w:color="auto"/>
              <w:left w:val="single" w:sz="4" w:space="0" w:color="auto"/>
              <w:bottom w:val="single" w:sz="4" w:space="0" w:color="auto"/>
              <w:right w:val="single" w:sz="4" w:space="0" w:color="auto"/>
            </w:tcBorders>
            <w:hideMark/>
          </w:tcPr>
          <w:p w:rsidR="002405EA" w:rsidRDefault="004A099E" w:rsidP="002405EA">
            <w:pPr>
              <w:pStyle w:val="ListParagraph"/>
              <w:spacing w:after="0" w:line="240" w:lineRule="auto"/>
              <w:ind w:left="0"/>
            </w:pPr>
            <w:r>
              <w:t>CDC</w:t>
            </w:r>
            <w:r w:rsidR="003F1455">
              <w:rPr>
                <w:rFonts w:asciiTheme="minorHAnsi" w:hAnsiTheme="minorHAnsi"/>
              </w:rPr>
              <w:t xml:space="preserve">/OSH </w:t>
            </w:r>
            <w:r>
              <w:t xml:space="preserve"> receives approval on Information Collection #4</w:t>
            </w:r>
          </w:p>
        </w:tc>
        <w:tc>
          <w:tcPr>
            <w:tcW w:w="3128" w:type="dxa"/>
            <w:tcBorders>
              <w:top w:val="single" w:sz="4" w:space="0" w:color="auto"/>
              <w:left w:val="single" w:sz="4" w:space="0" w:color="auto"/>
              <w:bottom w:val="single" w:sz="4" w:space="0" w:color="auto"/>
              <w:right w:val="single" w:sz="4" w:space="0" w:color="auto"/>
            </w:tcBorders>
            <w:hideMark/>
          </w:tcPr>
          <w:p w:rsidR="002405EA" w:rsidRPr="00492EAB" w:rsidRDefault="004A099E" w:rsidP="00A54F86">
            <w:pPr>
              <w:pStyle w:val="ListParagraph"/>
              <w:spacing w:after="0" w:line="240" w:lineRule="auto"/>
              <w:ind w:left="0"/>
            </w:pPr>
            <w:r>
              <w:t xml:space="preserve">December </w:t>
            </w:r>
            <w:r w:rsidR="00A54F86">
              <w:t>1</w:t>
            </w:r>
            <w:r w:rsidR="00061BD6">
              <w:t>4</w:t>
            </w:r>
            <w:r w:rsidR="000F1B74">
              <w:t>, 2012</w:t>
            </w:r>
          </w:p>
        </w:tc>
      </w:tr>
      <w:tr w:rsidR="002405EA" w:rsidRPr="00072842" w:rsidTr="004A099E">
        <w:trPr>
          <w:trHeight w:val="535"/>
        </w:trPr>
        <w:tc>
          <w:tcPr>
            <w:tcW w:w="4964" w:type="dxa"/>
            <w:tcBorders>
              <w:top w:val="single" w:sz="4" w:space="0" w:color="auto"/>
              <w:left w:val="single" w:sz="4" w:space="0" w:color="auto"/>
              <w:bottom w:val="single" w:sz="4" w:space="0" w:color="auto"/>
              <w:right w:val="single" w:sz="4" w:space="0" w:color="auto"/>
            </w:tcBorders>
          </w:tcPr>
          <w:p w:rsidR="002405EA" w:rsidRDefault="004A099E" w:rsidP="002405EA">
            <w:pPr>
              <w:pStyle w:val="ListParagraph"/>
              <w:spacing w:after="0" w:line="240" w:lineRule="auto"/>
              <w:ind w:left="0"/>
            </w:pPr>
            <w:r>
              <w:t>Information Collection Activity Field Testing Begins</w:t>
            </w:r>
          </w:p>
        </w:tc>
        <w:tc>
          <w:tcPr>
            <w:tcW w:w="3128" w:type="dxa"/>
            <w:tcBorders>
              <w:top w:val="single" w:sz="4" w:space="0" w:color="auto"/>
              <w:left w:val="single" w:sz="4" w:space="0" w:color="auto"/>
              <w:bottom w:val="single" w:sz="4" w:space="0" w:color="auto"/>
              <w:right w:val="single" w:sz="4" w:space="0" w:color="auto"/>
            </w:tcBorders>
          </w:tcPr>
          <w:p w:rsidR="002405EA" w:rsidRDefault="004A099E" w:rsidP="00A54F86">
            <w:pPr>
              <w:pStyle w:val="ListParagraph"/>
              <w:spacing w:after="0" w:line="240" w:lineRule="auto"/>
              <w:ind w:left="0"/>
            </w:pPr>
            <w:r>
              <w:t xml:space="preserve">December </w:t>
            </w:r>
            <w:r w:rsidR="00A54F86">
              <w:t>1</w:t>
            </w:r>
            <w:r w:rsidR="00061BD6">
              <w:t>5</w:t>
            </w:r>
            <w:r w:rsidR="000F1B74">
              <w:t>, 2012</w:t>
            </w:r>
          </w:p>
        </w:tc>
      </w:tr>
      <w:tr w:rsidR="004A099E" w:rsidRPr="00072842" w:rsidTr="004A099E">
        <w:trPr>
          <w:trHeight w:val="535"/>
        </w:trPr>
        <w:tc>
          <w:tcPr>
            <w:tcW w:w="4964" w:type="dxa"/>
            <w:tcBorders>
              <w:top w:val="single" w:sz="4" w:space="0" w:color="auto"/>
              <w:left w:val="single" w:sz="4" w:space="0" w:color="auto"/>
              <w:bottom w:val="single" w:sz="4" w:space="0" w:color="auto"/>
              <w:right w:val="single" w:sz="4" w:space="0" w:color="auto"/>
            </w:tcBorders>
            <w:hideMark/>
          </w:tcPr>
          <w:p w:rsidR="004A099E" w:rsidRDefault="004A099E" w:rsidP="004A099E">
            <w:pPr>
              <w:pStyle w:val="ListParagraph"/>
              <w:spacing w:after="0" w:line="240" w:lineRule="auto"/>
              <w:ind w:left="0"/>
            </w:pPr>
            <w:r>
              <w:t>Information Collection Activity Field Testing Ends</w:t>
            </w:r>
          </w:p>
        </w:tc>
        <w:tc>
          <w:tcPr>
            <w:tcW w:w="3128" w:type="dxa"/>
            <w:tcBorders>
              <w:top w:val="single" w:sz="4" w:space="0" w:color="auto"/>
              <w:left w:val="single" w:sz="4" w:space="0" w:color="auto"/>
              <w:bottom w:val="single" w:sz="4" w:space="0" w:color="auto"/>
              <w:right w:val="single" w:sz="4" w:space="0" w:color="auto"/>
            </w:tcBorders>
            <w:hideMark/>
          </w:tcPr>
          <w:p w:rsidR="004A099E" w:rsidRPr="00492EAB" w:rsidRDefault="004A099E" w:rsidP="004A099E">
            <w:pPr>
              <w:pStyle w:val="ListParagraph"/>
              <w:spacing w:after="0" w:line="240" w:lineRule="auto"/>
              <w:ind w:left="0"/>
            </w:pPr>
            <w:r>
              <w:t>December 2</w:t>
            </w:r>
            <w:r w:rsidR="00061BD6">
              <w:t>6</w:t>
            </w:r>
            <w:r w:rsidR="000F1B74">
              <w:t>, 2012</w:t>
            </w:r>
          </w:p>
        </w:tc>
      </w:tr>
      <w:tr w:rsidR="004A099E" w:rsidRPr="00072842" w:rsidTr="004A099E">
        <w:trPr>
          <w:trHeight w:val="516"/>
        </w:trPr>
        <w:tc>
          <w:tcPr>
            <w:tcW w:w="4964" w:type="dxa"/>
            <w:tcBorders>
              <w:top w:val="single" w:sz="4" w:space="0" w:color="auto"/>
              <w:left w:val="single" w:sz="4" w:space="0" w:color="auto"/>
              <w:bottom w:val="nil"/>
              <w:right w:val="single" w:sz="4" w:space="0" w:color="auto"/>
            </w:tcBorders>
            <w:hideMark/>
          </w:tcPr>
          <w:p w:rsidR="004A099E" w:rsidRDefault="004A099E" w:rsidP="004A099E">
            <w:pPr>
              <w:pStyle w:val="ListParagraph"/>
              <w:spacing w:after="0" w:line="240" w:lineRule="auto"/>
              <w:ind w:left="0"/>
            </w:pPr>
            <w:r>
              <w:t xml:space="preserve">Interim results to </w:t>
            </w:r>
            <w:r w:rsidR="003F1455">
              <w:t xml:space="preserve"> CDC</w:t>
            </w:r>
            <w:r w:rsidR="003F1455">
              <w:rPr>
                <w:rFonts w:asciiTheme="minorHAnsi" w:hAnsiTheme="minorHAnsi"/>
              </w:rPr>
              <w:t xml:space="preserve">/OSH </w:t>
            </w:r>
            <w:r w:rsidR="003F1455">
              <w:t xml:space="preserve"> </w:t>
            </w:r>
          </w:p>
        </w:tc>
        <w:tc>
          <w:tcPr>
            <w:tcW w:w="3128" w:type="dxa"/>
            <w:tcBorders>
              <w:top w:val="single" w:sz="4" w:space="0" w:color="auto"/>
              <w:left w:val="single" w:sz="4" w:space="0" w:color="auto"/>
              <w:bottom w:val="nil"/>
              <w:right w:val="single" w:sz="4" w:space="0" w:color="auto"/>
            </w:tcBorders>
            <w:hideMark/>
          </w:tcPr>
          <w:p w:rsidR="004A099E" w:rsidRDefault="004A099E" w:rsidP="002405EA">
            <w:pPr>
              <w:pStyle w:val="ListParagraph"/>
              <w:spacing w:after="0" w:line="240" w:lineRule="auto"/>
              <w:ind w:left="0"/>
            </w:pPr>
            <w:r>
              <w:t>January 4</w:t>
            </w:r>
            <w:r w:rsidR="000F1B74">
              <w:t>, 2013</w:t>
            </w:r>
          </w:p>
        </w:tc>
      </w:tr>
      <w:tr w:rsidR="002405EA" w:rsidRPr="00072842" w:rsidTr="004A099E">
        <w:trPr>
          <w:trHeight w:val="435"/>
        </w:trPr>
        <w:tc>
          <w:tcPr>
            <w:tcW w:w="4964" w:type="dxa"/>
            <w:tcBorders>
              <w:top w:val="single" w:sz="4" w:space="0" w:color="auto"/>
              <w:left w:val="single" w:sz="4" w:space="0" w:color="auto"/>
              <w:bottom w:val="nil"/>
              <w:right w:val="single" w:sz="4" w:space="0" w:color="auto"/>
            </w:tcBorders>
            <w:hideMark/>
          </w:tcPr>
          <w:p w:rsidR="002405EA" w:rsidRDefault="004A099E" w:rsidP="004A099E">
            <w:pPr>
              <w:pStyle w:val="ListParagraph"/>
              <w:spacing w:after="0" w:line="240" w:lineRule="auto"/>
              <w:ind w:left="0"/>
            </w:pPr>
            <w:r>
              <w:t xml:space="preserve">Draft field test report to </w:t>
            </w:r>
            <w:r w:rsidR="003F1455">
              <w:t xml:space="preserve"> CDC</w:t>
            </w:r>
            <w:r w:rsidR="003F1455">
              <w:rPr>
                <w:rFonts w:asciiTheme="minorHAnsi" w:hAnsiTheme="minorHAnsi"/>
              </w:rPr>
              <w:t xml:space="preserve">/OSH </w:t>
            </w:r>
            <w:r w:rsidR="003F1455">
              <w:t xml:space="preserve"> </w:t>
            </w:r>
          </w:p>
        </w:tc>
        <w:tc>
          <w:tcPr>
            <w:tcW w:w="3128" w:type="dxa"/>
            <w:tcBorders>
              <w:top w:val="single" w:sz="4" w:space="0" w:color="auto"/>
              <w:left w:val="single" w:sz="4" w:space="0" w:color="auto"/>
              <w:bottom w:val="nil"/>
              <w:right w:val="single" w:sz="4" w:space="0" w:color="auto"/>
            </w:tcBorders>
            <w:hideMark/>
          </w:tcPr>
          <w:p w:rsidR="002405EA" w:rsidRPr="00492EAB" w:rsidRDefault="004A099E" w:rsidP="002405EA">
            <w:pPr>
              <w:pStyle w:val="ListParagraph"/>
              <w:spacing w:after="0" w:line="240" w:lineRule="auto"/>
              <w:ind w:left="0"/>
            </w:pPr>
            <w:r>
              <w:t>January 18</w:t>
            </w:r>
            <w:r w:rsidR="000F1B74">
              <w:t>, 2013</w:t>
            </w:r>
          </w:p>
        </w:tc>
      </w:tr>
      <w:tr w:rsidR="002405EA" w:rsidRPr="00072842" w:rsidTr="004A099E">
        <w:tc>
          <w:tcPr>
            <w:tcW w:w="4964" w:type="dxa"/>
            <w:tcBorders>
              <w:top w:val="nil"/>
              <w:left w:val="single" w:sz="4" w:space="0" w:color="auto"/>
              <w:bottom w:val="single" w:sz="4" w:space="0" w:color="auto"/>
              <w:right w:val="single" w:sz="4" w:space="0" w:color="auto"/>
            </w:tcBorders>
            <w:hideMark/>
          </w:tcPr>
          <w:p w:rsidR="002405EA" w:rsidRDefault="002405EA" w:rsidP="002405EA">
            <w:pPr>
              <w:pStyle w:val="ListParagraph"/>
              <w:spacing w:after="0" w:line="240" w:lineRule="auto"/>
              <w:ind w:left="0"/>
            </w:pPr>
          </w:p>
        </w:tc>
        <w:tc>
          <w:tcPr>
            <w:tcW w:w="3128" w:type="dxa"/>
            <w:tcBorders>
              <w:top w:val="nil"/>
              <w:left w:val="single" w:sz="4" w:space="0" w:color="auto"/>
              <w:bottom w:val="single" w:sz="4" w:space="0" w:color="auto"/>
              <w:right w:val="single" w:sz="4" w:space="0" w:color="auto"/>
            </w:tcBorders>
            <w:hideMark/>
          </w:tcPr>
          <w:p w:rsidR="002405EA" w:rsidRPr="00492EAB" w:rsidRDefault="002405EA" w:rsidP="002405EA">
            <w:pPr>
              <w:pStyle w:val="ListParagraph"/>
              <w:spacing w:after="0" w:line="240" w:lineRule="auto"/>
              <w:ind w:left="0"/>
            </w:pPr>
          </w:p>
        </w:tc>
      </w:tr>
      <w:tr w:rsidR="002405EA" w:rsidRPr="00072842" w:rsidTr="004A099E">
        <w:tc>
          <w:tcPr>
            <w:tcW w:w="4964" w:type="dxa"/>
            <w:tcBorders>
              <w:top w:val="single" w:sz="4" w:space="0" w:color="auto"/>
              <w:left w:val="single" w:sz="4" w:space="0" w:color="auto"/>
              <w:bottom w:val="nil"/>
              <w:right w:val="single" w:sz="4" w:space="0" w:color="auto"/>
            </w:tcBorders>
            <w:hideMark/>
          </w:tcPr>
          <w:p w:rsidR="002405EA" w:rsidRDefault="002405EA" w:rsidP="002405EA">
            <w:pPr>
              <w:pStyle w:val="ListParagraph"/>
              <w:spacing w:after="0" w:line="240" w:lineRule="auto"/>
              <w:ind w:left="0"/>
            </w:pPr>
          </w:p>
        </w:tc>
        <w:tc>
          <w:tcPr>
            <w:tcW w:w="3128" w:type="dxa"/>
            <w:tcBorders>
              <w:top w:val="single" w:sz="4" w:space="0" w:color="auto"/>
              <w:left w:val="single" w:sz="4" w:space="0" w:color="auto"/>
              <w:bottom w:val="nil"/>
              <w:right w:val="single" w:sz="4" w:space="0" w:color="auto"/>
            </w:tcBorders>
            <w:hideMark/>
          </w:tcPr>
          <w:p w:rsidR="002405EA" w:rsidRPr="00492EAB" w:rsidRDefault="002405EA" w:rsidP="002405EA">
            <w:pPr>
              <w:pStyle w:val="ListParagraph"/>
              <w:spacing w:after="0" w:line="240" w:lineRule="auto"/>
              <w:ind w:left="0"/>
            </w:pPr>
          </w:p>
        </w:tc>
      </w:tr>
      <w:tr w:rsidR="002405EA" w:rsidRPr="00072842" w:rsidTr="004A099E">
        <w:trPr>
          <w:trHeight w:val="447"/>
        </w:trPr>
        <w:tc>
          <w:tcPr>
            <w:tcW w:w="4964" w:type="dxa"/>
            <w:tcBorders>
              <w:top w:val="nil"/>
              <w:left w:val="single" w:sz="4" w:space="0" w:color="auto"/>
              <w:bottom w:val="single" w:sz="4" w:space="0" w:color="auto"/>
              <w:right w:val="single" w:sz="4" w:space="0" w:color="auto"/>
            </w:tcBorders>
            <w:hideMark/>
          </w:tcPr>
          <w:p w:rsidR="002405EA" w:rsidRDefault="004A099E" w:rsidP="004A099E">
            <w:pPr>
              <w:pStyle w:val="ListParagraph"/>
              <w:spacing w:after="0" w:line="240" w:lineRule="auto"/>
              <w:ind w:left="0"/>
            </w:pPr>
            <w:r>
              <w:t xml:space="preserve">Final field test report to </w:t>
            </w:r>
            <w:r w:rsidR="003F1455">
              <w:t xml:space="preserve"> CDC</w:t>
            </w:r>
            <w:r w:rsidR="003F1455">
              <w:rPr>
                <w:rFonts w:asciiTheme="minorHAnsi" w:hAnsiTheme="minorHAnsi"/>
              </w:rPr>
              <w:t xml:space="preserve">/OSH </w:t>
            </w:r>
            <w:r w:rsidR="003F1455">
              <w:t xml:space="preserve"> </w:t>
            </w:r>
            <w:r>
              <w:t>(based on edits/changes from CDC/OSH)</w:t>
            </w:r>
          </w:p>
        </w:tc>
        <w:tc>
          <w:tcPr>
            <w:tcW w:w="3128" w:type="dxa"/>
            <w:tcBorders>
              <w:top w:val="nil"/>
              <w:left w:val="single" w:sz="4" w:space="0" w:color="auto"/>
              <w:bottom w:val="single" w:sz="4" w:space="0" w:color="auto"/>
              <w:right w:val="single" w:sz="4" w:space="0" w:color="auto"/>
            </w:tcBorders>
            <w:hideMark/>
          </w:tcPr>
          <w:p w:rsidR="002405EA" w:rsidRPr="00492EAB" w:rsidRDefault="004A099E" w:rsidP="002405EA">
            <w:pPr>
              <w:pStyle w:val="ListParagraph"/>
              <w:spacing w:after="0" w:line="240" w:lineRule="auto"/>
              <w:ind w:left="0"/>
            </w:pPr>
            <w:r>
              <w:t>January 25</w:t>
            </w:r>
            <w:r w:rsidR="000F1B74">
              <w:t>, 2013</w:t>
            </w:r>
          </w:p>
        </w:tc>
      </w:tr>
    </w:tbl>
    <w:p w:rsidR="005717C5" w:rsidRDefault="005717C5" w:rsidP="005717C5">
      <w:pPr>
        <w:spacing w:after="0"/>
        <w:jc w:val="both"/>
        <w:rPr>
          <w:rFonts w:asciiTheme="minorHAnsi" w:hAnsiTheme="minorHAnsi"/>
        </w:rPr>
      </w:pPr>
    </w:p>
    <w:p w:rsidR="005717C5" w:rsidRDefault="005717C5" w:rsidP="005717C5">
      <w:pPr>
        <w:spacing w:after="0"/>
        <w:jc w:val="both"/>
        <w:rPr>
          <w:rFonts w:asciiTheme="minorHAnsi" w:hAnsiTheme="minorHAnsi"/>
        </w:rPr>
      </w:pPr>
    </w:p>
    <w:p w:rsidR="002405EA" w:rsidRDefault="002405EA" w:rsidP="005717C5">
      <w:pPr>
        <w:rPr>
          <w:rFonts w:asciiTheme="minorHAnsi" w:hAnsiTheme="minorHAnsi"/>
        </w:rPr>
      </w:pPr>
    </w:p>
    <w:p w:rsidR="002405EA" w:rsidRDefault="002405EA" w:rsidP="002405EA">
      <w:pPr>
        <w:rPr>
          <w:rFonts w:asciiTheme="minorHAnsi" w:hAnsiTheme="minorHAnsi"/>
        </w:rPr>
      </w:pPr>
    </w:p>
    <w:p w:rsidR="002405EA" w:rsidRDefault="002405EA" w:rsidP="002405EA">
      <w:pPr>
        <w:rPr>
          <w:rFonts w:asciiTheme="minorHAnsi" w:hAnsiTheme="minorHAnsi"/>
        </w:rPr>
      </w:pPr>
    </w:p>
    <w:p w:rsidR="002405EA" w:rsidRDefault="002405EA" w:rsidP="002405EA">
      <w:pPr>
        <w:rPr>
          <w:rFonts w:asciiTheme="minorHAnsi" w:hAnsiTheme="minorHAnsi"/>
        </w:rPr>
      </w:pPr>
    </w:p>
    <w:p w:rsidR="002405EA" w:rsidRDefault="002405EA" w:rsidP="002405EA">
      <w:pPr>
        <w:rPr>
          <w:rFonts w:asciiTheme="minorHAnsi" w:hAnsiTheme="minorHAnsi"/>
        </w:rPr>
      </w:pPr>
    </w:p>
    <w:p w:rsidR="002405EA" w:rsidRDefault="002405EA" w:rsidP="002405EA">
      <w:pPr>
        <w:rPr>
          <w:rFonts w:asciiTheme="minorHAnsi" w:hAnsiTheme="minorHAnsi"/>
        </w:rPr>
      </w:pPr>
    </w:p>
    <w:p w:rsidR="002405EA" w:rsidRDefault="002405EA" w:rsidP="002405EA">
      <w:pPr>
        <w:rPr>
          <w:rFonts w:asciiTheme="minorHAnsi" w:hAnsiTheme="minorHAnsi"/>
        </w:rPr>
      </w:pPr>
    </w:p>
    <w:p w:rsidR="002405EA" w:rsidRDefault="002405EA" w:rsidP="002405EA">
      <w:pPr>
        <w:rPr>
          <w:rFonts w:asciiTheme="minorHAnsi" w:hAnsiTheme="minorHAnsi"/>
        </w:rPr>
      </w:pPr>
    </w:p>
    <w:p w:rsidR="008D21B4" w:rsidRDefault="005717C5" w:rsidP="005717C5">
      <w:pPr>
        <w:spacing w:after="0"/>
        <w:jc w:val="both"/>
        <w:rPr>
          <w:rFonts w:asciiTheme="minorHAnsi" w:hAnsiTheme="minorHAnsi"/>
        </w:rPr>
      </w:pPr>
      <w:r w:rsidRPr="00327B7D">
        <w:rPr>
          <w:rFonts w:asciiTheme="minorHAnsi" w:hAnsiTheme="minorHAnsi"/>
        </w:rPr>
        <w:t xml:space="preserve">The analysis will examine overall levels of perceived effectiveness, as measured by the frequency of respondents’ reporting that the ad was believable and convincing, attention-grabbing, </w:t>
      </w:r>
      <w:r w:rsidR="00EA300C">
        <w:rPr>
          <w:rFonts w:asciiTheme="minorHAnsi" w:hAnsiTheme="minorHAnsi"/>
        </w:rPr>
        <w:t>credible</w:t>
      </w:r>
      <w:r w:rsidRPr="00327B7D">
        <w:rPr>
          <w:rFonts w:asciiTheme="minorHAnsi" w:hAnsiTheme="minorHAnsi"/>
        </w:rPr>
        <w:t>, motivational</w:t>
      </w:r>
      <w:r w:rsidR="00EA300C">
        <w:rPr>
          <w:rFonts w:asciiTheme="minorHAnsi" w:hAnsiTheme="minorHAnsi"/>
        </w:rPr>
        <w:t>,</w:t>
      </w:r>
      <w:r w:rsidRPr="00327B7D">
        <w:rPr>
          <w:rFonts w:asciiTheme="minorHAnsi" w:hAnsiTheme="minorHAnsi"/>
        </w:rPr>
        <w:t xml:space="preserve"> easy to understand</w:t>
      </w:r>
      <w:r w:rsidR="00EA300C">
        <w:rPr>
          <w:rFonts w:asciiTheme="minorHAnsi" w:hAnsiTheme="minorHAnsi"/>
        </w:rPr>
        <w:t>, and provided new information</w:t>
      </w:r>
      <w:r w:rsidRPr="00327B7D">
        <w:rPr>
          <w:rFonts w:asciiTheme="minorHAnsi" w:hAnsiTheme="minorHAnsi"/>
        </w:rPr>
        <w:t xml:space="preserve">.  We will also analyze qualitative open-ended responses for the respondents’ answers to </w:t>
      </w:r>
      <w:r w:rsidR="00A4108C">
        <w:rPr>
          <w:rFonts w:asciiTheme="minorHAnsi" w:hAnsiTheme="minorHAnsi"/>
        </w:rPr>
        <w:t xml:space="preserve">open-ended questions, such as respondents’ perceptions of </w:t>
      </w:r>
      <w:r w:rsidRPr="00327B7D">
        <w:rPr>
          <w:rFonts w:asciiTheme="minorHAnsi" w:hAnsiTheme="minorHAnsi"/>
        </w:rPr>
        <w:t xml:space="preserve">the ‘main message’ of the ad as well as likes and dislikes.  Here we will look for commonalities and differences in terms of message interpretation and for common themes in terms of elements that resonate well or poorly with respondents.  We will examine overall levels of respondent motivation in response to the ads, as measured by the frequency of responses to whether they would talk to someone else about the ad or if the ad would make them take some other action (support smoke-free laws, quit smoking, encourage someone to quit smoking, call the 1-800 Quitline).  </w:t>
      </w:r>
    </w:p>
    <w:p w:rsidR="008D21B4" w:rsidRDefault="008D21B4" w:rsidP="005717C5">
      <w:pPr>
        <w:spacing w:after="0"/>
        <w:jc w:val="both"/>
        <w:rPr>
          <w:rFonts w:asciiTheme="minorHAnsi" w:hAnsiTheme="minorHAnsi"/>
        </w:rPr>
      </w:pPr>
    </w:p>
    <w:p w:rsidR="005717C5" w:rsidRDefault="00A4108C" w:rsidP="005717C5">
      <w:pPr>
        <w:spacing w:after="0"/>
        <w:jc w:val="both"/>
        <w:rPr>
          <w:rFonts w:asciiTheme="minorHAnsi" w:hAnsiTheme="minorHAnsi"/>
        </w:rPr>
      </w:pPr>
      <w:r w:rsidRPr="00327B7D">
        <w:rPr>
          <w:rFonts w:asciiTheme="minorHAnsi" w:hAnsiTheme="minorHAnsi"/>
        </w:rPr>
        <w:t xml:space="preserve">We will analyze the above factors overall, as well as </w:t>
      </w:r>
      <w:r>
        <w:rPr>
          <w:rFonts w:asciiTheme="minorHAnsi" w:hAnsiTheme="minorHAnsi"/>
        </w:rPr>
        <w:t>by age (</w:t>
      </w:r>
      <w:r w:rsidRPr="00327B7D">
        <w:rPr>
          <w:rFonts w:asciiTheme="minorHAnsi" w:hAnsiTheme="minorHAnsi"/>
        </w:rPr>
        <w:t>18-24</w:t>
      </w:r>
      <w:r>
        <w:rPr>
          <w:rFonts w:asciiTheme="minorHAnsi" w:hAnsiTheme="minorHAnsi"/>
        </w:rPr>
        <w:t>/</w:t>
      </w:r>
      <w:r w:rsidRPr="00327B7D">
        <w:rPr>
          <w:rFonts w:asciiTheme="minorHAnsi" w:hAnsiTheme="minorHAnsi"/>
        </w:rPr>
        <w:t>25-54 year olds</w:t>
      </w:r>
      <w:r>
        <w:rPr>
          <w:rFonts w:asciiTheme="minorHAnsi" w:hAnsiTheme="minorHAnsi"/>
        </w:rPr>
        <w:t>)</w:t>
      </w:r>
      <w:r w:rsidRPr="00327B7D">
        <w:rPr>
          <w:rFonts w:asciiTheme="minorHAnsi" w:hAnsiTheme="minorHAnsi"/>
        </w:rPr>
        <w:t xml:space="preserve">, </w:t>
      </w:r>
      <w:r>
        <w:rPr>
          <w:rFonts w:asciiTheme="minorHAnsi" w:hAnsiTheme="minorHAnsi"/>
        </w:rPr>
        <w:t>smoking status (</w:t>
      </w:r>
      <w:r w:rsidRPr="00327B7D">
        <w:rPr>
          <w:rFonts w:asciiTheme="minorHAnsi" w:hAnsiTheme="minorHAnsi"/>
        </w:rPr>
        <w:t>smokers</w:t>
      </w:r>
      <w:r>
        <w:rPr>
          <w:rFonts w:asciiTheme="minorHAnsi" w:hAnsiTheme="minorHAnsi"/>
        </w:rPr>
        <w:t>/</w:t>
      </w:r>
      <w:r w:rsidRPr="00327B7D">
        <w:rPr>
          <w:rFonts w:asciiTheme="minorHAnsi" w:hAnsiTheme="minorHAnsi"/>
        </w:rPr>
        <w:t>non-smokers</w:t>
      </w:r>
      <w:r>
        <w:rPr>
          <w:rFonts w:asciiTheme="minorHAnsi" w:hAnsiTheme="minorHAnsi"/>
        </w:rPr>
        <w:t>), sexual orientation, health condition (diabetes specifically), and race/ethnicity subgroup status (American Indian/Alaska Native and Spanish-Speaking Hispanic subgroups specifically).</w:t>
      </w:r>
    </w:p>
    <w:p w:rsidR="008C286D" w:rsidRPr="00B26467" w:rsidRDefault="008C286D">
      <w:pPr>
        <w:rPr>
          <w:rFonts w:asciiTheme="minorHAnsi" w:hAnsiTheme="minorHAnsi"/>
          <w:highlight w:val="lightGray"/>
        </w:rPr>
      </w:pPr>
      <w:r w:rsidRPr="00B26467">
        <w:rPr>
          <w:rFonts w:asciiTheme="minorHAnsi" w:hAnsiTheme="minorHAnsi"/>
          <w:highlight w:val="lightGray"/>
        </w:rPr>
        <w:br w:type="page"/>
      </w:r>
    </w:p>
    <w:p w:rsidR="008C286D" w:rsidRPr="00B26467" w:rsidRDefault="008C286D" w:rsidP="009505A2">
      <w:pPr>
        <w:spacing w:after="0"/>
        <w:jc w:val="both"/>
        <w:rPr>
          <w:rFonts w:asciiTheme="minorHAnsi" w:hAnsiTheme="minorHAnsi"/>
          <w:highlight w:val="lightGray"/>
        </w:rPr>
      </w:pPr>
    </w:p>
    <w:p w:rsidR="00110069" w:rsidRPr="009505A2" w:rsidRDefault="00110069" w:rsidP="009505A2">
      <w:pPr>
        <w:spacing w:after="0"/>
        <w:jc w:val="both"/>
        <w:rPr>
          <w:rFonts w:asciiTheme="minorHAnsi" w:hAnsiTheme="minorHAnsi"/>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A.17</w:t>
      </w:r>
      <w:r w:rsidRPr="007F1ACE">
        <w:rPr>
          <w:rFonts w:asciiTheme="minorHAnsi" w:hAnsiTheme="minorHAnsi"/>
          <w:b/>
        </w:rPr>
        <w:tab/>
        <w:t>Reason(s) Display of OMB Expiration is Inappropriate</w:t>
      </w:r>
    </w:p>
    <w:p w:rsidR="007F1ACE" w:rsidRDefault="007F1ACE" w:rsidP="009505A2">
      <w:pPr>
        <w:spacing w:after="0"/>
        <w:jc w:val="both"/>
        <w:rPr>
          <w:rFonts w:asciiTheme="minorHAnsi" w:hAnsiTheme="minorHAnsi"/>
        </w:rPr>
      </w:pPr>
    </w:p>
    <w:p w:rsidR="00044A5F" w:rsidRPr="007F1ACE" w:rsidRDefault="002351F6" w:rsidP="009505A2">
      <w:pPr>
        <w:spacing w:after="0"/>
        <w:jc w:val="both"/>
        <w:rPr>
          <w:rFonts w:asciiTheme="minorHAnsi" w:hAnsiTheme="minorHAnsi"/>
        </w:rPr>
      </w:pPr>
      <w:r w:rsidRPr="007F1ACE">
        <w:rPr>
          <w:rFonts w:asciiTheme="minorHAnsi" w:hAnsiTheme="minorHAnsi"/>
        </w:rPr>
        <w:t>The expiration date of OMB approval will be displayed on all information collection instruments.</w:t>
      </w:r>
    </w:p>
    <w:p w:rsidR="007F1ACE" w:rsidRDefault="007F1ACE" w:rsidP="009505A2">
      <w:pPr>
        <w:spacing w:after="0"/>
        <w:jc w:val="both"/>
        <w:rPr>
          <w:rFonts w:asciiTheme="minorHAnsi" w:hAnsiTheme="minorHAnsi"/>
          <w:b/>
        </w:rPr>
      </w:pPr>
    </w:p>
    <w:p w:rsidR="00044A5F" w:rsidRPr="007F1ACE" w:rsidRDefault="00044A5F" w:rsidP="009505A2">
      <w:pPr>
        <w:spacing w:after="0"/>
        <w:jc w:val="both"/>
        <w:rPr>
          <w:rFonts w:asciiTheme="minorHAnsi" w:hAnsiTheme="minorHAnsi"/>
          <w:b/>
        </w:rPr>
      </w:pPr>
      <w:r w:rsidRPr="007F1ACE">
        <w:rPr>
          <w:rFonts w:asciiTheme="minorHAnsi" w:hAnsiTheme="minorHAnsi"/>
          <w:b/>
        </w:rPr>
        <w:t>A.18</w:t>
      </w:r>
      <w:r w:rsidRPr="007F1ACE">
        <w:rPr>
          <w:rFonts w:asciiTheme="minorHAnsi" w:hAnsiTheme="minorHAnsi"/>
          <w:b/>
        </w:rPr>
        <w:tab/>
        <w:t>Exceptions to Certification for Paperwork Reduction Act Submissions</w:t>
      </w:r>
    </w:p>
    <w:p w:rsidR="007F1ACE" w:rsidRDefault="007F1ACE" w:rsidP="009505A2">
      <w:pPr>
        <w:spacing w:after="0"/>
        <w:jc w:val="both"/>
        <w:rPr>
          <w:rFonts w:asciiTheme="minorHAnsi" w:hAnsiTheme="minorHAnsi"/>
        </w:rPr>
      </w:pPr>
    </w:p>
    <w:p w:rsidR="00987082" w:rsidRDefault="002351F6" w:rsidP="009505A2">
      <w:pPr>
        <w:spacing w:after="0"/>
        <w:jc w:val="both"/>
        <w:rPr>
          <w:rFonts w:asciiTheme="minorHAnsi" w:hAnsiTheme="minorHAnsi"/>
        </w:rPr>
      </w:pPr>
      <w:r w:rsidRPr="007F1ACE">
        <w:rPr>
          <w:rFonts w:asciiTheme="minorHAnsi" w:hAnsiTheme="minorHAnsi"/>
        </w:rPr>
        <w:t>No exceptions are requested.</w:t>
      </w:r>
    </w:p>
    <w:p w:rsidR="0047259D" w:rsidRDefault="0047259D" w:rsidP="00E016C5">
      <w:pPr>
        <w:spacing w:after="120"/>
        <w:rPr>
          <w:rFonts w:asciiTheme="minorHAnsi" w:hAnsiTheme="minorHAnsi" w:cstheme="minorHAnsi"/>
        </w:rPr>
      </w:pPr>
    </w:p>
    <w:p w:rsidR="0047259D" w:rsidRPr="00444193" w:rsidRDefault="0047259D" w:rsidP="00E016C5">
      <w:pPr>
        <w:spacing w:after="120"/>
        <w:rPr>
          <w:rFonts w:asciiTheme="minorHAnsi" w:hAnsiTheme="minorHAnsi" w:cstheme="minorHAnsi"/>
          <w:b/>
        </w:rPr>
      </w:pPr>
      <w:r w:rsidRPr="00444193">
        <w:rPr>
          <w:rFonts w:asciiTheme="minorHAnsi" w:hAnsiTheme="minorHAnsi" w:cstheme="minorHAnsi"/>
          <w:b/>
        </w:rPr>
        <w:t>References</w:t>
      </w:r>
    </w:p>
    <w:p w:rsidR="00E016C5" w:rsidRPr="00110069" w:rsidRDefault="00E016C5" w:rsidP="00E016C5">
      <w:pPr>
        <w:spacing w:after="120"/>
        <w:rPr>
          <w:rFonts w:asciiTheme="minorHAnsi" w:hAnsiTheme="minorHAnsi" w:cstheme="minorHAnsi"/>
        </w:rPr>
      </w:pPr>
      <w:r w:rsidRPr="00110069">
        <w:rPr>
          <w:rFonts w:asciiTheme="minorHAnsi" w:hAnsiTheme="minorHAnsi" w:cstheme="minorHAnsi"/>
        </w:rPr>
        <w:t xml:space="preserve">Berlin, M., Mohadjer, L., Waksberg, J., Kolstad, A., Kirsch, I., Rock, D., &amp; Yamamoto, K. (1992).  An experiment in monetary incentives. In the American Statistical Association (ed.), </w:t>
      </w:r>
      <w:r w:rsidRPr="00110069">
        <w:rPr>
          <w:rFonts w:asciiTheme="minorHAnsi" w:hAnsiTheme="minorHAnsi" w:cstheme="minorHAnsi"/>
          <w:i/>
        </w:rPr>
        <w:t xml:space="preserve">Proceedings of the American Statistical Association Section on Survey Research Methods </w:t>
      </w:r>
      <w:r w:rsidRPr="00110069">
        <w:rPr>
          <w:rFonts w:asciiTheme="minorHAnsi" w:hAnsiTheme="minorHAnsi" w:cstheme="minorHAnsi"/>
        </w:rPr>
        <w:t xml:space="preserve">(pp. 393-398).  Alexandria, VA:  American Statistical Association. </w:t>
      </w:r>
    </w:p>
    <w:p w:rsidR="00E016C5" w:rsidRPr="00110069" w:rsidRDefault="00E016C5" w:rsidP="00E016C5">
      <w:pPr>
        <w:pStyle w:val="BodyText"/>
        <w:rPr>
          <w:rFonts w:asciiTheme="minorHAnsi" w:hAnsiTheme="minorHAnsi" w:cstheme="minorHAnsi"/>
          <w:sz w:val="22"/>
          <w:szCs w:val="22"/>
        </w:rPr>
      </w:pPr>
      <w:r w:rsidRPr="00110069">
        <w:rPr>
          <w:rFonts w:asciiTheme="minorHAnsi" w:hAnsiTheme="minorHAnsi" w:cstheme="minorHAnsi"/>
          <w:sz w:val="22"/>
          <w:szCs w:val="22"/>
        </w:rPr>
        <w:t>Church, A. H. (1993). Estimating the effect of incentives on mail survey response rates: A</w:t>
      </w:r>
      <w:r w:rsidRPr="00110069">
        <w:rPr>
          <w:rFonts w:asciiTheme="minorHAnsi" w:hAnsiTheme="minorHAnsi" w:cstheme="minorHAnsi"/>
          <w:i/>
          <w:sz w:val="22"/>
          <w:szCs w:val="22"/>
        </w:rPr>
        <w:t xml:space="preserve"> </w:t>
      </w:r>
      <w:r w:rsidRPr="00110069">
        <w:rPr>
          <w:rFonts w:asciiTheme="minorHAnsi" w:hAnsiTheme="minorHAnsi" w:cstheme="minorHAnsi"/>
          <w:sz w:val="22"/>
          <w:szCs w:val="22"/>
        </w:rPr>
        <w:t xml:space="preserve">meta-analysis. </w:t>
      </w:r>
      <w:r w:rsidRPr="00110069">
        <w:rPr>
          <w:rFonts w:asciiTheme="minorHAnsi" w:hAnsiTheme="minorHAnsi" w:cstheme="minorHAnsi"/>
          <w:i/>
          <w:sz w:val="22"/>
          <w:szCs w:val="22"/>
        </w:rPr>
        <w:t>Public Opinion Quarterly, 57,</w:t>
      </w:r>
      <w:r w:rsidRPr="00110069">
        <w:rPr>
          <w:rFonts w:asciiTheme="minorHAnsi" w:hAnsiTheme="minorHAnsi" w:cstheme="minorHAnsi"/>
          <w:sz w:val="22"/>
          <w:szCs w:val="22"/>
        </w:rPr>
        <w:t xml:space="preserve"> 62–79.</w:t>
      </w:r>
    </w:p>
    <w:p w:rsidR="00E016C5" w:rsidRDefault="00E016C5" w:rsidP="00E016C5">
      <w:pPr>
        <w:pStyle w:val="BodyText"/>
        <w:rPr>
          <w:rFonts w:asciiTheme="minorHAnsi" w:hAnsiTheme="minorHAnsi" w:cstheme="minorHAnsi"/>
          <w:sz w:val="22"/>
          <w:szCs w:val="22"/>
        </w:rPr>
      </w:pPr>
      <w:r w:rsidRPr="00110069">
        <w:rPr>
          <w:rFonts w:asciiTheme="minorHAnsi" w:hAnsiTheme="minorHAnsi" w:cstheme="minorHAnsi"/>
          <w:sz w:val="22"/>
          <w:szCs w:val="22"/>
        </w:rPr>
        <w:t xml:space="preserve">Davis, T. C., Berkel, H. J., Arnold, C. L., Nandy, I., Jackson, R. H., &amp; Murphy, P. W. (1998). Intervention to increase mammography utilization in a public hospital. </w:t>
      </w:r>
      <w:r w:rsidRPr="00110069">
        <w:rPr>
          <w:rFonts w:asciiTheme="minorHAnsi" w:hAnsiTheme="minorHAnsi" w:cstheme="minorHAnsi"/>
          <w:i/>
          <w:sz w:val="22"/>
          <w:szCs w:val="22"/>
        </w:rPr>
        <w:t>Journal of General Internal Medicine, 13,</w:t>
      </w:r>
      <w:r w:rsidRPr="00110069">
        <w:rPr>
          <w:rFonts w:asciiTheme="minorHAnsi" w:hAnsiTheme="minorHAnsi" w:cstheme="minorHAnsi"/>
          <w:sz w:val="22"/>
          <w:szCs w:val="22"/>
        </w:rPr>
        <w:t xml:space="preserve"> 230–233.</w:t>
      </w:r>
    </w:p>
    <w:p w:rsidR="00F472AE" w:rsidRPr="00F472AE" w:rsidRDefault="00F472AE" w:rsidP="00E016C5">
      <w:pPr>
        <w:pStyle w:val="BodyText"/>
        <w:rPr>
          <w:rFonts w:asciiTheme="minorHAnsi" w:hAnsiTheme="minorHAnsi" w:cstheme="minorHAnsi"/>
          <w:sz w:val="22"/>
          <w:szCs w:val="22"/>
        </w:rPr>
      </w:pPr>
      <w:r w:rsidRPr="00F472AE">
        <w:rPr>
          <w:rFonts w:asciiTheme="minorHAnsi" w:hAnsiTheme="minorHAnsi" w:cstheme="minorHAnsi"/>
          <w:sz w:val="22"/>
          <w:szCs w:val="22"/>
        </w:rPr>
        <w:t>Davis</w:t>
      </w:r>
      <w:r w:rsidR="00A44D05">
        <w:rPr>
          <w:rFonts w:asciiTheme="minorHAnsi" w:hAnsiTheme="minorHAnsi" w:cstheme="minorHAnsi"/>
          <w:sz w:val="22"/>
          <w:szCs w:val="22"/>
        </w:rPr>
        <w:t xml:space="preserve">, K.C., J. Nonnemaker, J. Duke, and M. Farrelly. </w:t>
      </w:r>
      <w:r w:rsidR="00A44D05">
        <w:rPr>
          <w:rFonts w:asciiTheme="minorHAnsi" w:hAnsiTheme="minorHAnsi" w:cstheme="minorHAnsi"/>
          <w:i/>
          <w:sz w:val="22"/>
          <w:szCs w:val="22"/>
        </w:rPr>
        <w:t xml:space="preserve">Perceived effectiveness of cessation advertisements: The importance of audience reactions and practical implications for media campaign planning. </w:t>
      </w:r>
      <w:r w:rsidR="00A44D05">
        <w:rPr>
          <w:rFonts w:asciiTheme="minorHAnsi" w:hAnsiTheme="minorHAnsi" w:cstheme="minorHAnsi"/>
          <w:sz w:val="22"/>
          <w:szCs w:val="22"/>
        </w:rPr>
        <w:t xml:space="preserve">Health Communication, 2012. </w:t>
      </w:r>
    </w:p>
    <w:p w:rsidR="00F472AE" w:rsidRPr="00F472AE" w:rsidRDefault="00F472AE" w:rsidP="00F472AE">
      <w:pPr>
        <w:pStyle w:val="NoSpacing"/>
        <w:ind w:left="720" w:hanging="720"/>
        <w:jc w:val="left"/>
        <w:rPr>
          <w:rFonts w:asciiTheme="minorHAnsi" w:hAnsiTheme="minorHAnsi" w:cstheme="minorHAnsi"/>
          <w:i/>
          <w:noProof/>
        </w:rPr>
      </w:pPr>
      <w:r w:rsidRPr="00F472AE">
        <w:rPr>
          <w:rFonts w:asciiTheme="minorHAnsi" w:hAnsiTheme="minorHAnsi" w:cstheme="minorHAnsi"/>
          <w:noProof/>
        </w:rPr>
        <w:t xml:space="preserve">Emery, S., et al., </w:t>
      </w:r>
      <w:r w:rsidRPr="00F472AE">
        <w:rPr>
          <w:rFonts w:asciiTheme="minorHAnsi" w:hAnsiTheme="minorHAnsi" w:cstheme="minorHAnsi"/>
          <w:i/>
          <w:noProof/>
        </w:rPr>
        <w:t xml:space="preserve">The effects of smoking-related television advertising on smoking and intentions to quit </w:t>
      </w:r>
    </w:p>
    <w:p w:rsidR="00F472AE" w:rsidRPr="00F472AE" w:rsidRDefault="00F472AE" w:rsidP="00F472AE">
      <w:pPr>
        <w:pStyle w:val="NoSpacing"/>
        <w:ind w:left="720" w:hanging="720"/>
        <w:jc w:val="left"/>
        <w:rPr>
          <w:rFonts w:asciiTheme="minorHAnsi" w:hAnsiTheme="minorHAnsi" w:cstheme="minorHAnsi"/>
          <w:noProof/>
        </w:rPr>
      </w:pPr>
      <w:r w:rsidRPr="00F472AE">
        <w:rPr>
          <w:rFonts w:asciiTheme="minorHAnsi" w:hAnsiTheme="minorHAnsi" w:cstheme="minorHAnsi"/>
          <w:i/>
          <w:noProof/>
        </w:rPr>
        <w:t>among adults in the United States: 1999-2007.</w:t>
      </w:r>
      <w:r w:rsidRPr="00F472AE">
        <w:rPr>
          <w:rFonts w:asciiTheme="minorHAnsi" w:hAnsiTheme="minorHAnsi" w:cstheme="minorHAnsi"/>
          <w:noProof/>
        </w:rPr>
        <w:t xml:space="preserve"> Am J Public Health, 2012. </w:t>
      </w:r>
      <w:r w:rsidRPr="00F472AE">
        <w:rPr>
          <w:rFonts w:asciiTheme="minorHAnsi" w:hAnsiTheme="minorHAnsi" w:cstheme="minorHAnsi"/>
          <w:b/>
          <w:noProof/>
        </w:rPr>
        <w:t>102</w:t>
      </w:r>
      <w:r w:rsidRPr="00F472AE">
        <w:rPr>
          <w:rFonts w:asciiTheme="minorHAnsi" w:hAnsiTheme="minorHAnsi" w:cstheme="minorHAnsi"/>
          <w:noProof/>
        </w:rPr>
        <w:t>(4): p. 751-7.</w:t>
      </w:r>
    </w:p>
    <w:p w:rsidR="00F472AE" w:rsidRPr="00F472AE" w:rsidRDefault="00F472AE" w:rsidP="00F472AE">
      <w:pPr>
        <w:pStyle w:val="NoSpacing"/>
        <w:jc w:val="left"/>
        <w:rPr>
          <w:rFonts w:asciiTheme="minorHAnsi" w:hAnsiTheme="minorHAnsi" w:cstheme="minorHAnsi"/>
          <w:noProof/>
        </w:rPr>
      </w:pPr>
    </w:p>
    <w:p w:rsidR="00F472AE" w:rsidRPr="00F472AE" w:rsidRDefault="00F472AE" w:rsidP="00F472AE">
      <w:pPr>
        <w:pStyle w:val="NoSpacing"/>
        <w:ind w:left="720" w:hanging="720"/>
        <w:jc w:val="left"/>
        <w:rPr>
          <w:rFonts w:asciiTheme="minorHAnsi" w:hAnsiTheme="minorHAnsi" w:cstheme="minorHAnsi"/>
          <w:i/>
          <w:noProof/>
        </w:rPr>
      </w:pPr>
      <w:r w:rsidRPr="00F472AE">
        <w:rPr>
          <w:rFonts w:asciiTheme="minorHAnsi" w:hAnsiTheme="minorHAnsi" w:cstheme="minorHAnsi"/>
          <w:noProof/>
        </w:rPr>
        <w:t xml:space="preserve">Durkin, S., E. Brennan, and M. Wakefield, </w:t>
      </w:r>
      <w:r w:rsidRPr="00F472AE">
        <w:rPr>
          <w:rFonts w:asciiTheme="minorHAnsi" w:hAnsiTheme="minorHAnsi" w:cstheme="minorHAnsi"/>
          <w:i/>
          <w:noProof/>
        </w:rPr>
        <w:t xml:space="preserve">Mass media campaigns to promote smoking cessation among </w:t>
      </w:r>
    </w:p>
    <w:p w:rsidR="00F472AE" w:rsidRPr="00F472AE" w:rsidRDefault="00F472AE" w:rsidP="00F472AE">
      <w:pPr>
        <w:pStyle w:val="NoSpacing"/>
        <w:ind w:left="720" w:hanging="720"/>
        <w:jc w:val="left"/>
        <w:rPr>
          <w:rFonts w:asciiTheme="minorHAnsi" w:hAnsiTheme="minorHAnsi" w:cstheme="minorHAnsi"/>
          <w:noProof/>
        </w:rPr>
      </w:pPr>
      <w:r w:rsidRPr="00F472AE">
        <w:rPr>
          <w:rFonts w:asciiTheme="minorHAnsi" w:hAnsiTheme="minorHAnsi" w:cstheme="minorHAnsi"/>
          <w:i/>
          <w:noProof/>
        </w:rPr>
        <w:t>adults: an integrative review.</w:t>
      </w:r>
      <w:r w:rsidRPr="00F472AE">
        <w:rPr>
          <w:rFonts w:asciiTheme="minorHAnsi" w:hAnsiTheme="minorHAnsi" w:cstheme="minorHAnsi"/>
          <w:noProof/>
        </w:rPr>
        <w:t xml:space="preserve"> Tob Control, 2012. </w:t>
      </w:r>
      <w:r w:rsidRPr="00F472AE">
        <w:rPr>
          <w:rFonts w:asciiTheme="minorHAnsi" w:hAnsiTheme="minorHAnsi" w:cstheme="minorHAnsi"/>
          <w:b/>
          <w:noProof/>
        </w:rPr>
        <w:t>21</w:t>
      </w:r>
      <w:r w:rsidRPr="00F472AE">
        <w:rPr>
          <w:rFonts w:asciiTheme="minorHAnsi" w:hAnsiTheme="minorHAnsi" w:cstheme="minorHAnsi"/>
          <w:noProof/>
        </w:rPr>
        <w:t>(2): p. 127-38.</w:t>
      </w:r>
    </w:p>
    <w:p w:rsidR="00734577" w:rsidRDefault="00734577" w:rsidP="00E016C5">
      <w:pPr>
        <w:pStyle w:val="BodyText"/>
        <w:rPr>
          <w:rFonts w:asciiTheme="minorHAnsi" w:hAnsiTheme="minorHAnsi" w:cstheme="minorHAnsi"/>
          <w:sz w:val="22"/>
          <w:szCs w:val="22"/>
        </w:rPr>
      </w:pPr>
    </w:p>
    <w:p w:rsidR="00E016C5" w:rsidRPr="00110069" w:rsidRDefault="00E016C5" w:rsidP="00E016C5">
      <w:pPr>
        <w:pStyle w:val="BodyText"/>
        <w:rPr>
          <w:rFonts w:asciiTheme="minorHAnsi" w:hAnsiTheme="minorHAnsi" w:cstheme="minorHAnsi"/>
          <w:sz w:val="22"/>
          <w:szCs w:val="22"/>
        </w:rPr>
      </w:pPr>
      <w:r w:rsidRPr="00110069">
        <w:rPr>
          <w:rFonts w:asciiTheme="minorHAnsi" w:hAnsiTheme="minorHAnsi" w:cstheme="minorHAnsi"/>
          <w:sz w:val="22"/>
          <w:szCs w:val="22"/>
        </w:rPr>
        <w:t xml:space="preserve">Groves, R., &amp; Couper, M. (1998). </w:t>
      </w:r>
      <w:r w:rsidRPr="00110069">
        <w:rPr>
          <w:rFonts w:asciiTheme="minorHAnsi" w:hAnsiTheme="minorHAnsi" w:cstheme="minorHAnsi"/>
          <w:i/>
          <w:sz w:val="22"/>
          <w:szCs w:val="22"/>
        </w:rPr>
        <w:t>Nonresponse in household interview surveys.</w:t>
      </w:r>
      <w:r w:rsidRPr="00110069">
        <w:rPr>
          <w:rFonts w:asciiTheme="minorHAnsi" w:hAnsiTheme="minorHAnsi" w:cstheme="minorHAnsi"/>
          <w:sz w:val="22"/>
          <w:szCs w:val="22"/>
        </w:rPr>
        <w:t xml:space="preserve"> New York: John Wiley &amp; Sons.</w:t>
      </w:r>
    </w:p>
    <w:p w:rsidR="006663F4" w:rsidRDefault="006663F4" w:rsidP="006663F4">
      <w:pPr>
        <w:keepLines/>
        <w:spacing w:after="120"/>
        <w:rPr>
          <w:rFonts w:asciiTheme="minorHAnsi" w:hAnsiTheme="minorHAnsi" w:cstheme="minorHAnsi"/>
        </w:rPr>
      </w:pPr>
      <w:r w:rsidRPr="00110069">
        <w:rPr>
          <w:rFonts w:asciiTheme="minorHAnsi" w:hAnsiTheme="minorHAnsi" w:cstheme="minorHAnsi"/>
        </w:rPr>
        <w:t xml:space="preserve">Kulka, R. A. (1994) </w:t>
      </w:r>
      <w:r w:rsidRPr="00110069">
        <w:rPr>
          <w:rFonts w:asciiTheme="minorHAnsi" w:hAnsiTheme="minorHAnsi" w:cstheme="minorHAnsi"/>
          <w:i/>
        </w:rPr>
        <w:t>The Use of Incentives to Survey “Hard-to-Reach” Respondents:  A Brief Review of Empirical Research and Current Practice</w:t>
      </w:r>
      <w:r w:rsidRPr="00110069">
        <w:rPr>
          <w:rFonts w:asciiTheme="minorHAnsi" w:hAnsiTheme="minorHAnsi" w:cstheme="minorHAnsi"/>
        </w:rPr>
        <w:t xml:space="preserve">. </w:t>
      </w:r>
      <w:r w:rsidRPr="00110069">
        <w:rPr>
          <w:rFonts w:asciiTheme="minorHAnsi" w:hAnsiTheme="minorHAnsi" w:cstheme="minorHAnsi"/>
          <w:i/>
        </w:rPr>
        <w:t xml:space="preserve"> </w:t>
      </w:r>
      <w:r w:rsidRPr="00110069">
        <w:rPr>
          <w:rFonts w:asciiTheme="minorHAnsi" w:hAnsiTheme="minorHAnsi" w:cstheme="minorHAnsi"/>
        </w:rPr>
        <w:t>Paper prepared for the Council of Professional Associations on Federal Statistics’ Seminar on New Directions in Statistical Methodology.  Bethesda, MD.</w:t>
      </w:r>
    </w:p>
    <w:p w:rsidR="00F472AE" w:rsidRPr="00F472AE" w:rsidRDefault="00F472AE" w:rsidP="00F472AE">
      <w:pPr>
        <w:pStyle w:val="NoSpacing"/>
        <w:ind w:left="720" w:hanging="720"/>
        <w:rPr>
          <w:rFonts w:asciiTheme="minorHAnsi" w:hAnsiTheme="minorHAnsi" w:cstheme="minorHAnsi"/>
          <w:i/>
          <w:noProof/>
        </w:rPr>
      </w:pPr>
      <w:r w:rsidRPr="00F472AE">
        <w:rPr>
          <w:rFonts w:asciiTheme="minorHAnsi" w:hAnsiTheme="minorHAnsi" w:cstheme="minorHAnsi"/>
          <w:noProof/>
        </w:rPr>
        <w:t xml:space="preserve">National Cancer Institute, </w:t>
      </w:r>
      <w:r w:rsidRPr="00F472AE">
        <w:rPr>
          <w:rFonts w:asciiTheme="minorHAnsi" w:hAnsiTheme="minorHAnsi" w:cstheme="minorHAnsi"/>
          <w:i/>
          <w:noProof/>
        </w:rPr>
        <w:t xml:space="preserve">The role of the media in promoting and reducing tobacco use. Tobacco Control </w:t>
      </w:r>
    </w:p>
    <w:p w:rsidR="00F472AE" w:rsidRPr="00F472AE" w:rsidRDefault="00F472AE" w:rsidP="00F472AE">
      <w:pPr>
        <w:pStyle w:val="NoSpacing"/>
        <w:ind w:left="720" w:hanging="720"/>
        <w:rPr>
          <w:rFonts w:asciiTheme="minorHAnsi" w:hAnsiTheme="minorHAnsi" w:cstheme="minorHAnsi"/>
          <w:noProof/>
        </w:rPr>
      </w:pPr>
      <w:r w:rsidRPr="00F472AE">
        <w:rPr>
          <w:rFonts w:asciiTheme="minorHAnsi" w:hAnsiTheme="minorHAnsi" w:cstheme="minorHAnsi"/>
          <w:i/>
          <w:noProof/>
        </w:rPr>
        <w:t>Monograph No. 19. NIH Pub. No. 07-6242</w:t>
      </w:r>
      <w:r w:rsidRPr="00F472AE">
        <w:rPr>
          <w:rFonts w:asciiTheme="minorHAnsi" w:hAnsiTheme="minorHAnsi" w:cstheme="minorHAnsi"/>
          <w:noProof/>
        </w:rPr>
        <w:t>, 2008, USDHHS, National Institutes of Health, National Cancer</w:t>
      </w:r>
    </w:p>
    <w:p w:rsidR="00F472AE" w:rsidRDefault="00F472AE" w:rsidP="00F472AE">
      <w:pPr>
        <w:pStyle w:val="NoSpacing"/>
        <w:ind w:left="720" w:hanging="720"/>
        <w:jc w:val="left"/>
        <w:rPr>
          <w:rFonts w:asciiTheme="minorHAnsi" w:hAnsiTheme="minorHAnsi" w:cstheme="minorHAnsi"/>
          <w:noProof/>
        </w:rPr>
      </w:pPr>
      <w:r w:rsidRPr="00F472AE">
        <w:rPr>
          <w:rFonts w:asciiTheme="minorHAnsi" w:hAnsiTheme="minorHAnsi" w:cstheme="minorHAnsi"/>
          <w:noProof/>
        </w:rPr>
        <w:t>Institute: Bethesda MD.</w:t>
      </w:r>
    </w:p>
    <w:p w:rsidR="00F472AE" w:rsidRPr="00110069" w:rsidRDefault="00F472AE" w:rsidP="00F472AE">
      <w:pPr>
        <w:pStyle w:val="NoSpacing"/>
        <w:ind w:left="720" w:hanging="720"/>
        <w:jc w:val="left"/>
        <w:rPr>
          <w:rFonts w:asciiTheme="minorHAnsi" w:hAnsiTheme="minorHAnsi" w:cstheme="minorHAnsi"/>
          <w:noProof/>
        </w:rPr>
      </w:pPr>
    </w:p>
    <w:p w:rsidR="00E016C5" w:rsidRPr="00110069" w:rsidRDefault="00E016C5" w:rsidP="00E016C5">
      <w:pPr>
        <w:pStyle w:val="BodyText"/>
        <w:rPr>
          <w:rFonts w:asciiTheme="minorHAnsi" w:hAnsiTheme="minorHAnsi" w:cstheme="minorHAnsi"/>
          <w:sz w:val="22"/>
          <w:szCs w:val="22"/>
        </w:rPr>
      </w:pPr>
      <w:r w:rsidRPr="00110069">
        <w:rPr>
          <w:rFonts w:asciiTheme="minorHAnsi" w:hAnsiTheme="minorHAnsi" w:cstheme="minorHAnsi"/>
          <w:sz w:val="22"/>
          <w:szCs w:val="22"/>
        </w:rPr>
        <w:t xml:space="preserve">Salant, P., &amp; Dillman, D. A. (1994). </w:t>
      </w:r>
      <w:r w:rsidRPr="00110069">
        <w:rPr>
          <w:rFonts w:asciiTheme="minorHAnsi" w:hAnsiTheme="minorHAnsi" w:cstheme="minorHAnsi"/>
          <w:i/>
          <w:sz w:val="22"/>
          <w:szCs w:val="22"/>
        </w:rPr>
        <w:t>How to conduct your own survey.</w:t>
      </w:r>
      <w:r w:rsidRPr="00110069">
        <w:rPr>
          <w:rFonts w:asciiTheme="minorHAnsi" w:hAnsiTheme="minorHAnsi" w:cstheme="minorHAnsi"/>
          <w:sz w:val="22"/>
          <w:szCs w:val="22"/>
        </w:rPr>
        <w:t xml:space="preserve"> New York: John Wiley &amp; Sons.</w:t>
      </w:r>
    </w:p>
    <w:p w:rsidR="00987082" w:rsidRPr="00110069" w:rsidRDefault="00E016C5" w:rsidP="009505A2">
      <w:pPr>
        <w:spacing w:after="0"/>
        <w:jc w:val="both"/>
        <w:rPr>
          <w:rFonts w:asciiTheme="minorHAnsi" w:hAnsiTheme="minorHAnsi" w:cstheme="minorHAnsi"/>
        </w:rPr>
      </w:pPr>
      <w:r w:rsidRPr="00110069">
        <w:rPr>
          <w:rFonts w:asciiTheme="minorHAnsi" w:hAnsiTheme="minorHAnsi" w:cstheme="minorHAnsi"/>
        </w:rPr>
        <w:t>Singer, E., Gebler, N., Raghunathan, T., VanHoewyk, J., &amp; McGonagle, K. (in press).  The Effect of Incentives on Response Rates in Face-to-Face, Telephone, and Mixed Mode Surveys</w:t>
      </w:r>
      <w:r w:rsidRPr="00110069">
        <w:rPr>
          <w:rFonts w:asciiTheme="minorHAnsi" w:hAnsiTheme="minorHAnsi" w:cstheme="minorHAnsi"/>
          <w:i/>
        </w:rPr>
        <w:t>.  Journal of Official Statistics</w:t>
      </w:r>
      <w:r w:rsidRPr="00110069">
        <w:rPr>
          <w:rFonts w:asciiTheme="minorHAnsi" w:hAnsiTheme="minorHAnsi" w:cstheme="minorHAnsi"/>
        </w:rPr>
        <w:t>.</w:t>
      </w:r>
    </w:p>
    <w:p w:rsidR="00E016C5" w:rsidRPr="00110069" w:rsidRDefault="00E016C5" w:rsidP="009505A2">
      <w:pPr>
        <w:spacing w:after="0"/>
        <w:jc w:val="both"/>
        <w:rPr>
          <w:rFonts w:asciiTheme="minorHAnsi" w:hAnsiTheme="minorHAnsi" w:cstheme="minorHAnsi"/>
        </w:rPr>
      </w:pPr>
    </w:p>
    <w:p w:rsidR="00E016C5" w:rsidRPr="00110069" w:rsidRDefault="00E016C5" w:rsidP="00E016C5">
      <w:pPr>
        <w:pStyle w:val="BodyText"/>
        <w:rPr>
          <w:rFonts w:asciiTheme="minorHAnsi" w:hAnsiTheme="minorHAnsi" w:cstheme="minorHAnsi"/>
          <w:sz w:val="22"/>
          <w:szCs w:val="22"/>
        </w:rPr>
      </w:pPr>
      <w:r w:rsidRPr="00110069">
        <w:rPr>
          <w:rFonts w:asciiTheme="minorHAnsi" w:hAnsiTheme="minorHAnsi" w:cstheme="minorHAnsi"/>
          <w:sz w:val="22"/>
          <w:szCs w:val="22"/>
        </w:rPr>
        <w:t xml:space="preserve">Singer, E., Gelber, N., Van Hoewyk, J., &amp; Brown, J. (1997). </w:t>
      </w:r>
      <w:r w:rsidRPr="00110069">
        <w:rPr>
          <w:rFonts w:asciiTheme="minorHAnsi" w:hAnsiTheme="minorHAnsi" w:cstheme="minorHAnsi"/>
          <w:i/>
          <w:sz w:val="22"/>
          <w:szCs w:val="22"/>
        </w:rPr>
        <w:t>Does $10 equal $10? The effect of framing on the impact of incentives.</w:t>
      </w:r>
      <w:r w:rsidRPr="00110069">
        <w:rPr>
          <w:rFonts w:asciiTheme="minorHAnsi" w:hAnsiTheme="minorHAnsi" w:cstheme="minorHAnsi"/>
          <w:sz w:val="22"/>
          <w:szCs w:val="22"/>
        </w:rPr>
        <w:t xml:space="preserve"> Paper presented at the annual conference of the American Association for Public Opinion Research, Norfolk, VA. </w:t>
      </w:r>
    </w:p>
    <w:p w:rsidR="00F472AE" w:rsidRPr="00F472AE" w:rsidRDefault="00E016C5" w:rsidP="00F472AE">
      <w:pPr>
        <w:pStyle w:val="BodyText"/>
        <w:rPr>
          <w:rFonts w:asciiTheme="minorHAnsi" w:hAnsiTheme="minorHAnsi" w:cstheme="minorHAnsi"/>
          <w:sz w:val="22"/>
          <w:szCs w:val="22"/>
        </w:rPr>
      </w:pPr>
      <w:r w:rsidRPr="00110069">
        <w:rPr>
          <w:rFonts w:asciiTheme="minorHAnsi" w:hAnsiTheme="minorHAnsi" w:cstheme="minorHAnsi"/>
          <w:sz w:val="22"/>
          <w:szCs w:val="22"/>
        </w:rPr>
        <w:t xml:space="preserve">Singer, E., Van Hoewyk, J., &amp; Maher, M. P. (2000). Experiments with incentives in telephone surveys. </w:t>
      </w:r>
      <w:r w:rsidRPr="00110069">
        <w:rPr>
          <w:rFonts w:asciiTheme="minorHAnsi" w:hAnsiTheme="minorHAnsi" w:cstheme="minorHAnsi"/>
          <w:i/>
          <w:sz w:val="22"/>
          <w:szCs w:val="22"/>
        </w:rPr>
        <w:t>Public Opinion Quarterly, 64</w:t>
      </w:r>
      <w:r w:rsidRPr="00110069">
        <w:rPr>
          <w:rFonts w:asciiTheme="minorHAnsi" w:hAnsiTheme="minorHAnsi" w:cstheme="minorHAnsi"/>
          <w:sz w:val="22"/>
          <w:szCs w:val="22"/>
        </w:rPr>
        <w:t>(3), 171–188.</w:t>
      </w:r>
    </w:p>
    <w:p w:rsidR="00F472AE" w:rsidRPr="00F472AE" w:rsidRDefault="00F472AE" w:rsidP="00F472AE">
      <w:pPr>
        <w:pStyle w:val="BodyText"/>
        <w:rPr>
          <w:rFonts w:asciiTheme="minorHAnsi" w:hAnsiTheme="minorHAnsi" w:cstheme="minorHAnsi"/>
          <w:sz w:val="22"/>
          <w:szCs w:val="22"/>
        </w:rPr>
      </w:pPr>
      <w:r w:rsidRPr="00F472AE">
        <w:rPr>
          <w:rFonts w:asciiTheme="minorHAnsi" w:hAnsiTheme="minorHAnsi" w:cstheme="minorHAnsi"/>
          <w:noProof/>
          <w:sz w:val="22"/>
          <w:szCs w:val="22"/>
        </w:rPr>
        <w:t xml:space="preserve">Wakefield, M., et al., </w:t>
      </w:r>
      <w:r w:rsidRPr="00F472AE">
        <w:rPr>
          <w:rFonts w:asciiTheme="minorHAnsi" w:hAnsiTheme="minorHAnsi" w:cstheme="minorHAnsi"/>
          <w:i/>
          <w:noProof/>
          <w:sz w:val="22"/>
          <w:szCs w:val="22"/>
        </w:rPr>
        <w:t>Smokers' responses to television advertisements about the serious harms of tobacco use: pre-testing results from 10 low- to middle-income countries.</w:t>
      </w:r>
      <w:r w:rsidRPr="00F472AE">
        <w:rPr>
          <w:rFonts w:asciiTheme="minorHAnsi" w:hAnsiTheme="minorHAnsi" w:cstheme="minorHAnsi"/>
          <w:noProof/>
          <w:sz w:val="22"/>
          <w:szCs w:val="22"/>
        </w:rPr>
        <w:t xml:space="preserve"> Tob Control, 2011.</w:t>
      </w:r>
    </w:p>
    <w:p w:rsidR="00E016C5" w:rsidRPr="00110069" w:rsidRDefault="00E016C5" w:rsidP="009505A2">
      <w:pPr>
        <w:spacing w:after="0"/>
        <w:jc w:val="both"/>
        <w:rPr>
          <w:rFonts w:asciiTheme="minorHAnsi" w:hAnsiTheme="minorHAnsi" w:cstheme="minorHAnsi"/>
        </w:rPr>
      </w:pPr>
    </w:p>
    <w:sectPr w:rsidR="00E016C5" w:rsidRPr="00110069" w:rsidSect="00675FC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2C6" w:rsidRDefault="008622C6" w:rsidP="00856192">
      <w:pPr>
        <w:spacing w:after="0" w:line="240" w:lineRule="auto"/>
      </w:pPr>
      <w:r>
        <w:separator/>
      </w:r>
    </w:p>
  </w:endnote>
  <w:endnote w:type="continuationSeparator" w:id="0">
    <w:p w:rsidR="008622C6" w:rsidRDefault="008622C6" w:rsidP="00856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ewBskvll BT">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02660"/>
      <w:docPartObj>
        <w:docPartGallery w:val="Page Numbers (Bottom of Page)"/>
        <w:docPartUnique/>
      </w:docPartObj>
    </w:sdtPr>
    <w:sdtEndPr/>
    <w:sdtContent>
      <w:p w:rsidR="008622C6" w:rsidRDefault="008622C6">
        <w:pPr>
          <w:pStyle w:val="Footer"/>
          <w:jc w:val="center"/>
        </w:pPr>
        <w:r>
          <w:fldChar w:fldCharType="begin"/>
        </w:r>
        <w:r>
          <w:instrText xml:space="preserve"> PAGE   \* MERGEFORMAT </w:instrText>
        </w:r>
        <w:r>
          <w:fldChar w:fldCharType="separate"/>
        </w:r>
        <w:r w:rsidR="0005681A">
          <w:rPr>
            <w:noProof/>
          </w:rPr>
          <w:t>1</w:t>
        </w:r>
        <w:r>
          <w:rPr>
            <w:noProof/>
          </w:rPr>
          <w:fldChar w:fldCharType="end"/>
        </w:r>
      </w:p>
    </w:sdtContent>
  </w:sdt>
  <w:p w:rsidR="008622C6" w:rsidRDefault="008622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389092"/>
      <w:docPartObj>
        <w:docPartGallery w:val="Page Numbers (Bottom of Page)"/>
        <w:docPartUnique/>
      </w:docPartObj>
    </w:sdtPr>
    <w:sdtEndPr/>
    <w:sdtContent>
      <w:p w:rsidR="008622C6" w:rsidRDefault="008622C6">
        <w:pPr>
          <w:pStyle w:val="Footer"/>
          <w:jc w:val="center"/>
        </w:pPr>
        <w:r>
          <w:fldChar w:fldCharType="begin"/>
        </w:r>
        <w:r>
          <w:instrText xml:space="preserve"> PAGE   \* MERGEFORMAT </w:instrText>
        </w:r>
        <w:r>
          <w:fldChar w:fldCharType="separate"/>
        </w:r>
        <w:r w:rsidR="00962778">
          <w:rPr>
            <w:noProof/>
          </w:rPr>
          <w:t>9</w:t>
        </w:r>
        <w:r>
          <w:rPr>
            <w:noProof/>
          </w:rPr>
          <w:fldChar w:fldCharType="end"/>
        </w:r>
      </w:p>
    </w:sdtContent>
  </w:sdt>
  <w:p w:rsidR="008622C6" w:rsidRDefault="008622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2C6" w:rsidRDefault="008622C6" w:rsidP="00856192">
      <w:pPr>
        <w:spacing w:after="0" w:line="240" w:lineRule="auto"/>
      </w:pPr>
      <w:r>
        <w:separator/>
      </w:r>
    </w:p>
  </w:footnote>
  <w:footnote w:type="continuationSeparator" w:id="0">
    <w:p w:rsidR="008622C6" w:rsidRDefault="008622C6" w:rsidP="008561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CEC"/>
    <w:multiLevelType w:val="hybridMultilevel"/>
    <w:tmpl w:val="7C9E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25606"/>
    <w:multiLevelType w:val="hybridMultilevel"/>
    <w:tmpl w:val="E66EA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053835"/>
    <w:multiLevelType w:val="hybridMultilevel"/>
    <w:tmpl w:val="C494F932"/>
    <w:lvl w:ilvl="0" w:tplc="B34AAEC0">
      <w:start w:val="1"/>
      <w:numFmt w:val="decimal"/>
      <w:pStyle w:val="Tnumberlist"/>
      <w:lvlText w:val="%1."/>
      <w:lvlJc w:val="left"/>
      <w:pPr>
        <w:ind w:left="792" w:hanging="360"/>
      </w:pPr>
      <w:rPr>
        <w:rFonts w:ascii="Times New Roman" w:hAnsi="Times New Roman" w:hint="default"/>
        <w:sz w:val="24"/>
      </w:r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3">
    <w:nsid w:val="06D70676"/>
    <w:multiLevelType w:val="hybridMultilevel"/>
    <w:tmpl w:val="CE38D6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6275B"/>
    <w:multiLevelType w:val="hybridMultilevel"/>
    <w:tmpl w:val="00A660FA"/>
    <w:lvl w:ilvl="0" w:tplc="04090015">
      <w:start w:val="2"/>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342DE4"/>
    <w:multiLevelType w:val="hybridMultilevel"/>
    <w:tmpl w:val="CBB6A7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250"/>
        </w:tabs>
        <w:ind w:left="225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3690"/>
        </w:tabs>
        <w:ind w:left="3690" w:hanging="360"/>
      </w:pPr>
      <w:rPr>
        <w:rFonts w:ascii="Symbol" w:hAnsi="Symbol" w:hint="default"/>
      </w:rPr>
    </w:lvl>
    <w:lvl w:ilvl="4" w:tplc="04090003">
      <w:start w:val="1"/>
      <w:numFmt w:val="bullet"/>
      <w:lvlText w:val="o"/>
      <w:lvlJc w:val="left"/>
      <w:pPr>
        <w:tabs>
          <w:tab w:val="num" w:pos="4410"/>
        </w:tabs>
        <w:ind w:left="4410" w:hanging="360"/>
      </w:pPr>
      <w:rPr>
        <w:rFonts w:ascii="Courier New" w:hAnsi="Courier New" w:cs="Courier New" w:hint="default"/>
      </w:rPr>
    </w:lvl>
    <w:lvl w:ilvl="5" w:tplc="04090005">
      <w:start w:val="1"/>
      <w:numFmt w:val="bullet"/>
      <w:lvlText w:val=""/>
      <w:lvlJc w:val="left"/>
      <w:pPr>
        <w:tabs>
          <w:tab w:val="num" w:pos="5130"/>
        </w:tabs>
        <w:ind w:left="5130" w:hanging="360"/>
      </w:pPr>
      <w:rPr>
        <w:rFonts w:ascii="Wingdings" w:hAnsi="Wingdings" w:hint="default"/>
      </w:rPr>
    </w:lvl>
    <w:lvl w:ilvl="6" w:tplc="04090001">
      <w:start w:val="1"/>
      <w:numFmt w:val="bullet"/>
      <w:lvlText w:val=""/>
      <w:lvlJc w:val="left"/>
      <w:pPr>
        <w:tabs>
          <w:tab w:val="num" w:pos="5850"/>
        </w:tabs>
        <w:ind w:left="5850" w:hanging="360"/>
      </w:pPr>
      <w:rPr>
        <w:rFonts w:ascii="Symbol" w:hAnsi="Symbol" w:hint="default"/>
      </w:rPr>
    </w:lvl>
    <w:lvl w:ilvl="7" w:tplc="04090003">
      <w:start w:val="1"/>
      <w:numFmt w:val="bullet"/>
      <w:lvlText w:val="o"/>
      <w:lvlJc w:val="left"/>
      <w:pPr>
        <w:tabs>
          <w:tab w:val="num" w:pos="6570"/>
        </w:tabs>
        <w:ind w:left="6570" w:hanging="360"/>
      </w:pPr>
      <w:rPr>
        <w:rFonts w:ascii="Courier New" w:hAnsi="Courier New" w:cs="Courier New" w:hint="default"/>
      </w:rPr>
    </w:lvl>
    <w:lvl w:ilvl="8" w:tplc="04090005">
      <w:start w:val="1"/>
      <w:numFmt w:val="bullet"/>
      <w:lvlText w:val=""/>
      <w:lvlJc w:val="left"/>
      <w:pPr>
        <w:tabs>
          <w:tab w:val="num" w:pos="7290"/>
        </w:tabs>
        <w:ind w:left="7290" w:hanging="360"/>
      </w:pPr>
      <w:rPr>
        <w:rFonts w:ascii="Wingdings" w:hAnsi="Wingdings" w:hint="default"/>
      </w:rPr>
    </w:lvl>
  </w:abstractNum>
  <w:abstractNum w:abstractNumId="6">
    <w:nsid w:val="0BE4546F"/>
    <w:multiLevelType w:val="hybridMultilevel"/>
    <w:tmpl w:val="86248C62"/>
    <w:lvl w:ilvl="0" w:tplc="A0FA456E">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7">
    <w:nsid w:val="0F074402"/>
    <w:multiLevelType w:val="hybridMultilevel"/>
    <w:tmpl w:val="1E90E0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514199"/>
    <w:multiLevelType w:val="hybridMultilevel"/>
    <w:tmpl w:val="81FC32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00B18FA"/>
    <w:multiLevelType w:val="hybridMultilevel"/>
    <w:tmpl w:val="99E8F0F6"/>
    <w:lvl w:ilvl="0" w:tplc="9A960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E14646"/>
    <w:multiLevelType w:val="multilevel"/>
    <w:tmpl w:val="38E66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5A227CB"/>
    <w:multiLevelType w:val="hybridMultilevel"/>
    <w:tmpl w:val="C0C857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E43D3F"/>
    <w:multiLevelType w:val="hybridMultilevel"/>
    <w:tmpl w:val="A0BE11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F8671E"/>
    <w:multiLevelType w:val="hybridMultilevel"/>
    <w:tmpl w:val="4F98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640077"/>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9F458C"/>
    <w:multiLevelType w:val="hybridMultilevel"/>
    <w:tmpl w:val="EC5E8FF4"/>
    <w:lvl w:ilvl="0" w:tplc="6450BB6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47730E7"/>
    <w:multiLevelType w:val="hybridMultilevel"/>
    <w:tmpl w:val="C7C0CACC"/>
    <w:lvl w:ilvl="0" w:tplc="6A2A5D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155484"/>
    <w:multiLevelType w:val="hybridMultilevel"/>
    <w:tmpl w:val="880CCB78"/>
    <w:lvl w:ilvl="0" w:tplc="A44EE664">
      <w:start w:val="1"/>
      <w:numFmt w:val="bullet"/>
      <w:lvlText w:val=""/>
      <w:lvlJc w:val="left"/>
      <w:pPr>
        <w:tabs>
          <w:tab w:val="num" w:pos="1080"/>
        </w:tabs>
        <w:ind w:left="1080" w:hanging="360"/>
      </w:pPr>
      <w:rPr>
        <w:rFonts w:ascii="Symbol" w:hAnsi="Symbol" w:hint="default"/>
        <w:sz w:val="18"/>
      </w:rPr>
    </w:lvl>
    <w:lvl w:ilvl="1" w:tplc="8B2C8FE0">
      <w:start w:val="1"/>
      <w:numFmt w:val="lowerLetter"/>
      <w:lvlText w:val="%2."/>
      <w:lvlJc w:val="left"/>
      <w:pPr>
        <w:tabs>
          <w:tab w:val="num" w:pos="1800"/>
        </w:tabs>
        <w:ind w:left="1800" w:hanging="360"/>
      </w:pPr>
      <w:rPr>
        <w:rFonts w:cs="Times New Roman"/>
      </w:rPr>
    </w:lvl>
    <w:lvl w:ilvl="2" w:tplc="10222A1C" w:tentative="1">
      <w:start w:val="1"/>
      <w:numFmt w:val="lowerRoman"/>
      <w:lvlText w:val="%3."/>
      <w:lvlJc w:val="right"/>
      <w:pPr>
        <w:tabs>
          <w:tab w:val="num" w:pos="2520"/>
        </w:tabs>
        <w:ind w:left="2520" w:hanging="180"/>
      </w:pPr>
      <w:rPr>
        <w:rFonts w:cs="Times New Roman"/>
      </w:rPr>
    </w:lvl>
    <w:lvl w:ilvl="3" w:tplc="037E3BFA" w:tentative="1">
      <w:start w:val="1"/>
      <w:numFmt w:val="decimal"/>
      <w:lvlText w:val="%4."/>
      <w:lvlJc w:val="left"/>
      <w:pPr>
        <w:tabs>
          <w:tab w:val="num" w:pos="3240"/>
        </w:tabs>
        <w:ind w:left="3240" w:hanging="360"/>
      </w:pPr>
      <w:rPr>
        <w:rFonts w:cs="Times New Roman"/>
      </w:rPr>
    </w:lvl>
    <w:lvl w:ilvl="4" w:tplc="5B543716" w:tentative="1">
      <w:start w:val="1"/>
      <w:numFmt w:val="lowerLetter"/>
      <w:lvlText w:val="%5."/>
      <w:lvlJc w:val="left"/>
      <w:pPr>
        <w:tabs>
          <w:tab w:val="num" w:pos="3960"/>
        </w:tabs>
        <w:ind w:left="3960" w:hanging="360"/>
      </w:pPr>
      <w:rPr>
        <w:rFonts w:cs="Times New Roman"/>
      </w:rPr>
    </w:lvl>
    <w:lvl w:ilvl="5" w:tplc="AA82E764" w:tentative="1">
      <w:start w:val="1"/>
      <w:numFmt w:val="lowerRoman"/>
      <w:lvlText w:val="%6."/>
      <w:lvlJc w:val="right"/>
      <w:pPr>
        <w:tabs>
          <w:tab w:val="num" w:pos="4680"/>
        </w:tabs>
        <w:ind w:left="4680" w:hanging="180"/>
      </w:pPr>
      <w:rPr>
        <w:rFonts w:cs="Times New Roman"/>
      </w:rPr>
    </w:lvl>
    <w:lvl w:ilvl="6" w:tplc="A6D6D02C" w:tentative="1">
      <w:start w:val="1"/>
      <w:numFmt w:val="decimal"/>
      <w:lvlText w:val="%7."/>
      <w:lvlJc w:val="left"/>
      <w:pPr>
        <w:tabs>
          <w:tab w:val="num" w:pos="5400"/>
        </w:tabs>
        <w:ind w:left="5400" w:hanging="360"/>
      </w:pPr>
      <w:rPr>
        <w:rFonts w:cs="Times New Roman"/>
      </w:rPr>
    </w:lvl>
    <w:lvl w:ilvl="7" w:tplc="BD9EFA68" w:tentative="1">
      <w:start w:val="1"/>
      <w:numFmt w:val="lowerLetter"/>
      <w:lvlText w:val="%8."/>
      <w:lvlJc w:val="left"/>
      <w:pPr>
        <w:tabs>
          <w:tab w:val="num" w:pos="6120"/>
        </w:tabs>
        <w:ind w:left="6120" w:hanging="360"/>
      </w:pPr>
      <w:rPr>
        <w:rFonts w:cs="Times New Roman"/>
      </w:rPr>
    </w:lvl>
    <w:lvl w:ilvl="8" w:tplc="14625B2E" w:tentative="1">
      <w:start w:val="1"/>
      <w:numFmt w:val="lowerRoman"/>
      <w:lvlText w:val="%9."/>
      <w:lvlJc w:val="right"/>
      <w:pPr>
        <w:tabs>
          <w:tab w:val="num" w:pos="6840"/>
        </w:tabs>
        <w:ind w:left="6840" w:hanging="180"/>
      </w:pPr>
      <w:rPr>
        <w:rFonts w:cs="Times New Roman"/>
      </w:rPr>
    </w:lvl>
  </w:abstractNum>
  <w:abstractNum w:abstractNumId="18">
    <w:nsid w:val="2DAD707C"/>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E1C1E96"/>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C36252"/>
    <w:multiLevelType w:val="hybridMultilevel"/>
    <w:tmpl w:val="7C206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304185"/>
    <w:multiLevelType w:val="hybridMultilevel"/>
    <w:tmpl w:val="C5583ECC"/>
    <w:lvl w:ilvl="0" w:tplc="C0B8D0BE">
      <w:start w:val="1"/>
      <w:numFmt w:val="upperRoman"/>
      <w:lvlText w:val="%1."/>
      <w:lvlJc w:val="left"/>
      <w:pPr>
        <w:ind w:left="117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57106F"/>
    <w:multiLevelType w:val="hybridMultilevel"/>
    <w:tmpl w:val="561E4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AF62782"/>
    <w:multiLevelType w:val="hybridMultilevel"/>
    <w:tmpl w:val="FE86043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BFB4F6B"/>
    <w:multiLevelType w:val="hybridMultilevel"/>
    <w:tmpl w:val="0A98E51E"/>
    <w:lvl w:ilvl="0" w:tplc="38080BD4">
      <w:start w:val="1"/>
      <w:numFmt w:val="bullet"/>
      <w:pStyle w:val="TBullet01"/>
      <w:lvlText w:val=""/>
      <w:lvlJc w:val="left"/>
      <w:pPr>
        <w:ind w:left="720" w:hanging="360"/>
      </w:pPr>
      <w:rPr>
        <w:rFonts w:ascii="Symbol" w:hAnsi="Symbol" w:hint="default"/>
        <w:color w:val="B15EC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9967BF"/>
    <w:multiLevelType w:val="hybridMultilevel"/>
    <w:tmpl w:val="7DF817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7F6E83"/>
    <w:multiLevelType w:val="multilevel"/>
    <w:tmpl w:val="EA5C6EB6"/>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40292375"/>
    <w:multiLevelType w:val="hybridMultilevel"/>
    <w:tmpl w:val="5066CAF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A41B1F"/>
    <w:multiLevelType w:val="hybridMultilevel"/>
    <w:tmpl w:val="52389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B0231A"/>
    <w:multiLevelType w:val="hybridMultilevel"/>
    <w:tmpl w:val="4EDCA73A"/>
    <w:lvl w:ilvl="0" w:tplc="CA36FD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DC3C48"/>
    <w:multiLevelType w:val="hybridMultilevel"/>
    <w:tmpl w:val="14EE3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993BE5"/>
    <w:multiLevelType w:val="hybridMultilevel"/>
    <w:tmpl w:val="22EACFC2"/>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31221D3"/>
    <w:multiLevelType w:val="hybridMultilevel"/>
    <w:tmpl w:val="8F646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A7913E4"/>
    <w:multiLevelType w:val="hybridMultilevel"/>
    <w:tmpl w:val="95AA38B6"/>
    <w:lvl w:ilvl="0" w:tplc="0F8847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4C68E6"/>
    <w:multiLevelType w:val="hybridMultilevel"/>
    <w:tmpl w:val="B7E8A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1C0725"/>
    <w:multiLevelType w:val="hybridMultilevel"/>
    <w:tmpl w:val="18BA1976"/>
    <w:lvl w:ilvl="0" w:tplc="04090015">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6">
    <w:nsid w:val="6F6121D1"/>
    <w:multiLevelType w:val="hybridMultilevel"/>
    <w:tmpl w:val="26F25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7C31BC"/>
    <w:multiLevelType w:val="hybridMultilevel"/>
    <w:tmpl w:val="4AEE1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CD01C76"/>
    <w:multiLevelType w:val="hybridMultilevel"/>
    <w:tmpl w:val="440A99A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num>
  <w:num w:numId="2">
    <w:abstractNumId w:val="2"/>
    <w:lvlOverride w:ilvl="0">
      <w:startOverride w:val="1"/>
    </w:lvlOverride>
  </w:num>
  <w:num w:numId="3">
    <w:abstractNumId w:val="24"/>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1"/>
  </w:num>
  <w:num w:numId="7">
    <w:abstractNumId w:val="35"/>
  </w:num>
  <w:num w:numId="8">
    <w:abstractNumId w:val="15"/>
  </w:num>
  <w:num w:numId="9">
    <w:abstractNumId w:val="4"/>
  </w:num>
  <w:num w:numId="10">
    <w:abstractNumId w:val="17"/>
  </w:num>
  <w:num w:numId="11">
    <w:abstractNumId w:val="21"/>
  </w:num>
  <w:num w:numId="12">
    <w:abstractNumId w:val="14"/>
  </w:num>
  <w:num w:numId="13">
    <w:abstractNumId w:val="37"/>
  </w:num>
  <w:num w:numId="14">
    <w:abstractNumId w:val="20"/>
  </w:num>
  <w:num w:numId="15">
    <w:abstractNumId w:val="18"/>
  </w:num>
  <w:num w:numId="16">
    <w:abstractNumId w:val="23"/>
  </w:num>
  <w:num w:numId="17">
    <w:abstractNumId w:val="8"/>
  </w:num>
  <w:num w:numId="18">
    <w:abstractNumId w:val="5"/>
  </w:num>
  <w:num w:numId="19">
    <w:abstractNumId w:val="30"/>
  </w:num>
  <w:num w:numId="20">
    <w:abstractNumId w:val="25"/>
  </w:num>
  <w:num w:numId="21">
    <w:abstractNumId w:val="11"/>
  </w:num>
  <w:num w:numId="22">
    <w:abstractNumId w:val="27"/>
  </w:num>
  <w:num w:numId="2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32"/>
  </w:num>
  <w:num w:numId="26">
    <w:abstractNumId w:val="12"/>
  </w:num>
  <w:num w:numId="27">
    <w:abstractNumId w:val="26"/>
  </w:num>
  <w:num w:numId="28">
    <w:abstractNumId w:val="7"/>
  </w:num>
  <w:num w:numId="29">
    <w:abstractNumId w:val="10"/>
  </w:num>
  <w:num w:numId="30">
    <w:abstractNumId w:val="9"/>
  </w:num>
  <w:num w:numId="31">
    <w:abstractNumId w:val="34"/>
  </w:num>
  <w:num w:numId="32">
    <w:abstractNumId w:val="19"/>
  </w:num>
  <w:num w:numId="33">
    <w:abstractNumId w:val="28"/>
  </w:num>
  <w:num w:numId="34">
    <w:abstractNumId w:val="33"/>
  </w:num>
  <w:num w:numId="35">
    <w:abstractNumId w:val="22"/>
  </w:num>
  <w:num w:numId="36">
    <w:abstractNumId w:val="29"/>
  </w:num>
  <w:num w:numId="37">
    <w:abstractNumId w:val="1"/>
  </w:num>
  <w:num w:numId="38">
    <w:abstractNumId w:val="16"/>
  </w:num>
  <w:num w:numId="39">
    <w:abstractNumId w:val="0"/>
  </w:num>
  <w:num w:numId="40">
    <w:abstractNumId w:val="13"/>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916"/>
    <w:rsid w:val="00001E45"/>
    <w:rsid w:val="000026AF"/>
    <w:rsid w:val="00004EB9"/>
    <w:rsid w:val="00005D5B"/>
    <w:rsid w:val="00007E36"/>
    <w:rsid w:val="000123C6"/>
    <w:rsid w:val="00012954"/>
    <w:rsid w:val="000138B7"/>
    <w:rsid w:val="000158E8"/>
    <w:rsid w:val="00022FB0"/>
    <w:rsid w:val="000246C7"/>
    <w:rsid w:val="00024AC6"/>
    <w:rsid w:val="00024D86"/>
    <w:rsid w:val="00027858"/>
    <w:rsid w:val="00031895"/>
    <w:rsid w:val="00032625"/>
    <w:rsid w:val="0003465A"/>
    <w:rsid w:val="00034A56"/>
    <w:rsid w:val="00040F49"/>
    <w:rsid w:val="00041417"/>
    <w:rsid w:val="00042991"/>
    <w:rsid w:val="000438C0"/>
    <w:rsid w:val="00044A5F"/>
    <w:rsid w:val="00045A81"/>
    <w:rsid w:val="000504E7"/>
    <w:rsid w:val="0005140E"/>
    <w:rsid w:val="00051EAC"/>
    <w:rsid w:val="000525A2"/>
    <w:rsid w:val="0005351F"/>
    <w:rsid w:val="00054631"/>
    <w:rsid w:val="0005681A"/>
    <w:rsid w:val="00060360"/>
    <w:rsid w:val="00061BD6"/>
    <w:rsid w:val="00065BB6"/>
    <w:rsid w:val="0006614C"/>
    <w:rsid w:val="00067A84"/>
    <w:rsid w:val="00070AEA"/>
    <w:rsid w:val="00072842"/>
    <w:rsid w:val="000759A7"/>
    <w:rsid w:val="00076318"/>
    <w:rsid w:val="00083958"/>
    <w:rsid w:val="00083F0C"/>
    <w:rsid w:val="0008653A"/>
    <w:rsid w:val="00090D99"/>
    <w:rsid w:val="000936DD"/>
    <w:rsid w:val="000937B2"/>
    <w:rsid w:val="00093928"/>
    <w:rsid w:val="00095EF0"/>
    <w:rsid w:val="00096ABC"/>
    <w:rsid w:val="000A0176"/>
    <w:rsid w:val="000A0E3A"/>
    <w:rsid w:val="000A4EDC"/>
    <w:rsid w:val="000A66F7"/>
    <w:rsid w:val="000A6C0D"/>
    <w:rsid w:val="000A7F1C"/>
    <w:rsid w:val="000B48A8"/>
    <w:rsid w:val="000B4D2B"/>
    <w:rsid w:val="000B6661"/>
    <w:rsid w:val="000C5981"/>
    <w:rsid w:val="000C5ABE"/>
    <w:rsid w:val="000C7DDA"/>
    <w:rsid w:val="000D0849"/>
    <w:rsid w:val="000D08E3"/>
    <w:rsid w:val="000D11C9"/>
    <w:rsid w:val="000D126C"/>
    <w:rsid w:val="000D6823"/>
    <w:rsid w:val="000E37F0"/>
    <w:rsid w:val="000E5551"/>
    <w:rsid w:val="000E5BDF"/>
    <w:rsid w:val="000E733E"/>
    <w:rsid w:val="000E7EEE"/>
    <w:rsid w:val="000F1B74"/>
    <w:rsid w:val="000F238A"/>
    <w:rsid w:val="000F24EE"/>
    <w:rsid w:val="000F2F4D"/>
    <w:rsid w:val="000F7BBE"/>
    <w:rsid w:val="000F7D19"/>
    <w:rsid w:val="001052F2"/>
    <w:rsid w:val="00105F53"/>
    <w:rsid w:val="00110069"/>
    <w:rsid w:val="001118B9"/>
    <w:rsid w:val="00116539"/>
    <w:rsid w:val="0012311A"/>
    <w:rsid w:val="00123433"/>
    <w:rsid w:val="001236EE"/>
    <w:rsid w:val="00126C51"/>
    <w:rsid w:val="00127EBD"/>
    <w:rsid w:val="001379D1"/>
    <w:rsid w:val="00142C44"/>
    <w:rsid w:val="00144127"/>
    <w:rsid w:val="001468A9"/>
    <w:rsid w:val="0014772F"/>
    <w:rsid w:val="00147EEC"/>
    <w:rsid w:val="00152D00"/>
    <w:rsid w:val="00157A58"/>
    <w:rsid w:val="001622B6"/>
    <w:rsid w:val="001659CB"/>
    <w:rsid w:val="001667F9"/>
    <w:rsid w:val="00171784"/>
    <w:rsid w:val="001778B3"/>
    <w:rsid w:val="001824A6"/>
    <w:rsid w:val="0018254F"/>
    <w:rsid w:val="00184C97"/>
    <w:rsid w:val="001873F9"/>
    <w:rsid w:val="0019300D"/>
    <w:rsid w:val="00194520"/>
    <w:rsid w:val="00196B3B"/>
    <w:rsid w:val="001971DB"/>
    <w:rsid w:val="001A06E5"/>
    <w:rsid w:val="001A29E9"/>
    <w:rsid w:val="001A5367"/>
    <w:rsid w:val="001A5AC9"/>
    <w:rsid w:val="001A7542"/>
    <w:rsid w:val="001B0CC6"/>
    <w:rsid w:val="001B24E0"/>
    <w:rsid w:val="001B26DC"/>
    <w:rsid w:val="001B33E2"/>
    <w:rsid w:val="001B6359"/>
    <w:rsid w:val="001B6BE4"/>
    <w:rsid w:val="001B74BE"/>
    <w:rsid w:val="001C0417"/>
    <w:rsid w:val="001C094B"/>
    <w:rsid w:val="001C3DE3"/>
    <w:rsid w:val="001C4848"/>
    <w:rsid w:val="001C510B"/>
    <w:rsid w:val="001C5CE9"/>
    <w:rsid w:val="001C62FC"/>
    <w:rsid w:val="001D09ED"/>
    <w:rsid w:val="001D1842"/>
    <w:rsid w:val="001D3C43"/>
    <w:rsid w:val="001E064C"/>
    <w:rsid w:val="001E09B6"/>
    <w:rsid w:val="001E2A3D"/>
    <w:rsid w:val="001E2A51"/>
    <w:rsid w:val="001E44DD"/>
    <w:rsid w:val="001E6974"/>
    <w:rsid w:val="001F0D3B"/>
    <w:rsid w:val="001F4B05"/>
    <w:rsid w:val="00200CB7"/>
    <w:rsid w:val="00203FC1"/>
    <w:rsid w:val="00204155"/>
    <w:rsid w:val="0020504F"/>
    <w:rsid w:val="002119CB"/>
    <w:rsid w:val="00211E3C"/>
    <w:rsid w:val="002131B5"/>
    <w:rsid w:val="00213706"/>
    <w:rsid w:val="00213C8F"/>
    <w:rsid w:val="00214F19"/>
    <w:rsid w:val="00216AB1"/>
    <w:rsid w:val="00220B3C"/>
    <w:rsid w:val="00222A5C"/>
    <w:rsid w:val="0022317F"/>
    <w:rsid w:val="00225E1E"/>
    <w:rsid w:val="002273AF"/>
    <w:rsid w:val="002310BB"/>
    <w:rsid w:val="002351F6"/>
    <w:rsid w:val="00235479"/>
    <w:rsid w:val="00236EAC"/>
    <w:rsid w:val="002405EA"/>
    <w:rsid w:val="00240FED"/>
    <w:rsid w:val="00242CD8"/>
    <w:rsid w:val="002437DB"/>
    <w:rsid w:val="00250F05"/>
    <w:rsid w:val="00254FAD"/>
    <w:rsid w:val="002571F2"/>
    <w:rsid w:val="0026126F"/>
    <w:rsid w:val="00263973"/>
    <w:rsid w:val="00265D70"/>
    <w:rsid w:val="002679DD"/>
    <w:rsid w:val="00267C44"/>
    <w:rsid w:val="00267F34"/>
    <w:rsid w:val="00270085"/>
    <w:rsid w:val="0027497A"/>
    <w:rsid w:val="002760F3"/>
    <w:rsid w:val="00277A67"/>
    <w:rsid w:val="00281FAA"/>
    <w:rsid w:val="002847B2"/>
    <w:rsid w:val="00284F08"/>
    <w:rsid w:val="00286A9B"/>
    <w:rsid w:val="00290FDF"/>
    <w:rsid w:val="00291657"/>
    <w:rsid w:val="002972E4"/>
    <w:rsid w:val="002A03F4"/>
    <w:rsid w:val="002B7B59"/>
    <w:rsid w:val="002C26AF"/>
    <w:rsid w:val="002C7A8C"/>
    <w:rsid w:val="002D27DF"/>
    <w:rsid w:val="002D302C"/>
    <w:rsid w:val="002D4F96"/>
    <w:rsid w:val="002D6079"/>
    <w:rsid w:val="002D64DC"/>
    <w:rsid w:val="002D7FEF"/>
    <w:rsid w:val="002E1B67"/>
    <w:rsid w:val="002E3052"/>
    <w:rsid w:val="002E4202"/>
    <w:rsid w:val="002E423D"/>
    <w:rsid w:val="002E48E5"/>
    <w:rsid w:val="002E4AB9"/>
    <w:rsid w:val="002F1082"/>
    <w:rsid w:val="002F10CD"/>
    <w:rsid w:val="002F14C3"/>
    <w:rsid w:val="002F719A"/>
    <w:rsid w:val="003006D1"/>
    <w:rsid w:val="00301867"/>
    <w:rsid w:val="003023EF"/>
    <w:rsid w:val="003028BD"/>
    <w:rsid w:val="00303049"/>
    <w:rsid w:val="00316D57"/>
    <w:rsid w:val="00317D1A"/>
    <w:rsid w:val="0032162E"/>
    <w:rsid w:val="00325BC4"/>
    <w:rsid w:val="00325CEF"/>
    <w:rsid w:val="00327B7D"/>
    <w:rsid w:val="00334F58"/>
    <w:rsid w:val="0033501B"/>
    <w:rsid w:val="00340094"/>
    <w:rsid w:val="0034186F"/>
    <w:rsid w:val="00344B53"/>
    <w:rsid w:val="00344BF0"/>
    <w:rsid w:val="00345E8D"/>
    <w:rsid w:val="00346F34"/>
    <w:rsid w:val="003472FF"/>
    <w:rsid w:val="00347E58"/>
    <w:rsid w:val="00350E1F"/>
    <w:rsid w:val="00353545"/>
    <w:rsid w:val="00353916"/>
    <w:rsid w:val="00356A68"/>
    <w:rsid w:val="003571EE"/>
    <w:rsid w:val="00360785"/>
    <w:rsid w:val="00360983"/>
    <w:rsid w:val="00361E91"/>
    <w:rsid w:val="0036275E"/>
    <w:rsid w:val="0036590A"/>
    <w:rsid w:val="00373072"/>
    <w:rsid w:val="00373FFC"/>
    <w:rsid w:val="00376362"/>
    <w:rsid w:val="00380288"/>
    <w:rsid w:val="00382D86"/>
    <w:rsid w:val="00390736"/>
    <w:rsid w:val="00390D0F"/>
    <w:rsid w:val="0039196D"/>
    <w:rsid w:val="003922E0"/>
    <w:rsid w:val="00392DAD"/>
    <w:rsid w:val="00393B62"/>
    <w:rsid w:val="0039547C"/>
    <w:rsid w:val="003A27FE"/>
    <w:rsid w:val="003A38D4"/>
    <w:rsid w:val="003A450A"/>
    <w:rsid w:val="003A4CCC"/>
    <w:rsid w:val="003A55A6"/>
    <w:rsid w:val="003A5D0C"/>
    <w:rsid w:val="003A5E76"/>
    <w:rsid w:val="003A7273"/>
    <w:rsid w:val="003B3A66"/>
    <w:rsid w:val="003B4AF5"/>
    <w:rsid w:val="003C0406"/>
    <w:rsid w:val="003C0688"/>
    <w:rsid w:val="003C1734"/>
    <w:rsid w:val="003C5FAA"/>
    <w:rsid w:val="003C62B2"/>
    <w:rsid w:val="003C74E1"/>
    <w:rsid w:val="003D1F71"/>
    <w:rsid w:val="003D456E"/>
    <w:rsid w:val="003E7131"/>
    <w:rsid w:val="003E7C56"/>
    <w:rsid w:val="003F1455"/>
    <w:rsid w:val="003F52E2"/>
    <w:rsid w:val="003F68DE"/>
    <w:rsid w:val="003F70A7"/>
    <w:rsid w:val="003F7108"/>
    <w:rsid w:val="00402865"/>
    <w:rsid w:val="00402B60"/>
    <w:rsid w:val="0040340C"/>
    <w:rsid w:val="00404993"/>
    <w:rsid w:val="00404BBA"/>
    <w:rsid w:val="0040549F"/>
    <w:rsid w:val="00406056"/>
    <w:rsid w:val="00410801"/>
    <w:rsid w:val="00412424"/>
    <w:rsid w:val="004128B5"/>
    <w:rsid w:val="00414E26"/>
    <w:rsid w:val="00415EB7"/>
    <w:rsid w:val="00421468"/>
    <w:rsid w:val="004220FB"/>
    <w:rsid w:val="004234D0"/>
    <w:rsid w:val="00423535"/>
    <w:rsid w:val="00424D84"/>
    <w:rsid w:val="004254CA"/>
    <w:rsid w:val="00426789"/>
    <w:rsid w:val="00431256"/>
    <w:rsid w:val="004315A2"/>
    <w:rsid w:val="00431B69"/>
    <w:rsid w:val="004376F1"/>
    <w:rsid w:val="00440A36"/>
    <w:rsid w:val="00444193"/>
    <w:rsid w:val="004444A4"/>
    <w:rsid w:val="00444D4A"/>
    <w:rsid w:val="00445E7E"/>
    <w:rsid w:val="004578C5"/>
    <w:rsid w:val="0045796E"/>
    <w:rsid w:val="00460892"/>
    <w:rsid w:val="00460B72"/>
    <w:rsid w:val="00463C2B"/>
    <w:rsid w:val="00470A8F"/>
    <w:rsid w:val="00471CF9"/>
    <w:rsid w:val="0047259D"/>
    <w:rsid w:val="00472910"/>
    <w:rsid w:val="00472A2E"/>
    <w:rsid w:val="00472B84"/>
    <w:rsid w:val="0047356C"/>
    <w:rsid w:val="00477273"/>
    <w:rsid w:val="00477F35"/>
    <w:rsid w:val="004853D7"/>
    <w:rsid w:val="00491CE1"/>
    <w:rsid w:val="00492818"/>
    <w:rsid w:val="004932CA"/>
    <w:rsid w:val="00493AA7"/>
    <w:rsid w:val="0049410E"/>
    <w:rsid w:val="004A00E0"/>
    <w:rsid w:val="004A097E"/>
    <w:rsid w:val="004A099E"/>
    <w:rsid w:val="004A13AB"/>
    <w:rsid w:val="004A2B3B"/>
    <w:rsid w:val="004A67D6"/>
    <w:rsid w:val="004B1366"/>
    <w:rsid w:val="004B2D79"/>
    <w:rsid w:val="004B3940"/>
    <w:rsid w:val="004B3E40"/>
    <w:rsid w:val="004B40AF"/>
    <w:rsid w:val="004B6B7B"/>
    <w:rsid w:val="004B75CC"/>
    <w:rsid w:val="004C2047"/>
    <w:rsid w:val="004C41F2"/>
    <w:rsid w:val="004C47F7"/>
    <w:rsid w:val="004C4CBE"/>
    <w:rsid w:val="004C5191"/>
    <w:rsid w:val="004C74CF"/>
    <w:rsid w:val="004D01A0"/>
    <w:rsid w:val="004D2097"/>
    <w:rsid w:val="004D2ED2"/>
    <w:rsid w:val="004D47E7"/>
    <w:rsid w:val="004D4D4D"/>
    <w:rsid w:val="004E3826"/>
    <w:rsid w:val="004E4D42"/>
    <w:rsid w:val="004E73FB"/>
    <w:rsid w:val="004F0E12"/>
    <w:rsid w:val="004F12FE"/>
    <w:rsid w:val="004F156B"/>
    <w:rsid w:val="004F4409"/>
    <w:rsid w:val="004F53CC"/>
    <w:rsid w:val="004F7B1E"/>
    <w:rsid w:val="00503218"/>
    <w:rsid w:val="0051494E"/>
    <w:rsid w:val="00514B91"/>
    <w:rsid w:val="00515933"/>
    <w:rsid w:val="00515FD5"/>
    <w:rsid w:val="00516162"/>
    <w:rsid w:val="00522D56"/>
    <w:rsid w:val="00524485"/>
    <w:rsid w:val="00525049"/>
    <w:rsid w:val="00526CE3"/>
    <w:rsid w:val="00535AD1"/>
    <w:rsid w:val="00536465"/>
    <w:rsid w:val="005374E7"/>
    <w:rsid w:val="00544D1B"/>
    <w:rsid w:val="00546FCC"/>
    <w:rsid w:val="0054712A"/>
    <w:rsid w:val="005515F4"/>
    <w:rsid w:val="00554149"/>
    <w:rsid w:val="005604B7"/>
    <w:rsid w:val="00563AD0"/>
    <w:rsid w:val="00566C5A"/>
    <w:rsid w:val="00570914"/>
    <w:rsid w:val="005710B6"/>
    <w:rsid w:val="005711FF"/>
    <w:rsid w:val="005717C5"/>
    <w:rsid w:val="005725FE"/>
    <w:rsid w:val="00581912"/>
    <w:rsid w:val="0058201C"/>
    <w:rsid w:val="00585A32"/>
    <w:rsid w:val="00591F86"/>
    <w:rsid w:val="005925BB"/>
    <w:rsid w:val="00595794"/>
    <w:rsid w:val="0059650D"/>
    <w:rsid w:val="0059727C"/>
    <w:rsid w:val="005A0EFD"/>
    <w:rsid w:val="005A1917"/>
    <w:rsid w:val="005A552C"/>
    <w:rsid w:val="005A553A"/>
    <w:rsid w:val="005A7CFA"/>
    <w:rsid w:val="005A7EC1"/>
    <w:rsid w:val="005B693D"/>
    <w:rsid w:val="005B7203"/>
    <w:rsid w:val="005C178D"/>
    <w:rsid w:val="005C6DA5"/>
    <w:rsid w:val="005C6DAE"/>
    <w:rsid w:val="005D0097"/>
    <w:rsid w:val="005D26E0"/>
    <w:rsid w:val="005D2A18"/>
    <w:rsid w:val="005D4225"/>
    <w:rsid w:val="005E1B6F"/>
    <w:rsid w:val="005E57BB"/>
    <w:rsid w:val="005E59F4"/>
    <w:rsid w:val="005E7073"/>
    <w:rsid w:val="005F2200"/>
    <w:rsid w:val="005F2620"/>
    <w:rsid w:val="005F4209"/>
    <w:rsid w:val="005F533C"/>
    <w:rsid w:val="006006A7"/>
    <w:rsid w:val="00601E5F"/>
    <w:rsid w:val="006033BF"/>
    <w:rsid w:val="00604186"/>
    <w:rsid w:val="00606C66"/>
    <w:rsid w:val="0061147E"/>
    <w:rsid w:val="006127E9"/>
    <w:rsid w:val="00614353"/>
    <w:rsid w:val="0061762E"/>
    <w:rsid w:val="00620155"/>
    <w:rsid w:val="00624F1D"/>
    <w:rsid w:val="00625910"/>
    <w:rsid w:val="00637FEA"/>
    <w:rsid w:val="006411B8"/>
    <w:rsid w:val="00641F0C"/>
    <w:rsid w:val="00651B57"/>
    <w:rsid w:val="006539FD"/>
    <w:rsid w:val="00662C30"/>
    <w:rsid w:val="00663558"/>
    <w:rsid w:val="00663583"/>
    <w:rsid w:val="006645A6"/>
    <w:rsid w:val="006660C2"/>
    <w:rsid w:val="006663F4"/>
    <w:rsid w:val="00675FC5"/>
    <w:rsid w:val="00676B04"/>
    <w:rsid w:val="00676CFB"/>
    <w:rsid w:val="006772F1"/>
    <w:rsid w:val="00685346"/>
    <w:rsid w:val="00691E4A"/>
    <w:rsid w:val="006925AC"/>
    <w:rsid w:val="0069355A"/>
    <w:rsid w:val="00693939"/>
    <w:rsid w:val="006947DA"/>
    <w:rsid w:val="00694F83"/>
    <w:rsid w:val="00696175"/>
    <w:rsid w:val="00696381"/>
    <w:rsid w:val="00696593"/>
    <w:rsid w:val="00697604"/>
    <w:rsid w:val="00697828"/>
    <w:rsid w:val="006A0FCC"/>
    <w:rsid w:val="006A1380"/>
    <w:rsid w:val="006A1926"/>
    <w:rsid w:val="006A2F10"/>
    <w:rsid w:val="006B253A"/>
    <w:rsid w:val="006B34E8"/>
    <w:rsid w:val="006C0248"/>
    <w:rsid w:val="006C05D3"/>
    <w:rsid w:val="006C0892"/>
    <w:rsid w:val="006C192C"/>
    <w:rsid w:val="006C1FE7"/>
    <w:rsid w:val="006C35E2"/>
    <w:rsid w:val="006C4ACD"/>
    <w:rsid w:val="006C580D"/>
    <w:rsid w:val="006C5F56"/>
    <w:rsid w:val="006C7456"/>
    <w:rsid w:val="006C7911"/>
    <w:rsid w:val="006D09A9"/>
    <w:rsid w:val="006D2B27"/>
    <w:rsid w:val="006D3D7B"/>
    <w:rsid w:val="006D3E32"/>
    <w:rsid w:val="006D5EC5"/>
    <w:rsid w:val="006E025F"/>
    <w:rsid w:val="006E0C36"/>
    <w:rsid w:val="006E13C0"/>
    <w:rsid w:val="006E230F"/>
    <w:rsid w:val="006E3A81"/>
    <w:rsid w:val="006E5A66"/>
    <w:rsid w:val="006E7F63"/>
    <w:rsid w:val="006F24E4"/>
    <w:rsid w:val="006F63B3"/>
    <w:rsid w:val="006F66AC"/>
    <w:rsid w:val="006F6FE0"/>
    <w:rsid w:val="00700129"/>
    <w:rsid w:val="00700709"/>
    <w:rsid w:val="007012C0"/>
    <w:rsid w:val="00701A09"/>
    <w:rsid w:val="00702991"/>
    <w:rsid w:val="007040EC"/>
    <w:rsid w:val="00706897"/>
    <w:rsid w:val="00713471"/>
    <w:rsid w:val="0071740D"/>
    <w:rsid w:val="00721BD8"/>
    <w:rsid w:val="00722531"/>
    <w:rsid w:val="007240BC"/>
    <w:rsid w:val="00725F84"/>
    <w:rsid w:val="00734577"/>
    <w:rsid w:val="00736D08"/>
    <w:rsid w:val="00746D4F"/>
    <w:rsid w:val="00747B84"/>
    <w:rsid w:val="0075198E"/>
    <w:rsid w:val="007527F1"/>
    <w:rsid w:val="00753049"/>
    <w:rsid w:val="00754F7F"/>
    <w:rsid w:val="0075590B"/>
    <w:rsid w:val="00762711"/>
    <w:rsid w:val="00765274"/>
    <w:rsid w:val="00770227"/>
    <w:rsid w:val="00771302"/>
    <w:rsid w:val="00780EC5"/>
    <w:rsid w:val="0078247A"/>
    <w:rsid w:val="0078253C"/>
    <w:rsid w:val="00784C6E"/>
    <w:rsid w:val="00786838"/>
    <w:rsid w:val="00786A03"/>
    <w:rsid w:val="00793D02"/>
    <w:rsid w:val="00794F8F"/>
    <w:rsid w:val="00795A88"/>
    <w:rsid w:val="007966EA"/>
    <w:rsid w:val="007A1B55"/>
    <w:rsid w:val="007A4210"/>
    <w:rsid w:val="007A6180"/>
    <w:rsid w:val="007A7795"/>
    <w:rsid w:val="007B0281"/>
    <w:rsid w:val="007B126F"/>
    <w:rsid w:val="007B5D26"/>
    <w:rsid w:val="007B7926"/>
    <w:rsid w:val="007C1BA3"/>
    <w:rsid w:val="007C23FF"/>
    <w:rsid w:val="007D3297"/>
    <w:rsid w:val="007D5C7A"/>
    <w:rsid w:val="007E355A"/>
    <w:rsid w:val="007E5E2C"/>
    <w:rsid w:val="007F08D9"/>
    <w:rsid w:val="007F1ACE"/>
    <w:rsid w:val="007F7ACA"/>
    <w:rsid w:val="008012CA"/>
    <w:rsid w:val="008021D1"/>
    <w:rsid w:val="00804C70"/>
    <w:rsid w:val="00805855"/>
    <w:rsid w:val="00807102"/>
    <w:rsid w:val="008075A5"/>
    <w:rsid w:val="00823D6A"/>
    <w:rsid w:val="00824A2B"/>
    <w:rsid w:val="00825C3C"/>
    <w:rsid w:val="008270E1"/>
    <w:rsid w:val="0082712D"/>
    <w:rsid w:val="00827D34"/>
    <w:rsid w:val="00831D8A"/>
    <w:rsid w:val="00831E9A"/>
    <w:rsid w:val="00832228"/>
    <w:rsid w:val="00836AB1"/>
    <w:rsid w:val="00837946"/>
    <w:rsid w:val="00842A5C"/>
    <w:rsid w:val="00845A74"/>
    <w:rsid w:val="00852E28"/>
    <w:rsid w:val="00852ED8"/>
    <w:rsid w:val="00853884"/>
    <w:rsid w:val="00855294"/>
    <w:rsid w:val="008555ED"/>
    <w:rsid w:val="00856192"/>
    <w:rsid w:val="008564FD"/>
    <w:rsid w:val="00860DF5"/>
    <w:rsid w:val="008622C6"/>
    <w:rsid w:val="00862E09"/>
    <w:rsid w:val="0086321F"/>
    <w:rsid w:val="008643B5"/>
    <w:rsid w:val="00867538"/>
    <w:rsid w:val="00867834"/>
    <w:rsid w:val="00870CAE"/>
    <w:rsid w:val="0087410F"/>
    <w:rsid w:val="00877495"/>
    <w:rsid w:val="008811A3"/>
    <w:rsid w:val="00883211"/>
    <w:rsid w:val="00883278"/>
    <w:rsid w:val="008843FD"/>
    <w:rsid w:val="008849BE"/>
    <w:rsid w:val="00885D4C"/>
    <w:rsid w:val="00886E0E"/>
    <w:rsid w:val="00891FD7"/>
    <w:rsid w:val="008927CD"/>
    <w:rsid w:val="00897F4E"/>
    <w:rsid w:val="008A1516"/>
    <w:rsid w:val="008A3839"/>
    <w:rsid w:val="008A67C5"/>
    <w:rsid w:val="008A72AE"/>
    <w:rsid w:val="008A7437"/>
    <w:rsid w:val="008C0116"/>
    <w:rsid w:val="008C1788"/>
    <w:rsid w:val="008C286D"/>
    <w:rsid w:val="008C345B"/>
    <w:rsid w:val="008C4187"/>
    <w:rsid w:val="008D1E5D"/>
    <w:rsid w:val="008D21B4"/>
    <w:rsid w:val="008D2BE0"/>
    <w:rsid w:val="008D42AA"/>
    <w:rsid w:val="008E0F15"/>
    <w:rsid w:val="008E1146"/>
    <w:rsid w:val="008E2530"/>
    <w:rsid w:val="008E648B"/>
    <w:rsid w:val="008F05FF"/>
    <w:rsid w:val="008F1EAE"/>
    <w:rsid w:val="008F3B4A"/>
    <w:rsid w:val="008F479A"/>
    <w:rsid w:val="008F57EB"/>
    <w:rsid w:val="009007AA"/>
    <w:rsid w:val="00900EF5"/>
    <w:rsid w:val="00901A10"/>
    <w:rsid w:val="00902280"/>
    <w:rsid w:val="00903545"/>
    <w:rsid w:val="00905CF5"/>
    <w:rsid w:val="00905D77"/>
    <w:rsid w:val="00906387"/>
    <w:rsid w:val="00910682"/>
    <w:rsid w:val="00911E62"/>
    <w:rsid w:val="00911EC8"/>
    <w:rsid w:val="009146BD"/>
    <w:rsid w:val="00916D38"/>
    <w:rsid w:val="00921334"/>
    <w:rsid w:val="009249B3"/>
    <w:rsid w:val="00930724"/>
    <w:rsid w:val="00930FFB"/>
    <w:rsid w:val="00931AC6"/>
    <w:rsid w:val="00931E48"/>
    <w:rsid w:val="009325A0"/>
    <w:rsid w:val="00932DA0"/>
    <w:rsid w:val="00932E5F"/>
    <w:rsid w:val="00937FD5"/>
    <w:rsid w:val="009431D0"/>
    <w:rsid w:val="00943F4A"/>
    <w:rsid w:val="00946DC6"/>
    <w:rsid w:val="009474CF"/>
    <w:rsid w:val="009505A2"/>
    <w:rsid w:val="009520A4"/>
    <w:rsid w:val="00952890"/>
    <w:rsid w:val="00954683"/>
    <w:rsid w:val="00955FED"/>
    <w:rsid w:val="009569F7"/>
    <w:rsid w:val="00961098"/>
    <w:rsid w:val="00962778"/>
    <w:rsid w:val="00966B26"/>
    <w:rsid w:val="00971EFD"/>
    <w:rsid w:val="009745A2"/>
    <w:rsid w:val="0097508B"/>
    <w:rsid w:val="009757A6"/>
    <w:rsid w:val="00980447"/>
    <w:rsid w:val="00980862"/>
    <w:rsid w:val="009826EC"/>
    <w:rsid w:val="009848E7"/>
    <w:rsid w:val="00987082"/>
    <w:rsid w:val="0099008C"/>
    <w:rsid w:val="00996341"/>
    <w:rsid w:val="009973F4"/>
    <w:rsid w:val="009A149A"/>
    <w:rsid w:val="009A418C"/>
    <w:rsid w:val="009A46AA"/>
    <w:rsid w:val="009A5E90"/>
    <w:rsid w:val="009A7B2F"/>
    <w:rsid w:val="009B39D6"/>
    <w:rsid w:val="009C02C8"/>
    <w:rsid w:val="009C0CAF"/>
    <w:rsid w:val="009C1AB9"/>
    <w:rsid w:val="009C52AF"/>
    <w:rsid w:val="009D252D"/>
    <w:rsid w:val="009D2A55"/>
    <w:rsid w:val="009D3249"/>
    <w:rsid w:val="009E3FDC"/>
    <w:rsid w:val="009E56EA"/>
    <w:rsid w:val="009E616A"/>
    <w:rsid w:val="009E6443"/>
    <w:rsid w:val="009E7438"/>
    <w:rsid w:val="009F32EA"/>
    <w:rsid w:val="00A00A3E"/>
    <w:rsid w:val="00A04653"/>
    <w:rsid w:val="00A04EC4"/>
    <w:rsid w:val="00A123F6"/>
    <w:rsid w:val="00A126C6"/>
    <w:rsid w:val="00A13503"/>
    <w:rsid w:val="00A210F7"/>
    <w:rsid w:val="00A24439"/>
    <w:rsid w:val="00A248B9"/>
    <w:rsid w:val="00A24C19"/>
    <w:rsid w:val="00A25BE5"/>
    <w:rsid w:val="00A25C91"/>
    <w:rsid w:val="00A26A8A"/>
    <w:rsid w:val="00A27217"/>
    <w:rsid w:val="00A31ACC"/>
    <w:rsid w:val="00A328E5"/>
    <w:rsid w:val="00A33C8C"/>
    <w:rsid w:val="00A3587B"/>
    <w:rsid w:val="00A37892"/>
    <w:rsid w:val="00A4108C"/>
    <w:rsid w:val="00A41445"/>
    <w:rsid w:val="00A42292"/>
    <w:rsid w:val="00A4459B"/>
    <w:rsid w:val="00A44D05"/>
    <w:rsid w:val="00A453A5"/>
    <w:rsid w:val="00A46428"/>
    <w:rsid w:val="00A50A07"/>
    <w:rsid w:val="00A52AF2"/>
    <w:rsid w:val="00A54792"/>
    <w:rsid w:val="00A54F86"/>
    <w:rsid w:val="00A5756C"/>
    <w:rsid w:val="00A57C88"/>
    <w:rsid w:val="00A60321"/>
    <w:rsid w:val="00A60907"/>
    <w:rsid w:val="00A60D02"/>
    <w:rsid w:val="00A61D47"/>
    <w:rsid w:val="00A620A3"/>
    <w:rsid w:val="00A62362"/>
    <w:rsid w:val="00A62558"/>
    <w:rsid w:val="00A64BAF"/>
    <w:rsid w:val="00A679E8"/>
    <w:rsid w:val="00A712CF"/>
    <w:rsid w:val="00A75E40"/>
    <w:rsid w:val="00A76B01"/>
    <w:rsid w:val="00A77A31"/>
    <w:rsid w:val="00A8136D"/>
    <w:rsid w:val="00A855AE"/>
    <w:rsid w:val="00A876A0"/>
    <w:rsid w:val="00A8790D"/>
    <w:rsid w:val="00A948FA"/>
    <w:rsid w:val="00A96DD2"/>
    <w:rsid w:val="00AA31C4"/>
    <w:rsid w:val="00AA37A0"/>
    <w:rsid w:val="00AB0DF7"/>
    <w:rsid w:val="00AB0EED"/>
    <w:rsid w:val="00AB1760"/>
    <w:rsid w:val="00AB460B"/>
    <w:rsid w:val="00AB5057"/>
    <w:rsid w:val="00AC0CD5"/>
    <w:rsid w:val="00AC5CC3"/>
    <w:rsid w:val="00AD2159"/>
    <w:rsid w:val="00AD32C5"/>
    <w:rsid w:val="00AD622D"/>
    <w:rsid w:val="00AD6780"/>
    <w:rsid w:val="00AE0DED"/>
    <w:rsid w:val="00AE296E"/>
    <w:rsid w:val="00AE3E1A"/>
    <w:rsid w:val="00AF05D8"/>
    <w:rsid w:val="00AF100A"/>
    <w:rsid w:val="00AF29BA"/>
    <w:rsid w:val="00AF4715"/>
    <w:rsid w:val="00AF5135"/>
    <w:rsid w:val="00AF7632"/>
    <w:rsid w:val="00AF76FB"/>
    <w:rsid w:val="00B01167"/>
    <w:rsid w:val="00B01689"/>
    <w:rsid w:val="00B02CC1"/>
    <w:rsid w:val="00B1046A"/>
    <w:rsid w:val="00B136E3"/>
    <w:rsid w:val="00B21118"/>
    <w:rsid w:val="00B215EF"/>
    <w:rsid w:val="00B257E5"/>
    <w:rsid w:val="00B26467"/>
    <w:rsid w:val="00B30563"/>
    <w:rsid w:val="00B30FCF"/>
    <w:rsid w:val="00B3264C"/>
    <w:rsid w:val="00B34B86"/>
    <w:rsid w:val="00B40515"/>
    <w:rsid w:val="00B42FC8"/>
    <w:rsid w:val="00B45CEF"/>
    <w:rsid w:val="00B461F9"/>
    <w:rsid w:val="00B47175"/>
    <w:rsid w:val="00B51D5F"/>
    <w:rsid w:val="00B530DB"/>
    <w:rsid w:val="00B55EAB"/>
    <w:rsid w:val="00B6328A"/>
    <w:rsid w:val="00B64A3C"/>
    <w:rsid w:val="00B652D6"/>
    <w:rsid w:val="00B662C6"/>
    <w:rsid w:val="00B7227E"/>
    <w:rsid w:val="00B73483"/>
    <w:rsid w:val="00B73E5A"/>
    <w:rsid w:val="00B75266"/>
    <w:rsid w:val="00B760C6"/>
    <w:rsid w:val="00B761E3"/>
    <w:rsid w:val="00B779FA"/>
    <w:rsid w:val="00B815E5"/>
    <w:rsid w:val="00B846E6"/>
    <w:rsid w:val="00B9067F"/>
    <w:rsid w:val="00B94AD1"/>
    <w:rsid w:val="00B96B97"/>
    <w:rsid w:val="00B97A03"/>
    <w:rsid w:val="00BA486F"/>
    <w:rsid w:val="00BB121C"/>
    <w:rsid w:val="00BB306D"/>
    <w:rsid w:val="00BB509B"/>
    <w:rsid w:val="00BC266F"/>
    <w:rsid w:val="00BC3594"/>
    <w:rsid w:val="00BC3E49"/>
    <w:rsid w:val="00BC57A7"/>
    <w:rsid w:val="00BC5B43"/>
    <w:rsid w:val="00BC7871"/>
    <w:rsid w:val="00BC7BC7"/>
    <w:rsid w:val="00BD0709"/>
    <w:rsid w:val="00BD0853"/>
    <w:rsid w:val="00BD3643"/>
    <w:rsid w:val="00BD3DCB"/>
    <w:rsid w:val="00BE0290"/>
    <w:rsid w:val="00BE5E41"/>
    <w:rsid w:val="00BE6577"/>
    <w:rsid w:val="00BF1CAF"/>
    <w:rsid w:val="00BF223E"/>
    <w:rsid w:val="00BF40F4"/>
    <w:rsid w:val="00BF6156"/>
    <w:rsid w:val="00C00002"/>
    <w:rsid w:val="00C000A5"/>
    <w:rsid w:val="00C01999"/>
    <w:rsid w:val="00C02019"/>
    <w:rsid w:val="00C04342"/>
    <w:rsid w:val="00C05730"/>
    <w:rsid w:val="00C10C2D"/>
    <w:rsid w:val="00C13634"/>
    <w:rsid w:val="00C15AD3"/>
    <w:rsid w:val="00C15B4A"/>
    <w:rsid w:val="00C22193"/>
    <w:rsid w:val="00C22DAF"/>
    <w:rsid w:val="00C25270"/>
    <w:rsid w:val="00C2578F"/>
    <w:rsid w:val="00C27798"/>
    <w:rsid w:val="00C30D7B"/>
    <w:rsid w:val="00C32716"/>
    <w:rsid w:val="00C32721"/>
    <w:rsid w:val="00C33F8C"/>
    <w:rsid w:val="00C36132"/>
    <w:rsid w:val="00C375BE"/>
    <w:rsid w:val="00C37756"/>
    <w:rsid w:val="00C402BE"/>
    <w:rsid w:val="00C420E4"/>
    <w:rsid w:val="00C42CD0"/>
    <w:rsid w:val="00C45275"/>
    <w:rsid w:val="00C45F4E"/>
    <w:rsid w:val="00C46FA8"/>
    <w:rsid w:val="00C51AA1"/>
    <w:rsid w:val="00C52C98"/>
    <w:rsid w:val="00C53680"/>
    <w:rsid w:val="00C5538A"/>
    <w:rsid w:val="00C56AC8"/>
    <w:rsid w:val="00C61AE5"/>
    <w:rsid w:val="00C6410C"/>
    <w:rsid w:val="00C65EF2"/>
    <w:rsid w:val="00C6722D"/>
    <w:rsid w:val="00C67E94"/>
    <w:rsid w:val="00C70681"/>
    <w:rsid w:val="00C75178"/>
    <w:rsid w:val="00C84FB7"/>
    <w:rsid w:val="00C900A9"/>
    <w:rsid w:val="00C90519"/>
    <w:rsid w:val="00C9078B"/>
    <w:rsid w:val="00C90D3D"/>
    <w:rsid w:val="00C92255"/>
    <w:rsid w:val="00C92931"/>
    <w:rsid w:val="00C94E83"/>
    <w:rsid w:val="00CA012F"/>
    <w:rsid w:val="00CA0E7D"/>
    <w:rsid w:val="00CA48B3"/>
    <w:rsid w:val="00CA4CC3"/>
    <w:rsid w:val="00CA5454"/>
    <w:rsid w:val="00CA68E5"/>
    <w:rsid w:val="00CB3D6D"/>
    <w:rsid w:val="00CB3E97"/>
    <w:rsid w:val="00CB4981"/>
    <w:rsid w:val="00CB4A1F"/>
    <w:rsid w:val="00CB555D"/>
    <w:rsid w:val="00CB5DCC"/>
    <w:rsid w:val="00CB636B"/>
    <w:rsid w:val="00CB69B8"/>
    <w:rsid w:val="00CC12E7"/>
    <w:rsid w:val="00CC6BDB"/>
    <w:rsid w:val="00CC7E41"/>
    <w:rsid w:val="00CC7FD8"/>
    <w:rsid w:val="00CD1319"/>
    <w:rsid w:val="00CD4A2E"/>
    <w:rsid w:val="00CD5E87"/>
    <w:rsid w:val="00CD7953"/>
    <w:rsid w:val="00CE2015"/>
    <w:rsid w:val="00CE35D9"/>
    <w:rsid w:val="00CE6B3E"/>
    <w:rsid w:val="00CF1766"/>
    <w:rsid w:val="00CF41FE"/>
    <w:rsid w:val="00CF5B8D"/>
    <w:rsid w:val="00CF6A79"/>
    <w:rsid w:val="00CF771D"/>
    <w:rsid w:val="00D01570"/>
    <w:rsid w:val="00D04D15"/>
    <w:rsid w:val="00D1014B"/>
    <w:rsid w:val="00D1062E"/>
    <w:rsid w:val="00D11C7D"/>
    <w:rsid w:val="00D1568C"/>
    <w:rsid w:val="00D15D63"/>
    <w:rsid w:val="00D21071"/>
    <w:rsid w:val="00D23307"/>
    <w:rsid w:val="00D256B3"/>
    <w:rsid w:val="00D25CCC"/>
    <w:rsid w:val="00D305DF"/>
    <w:rsid w:val="00D30B16"/>
    <w:rsid w:val="00D30D01"/>
    <w:rsid w:val="00D32376"/>
    <w:rsid w:val="00D32E0F"/>
    <w:rsid w:val="00D34532"/>
    <w:rsid w:val="00D41028"/>
    <w:rsid w:val="00D41F7E"/>
    <w:rsid w:val="00D427C8"/>
    <w:rsid w:val="00D50A6C"/>
    <w:rsid w:val="00D50D26"/>
    <w:rsid w:val="00D54681"/>
    <w:rsid w:val="00D600A2"/>
    <w:rsid w:val="00D602A0"/>
    <w:rsid w:val="00D64751"/>
    <w:rsid w:val="00D71B2C"/>
    <w:rsid w:val="00D72427"/>
    <w:rsid w:val="00D749CE"/>
    <w:rsid w:val="00D752E7"/>
    <w:rsid w:val="00D771DB"/>
    <w:rsid w:val="00D80075"/>
    <w:rsid w:val="00D80688"/>
    <w:rsid w:val="00D8155D"/>
    <w:rsid w:val="00D834A0"/>
    <w:rsid w:val="00D83CF3"/>
    <w:rsid w:val="00D87001"/>
    <w:rsid w:val="00D9466B"/>
    <w:rsid w:val="00D954EA"/>
    <w:rsid w:val="00DA5996"/>
    <w:rsid w:val="00DB09AA"/>
    <w:rsid w:val="00DB0FE4"/>
    <w:rsid w:val="00DB4E72"/>
    <w:rsid w:val="00DB4F83"/>
    <w:rsid w:val="00DB5002"/>
    <w:rsid w:val="00DB592D"/>
    <w:rsid w:val="00DB61D4"/>
    <w:rsid w:val="00DC1070"/>
    <w:rsid w:val="00DD075F"/>
    <w:rsid w:val="00DD1425"/>
    <w:rsid w:val="00DD1FC7"/>
    <w:rsid w:val="00DD26FD"/>
    <w:rsid w:val="00DD2BEA"/>
    <w:rsid w:val="00DD2C8B"/>
    <w:rsid w:val="00DD2D1D"/>
    <w:rsid w:val="00DD3D88"/>
    <w:rsid w:val="00DD5DFF"/>
    <w:rsid w:val="00DD6330"/>
    <w:rsid w:val="00DD7134"/>
    <w:rsid w:val="00DE004F"/>
    <w:rsid w:val="00DE120B"/>
    <w:rsid w:val="00DE429D"/>
    <w:rsid w:val="00DE574F"/>
    <w:rsid w:val="00DE67C3"/>
    <w:rsid w:val="00DF268E"/>
    <w:rsid w:val="00DF2BE3"/>
    <w:rsid w:val="00DF3CB8"/>
    <w:rsid w:val="00DF5556"/>
    <w:rsid w:val="00E00D8F"/>
    <w:rsid w:val="00E016C5"/>
    <w:rsid w:val="00E0396C"/>
    <w:rsid w:val="00E044FB"/>
    <w:rsid w:val="00E04B94"/>
    <w:rsid w:val="00E06796"/>
    <w:rsid w:val="00E0723C"/>
    <w:rsid w:val="00E163E1"/>
    <w:rsid w:val="00E16909"/>
    <w:rsid w:val="00E2027F"/>
    <w:rsid w:val="00E24B6D"/>
    <w:rsid w:val="00E261B9"/>
    <w:rsid w:val="00E275C3"/>
    <w:rsid w:val="00E36959"/>
    <w:rsid w:val="00E36A59"/>
    <w:rsid w:val="00E37666"/>
    <w:rsid w:val="00E405DF"/>
    <w:rsid w:val="00E4332D"/>
    <w:rsid w:val="00E43618"/>
    <w:rsid w:val="00E44EB0"/>
    <w:rsid w:val="00E45EB4"/>
    <w:rsid w:val="00E47C66"/>
    <w:rsid w:val="00E52001"/>
    <w:rsid w:val="00E57599"/>
    <w:rsid w:val="00E620C5"/>
    <w:rsid w:val="00E65830"/>
    <w:rsid w:val="00E71DC6"/>
    <w:rsid w:val="00E76C9D"/>
    <w:rsid w:val="00E76EC7"/>
    <w:rsid w:val="00E87076"/>
    <w:rsid w:val="00E87525"/>
    <w:rsid w:val="00E920F7"/>
    <w:rsid w:val="00E977AB"/>
    <w:rsid w:val="00E97A80"/>
    <w:rsid w:val="00EA1DED"/>
    <w:rsid w:val="00EA2965"/>
    <w:rsid w:val="00EA300C"/>
    <w:rsid w:val="00EA37DF"/>
    <w:rsid w:val="00EA6069"/>
    <w:rsid w:val="00EA7900"/>
    <w:rsid w:val="00EA7C3C"/>
    <w:rsid w:val="00EA7FE4"/>
    <w:rsid w:val="00EB1EB2"/>
    <w:rsid w:val="00EB4201"/>
    <w:rsid w:val="00EB77DF"/>
    <w:rsid w:val="00EB7916"/>
    <w:rsid w:val="00EB7C02"/>
    <w:rsid w:val="00EC0DE5"/>
    <w:rsid w:val="00EC1290"/>
    <w:rsid w:val="00EC1547"/>
    <w:rsid w:val="00EC54B4"/>
    <w:rsid w:val="00EC5654"/>
    <w:rsid w:val="00ED683C"/>
    <w:rsid w:val="00EE1EBE"/>
    <w:rsid w:val="00EE2CCB"/>
    <w:rsid w:val="00EE409D"/>
    <w:rsid w:val="00EE5055"/>
    <w:rsid w:val="00EE7C6C"/>
    <w:rsid w:val="00EE7F37"/>
    <w:rsid w:val="00EF077B"/>
    <w:rsid w:val="00EF22EC"/>
    <w:rsid w:val="00EF642A"/>
    <w:rsid w:val="00EF78E5"/>
    <w:rsid w:val="00F00BFB"/>
    <w:rsid w:val="00F02D13"/>
    <w:rsid w:val="00F0654E"/>
    <w:rsid w:val="00F06C14"/>
    <w:rsid w:val="00F17C3D"/>
    <w:rsid w:val="00F271BD"/>
    <w:rsid w:val="00F2782C"/>
    <w:rsid w:val="00F27C58"/>
    <w:rsid w:val="00F322EE"/>
    <w:rsid w:val="00F3332F"/>
    <w:rsid w:val="00F3499B"/>
    <w:rsid w:val="00F353DB"/>
    <w:rsid w:val="00F3594A"/>
    <w:rsid w:val="00F36484"/>
    <w:rsid w:val="00F3648F"/>
    <w:rsid w:val="00F37A6E"/>
    <w:rsid w:val="00F37C81"/>
    <w:rsid w:val="00F40E0B"/>
    <w:rsid w:val="00F41120"/>
    <w:rsid w:val="00F41232"/>
    <w:rsid w:val="00F41CAE"/>
    <w:rsid w:val="00F43059"/>
    <w:rsid w:val="00F45CE9"/>
    <w:rsid w:val="00F472AE"/>
    <w:rsid w:val="00F50D05"/>
    <w:rsid w:val="00F53820"/>
    <w:rsid w:val="00F55CBF"/>
    <w:rsid w:val="00F56C0A"/>
    <w:rsid w:val="00F56C1F"/>
    <w:rsid w:val="00F61DC9"/>
    <w:rsid w:val="00F62D73"/>
    <w:rsid w:val="00F632B2"/>
    <w:rsid w:val="00F63569"/>
    <w:rsid w:val="00F667A6"/>
    <w:rsid w:val="00F67842"/>
    <w:rsid w:val="00F706BC"/>
    <w:rsid w:val="00F70CBB"/>
    <w:rsid w:val="00F70E94"/>
    <w:rsid w:val="00F71DBC"/>
    <w:rsid w:val="00F72497"/>
    <w:rsid w:val="00F7344C"/>
    <w:rsid w:val="00F7546C"/>
    <w:rsid w:val="00F804AD"/>
    <w:rsid w:val="00F80A42"/>
    <w:rsid w:val="00F8102F"/>
    <w:rsid w:val="00F817A7"/>
    <w:rsid w:val="00F82948"/>
    <w:rsid w:val="00F90BA8"/>
    <w:rsid w:val="00F951E6"/>
    <w:rsid w:val="00F95DC4"/>
    <w:rsid w:val="00F9642F"/>
    <w:rsid w:val="00F964EC"/>
    <w:rsid w:val="00F969E4"/>
    <w:rsid w:val="00F96D63"/>
    <w:rsid w:val="00FA074F"/>
    <w:rsid w:val="00FA282C"/>
    <w:rsid w:val="00FA6D83"/>
    <w:rsid w:val="00FA745E"/>
    <w:rsid w:val="00FB3086"/>
    <w:rsid w:val="00FB4F82"/>
    <w:rsid w:val="00FB61D5"/>
    <w:rsid w:val="00FB6594"/>
    <w:rsid w:val="00FC623B"/>
    <w:rsid w:val="00FC6309"/>
    <w:rsid w:val="00FC6D53"/>
    <w:rsid w:val="00FD075D"/>
    <w:rsid w:val="00FD2D43"/>
    <w:rsid w:val="00FD7B31"/>
    <w:rsid w:val="00FE66EF"/>
    <w:rsid w:val="00FE771D"/>
    <w:rsid w:val="00FF0CE6"/>
    <w:rsid w:val="00FF2785"/>
    <w:rsid w:val="00FF2A23"/>
    <w:rsid w:val="00FF534C"/>
    <w:rsid w:val="00FF6020"/>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BodyText">
    <w:name w:val="Body Text"/>
    <w:basedOn w:val="Normal"/>
    <w:link w:val="BodyTextChar"/>
    <w:rsid w:val="00E016C5"/>
    <w:pPr>
      <w:spacing w:after="240" w:line="240" w:lineRule="auto"/>
      <w:jc w:val="both"/>
    </w:pPr>
    <w:rPr>
      <w:rFonts w:ascii="Arial Narrow" w:eastAsia="Times New Roman" w:hAnsi="Arial Narrow"/>
      <w:sz w:val="24"/>
      <w:szCs w:val="24"/>
    </w:rPr>
  </w:style>
  <w:style w:type="character" w:customStyle="1" w:styleId="BodyTextChar">
    <w:name w:val="Body Text Char"/>
    <w:basedOn w:val="DefaultParagraphFont"/>
    <w:link w:val="BodyText"/>
    <w:rsid w:val="00E016C5"/>
    <w:rPr>
      <w:rFonts w:ascii="Arial Narrow" w:eastAsia="Times New Roman" w:hAnsi="Arial Narrow" w:cs="Times New Roman"/>
      <w:sz w:val="24"/>
      <w:szCs w:val="24"/>
    </w:rPr>
  </w:style>
  <w:style w:type="paragraph" w:styleId="PlainText">
    <w:name w:val="Plain Text"/>
    <w:basedOn w:val="Normal"/>
    <w:link w:val="PlainTextChar"/>
    <w:uiPriority w:val="99"/>
    <w:semiHidden/>
    <w:unhideWhenUsed/>
    <w:rsid w:val="00E620C5"/>
    <w:pPr>
      <w:spacing w:after="0" w:line="240" w:lineRule="auto"/>
    </w:pPr>
    <w:rPr>
      <w:rFonts w:ascii="Arial" w:eastAsiaTheme="minorHAnsi" w:hAnsi="Arial" w:cs="Arial"/>
      <w:color w:val="000000"/>
      <w:sz w:val="20"/>
      <w:szCs w:val="20"/>
    </w:rPr>
  </w:style>
  <w:style w:type="character" w:customStyle="1" w:styleId="PlainTextChar">
    <w:name w:val="Plain Text Char"/>
    <w:basedOn w:val="DefaultParagraphFont"/>
    <w:link w:val="PlainText"/>
    <w:uiPriority w:val="99"/>
    <w:semiHidden/>
    <w:rsid w:val="00E620C5"/>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391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52C"/>
    <w:pPr>
      <w:ind w:left="720"/>
      <w:contextualSpacing/>
    </w:pPr>
  </w:style>
  <w:style w:type="paragraph" w:customStyle="1" w:styleId="Tbodytext">
    <w:name w:val="T body text"/>
    <w:basedOn w:val="Normal"/>
    <w:qFormat/>
    <w:rsid w:val="00FF2A23"/>
    <w:pPr>
      <w:tabs>
        <w:tab w:val="left" w:pos="432"/>
      </w:tabs>
      <w:spacing w:after="240" w:line="240" w:lineRule="auto"/>
      <w:jc w:val="both"/>
    </w:pPr>
    <w:rPr>
      <w:rFonts w:ascii="Times New Roman" w:eastAsia="Times New Roman" w:hAnsi="Times New Roman"/>
      <w:sz w:val="24"/>
      <w:szCs w:val="20"/>
    </w:rPr>
  </w:style>
  <w:style w:type="paragraph" w:customStyle="1" w:styleId="Tnumberlist">
    <w:name w:val="T number list"/>
    <w:basedOn w:val="Normal"/>
    <w:qFormat/>
    <w:rsid w:val="00FF2A23"/>
    <w:pPr>
      <w:numPr>
        <w:numId w:val="1"/>
      </w:numPr>
      <w:tabs>
        <w:tab w:val="left" w:pos="720"/>
      </w:tabs>
      <w:spacing w:before="60" w:afterLines="60" w:line="240" w:lineRule="auto"/>
      <w:ind w:left="720" w:right="432" w:hanging="288"/>
    </w:pPr>
    <w:rPr>
      <w:rFonts w:ascii="Times New Roman" w:eastAsia="Times New Roman" w:hAnsi="Times New Roman"/>
      <w:sz w:val="24"/>
      <w:szCs w:val="20"/>
    </w:rPr>
  </w:style>
  <w:style w:type="paragraph" w:styleId="NormalWeb">
    <w:name w:val="Normal (Web)"/>
    <w:basedOn w:val="Normal"/>
    <w:uiPriority w:val="99"/>
    <w:rsid w:val="00E920F7"/>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954683"/>
    <w:rPr>
      <w:color w:val="0000FF" w:themeColor="hyperlink"/>
      <w:u w:val="single"/>
    </w:rPr>
  </w:style>
  <w:style w:type="paragraph" w:styleId="BalloonText">
    <w:name w:val="Balloon Text"/>
    <w:basedOn w:val="Normal"/>
    <w:link w:val="BalloonTextChar"/>
    <w:uiPriority w:val="99"/>
    <w:semiHidden/>
    <w:unhideWhenUsed/>
    <w:rsid w:val="00200CB7"/>
    <w:pPr>
      <w:spacing w:after="0" w:line="240" w:lineRule="auto"/>
      <w:ind w:left="360" w:hanging="36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CB7"/>
    <w:rPr>
      <w:rFonts w:ascii="Tahoma" w:eastAsia="Calibri" w:hAnsi="Tahoma" w:cs="Tahoma"/>
      <w:sz w:val="16"/>
      <w:szCs w:val="16"/>
    </w:rPr>
  </w:style>
  <w:style w:type="paragraph" w:customStyle="1" w:styleId="THDR02">
    <w:name w:val="T HDR 02"/>
    <w:qFormat/>
    <w:rsid w:val="00200CB7"/>
    <w:pPr>
      <w:spacing w:after="120" w:line="240" w:lineRule="auto"/>
    </w:pPr>
    <w:rPr>
      <w:rFonts w:ascii="Arial" w:eastAsia="Calibri" w:hAnsi="Arial" w:cs="Arial"/>
      <w:b/>
      <w:smallCaps/>
      <w:sz w:val="28"/>
      <w:szCs w:val="28"/>
    </w:rPr>
  </w:style>
  <w:style w:type="paragraph" w:customStyle="1" w:styleId="TBullet01">
    <w:name w:val="T Bullet 01"/>
    <w:qFormat/>
    <w:rsid w:val="00213C8F"/>
    <w:pPr>
      <w:numPr>
        <w:numId w:val="3"/>
      </w:numPr>
      <w:spacing w:after="240" w:line="240" w:lineRule="auto"/>
      <w:jc w:val="both"/>
    </w:pPr>
    <w:rPr>
      <w:rFonts w:ascii="Times New Roman" w:eastAsia="Calibri" w:hAnsi="Times New Roman" w:cs="Arial"/>
      <w:sz w:val="24"/>
      <w:szCs w:val="24"/>
    </w:rPr>
  </w:style>
  <w:style w:type="paragraph" w:customStyle="1" w:styleId="TText">
    <w:name w:val="T Text"/>
    <w:qFormat/>
    <w:rsid w:val="003922E0"/>
    <w:pPr>
      <w:spacing w:after="240" w:line="360" w:lineRule="auto"/>
      <w:jc w:val="both"/>
    </w:pPr>
    <w:rPr>
      <w:rFonts w:ascii="Times New Roman" w:eastAsia="Calibri" w:hAnsi="Times New Roman" w:cs="Arial"/>
      <w:sz w:val="24"/>
      <w:szCs w:val="24"/>
    </w:rPr>
  </w:style>
  <w:style w:type="paragraph" w:customStyle="1" w:styleId="Ttableheading">
    <w:name w:val="T table heading"/>
    <w:basedOn w:val="TText"/>
    <w:qFormat/>
    <w:rsid w:val="003922E0"/>
    <w:pPr>
      <w:spacing w:after="120" w:line="240" w:lineRule="auto"/>
      <w:jc w:val="center"/>
    </w:pPr>
    <w:rPr>
      <w:rFonts w:ascii="Arial" w:hAnsi="Arial"/>
      <w:b/>
      <w:sz w:val="22"/>
      <w:szCs w:val="22"/>
    </w:rPr>
  </w:style>
  <w:style w:type="paragraph" w:customStyle="1" w:styleId="Ttableheading1">
    <w:name w:val="T table heading 1"/>
    <w:basedOn w:val="TText"/>
    <w:qFormat/>
    <w:rsid w:val="003922E0"/>
    <w:pPr>
      <w:spacing w:after="0" w:line="240" w:lineRule="auto"/>
      <w:jc w:val="center"/>
    </w:pPr>
    <w:rPr>
      <w:rFonts w:ascii="Arial" w:eastAsia="Times New Roman" w:hAnsi="Arial"/>
      <w:b/>
      <w:sz w:val="22"/>
      <w:szCs w:val="22"/>
    </w:rPr>
  </w:style>
  <w:style w:type="paragraph" w:customStyle="1" w:styleId="Ttableheading2">
    <w:name w:val="T table heading 2"/>
    <w:basedOn w:val="TText"/>
    <w:qFormat/>
    <w:rsid w:val="003922E0"/>
    <w:pPr>
      <w:spacing w:before="60" w:after="60" w:line="240" w:lineRule="auto"/>
      <w:jc w:val="left"/>
    </w:pPr>
    <w:rPr>
      <w:rFonts w:ascii="Arial" w:eastAsia="Times New Roman" w:hAnsi="Arial"/>
      <w:b/>
      <w:sz w:val="20"/>
      <w:szCs w:val="20"/>
    </w:rPr>
  </w:style>
  <w:style w:type="paragraph" w:styleId="Header">
    <w:name w:val="header"/>
    <w:basedOn w:val="Normal"/>
    <w:link w:val="HeaderChar"/>
    <w:uiPriority w:val="99"/>
    <w:unhideWhenUsed/>
    <w:rsid w:val="008561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6192"/>
    <w:rPr>
      <w:rFonts w:ascii="Calibri" w:eastAsia="Calibri" w:hAnsi="Calibri" w:cs="Times New Roman"/>
    </w:rPr>
  </w:style>
  <w:style w:type="paragraph" w:styleId="Footer">
    <w:name w:val="footer"/>
    <w:basedOn w:val="Normal"/>
    <w:link w:val="FooterChar"/>
    <w:uiPriority w:val="99"/>
    <w:unhideWhenUsed/>
    <w:rsid w:val="008561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192"/>
    <w:rPr>
      <w:rFonts w:ascii="Calibri" w:eastAsia="Calibri" w:hAnsi="Calibri" w:cs="Times New Roman"/>
    </w:rPr>
  </w:style>
  <w:style w:type="table" w:styleId="TableGrid">
    <w:name w:val="Table Grid"/>
    <w:basedOn w:val="TableNormal"/>
    <w:uiPriority w:val="59"/>
    <w:rsid w:val="00EE2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unhideWhenUsed/>
    <w:rsid w:val="00701A09"/>
    <w:rPr>
      <w:sz w:val="16"/>
      <w:szCs w:val="16"/>
    </w:rPr>
  </w:style>
  <w:style w:type="paragraph" w:styleId="CommentText">
    <w:name w:val="annotation text"/>
    <w:basedOn w:val="Normal"/>
    <w:link w:val="CommentTextChar"/>
    <w:uiPriority w:val="99"/>
    <w:unhideWhenUsed/>
    <w:rsid w:val="00701A09"/>
    <w:pPr>
      <w:spacing w:line="240" w:lineRule="auto"/>
    </w:pPr>
    <w:rPr>
      <w:sz w:val="20"/>
      <w:szCs w:val="20"/>
    </w:rPr>
  </w:style>
  <w:style w:type="character" w:customStyle="1" w:styleId="CommentTextChar">
    <w:name w:val="Comment Text Char"/>
    <w:basedOn w:val="DefaultParagraphFont"/>
    <w:link w:val="CommentText"/>
    <w:uiPriority w:val="99"/>
    <w:rsid w:val="00701A0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01A09"/>
    <w:rPr>
      <w:b/>
      <w:bCs/>
    </w:rPr>
  </w:style>
  <w:style w:type="character" w:customStyle="1" w:styleId="CommentSubjectChar">
    <w:name w:val="Comment Subject Char"/>
    <w:basedOn w:val="CommentTextChar"/>
    <w:link w:val="CommentSubject"/>
    <w:uiPriority w:val="99"/>
    <w:semiHidden/>
    <w:rsid w:val="00701A09"/>
    <w:rPr>
      <w:rFonts w:ascii="Calibri" w:eastAsia="Calibri" w:hAnsi="Calibri" w:cs="Times New Roman"/>
      <w:b/>
      <w:bCs/>
      <w:sz w:val="20"/>
      <w:szCs w:val="20"/>
    </w:rPr>
  </w:style>
  <w:style w:type="character" w:styleId="FootnoteReference">
    <w:name w:val="footnote reference"/>
    <w:basedOn w:val="DefaultParagraphFont"/>
    <w:uiPriority w:val="99"/>
    <w:semiHidden/>
    <w:rsid w:val="00916D38"/>
    <w:rPr>
      <w:rFonts w:cs="Times New Roman"/>
    </w:rPr>
  </w:style>
  <w:style w:type="paragraph" w:styleId="FootnoteText">
    <w:name w:val="footnote text"/>
    <w:basedOn w:val="Normal"/>
    <w:link w:val="FootnoteTextChar"/>
    <w:uiPriority w:val="99"/>
    <w:semiHidden/>
    <w:rsid w:val="00916D38"/>
    <w:pPr>
      <w:widowControl w:val="0"/>
      <w:spacing w:after="0" w:line="240" w:lineRule="auto"/>
    </w:pPr>
    <w:rPr>
      <w:rFonts w:ascii="NewBskvll BT" w:eastAsia="Times New Roman" w:hAnsi="NewBskvll BT"/>
      <w:sz w:val="20"/>
      <w:szCs w:val="20"/>
    </w:rPr>
  </w:style>
  <w:style w:type="character" w:customStyle="1" w:styleId="FootnoteTextChar">
    <w:name w:val="Footnote Text Char"/>
    <w:basedOn w:val="DefaultParagraphFont"/>
    <w:link w:val="FootnoteText"/>
    <w:uiPriority w:val="99"/>
    <w:semiHidden/>
    <w:rsid w:val="00916D38"/>
    <w:rPr>
      <w:rFonts w:ascii="NewBskvll BT" w:eastAsia="Times New Roman" w:hAnsi="NewBskvll BT" w:cs="Times New Roman"/>
      <w:sz w:val="20"/>
      <w:szCs w:val="20"/>
    </w:rPr>
  </w:style>
  <w:style w:type="paragraph" w:customStyle="1" w:styleId="HarrisBody">
    <w:name w:val="Harris Body"/>
    <w:link w:val="HarrisBodyChar"/>
    <w:rsid w:val="002D7FEF"/>
    <w:pPr>
      <w:tabs>
        <w:tab w:val="left" w:pos="720"/>
      </w:tabs>
      <w:snapToGrid w:val="0"/>
      <w:spacing w:after="260" w:line="240" w:lineRule="auto"/>
    </w:pPr>
    <w:rPr>
      <w:rFonts w:ascii="Times New Roman" w:eastAsia="MS Mincho" w:hAnsi="Times New Roman" w:cs="Times New Roman"/>
      <w:kern w:val="2"/>
      <w:lang w:eastAsia="ja-JP"/>
    </w:rPr>
  </w:style>
  <w:style w:type="character" w:customStyle="1" w:styleId="HarrisBodyChar">
    <w:name w:val="Harris Body Char"/>
    <w:link w:val="HarrisBody"/>
    <w:rsid w:val="002D7FEF"/>
    <w:rPr>
      <w:rFonts w:ascii="Times New Roman" w:eastAsia="MS Mincho" w:hAnsi="Times New Roman" w:cs="Times New Roman"/>
      <w:kern w:val="2"/>
      <w:lang w:eastAsia="ja-JP"/>
    </w:rPr>
  </w:style>
  <w:style w:type="paragraph" w:customStyle="1" w:styleId="Default">
    <w:name w:val="Default"/>
    <w:rsid w:val="00460B72"/>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EB7C02"/>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1F4B05"/>
  </w:style>
  <w:style w:type="paragraph" w:styleId="NoSpacing">
    <w:name w:val="No Spacing"/>
    <w:uiPriority w:val="1"/>
    <w:qFormat/>
    <w:rsid w:val="00C65EF2"/>
    <w:pPr>
      <w:spacing w:after="0" w:line="240" w:lineRule="auto"/>
      <w:jc w:val="center"/>
    </w:pPr>
    <w:rPr>
      <w:rFonts w:ascii="Calibri" w:eastAsia="Calibri" w:hAnsi="Calibri" w:cs="Times New Roman"/>
    </w:rPr>
  </w:style>
  <w:style w:type="character" w:styleId="FollowedHyperlink">
    <w:name w:val="FollowedHyperlink"/>
    <w:basedOn w:val="DefaultParagraphFont"/>
    <w:uiPriority w:val="99"/>
    <w:semiHidden/>
    <w:unhideWhenUsed/>
    <w:rsid w:val="00E76EC7"/>
    <w:rPr>
      <w:color w:val="800080" w:themeColor="followedHyperlink"/>
      <w:u w:val="single"/>
    </w:rPr>
  </w:style>
  <w:style w:type="character" w:customStyle="1" w:styleId="Footer1">
    <w:name w:val="Footer1"/>
    <w:basedOn w:val="DefaultParagraphFont"/>
    <w:rsid w:val="007B7926"/>
  </w:style>
  <w:style w:type="paragraph" w:customStyle="1" w:styleId="NoSpacing1">
    <w:name w:val="No Spacing1"/>
    <w:uiPriority w:val="1"/>
    <w:qFormat/>
    <w:rsid w:val="00E04B94"/>
    <w:pPr>
      <w:spacing w:after="0" w:line="240" w:lineRule="auto"/>
      <w:jc w:val="center"/>
    </w:pPr>
    <w:rPr>
      <w:rFonts w:ascii="Calibri" w:eastAsia="Calibri" w:hAnsi="Calibri" w:cs="Times New Roman"/>
    </w:rPr>
  </w:style>
  <w:style w:type="paragraph" w:styleId="EndnoteText">
    <w:name w:val="endnote text"/>
    <w:basedOn w:val="Normal"/>
    <w:link w:val="EndnoteTextChar"/>
    <w:uiPriority w:val="99"/>
    <w:semiHidden/>
    <w:unhideWhenUsed/>
    <w:rsid w:val="00996341"/>
    <w:pPr>
      <w:widowControl w:val="0"/>
      <w:spacing w:after="0" w:line="240" w:lineRule="auto"/>
    </w:pPr>
    <w:rPr>
      <w:rFonts w:ascii="NewBskvll BT" w:eastAsia="Times New Roman" w:hAnsi="NewBskvll BT"/>
      <w:sz w:val="20"/>
      <w:szCs w:val="20"/>
    </w:rPr>
  </w:style>
  <w:style w:type="character" w:customStyle="1" w:styleId="EndnoteTextChar">
    <w:name w:val="Endnote Text Char"/>
    <w:basedOn w:val="DefaultParagraphFont"/>
    <w:link w:val="EndnoteText"/>
    <w:uiPriority w:val="99"/>
    <w:semiHidden/>
    <w:rsid w:val="00996341"/>
    <w:rPr>
      <w:rFonts w:ascii="NewBskvll BT" w:eastAsia="Times New Roman" w:hAnsi="NewBskvll BT" w:cs="Times New Roman"/>
      <w:sz w:val="20"/>
      <w:szCs w:val="20"/>
    </w:rPr>
  </w:style>
  <w:style w:type="character" w:styleId="EndnoteReference">
    <w:name w:val="endnote reference"/>
    <w:basedOn w:val="DefaultParagraphFont"/>
    <w:uiPriority w:val="99"/>
    <w:semiHidden/>
    <w:unhideWhenUsed/>
    <w:rsid w:val="00996341"/>
    <w:rPr>
      <w:vertAlign w:val="superscript"/>
    </w:rPr>
  </w:style>
  <w:style w:type="paragraph" w:styleId="BodyText">
    <w:name w:val="Body Text"/>
    <w:basedOn w:val="Normal"/>
    <w:link w:val="BodyTextChar"/>
    <w:rsid w:val="00E016C5"/>
    <w:pPr>
      <w:spacing w:after="240" w:line="240" w:lineRule="auto"/>
      <w:jc w:val="both"/>
    </w:pPr>
    <w:rPr>
      <w:rFonts w:ascii="Arial Narrow" w:eastAsia="Times New Roman" w:hAnsi="Arial Narrow"/>
      <w:sz w:val="24"/>
      <w:szCs w:val="24"/>
    </w:rPr>
  </w:style>
  <w:style w:type="character" w:customStyle="1" w:styleId="BodyTextChar">
    <w:name w:val="Body Text Char"/>
    <w:basedOn w:val="DefaultParagraphFont"/>
    <w:link w:val="BodyText"/>
    <w:rsid w:val="00E016C5"/>
    <w:rPr>
      <w:rFonts w:ascii="Arial Narrow" w:eastAsia="Times New Roman" w:hAnsi="Arial Narrow" w:cs="Times New Roman"/>
      <w:sz w:val="24"/>
      <w:szCs w:val="24"/>
    </w:rPr>
  </w:style>
  <w:style w:type="paragraph" w:styleId="PlainText">
    <w:name w:val="Plain Text"/>
    <w:basedOn w:val="Normal"/>
    <w:link w:val="PlainTextChar"/>
    <w:uiPriority w:val="99"/>
    <w:semiHidden/>
    <w:unhideWhenUsed/>
    <w:rsid w:val="00E620C5"/>
    <w:pPr>
      <w:spacing w:after="0" w:line="240" w:lineRule="auto"/>
    </w:pPr>
    <w:rPr>
      <w:rFonts w:ascii="Arial" w:eastAsiaTheme="minorHAnsi" w:hAnsi="Arial" w:cs="Arial"/>
      <w:color w:val="000000"/>
      <w:sz w:val="20"/>
      <w:szCs w:val="20"/>
    </w:rPr>
  </w:style>
  <w:style w:type="character" w:customStyle="1" w:styleId="PlainTextChar">
    <w:name w:val="Plain Text Char"/>
    <w:basedOn w:val="DefaultParagraphFont"/>
    <w:link w:val="PlainText"/>
    <w:uiPriority w:val="99"/>
    <w:semiHidden/>
    <w:rsid w:val="00E620C5"/>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60174">
      <w:bodyDiv w:val="1"/>
      <w:marLeft w:val="0"/>
      <w:marRight w:val="0"/>
      <w:marTop w:val="0"/>
      <w:marBottom w:val="0"/>
      <w:divBdr>
        <w:top w:val="none" w:sz="0" w:space="0" w:color="auto"/>
        <w:left w:val="none" w:sz="0" w:space="0" w:color="auto"/>
        <w:bottom w:val="none" w:sz="0" w:space="0" w:color="auto"/>
        <w:right w:val="none" w:sz="0" w:space="0" w:color="auto"/>
      </w:divBdr>
    </w:div>
    <w:div w:id="369304762">
      <w:bodyDiv w:val="1"/>
      <w:marLeft w:val="0"/>
      <w:marRight w:val="0"/>
      <w:marTop w:val="0"/>
      <w:marBottom w:val="0"/>
      <w:divBdr>
        <w:top w:val="none" w:sz="0" w:space="0" w:color="auto"/>
        <w:left w:val="none" w:sz="0" w:space="0" w:color="auto"/>
        <w:bottom w:val="none" w:sz="0" w:space="0" w:color="auto"/>
        <w:right w:val="none" w:sz="0" w:space="0" w:color="auto"/>
      </w:divBdr>
    </w:div>
    <w:div w:id="549734845">
      <w:bodyDiv w:val="1"/>
      <w:marLeft w:val="0"/>
      <w:marRight w:val="0"/>
      <w:marTop w:val="0"/>
      <w:marBottom w:val="0"/>
      <w:divBdr>
        <w:top w:val="none" w:sz="0" w:space="0" w:color="auto"/>
        <w:left w:val="none" w:sz="0" w:space="0" w:color="auto"/>
        <w:bottom w:val="none" w:sz="0" w:space="0" w:color="auto"/>
        <w:right w:val="none" w:sz="0" w:space="0" w:color="auto"/>
      </w:divBdr>
    </w:div>
    <w:div w:id="611088674">
      <w:bodyDiv w:val="1"/>
      <w:marLeft w:val="0"/>
      <w:marRight w:val="0"/>
      <w:marTop w:val="0"/>
      <w:marBottom w:val="0"/>
      <w:divBdr>
        <w:top w:val="none" w:sz="0" w:space="0" w:color="auto"/>
        <w:left w:val="none" w:sz="0" w:space="0" w:color="auto"/>
        <w:bottom w:val="none" w:sz="0" w:space="0" w:color="auto"/>
        <w:right w:val="none" w:sz="0" w:space="0" w:color="auto"/>
      </w:divBdr>
    </w:div>
    <w:div w:id="730932837">
      <w:bodyDiv w:val="1"/>
      <w:marLeft w:val="0"/>
      <w:marRight w:val="0"/>
      <w:marTop w:val="0"/>
      <w:marBottom w:val="0"/>
      <w:divBdr>
        <w:top w:val="none" w:sz="0" w:space="0" w:color="auto"/>
        <w:left w:val="none" w:sz="0" w:space="0" w:color="auto"/>
        <w:bottom w:val="none" w:sz="0" w:space="0" w:color="auto"/>
        <w:right w:val="none" w:sz="0" w:space="0" w:color="auto"/>
      </w:divBdr>
    </w:div>
    <w:div w:id="731195263">
      <w:bodyDiv w:val="1"/>
      <w:marLeft w:val="0"/>
      <w:marRight w:val="0"/>
      <w:marTop w:val="0"/>
      <w:marBottom w:val="0"/>
      <w:divBdr>
        <w:top w:val="none" w:sz="0" w:space="0" w:color="auto"/>
        <w:left w:val="none" w:sz="0" w:space="0" w:color="auto"/>
        <w:bottom w:val="none" w:sz="0" w:space="0" w:color="auto"/>
        <w:right w:val="none" w:sz="0" w:space="0" w:color="auto"/>
      </w:divBdr>
    </w:div>
    <w:div w:id="959531971">
      <w:bodyDiv w:val="1"/>
      <w:marLeft w:val="0"/>
      <w:marRight w:val="0"/>
      <w:marTop w:val="0"/>
      <w:marBottom w:val="0"/>
      <w:divBdr>
        <w:top w:val="none" w:sz="0" w:space="0" w:color="auto"/>
        <w:left w:val="none" w:sz="0" w:space="0" w:color="auto"/>
        <w:bottom w:val="none" w:sz="0" w:space="0" w:color="auto"/>
        <w:right w:val="none" w:sz="0" w:space="0" w:color="auto"/>
      </w:divBdr>
    </w:div>
    <w:div w:id="1061516878">
      <w:bodyDiv w:val="1"/>
      <w:marLeft w:val="0"/>
      <w:marRight w:val="0"/>
      <w:marTop w:val="0"/>
      <w:marBottom w:val="0"/>
      <w:divBdr>
        <w:top w:val="none" w:sz="0" w:space="0" w:color="auto"/>
        <w:left w:val="none" w:sz="0" w:space="0" w:color="auto"/>
        <w:bottom w:val="none" w:sz="0" w:space="0" w:color="auto"/>
        <w:right w:val="none" w:sz="0" w:space="0" w:color="auto"/>
      </w:divBdr>
    </w:div>
    <w:div w:id="1068187970">
      <w:bodyDiv w:val="1"/>
      <w:marLeft w:val="0"/>
      <w:marRight w:val="0"/>
      <w:marTop w:val="0"/>
      <w:marBottom w:val="0"/>
      <w:divBdr>
        <w:top w:val="none" w:sz="0" w:space="0" w:color="auto"/>
        <w:left w:val="none" w:sz="0" w:space="0" w:color="auto"/>
        <w:bottom w:val="none" w:sz="0" w:space="0" w:color="auto"/>
        <w:right w:val="none" w:sz="0" w:space="0" w:color="auto"/>
      </w:divBdr>
    </w:div>
    <w:div w:id="1139959082">
      <w:bodyDiv w:val="1"/>
      <w:marLeft w:val="0"/>
      <w:marRight w:val="0"/>
      <w:marTop w:val="0"/>
      <w:marBottom w:val="0"/>
      <w:divBdr>
        <w:top w:val="none" w:sz="0" w:space="0" w:color="auto"/>
        <w:left w:val="none" w:sz="0" w:space="0" w:color="auto"/>
        <w:bottom w:val="none" w:sz="0" w:space="0" w:color="auto"/>
        <w:right w:val="none" w:sz="0" w:space="0" w:color="auto"/>
      </w:divBdr>
    </w:div>
    <w:div w:id="1229194129">
      <w:bodyDiv w:val="1"/>
      <w:marLeft w:val="0"/>
      <w:marRight w:val="0"/>
      <w:marTop w:val="0"/>
      <w:marBottom w:val="0"/>
      <w:divBdr>
        <w:top w:val="none" w:sz="0" w:space="0" w:color="auto"/>
        <w:left w:val="none" w:sz="0" w:space="0" w:color="auto"/>
        <w:bottom w:val="none" w:sz="0" w:space="0" w:color="auto"/>
        <w:right w:val="none" w:sz="0" w:space="0" w:color="auto"/>
      </w:divBdr>
    </w:div>
    <w:div w:id="1240554614">
      <w:bodyDiv w:val="1"/>
      <w:marLeft w:val="0"/>
      <w:marRight w:val="0"/>
      <w:marTop w:val="0"/>
      <w:marBottom w:val="0"/>
      <w:divBdr>
        <w:top w:val="none" w:sz="0" w:space="0" w:color="auto"/>
        <w:left w:val="none" w:sz="0" w:space="0" w:color="auto"/>
        <w:bottom w:val="none" w:sz="0" w:space="0" w:color="auto"/>
        <w:right w:val="none" w:sz="0" w:space="0" w:color="auto"/>
      </w:divBdr>
    </w:div>
    <w:div w:id="1324973853">
      <w:bodyDiv w:val="1"/>
      <w:marLeft w:val="0"/>
      <w:marRight w:val="0"/>
      <w:marTop w:val="0"/>
      <w:marBottom w:val="0"/>
      <w:divBdr>
        <w:top w:val="none" w:sz="0" w:space="0" w:color="auto"/>
        <w:left w:val="none" w:sz="0" w:space="0" w:color="auto"/>
        <w:bottom w:val="none" w:sz="0" w:space="0" w:color="auto"/>
        <w:right w:val="none" w:sz="0" w:space="0" w:color="auto"/>
      </w:divBdr>
    </w:div>
    <w:div w:id="1370376066">
      <w:bodyDiv w:val="1"/>
      <w:marLeft w:val="0"/>
      <w:marRight w:val="0"/>
      <w:marTop w:val="0"/>
      <w:marBottom w:val="0"/>
      <w:divBdr>
        <w:top w:val="none" w:sz="0" w:space="0" w:color="auto"/>
        <w:left w:val="none" w:sz="0" w:space="0" w:color="auto"/>
        <w:bottom w:val="none" w:sz="0" w:space="0" w:color="auto"/>
        <w:right w:val="none" w:sz="0" w:space="0" w:color="auto"/>
      </w:divBdr>
    </w:div>
    <w:div w:id="1374648261">
      <w:bodyDiv w:val="1"/>
      <w:marLeft w:val="0"/>
      <w:marRight w:val="0"/>
      <w:marTop w:val="0"/>
      <w:marBottom w:val="0"/>
      <w:divBdr>
        <w:top w:val="none" w:sz="0" w:space="0" w:color="auto"/>
        <w:left w:val="none" w:sz="0" w:space="0" w:color="auto"/>
        <w:bottom w:val="none" w:sz="0" w:space="0" w:color="auto"/>
        <w:right w:val="none" w:sz="0" w:space="0" w:color="auto"/>
      </w:divBdr>
    </w:div>
    <w:div w:id="1486894065">
      <w:bodyDiv w:val="1"/>
      <w:marLeft w:val="0"/>
      <w:marRight w:val="0"/>
      <w:marTop w:val="0"/>
      <w:marBottom w:val="0"/>
      <w:divBdr>
        <w:top w:val="none" w:sz="0" w:space="0" w:color="auto"/>
        <w:left w:val="none" w:sz="0" w:space="0" w:color="auto"/>
        <w:bottom w:val="none" w:sz="0" w:space="0" w:color="auto"/>
        <w:right w:val="none" w:sz="0" w:space="0" w:color="auto"/>
      </w:divBdr>
    </w:div>
    <w:div w:id="1538858790">
      <w:bodyDiv w:val="1"/>
      <w:marLeft w:val="0"/>
      <w:marRight w:val="0"/>
      <w:marTop w:val="0"/>
      <w:marBottom w:val="0"/>
      <w:divBdr>
        <w:top w:val="none" w:sz="0" w:space="0" w:color="auto"/>
        <w:left w:val="none" w:sz="0" w:space="0" w:color="auto"/>
        <w:bottom w:val="none" w:sz="0" w:space="0" w:color="auto"/>
        <w:right w:val="none" w:sz="0" w:space="0" w:color="auto"/>
      </w:divBdr>
    </w:div>
    <w:div w:id="1632400347">
      <w:bodyDiv w:val="1"/>
      <w:marLeft w:val="0"/>
      <w:marRight w:val="0"/>
      <w:marTop w:val="0"/>
      <w:marBottom w:val="0"/>
      <w:divBdr>
        <w:top w:val="none" w:sz="0" w:space="0" w:color="auto"/>
        <w:left w:val="none" w:sz="0" w:space="0" w:color="auto"/>
        <w:bottom w:val="none" w:sz="0" w:space="0" w:color="auto"/>
        <w:right w:val="none" w:sz="0" w:space="0" w:color="auto"/>
      </w:divBdr>
    </w:div>
    <w:div w:id="1638334620">
      <w:bodyDiv w:val="1"/>
      <w:marLeft w:val="0"/>
      <w:marRight w:val="0"/>
      <w:marTop w:val="0"/>
      <w:marBottom w:val="0"/>
      <w:divBdr>
        <w:top w:val="none" w:sz="0" w:space="0" w:color="auto"/>
        <w:left w:val="none" w:sz="0" w:space="0" w:color="auto"/>
        <w:bottom w:val="none" w:sz="0" w:space="0" w:color="auto"/>
        <w:right w:val="none" w:sz="0" w:space="0" w:color="auto"/>
      </w:divBdr>
    </w:div>
    <w:div w:id="1844783933">
      <w:bodyDiv w:val="1"/>
      <w:marLeft w:val="0"/>
      <w:marRight w:val="0"/>
      <w:marTop w:val="0"/>
      <w:marBottom w:val="0"/>
      <w:divBdr>
        <w:top w:val="none" w:sz="0" w:space="0" w:color="auto"/>
        <w:left w:val="none" w:sz="0" w:space="0" w:color="auto"/>
        <w:bottom w:val="none" w:sz="0" w:space="0" w:color="auto"/>
        <w:right w:val="none" w:sz="0" w:space="0" w:color="auto"/>
      </w:divBdr>
    </w:div>
    <w:div w:id="1921870588">
      <w:bodyDiv w:val="1"/>
      <w:marLeft w:val="0"/>
      <w:marRight w:val="0"/>
      <w:marTop w:val="0"/>
      <w:marBottom w:val="0"/>
      <w:divBdr>
        <w:top w:val="none" w:sz="0" w:space="0" w:color="auto"/>
        <w:left w:val="none" w:sz="0" w:space="0" w:color="auto"/>
        <w:bottom w:val="none" w:sz="0" w:space="0" w:color="auto"/>
        <w:right w:val="none" w:sz="0" w:space="0" w:color="auto"/>
      </w:divBdr>
    </w:div>
    <w:div w:id="1928923701">
      <w:bodyDiv w:val="1"/>
      <w:marLeft w:val="0"/>
      <w:marRight w:val="0"/>
      <w:marTop w:val="0"/>
      <w:marBottom w:val="0"/>
      <w:divBdr>
        <w:top w:val="none" w:sz="0" w:space="0" w:color="auto"/>
        <w:left w:val="none" w:sz="0" w:space="0" w:color="auto"/>
        <w:bottom w:val="none" w:sz="0" w:space="0" w:color="auto"/>
        <w:right w:val="none" w:sz="0" w:space="0" w:color="auto"/>
      </w:divBdr>
    </w:div>
    <w:div w:id="1935092880">
      <w:bodyDiv w:val="1"/>
      <w:marLeft w:val="0"/>
      <w:marRight w:val="0"/>
      <w:marTop w:val="0"/>
      <w:marBottom w:val="0"/>
      <w:divBdr>
        <w:top w:val="none" w:sz="0" w:space="0" w:color="auto"/>
        <w:left w:val="none" w:sz="0" w:space="0" w:color="auto"/>
        <w:bottom w:val="none" w:sz="0" w:space="0" w:color="auto"/>
        <w:right w:val="none" w:sz="0" w:space="0" w:color="auto"/>
      </w:divBdr>
    </w:div>
    <w:div w:id="2013793451">
      <w:bodyDiv w:val="1"/>
      <w:marLeft w:val="0"/>
      <w:marRight w:val="0"/>
      <w:marTop w:val="0"/>
      <w:marBottom w:val="0"/>
      <w:divBdr>
        <w:top w:val="none" w:sz="0" w:space="0" w:color="auto"/>
        <w:left w:val="none" w:sz="0" w:space="0" w:color="auto"/>
        <w:bottom w:val="none" w:sz="0" w:space="0" w:color="auto"/>
        <w:right w:val="none" w:sz="0" w:space="0" w:color="auto"/>
      </w:divBdr>
    </w:div>
    <w:div w:id="213755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D98A3-F611-4365-A4EC-166369F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5167</Words>
  <Characters>29456</Characters>
  <Application>Microsoft Office Word</Application>
  <DocSecurity>4</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34554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bkf4</dc:creator>
  <cp:lastModifiedBy>Jennifer Cantrell</cp:lastModifiedBy>
  <cp:revision>2</cp:revision>
  <cp:lastPrinted>2012-11-05T16:19:00Z</cp:lastPrinted>
  <dcterms:created xsi:type="dcterms:W3CDTF">2012-11-28T17:53:00Z</dcterms:created>
  <dcterms:modified xsi:type="dcterms:W3CDTF">2012-11-28T17:53:00Z</dcterms:modified>
</cp:coreProperties>
</file>