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7F" w:rsidRPr="00B5159E" w:rsidRDefault="0032577F" w:rsidP="0032577F">
      <w:pPr>
        <w:jc w:val="center"/>
        <w:rPr>
          <w:b/>
          <w:color w:val="000000"/>
        </w:rPr>
      </w:pPr>
      <w:bookmarkStart w:id="0" w:name="_GoBack"/>
      <w:bookmarkEnd w:id="0"/>
      <w:r>
        <w:rPr>
          <w:b/>
          <w:color w:val="000000"/>
        </w:rPr>
        <w:t>O</w:t>
      </w:r>
      <w:r w:rsidRPr="00B5159E">
        <w:rPr>
          <w:b/>
          <w:color w:val="000000"/>
        </w:rPr>
        <w:t xml:space="preserve">MB SUPPORTING STATEMENT </w:t>
      </w:r>
      <w:r>
        <w:rPr>
          <w:b/>
          <w:color w:val="000000"/>
        </w:rPr>
        <w:t xml:space="preserve">A </w:t>
      </w:r>
      <w:r w:rsidRPr="00B5159E">
        <w:rPr>
          <w:b/>
          <w:color w:val="000000"/>
        </w:rPr>
        <w:t>FOR THE</w:t>
      </w:r>
    </w:p>
    <w:p w:rsidR="0032577F" w:rsidRPr="00B5159E" w:rsidRDefault="0032577F" w:rsidP="0032577F">
      <w:pPr>
        <w:jc w:val="center"/>
        <w:rPr>
          <w:b/>
          <w:color w:val="000000"/>
        </w:rPr>
      </w:pPr>
    </w:p>
    <w:p w:rsidR="0032577F" w:rsidRDefault="0032577F" w:rsidP="0032577F">
      <w:pPr>
        <w:jc w:val="center"/>
        <w:rPr>
          <w:b/>
          <w:color w:val="000000"/>
        </w:rPr>
      </w:pPr>
      <w:r w:rsidRPr="00B5159E">
        <w:rPr>
          <w:b/>
          <w:color w:val="000000"/>
        </w:rPr>
        <w:t>WOMEN’S HEALTH INITIATIVE OBSERVATIONAL STUDY</w:t>
      </w:r>
    </w:p>
    <w:p w:rsidR="0032577F" w:rsidRDefault="0032577F" w:rsidP="0032577F">
      <w:pPr>
        <w:jc w:val="center"/>
        <w:rPr>
          <w:b/>
          <w:color w:val="000000"/>
        </w:rPr>
      </w:pPr>
    </w:p>
    <w:p w:rsidR="0032577F" w:rsidRDefault="0032577F" w:rsidP="0032577F">
      <w:pPr>
        <w:jc w:val="center"/>
        <w:rPr>
          <w:b/>
          <w:color w:val="000000"/>
        </w:rPr>
      </w:pPr>
      <w:r>
        <w:rPr>
          <w:b/>
          <w:color w:val="000000"/>
        </w:rPr>
        <w:t>NHLBI/</w:t>
      </w:r>
      <w:r w:rsidR="00A32BDC">
        <w:rPr>
          <w:b/>
          <w:color w:val="000000"/>
        </w:rPr>
        <w:t>DCVS/PPSP</w:t>
      </w:r>
      <w:r>
        <w:rPr>
          <w:b/>
          <w:color w:val="000000"/>
        </w:rPr>
        <w:t>/WHIB</w:t>
      </w:r>
    </w:p>
    <w:p w:rsidR="0032577F" w:rsidRDefault="0032577F" w:rsidP="0032577F">
      <w:pPr>
        <w:jc w:val="center"/>
        <w:rPr>
          <w:b/>
          <w:color w:val="000000"/>
        </w:rPr>
      </w:pPr>
    </w:p>
    <w:p w:rsidR="0032577F" w:rsidRDefault="00143B05" w:rsidP="0032577F">
      <w:pPr>
        <w:jc w:val="center"/>
        <w:rPr>
          <w:b/>
          <w:color w:val="000000"/>
        </w:rPr>
      </w:pPr>
      <w:r>
        <w:rPr>
          <w:b/>
          <w:color w:val="000000"/>
        </w:rPr>
        <w:t>May 10</w:t>
      </w:r>
      <w:r w:rsidR="0032577F" w:rsidRPr="00A17161">
        <w:rPr>
          <w:b/>
          <w:color w:val="000000"/>
        </w:rPr>
        <w:t>, 20</w:t>
      </w:r>
      <w:r w:rsidR="00677BD6">
        <w:rPr>
          <w:b/>
          <w:color w:val="000000"/>
        </w:rPr>
        <w:t>13</w:t>
      </w:r>
    </w:p>
    <w:p w:rsidR="0032577F" w:rsidRPr="00B5159E" w:rsidRDefault="0032577F" w:rsidP="0032577F">
      <w:pPr>
        <w:jc w:val="center"/>
        <w:rPr>
          <w:b/>
          <w:color w:val="000000"/>
        </w:rPr>
      </w:pPr>
    </w:p>
    <w:p w:rsidR="0032577F" w:rsidRPr="00B5159E" w:rsidRDefault="0032577F" w:rsidP="0032577F">
      <w:pPr>
        <w:jc w:val="center"/>
        <w:rPr>
          <w:b/>
          <w:color w:val="000000"/>
        </w:rPr>
      </w:pPr>
    </w:p>
    <w:p w:rsidR="0032577F" w:rsidRPr="00B5159E" w:rsidRDefault="0032577F" w:rsidP="0032577F">
      <w:pPr>
        <w:jc w:val="center"/>
        <w:rPr>
          <w:b/>
          <w:color w:val="000000"/>
        </w:rPr>
      </w:pPr>
    </w:p>
    <w:p w:rsidR="0032577F" w:rsidRPr="00B5159E" w:rsidRDefault="0032577F" w:rsidP="0032577F">
      <w:pPr>
        <w:jc w:val="center"/>
        <w:rPr>
          <w:b/>
          <w:color w:val="000000"/>
        </w:rPr>
      </w:pPr>
    </w:p>
    <w:p w:rsidR="0032577F" w:rsidRPr="00B5159E" w:rsidRDefault="0032577F" w:rsidP="0032577F">
      <w:pPr>
        <w:jc w:val="center"/>
        <w:rPr>
          <w:b/>
          <w:color w:val="000000"/>
        </w:rPr>
      </w:pPr>
      <w:r w:rsidRPr="00B5159E">
        <w:rPr>
          <w:b/>
          <w:color w:val="000000"/>
        </w:rPr>
        <w:t>OMB Approval Number: 0925-0414</w:t>
      </w:r>
    </w:p>
    <w:p w:rsidR="0032577F" w:rsidRPr="00B5159E" w:rsidRDefault="0032577F" w:rsidP="0032577F">
      <w:pPr>
        <w:jc w:val="center"/>
        <w:rPr>
          <w:b/>
          <w:color w:val="000000"/>
        </w:rPr>
      </w:pPr>
    </w:p>
    <w:p w:rsidR="0032577F" w:rsidRPr="00B5159E" w:rsidRDefault="0032577F" w:rsidP="0032577F">
      <w:pPr>
        <w:jc w:val="center"/>
        <w:rPr>
          <w:color w:val="000000"/>
        </w:rPr>
      </w:pPr>
    </w:p>
    <w:p w:rsidR="0032577F" w:rsidRPr="00B5159E" w:rsidRDefault="0032577F" w:rsidP="0032577F">
      <w:pPr>
        <w:jc w:val="center"/>
        <w:rPr>
          <w:color w:val="000000"/>
        </w:rPr>
      </w:pPr>
    </w:p>
    <w:p w:rsidR="0032577F" w:rsidRPr="00B5159E" w:rsidRDefault="0032577F" w:rsidP="0032577F">
      <w:pPr>
        <w:jc w:val="center"/>
        <w:rPr>
          <w:color w:val="000000"/>
        </w:rPr>
      </w:pPr>
    </w:p>
    <w:p w:rsidR="0032577F" w:rsidRPr="00B5159E" w:rsidRDefault="0032577F" w:rsidP="0032577F">
      <w:pPr>
        <w:jc w:val="center"/>
        <w:rPr>
          <w:color w:val="000000"/>
        </w:rPr>
      </w:pPr>
    </w:p>
    <w:p w:rsidR="0032577F" w:rsidRPr="00B5159E" w:rsidRDefault="0032577F" w:rsidP="0032577F">
      <w:pPr>
        <w:jc w:val="center"/>
        <w:rPr>
          <w:color w:val="000000"/>
        </w:rPr>
      </w:pPr>
      <w:r w:rsidRPr="00B5159E">
        <w:rPr>
          <w:color w:val="000000"/>
        </w:rPr>
        <w:t>Submitted by:</w:t>
      </w:r>
    </w:p>
    <w:p w:rsidR="0032577F" w:rsidRPr="00B5159E" w:rsidRDefault="0032577F" w:rsidP="0032577F">
      <w:pPr>
        <w:jc w:val="center"/>
        <w:rPr>
          <w:color w:val="000000"/>
        </w:rPr>
      </w:pPr>
      <w:smartTag w:uri="urn:schemas-microsoft-com:office:smarttags" w:element="place">
        <w:r>
          <w:rPr>
            <w:color w:val="000000"/>
          </w:rPr>
          <w:t>Shari</w:t>
        </w:r>
      </w:smartTag>
      <w:r>
        <w:rPr>
          <w:color w:val="000000"/>
        </w:rPr>
        <w:t xml:space="preserve"> Eason Ludlam, MPH</w:t>
      </w:r>
    </w:p>
    <w:p w:rsidR="0032577F" w:rsidRPr="00B5159E" w:rsidRDefault="0032577F" w:rsidP="0032577F">
      <w:pPr>
        <w:jc w:val="center"/>
        <w:rPr>
          <w:color w:val="000000"/>
        </w:rPr>
      </w:pPr>
      <w:r w:rsidRPr="00B5159E">
        <w:rPr>
          <w:color w:val="000000"/>
        </w:rPr>
        <w:t>Project Officer</w:t>
      </w:r>
    </w:p>
    <w:p w:rsidR="0032577F" w:rsidRPr="00B5159E" w:rsidRDefault="0032577F" w:rsidP="0032577F">
      <w:pPr>
        <w:jc w:val="center"/>
        <w:rPr>
          <w:color w:val="000000"/>
        </w:rPr>
      </w:pPr>
    </w:p>
    <w:p w:rsidR="0032577F" w:rsidRPr="00B5159E" w:rsidRDefault="0032577F" w:rsidP="0032577F">
      <w:pPr>
        <w:jc w:val="center"/>
        <w:rPr>
          <w:color w:val="000000"/>
        </w:rPr>
      </w:pPr>
    </w:p>
    <w:p w:rsidR="0032577F" w:rsidRPr="00B5159E" w:rsidRDefault="0032577F" w:rsidP="0032577F">
      <w:pPr>
        <w:jc w:val="center"/>
        <w:rPr>
          <w:color w:val="000000"/>
        </w:rPr>
      </w:pPr>
      <w:r w:rsidRPr="00B5159E">
        <w:rPr>
          <w:color w:val="000000"/>
        </w:rPr>
        <w:t>Women’s Health Initiative</w:t>
      </w:r>
    </w:p>
    <w:p w:rsidR="0032577F" w:rsidRPr="00B5159E" w:rsidRDefault="0032577F" w:rsidP="0032577F">
      <w:pPr>
        <w:jc w:val="center"/>
        <w:rPr>
          <w:color w:val="000000"/>
        </w:rPr>
      </w:pPr>
      <w:r w:rsidRPr="00B5159E">
        <w:rPr>
          <w:color w:val="000000"/>
        </w:rPr>
        <w:t>National Institutes of Health</w:t>
      </w:r>
    </w:p>
    <w:p w:rsidR="0032577F" w:rsidRPr="00B5159E" w:rsidRDefault="0032577F" w:rsidP="0032577F">
      <w:pPr>
        <w:jc w:val="center"/>
        <w:rPr>
          <w:color w:val="000000"/>
        </w:rPr>
      </w:pPr>
      <w:r w:rsidRPr="00B5159E">
        <w:rPr>
          <w:color w:val="000000"/>
        </w:rPr>
        <w:t>National Heart, Lung and Blood Institute</w:t>
      </w:r>
    </w:p>
    <w:p w:rsidR="0032577F" w:rsidRPr="00B5159E" w:rsidRDefault="0032577F" w:rsidP="0032577F">
      <w:pPr>
        <w:jc w:val="center"/>
        <w:rPr>
          <w:color w:val="000000"/>
        </w:rPr>
      </w:pPr>
      <w:smartTag w:uri="urn:schemas-microsoft-com:office:smarttags" w:element="Street">
        <w:smartTag w:uri="urn:schemas-microsoft-com:office:smarttags" w:element="address">
          <w:r>
            <w:rPr>
              <w:color w:val="000000"/>
            </w:rPr>
            <w:t>6701</w:t>
          </w:r>
          <w:r w:rsidRPr="00B5159E">
            <w:rPr>
              <w:color w:val="000000"/>
            </w:rPr>
            <w:t xml:space="preserve"> Rockledge Drive</w:t>
          </w:r>
        </w:smartTag>
      </w:smartTag>
    </w:p>
    <w:p w:rsidR="0032577F" w:rsidRPr="00B5159E" w:rsidRDefault="0032577F" w:rsidP="0032577F">
      <w:pPr>
        <w:jc w:val="center"/>
        <w:rPr>
          <w:color w:val="000000"/>
        </w:rPr>
      </w:pPr>
      <w:r>
        <w:rPr>
          <w:color w:val="000000"/>
        </w:rPr>
        <w:t>Room 9188, MSC 7913</w:t>
      </w:r>
    </w:p>
    <w:p w:rsidR="0032577F" w:rsidRPr="00B5159E" w:rsidRDefault="0032577F" w:rsidP="0032577F">
      <w:pPr>
        <w:jc w:val="center"/>
        <w:rPr>
          <w:color w:val="000000"/>
        </w:rPr>
      </w:pPr>
      <w:r w:rsidRPr="00B5159E">
        <w:rPr>
          <w:color w:val="000000"/>
        </w:rPr>
        <w:t>Bethesda, MD 20892-</w:t>
      </w:r>
      <w:r>
        <w:rPr>
          <w:color w:val="000000"/>
        </w:rPr>
        <w:t>7913</w:t>
      </w:r>
    </w:p>
    <w:p w:rsidR="0032577F" w:rsidRPr="00B5159E" w:rsidRDefault="0032577F" w:rsidP="0032577F">
      <w:pPr>
        <w:jc w:val="center"/>
        <w:rPr>
          <w:color w:val="000000"/>
          <w:lang w:val="es-ES"/>
        </w:rPr>
      </w:pPr>
      <w:r w:rsidRPr="00B5159E">
        <w:rPr>
          <w:color w:val="000000"/>
          <w:lang w:val="es-ES"/>
        </w:rPr>
        <w:t>(301) 402-2900</w:t>
      </w:r>
      <w:r>
        <w:rPr>
          <w:color w:val="000000"/>
          <w:lang w:val="es-ES"/>
        </w:rPr>
        <w:t xml:space="preserve"> (phone)</w:t>
      </w:r>
    </w:p>
    <w:p w:rsidR="0032577F" w:rsidRPr="00B5159E" w:rsidRDefault="0032577F" w:rsidP="0032577F">
      <w:pPr>
        <w:jc w:val="center"/>
        <w:rPr>
          <w:color w:val="000000"/>
          <w:lang w:val="es-ES"/>
        </w:rPr>
      </w:pPr>
      <w:r>
        <w:rPr>
          <w:color w:val="000000"/>
          <w:lang w:val="es-ES"/>
        </w:rPr>
        <w:t>(</w:t>
      </w:r>
      <w:r w:rsidRPr="00B5159E">
        <w:rPr>
          <w:color w:val="000000"/>
          <w:lang w:val="es-ES"/>
        </w:rPr>
        <w:t>301) 480-5158</w:t>
      </w:r>
      <w:r>
        <w:rPr>
          <w:color w:val="000000"/>
          <w:lang w:val="es-ES"/>
        </w:rPr>
        <w:t xml:space="preserve"> (fax)</w:t>
      </w:r>
    </w:p>
    <w:p w:rsidR="0032577F" w:rsidRDefault="0032577F" w:rsidP="0032577F">
      <w:pPr>
        <w:jc w:val="center"/>
        <w:rPr>
          <w:color w:val="000000"/>
          <w:lang w:val="es-ES"/>
        </w:rPr>
      </w:pPr>
      <w:r w:rsidRPr="00B5159E">
        <w:rPr>
          <w:color w:val="000000"/>
          <w:lang w:val="es-ES"/>
        </w:rPr>
        <w:t xml:space="preserve">e-mail:  </w:t>
      </w:r>
      <w:hyperlink r:id="rId8" w:history="1">
        <w:r w:rsidRPr="00E1633B">
          <w:rPr>
            <w:rStyle w:val="Hyperlink"/>
            <w:lang w:val="es-ES"/>
          </w:rPr>
          <w:t>ludlams@nhlbi.nih.gov</w:t>
        </w:r>
      </w:hyperlink>
    </w:p>
    <w:p w:rsidR="00EF5CAC" w:rsidRDefault="0032577F" w:rsidP="0032577F">
      <w:pPr>
        <w:tabs>
          <w:tab w:val="left" w:pos="3510"/>
        </w:tabs>
        <w:jc w:val="center"/>
      </w:pPr>
      <w:r>
        <w:rPr>
          <w:color w:val="000000"/>
          <w:sz w:val="20"/>
          <w:lang w:val="es-ES"/>
        </w:rPr>
        <w:br w:type="page"/>
      </w:r>
    </w:p>
    <w:p w:rsidR="00253C78" w:rsidRDefault="00253C78" w:rsidP="00253C78">
      <w:pPr>
        <w:tabs>
          <w:tab w:val="left" w:pos="3510"/>
        </w:tabs>
        <w:jc w:val="center"/>
      </w:pPr>
      <w:r w:rsidRPr="00C37610">
        <w:t>Table of contents</w:t>
      </w:r>
    </w:p>
    <w:p w:rsidR="007F0BA4" w:rsidRPr="00C37610" w:rsidRDefault="007F0BA4" w:rsidP="00253C78">
      <w:pPr>
        <w:tabs>
          <w:tab w:val="left" w:pos="3510"/>
        </w:tabs>
        <w:jc w:val="center"/>
      </w:pPr>
    </w:p>
    <w:p w:rsidR="007F0BA4" w:rsidRPr="007F0BA4" w:rsidRDefault="007F0BA4" w:rsidP="007F0BA4">
      <w:pPr>
        <w:pStyle w:val="TOC2"/>
      </w:pPr>
      <w:r w:rsidRPr="007F0BA4">
        <w:t>A.1   Circumstances Making the Collection of Information Necessary…</w:t>
      </w:r>
      <w:r>
        <w:t>………4</w:t>
      </w:r>
    </w:p>
    <w:p w:rsidR="007F0BA4" w:rsidRDefault="0090408C" w:rsidP="007F0BA4">
      <w:pPr>
        <w:pStyle w:val="TOC2"/>
        <w:rPr>
          <w:rFonts w:asciiTheme="minorHAnsi" w:eastAsiaTheme="minorEastAsia" w:hAnsiTheme="minorHAnsi" w:cstheme="minorBidi"/>
          <w:sz w:val="22"/>
          <w:szCs w:val="22"/>
        </w:rPr>
      </w:pPr>
      <w:r>
        <w:rPr>
          <w:b/>
        </w:rPr>
        <w:fldChar w:fldCharType="begin"/>
      </w:r>
      <w:r w:rsidR="007F0BA4">
        <w:rPr>
          <w:b/>
        </w:rPr>
        <w:instrText xml:space="preserve"> TOC \o "1-2" \u </w:instrText>
      </w:r>
      <w:r>
        <w:rPr>
          <w:b/>
        </w:rPr>
        <w:fldChar w:fldCharType="separate"/>
      </w:r>
      <w:r w:rsidR="007F0BA4">
        <w:t>A.2    Purpose and Use of the Information Collection</w:t>
      </w:r>
      <w:r w:rsidR="007F0BA4">
        <w:tab/>
      </w:r>
      <w:r>
        <w:fldChar w:fldCharType="begin"/>
      </w:r>
      <w:r w:rsidR="007F0BA4">
        <w:instrText xml:space="preserve"> PAGEREF _Toc343773297 \h </w:instrText>
      </w:r>
      <w:r>
        <w:fldChar w:fldCharType="separate"/>
      </w:r>
      <w:r w:rsidR="007F0BA4">
        <w:t>6</w:t>
      </w:r>
      <w:r>
        <w:fldChar w:fldCharType="end"/>
      </w:r>
    </w:p>
    <w:p w:rsidR="007F0BA4" w:rsidRDefault="007F0BA4" w:rsidP="007F0BA4">
      <w:pPr>
        <w:pStyle w:val="TOC2"/>
        <w:rPr>
          <w:rFonts w:asciiTheme="minorHAnsi" w:eastAsiaTheme="minorEastAsia" w:hAnsiTheme="minorHAnsi" w:cstheme="minorBidi"/>
          <w:sz w:val="22"/>
          <w:szCs w:val="22"/>
        </w:rPr>
      </w:pPr>
      <w:r>
        <w:t>A.3     Use of Information Technology and Burden Reduction</w:t>
      </w:r>
      <w:r>
        <w:tab/>
      </w:r>
      <w:r w:rsidR="0090408C">
        <w:fldChar w:fldCharType="begin"/>
      </w:r>
      <w:r>
        <w:instrText xml:space="preserve"> PAGEREF _Toc343773298 \h </w:instrText>
      </w:r>
      <w:r w:rsidR="0090408C">
        <w:fldChar w:fldCharType="separate"/>
      </w:r>
      <w:r>
        <w:t>7</w:t>
      </w:r>
      <w:r w:rsidR="0090408C">
        <w:fldChar w:fldCharType="end"/>
      </w:r>
    </w:p>
    <w:p w:rsidR="007F0BA4" w:rsidRDefault="007F0BA4" w:rsidP="007F0BA4">
      <w:pPr>
        <w:pStyle w:val="TOC2"/>
        <w:rPr>
          <w:rFonts w:asciiTheme="minorHAnsi" w:eastAsiaTheme="minorEastAsia" w:hAnsiTheme="minorHAnsi" w:cstheme="minorBidi"/>
          <w:sz w:val="22"/>
          <w:szCs w:val="22"/>
        </w:rPr>
      </w:pPr>
      <w:r>
        <w:t>A.4</w:t>
      </w:r>
      <w:r>
        <w:rPr>
          <w:rFonts w:asciiTheme="minorHAnsi" w:eastAsiaTheme="minorEastAsia" w:hAnsiTheme="minorHAnsi" w:cstheme="minorBidi"/>
          <w:sz w:val="22"/>
          <w:szCs w:val="22"/>
        </w:rPr>
        <w:tab/>
      </w:r>
      <w:r>
        <w:t>Efforts to Identify Duplication and Use of Similar Information</w:t>
      </w:r>
      <w:r>
        <w:tab/>
      </w:r>
      <w:r w:rsidR="0090408C">
        <w:fldChar w:fldCharType="begin"/>
      </w:r>
      <w:r>
        <w:instrText xml:space="preserve"> PAGEREF _Toc343773299 \h </w:instrText>
      </w:r>
      <w:r w:rsidR="0090408C">
        <w:fldChar w:fldCharType="separate"/>
      </w:r>
      <w:r>
        <w:t>8</w:t>
      </w:r>
      <w:r w:rsidR="0090408C">
        <w:fldChar w:fldCharType="end"/>
      </w:r>
    </w:p>
    <w:p w:rsidR="007F0BA4" w:rsidRDefault="007F0BA4" w:rsidP="007F0BA4">
      <w:pPr>
        <w:pStyle w:val="TOC2"/>
        <w:rPr>
          <w:rFonts w:asciiTheme="minorHAnsi" w:eastAsiaTheme="minorEastAsia" w:hAnsiTheme="minorHAnsi" w:cstheme="minorBidi"/>
          <w:sz w:val="22"/>
          <w:szCs w:val="22"/>
        </w:rPr>
      </w:pPr>
      <w:r>
        <w:t>A.5</w:t>
      </w:r>
      <w:r>
        <w:rPr>
          <w:rFonts w:asciiTheme="minorHAnsi" w:eastAsiaTheme="minorEastAsia" w:hAnsiTheme="minorHAnsi" w:cstheme="minorBidi"/>
          <w:sz w:val="22"/>
          <w:szCs w:val="22"/>
        </w:rPr>
        <w:tab/>
      </w:r>
      <w:r>
        <w:t>Impact on Small Businesses or Other Small Entities</w:t>
      </w:r>
      <w:r>
        <w:tab/>
      </w:r>
      <w:r w:rsidR="0090408C">
        <w:fldChar w:fldCharType="begin"/>
      </w:r>
      <w:r>
        <w:instrText xml:space="preserve"> PAGEREF _Toc343773300 \h </w:instrText>
      </w:r>
      <w:r w:rsidR="0090408C">
        <w:fldChar w:fldCharType="separate"/>
      </w:r>
      <w:r>
        <w:t>9</w:t>
      </w:r>
      <w:r w:rsidR="0090408C">
        <w:fldChar w:fldCharType="end"/>
      </w:r>
    </w:p>
    <w:p w:rsidR="007F0BA4" w:rsidRDefault="007F0BA4" w:rsidP="007F0BA4">
      <w:pPr>
        <w:pStyle w:val="TOC2"/>
        <w:rPr>
          <w:rFonts w:asciiTheme="minorHAnsi" w:eastAsiaTheme="minorEastAsia" w:hAnsiTheme="minorHAnsi" w:cstheme="minorBidi"/>
          <w:sz w:val="22"/>
          <w:szCs w:val="22"/>
        </w:rPr>
      </w:pPr>
      <w:r>
        <w:t>A.6</w:t>
      </w:r>
      <w:r>
        <w:rPr>
          <w:rFonts w:asciiTheme="minorHAnsi" w:eastAsiaTheme="minorEastAsia" w:hAnsiTheme="minorHAnsi" w:cstheme="minorBidi"/>
          <w:sz w:val="22"/>
          <w:szCs w:val="22"/>
        </w:rPr>
        <w:tab/>
      </w:r>
      <w:r>
        <w:t>Consequences of Collecting the Information Less Frequently</w:t>
      </w:r>
      <w:r>
        <w:tab/>
      </w:r>
      <w:r w:rsidR="0090408C">
        <w:fldChar w:fldCharType="begin"/>
      </w:r>
      <w:r>
        <w:instrText xml:space="preserve"> PAGEREF _Toc343773301 \h </w:instrText>
      </w:r>
      <w:r w:rsidR="0090408C">
        <w:fldChar w:fldCharType="separate"/>
      </w:r>
      <w:r>
        <w:t>9</w:t>
      </w:r>
      <w:r w:rsidR="0090408C">
        <w:fldChar w:fldCharType="end"/>
      </w:r>
    </w:p>
    <w:p w:rsidR="007F0BA4" w:rsidRDefault="007F0BA4" w:rsidP="007F0BA4">
      <w:pPr>
        <w:pStyle w:val="TOC2"/>
        <w:rPr>
          <w:rFonts w:asciiTheme="minorHAnsi" w:eastAsiaTheme="minorEastAsia" w:hAnsiTheme="minorHAnsi" w:cstheme="minorBidi"/>
          <w:sz w:val="22"/>
          <w:szCs w:val="22"/>
        </w:rPr>
      </w:pPr>
      <w:r>
        <w:t>A.7</w:t>
      </w:r>
      <w:r>
        <w:rPr>
          <w:rFonts w:asciiTheme="minorHAnsi" w:eastAsiaTheme="minorEastAsia" w:hAnsiTheme="minorHAnsi" w:cstheme="minorBidi"/>
          <w:sz w:val="22"/>
          <w:szCs w:val="22"/>
        </w:rPr>
        <w:tab/>
      </w:r>
      <w:r>
        <w:t>Special Circumstances Relating to the Guidelines of 5 CFR 1320.5</w:t>
      </w:r>
      <w:r>
        <w:tab/>
      </w:r>
      <w:r w:rsidR="0090408C">
        <w:fldChar w:fldCharType="begin"/>
      </w:r>
      <w:r>
        <w:instrText xml:space="preserve"> PAGEREF _Toc343773302 \h </w:instrText>
      </w:r>
      <w:r w:rsidR="0090408C">
        <w:fldChar w:fldCharType="separate"/>
      </w:r>
      <w:r>
        <w:t>10</w:t>
      </w:r>
      <w:r w:rsidR="0090408C">
        <w:fldChar w:fldCharType="end"/>
      </w:r>
    </w:p>
    <w:p w:rsidR="007F0BA4" w:rsidRDefault="007F0BA4" w:rsidP="007F0BA4">
      <w:pPr>
        <w:pStyle w:val="TOC2"/>
        <w:rPr>
          <w:rFonts w:asciiTheme="minorHAnsi" w:eastAsiaTheme="minorEastAsia" w:hAnsiTheme="minorHAnsi" w:cstheme="minorBidi"/>
          <w:sz w:val="22"/>
          <w:szCs w:val="22"/>
        </w:rPr>
      </w:pPr>
      <w:r>
        <w:t>A.8</w:t>
      </w:r>
      <w:r>
        <w:rPr>
          <w:rFonts w:asciiTheme="minorHAnsi" w:eastAsiaTheme="minorEastAsia" w:hAnsiTheme="minorHAnsi" w:cstheme="minorBidi"/>
          <w:sz w:val="22"/>
          <w:szCs w:val="22"/>
        </w:rPr>
        <w:tab/>
      </w:r>
      <w:r>
        <w:t>Comments in Response to the Federal Register Notice and Efforts to Consult Outside Agency</w:t>
      </w:r>
      <w:r>
        <w:tab/>
      </w:r>
      <w:r w:rsidR="0090408C">
        <w:fldChar w:fldCharType="begin"/>
      </w:r>
      <w:r>
        <w:instrText xml:space="preserve"> PAGEREF _Toc343773303 \h </w:instrText>
      </w:r>
      <w:r w:rsidR="0090408C">
        <w:fldChar w:fldCharType="separate"/>
      </w:r>
      <w:r>
        <w:t>10</w:t>
      </w:r>
      <w:r w:rsidR="0090408C">
        <w:fldChar w:fldCharType="end"/>
      </w:r>
    </w:p>
    <w:p w:rsidR="007F0BA4" w:rsidRDefault="007F0BA4" w:rsidP="007F0BA4">
      <w:pPr>
        <w:pStyle w:val="TOC2"/>
        <w:rPr>
          <w:rFonts w:asciiTheme="minorHAnsi" w:eastAsiaTheme="minorEastAsia" w:hAnsiTheme="minorHAnsi" w:cstheme="minorBidi"/>
          <w:sz w:val="22"/>
          <w:szCs w:val="22"/>
        </w:rPr>
      </w:pPr>
      <w:r>
        <w:t>A.9</w:t>
      </w:r>
      <w:r>
        <w:rPr>
          <w:rFonts w:asciiTheme="minorHAnsi" w:eastAsiaTheme="minorEastAsia" w:hAnsiTheme="minorHAnsi" w:cstheme="minorBidi"/>
          <w:sz w:val="22"/>
          <w:szCs w:val="22"/>
        </w:rPr>
        <w:tab/>
      </w:r>
      <w:r>
        <w:t>Explanation of Any Payment of Gift to Respondents</w:t>
      </w:r>
      <w:r>
        <w:tab/>
      </w:r>
      <w:r w:rsidR="0090408C">
        <w:fldChar w:fldCharType="begin"/>
      </w:r>
      <w:r>
        <w:instrText xml:space="preserve"> PAGEREF _Toc343773304 \h </w:instrText>
      </w:r>
      <w:r w:rsidR="0090408C">
        <w:fldChar w:fldCharType="separate"/>
      </w:r>
      <w:r>
        <w:t>11</w:t>
      </w:r>
      <w:r w:rsidR="0090408C">
        <w:fldChar w:fldCharType="end"/>
      </w:r>
    </w:p>
    <w:p w:rsidR="007F0BA4" w:rsidRDefault="007F0BA4" w:rsidP="007F0BA4">
      <w:pPr>
        <w:pStyle w:val="TOC2"/>
        <w:rPr>
          <w:rFonts w:asciiTheme="minorHAnsi" w:eastAsiaTheme="minorEastAsia" w:hAnsiTheme="minorHAnsi" w:cstheme="minorBidi"/>
          <w:sz w:val="22"/>
          <w:szCs w:val="22"/>
        </w:rPr>
      </w:pPr>
      <w:r>
        <w:t>A.10</w:t>
      </w:r>
      <w:r>
        <w:rPr>
          <w:rFonts w:asciiTheme="minorHAnsi" w:eastAsiaTheme="minorEastAsia" w:hAnsiTheme="minorHAnsi" w:cstheme="minorBidi"/>
          <w:sz w:val="22"/>
          <w:szCs w:val="22"/>
        </w:rPr>
        <w:tab/>
      </w:r>
      <w:r>
        <w:t>Assurance of Confidentiality Provided to Respondents</w:t>
      </w:r>
      <w:r>
        <w:tab/>
      </w:r>
      <w:r w:rsidR="0090408C">
        <w:fldChar w:fldCharType="begin"/>
      </w:r>
      <w:r>
        <w:instrText xml:space="preserve"> PAGEREF _Toc343773305 \h </w:instrText>
      </w:r>
      <w:r w:rsidR="0090408C">
        <w:fldChar w:fldCharType="separate"/>
      </w:r>
      <w:r>
        <w:t>11</w:t>
      </w:r>
      <w:r w:rsidR="0090408C">
        <w:fldChar w:fldCharType="end"/>
      </w:r>
    </w:p>
    <w:p w:rsidR="007F0BA4" w:rsidRDefault="007F0BA4" w:rsidP="007F0BA4">
      <w:pPr>
        <w:pStyle w:val="TOC2"/>
        <w:rPr>
          <w:rFonts w:asciiTheme="minorHAnsi" w:eastAsiaTheme="minorEastAsia" w:hAnsiTheme="minorHAnsi" w:cstheme="minorBidi"/>
          <w:sz w:val="22"/>
          <w:szCs w:val="22"/>
        </w:rPr>
      </w:pPr>
      <w:r>
        <w:t>A.11</w:t>
      </w:r>
      <w:r>
        <w:rPr>
          <w:rFonts w:asciiTheme="minorHAnsi" w:eastAsiaTheme="minorEastAsia" w:hAnsiTheme="minorHAnsi" w:cstheme="minorBidi"/>
          <w:sz w:val="22"/>
          <w:szCs w:val="22"/>
        </w:rPr>
        <w:tab/>
      </w:r>
      <w:r>
        <w:t>Justification for Sensitive Questions</w:t>
      </w:r>
      <w:r>
        <w:tab/>
      </w:r>
      <w:r w:rsidR="0090408C">
        <w:fldChar w:fldCharType="begin"/>
      </w:r>
      <w:r>
        <w:instrText xml:space="preserve"> PAGEREF _Toc343773306 \h </w:instrText>
      </w:r>
      <w:r w:rsidR="0090408C">
        <w:fldChar w:fldCharType="separate"/>
      </w:r>
      <w:r>
        <w:t>12</w:t>
      </w:r>
      <w:r w:rsidR="0090408C">
        <w:fldChar w:fldCharType="end"/>
      </w:r>
    </w:p>
    <w:p w:rsidR="007F0BA4" w:rsidRDefault="007F0BA4" w:rsidP="007F0BA4">
      <w:pPr>
        <w:pStyle w:val="TOC2"/>
        <w:rPr>
          <w:rFonts w:asciiTheme="minorHAnsi" w:eastAsiaTheme="minorEastAsia" w:hAnsiTheme="minorHAnsi" w:cstheme="minorBidi"/>
          <w:sz w:val="22"/>
          <w:szCs w:val="22"/>
        </w:rPr>
      </w:pPr>
      <w:r>
        <w:t>A.12</w:t>
      </w:r>
      <w:r>
        <w:rPr>
          <w:rFonts w:asciiTheme="minorHAnsi" w:eastAsiaTheme="minorEastAsia" w:hAnsiTheme="minorHAnsi" w:cstheme="minorBidi"/>
          <w:sz w:val="22"/>
          <w:szCs w:val="22"/>
        </w:rPr>
        <w:tab/>
      </w:r>
      <w:r>
        <w:t>Estimates of Hour Burden Including Annualized Hourly Costs</w:t>
      </w:r>
      <w:r>
        <w:tab/>
      </w:r>
      <w:r w:rsidR="0090408C">
        <w:fldChar w:fldCharType="begin"/>
      </w:r>
      <w:r>
        <w:instrText xml:space="preserve"> PAGEREF _Toc343773307 \h </w:instrText>
      </w:r>
      <w:r w:rsidR="0090408C">
        <w:fldChar w:fldCharType="separate"/>
      </w:r>
      <w:r>
        <w:t>13</w:t>
      </w:r>
      <w:r w:rsidR="0090408C">
        <w:fldChar w:fldCharType="end"/>
      </w:r>
    </w:p>
    <w:p w:rsidR="007F0BA4" w:rsidRDefault="007F0BA4" w:rsidP="007F0BA4">
      <w:pPr>
        <w:pStyle w:val="TOC2"/>
        <w:rPr>
          <w:rFonts w:asciiTheme="minorHAnsi" w:eastAsiaTheme="minorEastAsia" w:hAnsiTheme="minorHAnsi" w:cstheme="minorBidi"/>
          <w:sz w:val="22"/>
          <w:szCs w:val="22"/>
        </w:rPr>
      </w:pPr>
      <w:r>
        <w:t>A.13</w:t>
      </w:r>
      <w:r>
        <w:rPr>
          <w:rFonts w:asciiTheme="minorHAnsi" w:eastAsiaTheme="minorEastAsia" w:hAnsiTheme="minorHAnsi" w:cstheme="minorBidi"/>
          <w:sz w:val="22"/>
          <w:szCs w:val="22"/>
        </w:rPr>
        <w:tab/>
      </w:r>
      <w:r>
        <w:t>Estimate of Other Total Annual Cost Burden to Respondents or Record Keepers</w:t>
      </w:r>
      <w:r>
        <w:tab/>
      </w:r>
      <w:r w:rsidR="0090408C">
        <w:fldChar w:fldCharType="begin"/>
      </w:r>
      <w:r>
        <w:instrText xml:space="preserve"> PAGEREF _Toc343773308 \h </w:instrText>
      </w:r>
      <w:r w:rsidR="0090408C">
        <w:fldChar w:fldCharType="separate"/>
      </w:r>
      <w:r>
        <w:t>16</w:t>
      </w:r>
      <w:r w:rsidR="0090408C">
        <w:fldChar w:fldCharType="end"/>
      </w:r>
    </w:p>
    <w:p w:rsidR="007F0BA4" w:rsidRDefault="007F0BA4" w:rsidP="007F0BA4">
      <w:pPr>
        <w:pStyle w:val="TOC2"/>
        <w:rPr>
          <w:rFonts w:asciiTheme="minorHAnsi" w:eastAsiaTheme="minorEastAsia" w:hAnsiTheme="minorHAnsi" w:cstheme="minorBidi"/>
          <w:sz w:val="22"/>
          <w:szCs w:val="22"/>
        </w:rPr>
      </w:pPr>
      <w:r>
        <w:t>A.14</w:t>
      </w:r>
      <w:r>
        <w:rPr>
          <w:rFonts w:asciiTheme="minorHAnsi" w:eastAsiaTheme="minorEastAsia" w:hAnsiTheme="minorHAnsi" w:cstheme="minorBidi"/>
          <w:sz w:val="22"/>
          <w:szCs w:val="22"/>
        </w:rPr>
        <w:tab/>
      </w:r>
      <w:r>
        <w:t>Annualized Cost to the Federal Government</w:t>
      </w:r>
      <w:r>
        <w:tab/>
      </w:r>
      <w:r w:rsidR="0090408C">
        <w:fldChar w:fldCharType="begin"/>
      </w:r>
      <w:r>
        <w:instrText xml:space="preserve"> PAGEREF _Toc343773309 \h </w:instrText>
      </w:r>
      <w:r w:rsidR="0090408C">
        <w:fldChar w:fldCharType="separate"/>
      </w:r>
      <w:r>
        <w:t>16</w:t>
      </w:r>
      <w:r w:rsidR="0090408C">
        <w:fldChar w:fldCharType="end"/>
      </w:r>
    </w:p>
    <w:p w:rsidR="007F0BA4" w:rsidRDefault="007F0BA4" w:rsidP="007F0BA4">
      <w:pPr>
        <w:pStyle w:val="TOC2"/>
        <w:rPr>
          <w:rFonts w:asciiTheme="minorHAnsi" w:eastAsiaTheme="minorEastAsia" w:hAnsiTheme="minorHAnsi" w:cstheme="minorBidi"/>
          <w:sz w:val="22"/>
          <w:szCs w:val="22"/>
        </w:rPr>
      </w:pPr>
      <w:r>
        <w:t>A.15</w:t>
      </w:r>
      <w:r>
        <w:rPr>
          <w:rFonts w:asciiTheme="minorHAnsi" w:eastAsiaTheme="minorEastAsia" w:hAnsiTheme="minorHAnsi" w:cstheme="minorBidi"/>
          <w:sz w:val="22"/>
          <w:szCs w:val="22"/>
        </w:rPr>
        <w:tab/>
      </w:r>
      <w:r>
        <w:t>Explanation for Program Changes or Adjustments</w:t>
      </w:r>
      <w:r>
        <w:tab/>
      </w:r>
      <w:r w:rsidR="0090408C">
        <w:fldChar w:fldCharType="begin"/>
      </w:r>
      <w:r>
        <w:instrText xml:space="preserve"> PAGEREF _Toc343773310 \h </w:instrText>
      </w:r>
      <w:r w:rsidR="0090408C">
        <w:fldChar w:fldCharType="separate"/>
      </w:r>
      <w:r>
        <w:t>17</w:t>
      </w:r>
      <w:r w:rsidR="0090408C">
        <w:fldChar w:fldCharType="end"/>
      </w:r>
    </w:p>
    <w:p w:rsidR="007F0BA4" w:rsidRDefault="007F0BA4" w:rsidP="007F0BA4">
      <w:pPr>
        <w:pStyle w:val="TOC2"/>
        <w:rPr>
          <w:rFonts w:asciiTheme="minorHAnsi" w:eastAsiaTheme="minorEastAsia" w:hAnsiTheme="minorHAnsi" w:cstheme="minorBidi"/>
          <w:sz w:val="22"/>
          <w:szCs w:val="22"/>
        </w:rPr>
      </w:pPr>
      <w:r>
        <w:t>A.16</w:t>
      </w:r>
      <w:r>
        <w:rPr>
          <w:rFonts w:asciiTheme="minorHAnsi" w:eastAsiaTheme="minorEastAsia" w:hAnsiTheme="minorHAnsi" w:cstheme="minorBidi"/>
          <w:sz w:val="22"/>
          <w:szCs w:val="22"/>
        </w:rPr>
        <w:tab/>
      </w:r>
      <w:r>
        <w:t>Plans for Tabulation and Publication and Project Time Schedule</w:t>
      </w:r>
      <w:r>
        <w:tab/>
      </w:r>
      <w:r w:rsidR="0090408C">
        <w:fldChar w:fldCharType="begin"/>
      </w:r>
      <w:r>
        <w:instrText xml:space="preserve"> PAGEREF _Toc343773311 \h </w:instrText>
      </w:r>
      <w:r w:rsidR="0090408C">
        <w:fldChar w:fldCharType="separate"/>
      </w:r>
      <w:r>
        <w:t>17</w:t>
      </w:r>
      <w:r w:rsidR="0090408C">
        <w:fldChar w:fldCharType="end"/>
      </w:r>
    </w:p>
    <w:p w:rsidR="007F0BA4" w:rsidRDefault="007F0BA4" w:rsidP="007F0BA4">
      <w:pPr>
        <w:pStyle w:val="TOC2"/>
        <w:rPr>
          <w:rFonts w:asciiTheme="minorHAnsi" w:eastAsiaTheme="minorEastAsia" w:hAnsiTheme="minorHAnsi" w:cstheme="minorBidi"/>
          <w:sz w:val="22"/>
          <w:szCs w:val="22"/>
        </w:rPr>
      </w:pPr>
      <w:r>
        <w:t>A.17</w:t>
      </w:r>
      <w:r>
        <w:rPr>
          <w:rFonts w:asciiTheme="minorHAnsi" w:eastAsiaTheme="minorEastAsia" w:hAnsiTheme="minorHAnsi" w:cstheme="minorBidi"/>
          <w:sz w:val="22"/>
          <w:szCs w:val="22"/>
        </w:rPr>
        <w:tab/>
      </w:r>
      <w:r>
        <w:t>Reason(s) Display of OMB Expiration Date is Inappropriate</w:t>
      </w:r>
      <w:r>
        <w:tab/>
      </w:r>
      <w:r w:rsidR="0090408C">
        <w:fldChar w:fldCharType="begin"/>
      </w:r>
      <w:r>
        <w:instrText xml:space="preserve"> PAGEREF _Toc343773312 \h </w:instrText>
      </w:r>
      <w:r w:rsidR="0090408C">
        <w:fldChar w:fldCharType="separate"/>
      </w:r>
      <w:r>
        <w:t>18</w:t>
      </w:r>
      <w:r w:rsidR="0090408C">
        <w:fldChar w:fldCharType="end"/>
      </w:r>
    </w:p>
    <w:p w:rsidR="005C3DC2" w:rsidRDefault="0090408C" w:rsidP="00253C78">
      <w:pPr>
        <w:rPr>
          <w:caps/>
          <w:noProof/>
        </w:rPr>
      </w:pPr>
      <w:r>
        <w:rPr>
          <w:b/>
          <w:caps/>
          <w:noProof/>
        </w:rPr>
        <w:fldChar w:fldCharType="end"/>
      </w:r>
    </w:p>
    <w:p w:rsidR="00680E77" w:rsidRDefault="00680E77" w:rsidP="00253C78">
      <w:pPr>
        <w:rPr>
          <w:caps/>
          <w:noProof/>
        </w:rPr>
      </w:pPr>
    </w:p>
    <w:p w:rsidR="00680E77" w:rsidRDefault="00680E77" w:rsidP="00253C78">
      <w:pPr>
        <w:rPr>
          <w:caps/>
          <w:noProof/>
        </w:rPr>
      </w:pPr>
    </w:p>
    <w:p w:rsidR="004A70E1" w:rsidRDefault="007F0BA4" w:rsidP="00253C78">
      <w:pPr>
        <w:rPr>
          <w:b/>
          <w:caps/>
          <w:noProof/>
          <w:color w:val="FF0000"/>
          <w:sz w:val="20"/>
        </w:rPr>
      </w:pPr>
      <w:r>
        <w:rPr>
          <w:caps/>
          <w:noProof/>
        </w:rPr>
        <w:br w:type="page"/>
      </w:r>
    </w:p>
    <w:p w:rsidR="002D2CA0" w:rsidRDefault="002D2CA0" w:rsidP="004A70E1">
      <w:pPr>
        <w:pStyle w:val="P1-StandPara"/>
        <w:ind w:right="-216" w:firstLine="0"/>
        <w:jc w:val="center"/>
        <w:rPr>
          <w:b/>
          <w:caps/>
          <w:noProof/>
          <w:color w:val="FF0000"/>
          <w:sz w:val="24"/>
          <w:szCs w:val="24"/>
        </w:rPr>
      </w:pPr>
    </w:p>
    <w:p w:rsidR="002D2CA0" w:rsidRDefault="002D2CA0" w:rsidP="004A70E1">
      <w:pPr>
        <w:pStyle w:val="P1-StandPara"/>
        <w:ind w:right="-216" w:firstLine="0"/>
        <w:jc w:val="center"/>
        <w:rPr>
          <w:b/>
          <w:caps/>
          <w:noProof/>
          <w:color w:val="FF0000"/>
          <w:sz w:val="24"/>
          <w:szCs w:val="24"/>
        </w:rPr>
      </w:pPr>
    </w:p>
    <w:p w:rsidR="004A70E1" w:rsidRDefault="004A70E1" w:rsidP="004A70E1">
      <w:pPr>
        <w:pStyle w:val="P1-StandPara"/>
        <w:ind w:right="-216" w:firstLine="0"/>
        <w:jc w:val="center"/>
        <w:rPr>
          <w:sz w:val="24"/>
          <w:szCs w:val="24"/>
        </w:rPr>
      </w:pPr>
      <w:r w:rsidRPr="00877C1A">
        <w:rPr>
          <w:b/>
          <w:caps/>
          <w:noProof/>
          <w:sz w:val="24"/>
          <w:szCs w:val="24"/>
        </w:rPr>
        <w:t>List of Attachments</w:t>
      </w:r>
      <w:r w:rsidRPr="00877C1A">
        <w:rPr>
          <w:sz w:val="24"/>
          <w:szCs w:val="24"/>
        </w:rPr>
        <w:t>:</w:t>
      </w:r>
    </w:p>
    <w:p w:rsidR="00877C1A" w:rsidRDefault="00877C1A" w:rsidP="00877C1A">
      <w:pPr>
        <w:pStyle w:val="P1-StandPara"/>
        <w:ind w:right="-216" w:firstLine="0"/>
        <w:rPr>
          <w:sz w:val="24"/>
          <w:szCs w:val="24"/>
        </w:rPr>
      </w:pPr>
      <w:r>
        <w:rPr>
          <w:sz w:val="24"/>
          <w:szCs w:val="24"/>
        </w:rPr>
        <w:t xml:space="preserve">Attachment 1:  </w:t>
      </w:r>
      <w:r w:rsidR="004764A3">
        <w:rPr>
          <w:sz w:val="24"/>
          <w:szCs w:val="24"/>
        </w:rPr>
        <w:t xml:space="preserve">List of </w:t>
      </w:r>
      <w:r>
        <w:rPr>
          <w:sz w:val="24"/>
          <w:szCs w:val="24"/>
        </w:rPr>
        <w:t>Data Collection Instruments</w:t>
      </w:r>
    </w:p>
    <w:p w:rsidR="006C0FC9" w:rsidRDefault="006C0FC9" w:rsidP="006C0FC9">
      <w:pPr>
        <w:pStyle w:val="P1-StandPara"/>
        <w:numPr>
          <w:ilvl w:val="0"/>
          <w:numId w:val="5"/>
        </w:numPr>
        <w:ind w:right="-216"/>
        <w:rPr>
          <w:sz w:val="24"/>
          <w:szCs w:val="24"/>
        </w:rPr>
      </w:pPr>
      <w:r>
        <w:rPr>
          <w:sz w:val="24"/>
          <w:szCs w:val="24"/>
        </w:rPr>
        <w:t>OS Participants</w:t>
      </w:r>
    </w:p>
    <w:p w:rsidR="006C0FC9" w:rsidRDefault="006C0FC9" w:rsidP="006C0FC9">
      <w:pPr>
        <w:pStyle w:val="P1-StandPara"/>
        <w:numPr>
          <w:ilvl w:val="0"/>
          <w:numId w:val="5"/>
        </w:numPr>
        <w:ind w:right="-216"/>
        <w:rPr>
          <w:sz w:val="24"/>
          <w:szCs w:val="24"/>
        </w:rPr>
      </w:pPr>
      <w:r>
        <w:rPr>
          <w:sz w:val="24"/>
          <w:szCs w:val="24"/>
        </w:rPr>
        <w:t>Next of Kin</w:t>
      </w:r>
    </w:p>
    <w:p w:rsidR="006C0FC9" w:rsidRDefault="006C0FC9" w:rsidP="006C0FC9">
      <w:pPr>
        <w:pStyle w:val="P1-StandPara"/>
        <w:numPr>
          <w:ilvl w:val="0"/>
          <w:numId w:val="5"/>
        </w:numPr>
        <w:ind w:right="-216"/>
        <w:rPr>
          <w:sz w:val="24"/>
          <w:szCs w:val="24"/>
        </w:rPr>
      </w:pPr>
      <w:r>
        <w:rPr>
          <w:sz w:val="24"/>
          <w:szCs w:val="24"/>
        </w:rPr>
        <w:t>Health Care Providers</w:t>
      </w:r>
    </w:p>
    <w:p w:rsidR="00877C1A" w:rsidRDefault="006C0FC9" w:rsidP="00877C1A">
      <w:pPr>
        <w:pStyle w:val="P1-StandPara"/>
        <w:ind w:right="-216" w:firstLine="0"/>
        <w:rPr>
          <w:sz w:val="24"/>
          <w:szCs w:val="24"/>
        </w:rPr>
      </w:pPr>
      <w:r>
        <w:rPr>
          <w:sz w:val="24"/>
          <w:szCs w:val="24"/>
        </w:rPr>
        <w:t>Attachment 2</w:t>
      </w:r>
      <w:r w:rsidR="00877C1A">
        <w:rPr>
          <w:sz w:val="24"/>
          <w:szCs w:val="24"/>
        </w:rPr>
        <w:t>:  Data Collection Background</w:t>
      </w:r>
    </w:p>
    <w:p w:rsidR="00877C1A" w:rsidRDefault="006C0FC9" w:rsidP="00877C1A">
      <w:pPr>
        <w:pStyle w:val="P1-StandPara"/>
        <w:ind w:right="-216" w:firstLine="0"/>
        <w:rPr>
          <w:sz w:val="24"/>
          <w:szCs w:val="24"/>
        </w:rPr>
      </w:pPr>
      <w:r>
        <w:rPr>
          <w:sz w:val="24"/>
          <w:szCs w:val="24"/>
        </w:rPr>
        <w:t>Attachment 3</w:t>
      </w:r>
      <w:r w:rsidR="00877C1A">
        <w:rPr>
          <w:sz w:val="24"/>
          <w:szCs w:val="24"/>
        </w:rPr>
        <w:t>:  NHLB Advisory Council Minutes</w:t>
      </w:r>
    </w:p>
    <w:p w:rsidR="00877C1A" w:rsidRDefault="006C0FC9" w:rsidP="00877C1A">
      <w:pPr>
        <w:pStyle w:val="P1-StandPara"/>
        <w:ind w:right="-216" w:firstLine="0"/>
        <w:rPr>
          <w:sz w:val="24"/>
          <w:szCs w:val="24"/>
        </w:rPr>
      </w:pPr>
      <w:r>
        <w:rPr>
          <w:sz w:val="24"/>
          <w:szCs w:val="24"/>
        </w:rPr>
        <w:t>Attachment 4</w:t>
      </w:r>
      <w:r w:rsidR="00877C1A">
        <w:rPr>
          <w:sz w:val="24"/>
          <w:szCs w:val="24"/>
        </w:rPr>
        <w:t>:  Certificate of Confidentiality</w:t>
      </w:r>
    </w:p>
    <w:p w:rsidR="00877C1A" w:rsidRDefault="006C0FC9" w:rsidP="00877C1A">
      <w:pPr>
        <w:pStyle w:val="P1-StandPara"/>
        <w:ind w:right="-216" w:firstLine="0"/>
        <w:rPr>
          <w:sz w:val="24"/>
          <w:szCs w:val="24"/>
        </w:rPr>
      </w:pPr>
      <w:r>
        <w:rPr>
          <w:sz w:val="24"/>
          <w:szCs w:val="24"/>
        </w:rPr>
        <w:t>Attachment 5</w:t>
      </w:r>
      <w:r w:rsidR="00877C1A">
        <w:rPr>
          <w:sz w:val="24"/>
          <w:szCs w:val="24"/>
        </w:rPr>
        <w:t>:  IRB Approvals</w:t>
      </w:r>
    </w:p>
    <w:p w:rsidR="00877C1A" w:rsidRPr="00877C1A" w:rsidRDefault="007F0BA4" w:rsidP="00877C1A">
      <w:pPr>
        <w:pStyle w:val="P1-StandPara"/>
        <w:ind w:right="-216" w:firstLine="0"/>
        <w:rPr>
          <w:sz w:val="24"/>
          <w:szCs w:val="24"/>
        </w:rPr>
      </w:pPr>
      <w:r>
        <w:rPr>
          <w:sz w:val="24"/>
          <w:szCs w:val="24"/>
        </w:rPr>
        <w:br w:type="page"/>
      </w:r>
    </w:p>
    <w:p w:rsidR="00BF4042" w:rsidRPr="00C37610" w:rsidRDefault="00BF4042" w:rsidP="00BF4042">
      <w:pPr>
        <w:pStyle w:val="P1-StandPara"/>
        <w:tabs>
          <w:tab w:val="left" w:pos="720"/>
          <w:tab w:val="right" w:leader="dot" w:pos="9504"/>
        </w:tabs>
        <w:spacing w:before="120" w:after="120"/>
        <w:ind w:firstLine="0"/>
        <w:rPr>
          <w:b/>
          <w:sz w:val="24"/>
          <w:szCs w:val="24"/>
        </w:rPr>
      </w:pPr>
      <w:r w:rsidRPr="00C37610">
        <w:rPr>
          <w:b/>
          <w:sz w:val="24"/>
          <w:szCs w:val="24"/>
        </w:rPr>
        <w:t>A.1</w:t>
      </w:r>
      <w:r w:rsidRPr="00C37610">
        <w:rPr>
          <w:b/>
          <w:sz w:val="24"/>
          <w:szCs w:val="24"/>
        </w:rPr>
        <w:tab/>
        <w:t>Circumstances Making the Collection of Information Necessary</w:t>
      </w:r>
    </w:p>
    <w:p w:rsidR="00A35863" w:rsidRPr="009E3C76" w:rsidRDefault="00A35863" w:rsidP="00A35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color w:val="000000"/>
          <w:szCs w:val="22"/>
        </w:rPr>
      </w:pPr>
      <w:r w:rsidRPr="009E3C76">
        <w:rPr>
          <w:color w:val="000000"/>
          <w:szCs w:val="22"/>
        </w:rPr>
        <w:t>The Women’s Health Initiative (WHI) comprises a group of research studies that will address critical issues about the most common causes of frailty, disability, and death among post-menopausal women aged 50 to 79 years.  Authorization to conduct studies on women’s health is contained in the reports of the Committee on Appropriations (House of Representatives - Report 102-121 and Senate - Report 102-104).  The Public Health Service Act [42 USC 241(c)] further authorizes NIH to conduct such studies as</w:t>
      </w:r>
      <w:r>
        <w:rPr>
          <w:color w:val="000000"/>
          <w:szCs w:val="22"/>
        </w:rPr>
        <w:t xml:space="preserve"> the Women’s Health Initiative</w:t>
      </w:r>
      <w:r w:rsidRPr="009E3C76">
        <w:rPr>
          <w:color w:val="000000"/>
          <w:szCs w:val="22"/>
        </w:rPr>
        <w:t>.</w:t>
      </w:r>
      <w:r>
        <w:rPr>
          <w:color w:val="000000"/>
          <w:szCs w:val="22"/>
        </w:rPr>
        <w:t xml:space="preserve">  </w:t>
      </w:r>
    </w:p>
    <w:p w:rsidR="00A35863" w:rsidRPr="009E3C76" w:rsidRDefault="00A35863" w:rsidP="00A35863">
      <w:pPr>
        <w:spacing w:line="480" w:lineRule="auto"/>
        <w:rPr>
          <w:color w:val="000000"/>
          <w:szCs w:val="22"/>
        </w:rPr>
      </w:pPr>
    </w:p>
    <w:p w:rsidR="00A35863" w:rsidRDefault="00A35863" w:rsidP="00A35863">
      <w:pPr>
        <w:spacing w:after="100" w:afterAutospacing="1" w:line="480" w:lineRule="auto"/>
        <w:rPr>
          <w:color w:val="000000"/>
          <w:szCs w:val="22"/>
        </w:rPr>
      </w:pPr>
      <w:r w:rsidRPr="009E3C76">
        <w:rPr>
          <w:color w:val="000000"/>
          <w:szCs w:val="22"/>
        </w:rPr>
        <w:t>This Initiative is comprised of two main investigational approaches</w:t>
      </w:r>
      <w:r>
        <w:rPr>
          <w:color w:val="000000"/>
          <w:szCs w:val="22"/>
        </w:rPr>
        <w:t>:</w:t>
      </w:r>
      <w:r w:rsidRPr="009E3C76">
        <w:rPr>
          <w:color w:val="000000"/>
          <w:szCs w:val="22"/>
        </w:rPr>
        <w:t xml:space="preserve">  </w:t>
      </w:r>
    </w:p>
    <w:p w:rsidR="00A35863" w:rsidRDefault="00A35863" w:rsidP="00A35863">
      <w:pPr>
        <w:numPr>
          <w:ilvl w:val="0"/>
          <w:numId w:val="3"/>
        </w:numPr>
        <w:spacing w:after="100" w:afterAutospacing="1" w:line="480" w:lineRule="auto"/>
        <w:rPr>
          <w:color w:val="000000"/>
          <w:szCs w:val="22"/>
        </w:rPr>
      </w:pPr>
      <w:r w:rsidRPr="009E3C76">
        <w:rPr>
          <w:color w:val="000000"/>
          <w:szCs w:val="22"/>
        </w:rPr>
        <w:t>A large clinical trial (CT) to evaluate the clinical efficacy of promising, but unproven preventive approaches for specific diseases common among older women</w:t>
      </w:r>
      <w:r>
        <w:rPr>
          <w:color w:val="000000"/>
          <w:szCs w:val="22"/>
        </w:rPr>
        <w:t xml:space="preserve"> </w:t>
      </w:r>
      <w:r w:rsidRPr="009E3C76">
        <w:rPr>
          <w:color w:val="000000"/>
          <w:szCs w:val="22"/>
        </w:rPr>
        <w:t xml:space="preserve"> </w:t>
      </w:r>
      <w:r>
        <w:rPr>
          <w:color w:val="000000"/>
          <w:szCs w:val="22"/>
        </w:rPr>
        <w:t xml:space="preserve"> </w:t>
      </w:r>
    </w:p>
    <w:p w:rsidR="00A35863" w:rsidRPr="009E3C76" w:rsidRDefault="00A35863" w:rsidP="00A35863">
      <w:pPr>
        <w:numPr>
          <w:ilvl w:val="0"/>
          <w:numId w:val="3"/>
        </w:numPr>
        <w:spacing w:after="100" w:afterAutospacing="1" w:line="480" w:lineRule="auto"/>
        <w:rPr>
          <w:color w:val="000000"/>
          <w:szCs w:val="22"/>
        </w:rPr>
      </w:pPr>
      <w:r w:rsidRPr="009E3C76">
        <w:rPr>
          <w:color w:val="000000"/>
          <w:szCs w:val="22"/>
        </w:rPr>
        <w:t>A</w:t>
      </w:r>
      <w:r>
        <w:rPr>
          <w:color w:val="000000"/>
          <w:szCs w:val="22"/>
        </w:rPr>
        <w:t xml:space="preserve"> </w:t>
      </w:r>
      <w:r w:rsidRPr="009E3C76">
        <w:rPr>
          <w:color w:val="000000"/>
          <w:szCs w:val="22"/>
        </w:rPr>
        <w:t>companion observational study (OS) comprised of women ineligible or unwilling to participate in the CT</w:t>
      </w:r>
      <w:r>
        <w:rPr>
          <w:color w:val="000000"/>
          <w:szCs w:val="22"/>
        </w:rPr>
        <w:t>,</w:t>
      </w:r>
      <w:r w:rsidRPr="009E3C76">
        <w:rPr>
          <w:color w:val="000000"/>
          <w:szCs w:val="22"/>
        </w:rPr>
        <w:t xml:space="preserve"> to evaluate risk factors for chronic diseases by following this large cohort of women and relating subsequent disease development to baseline assessments of historical, physical, and physiologic characteristics.   </w:t>
      </w:r>
    </w:p>
    <w:p w:rsidR="007F0BA4" w:rsidRDefault="00A35863" w:rsidP="00A35863">
      <w:pPr>
        <w:spacing w:line="480" w:lineRule="auto"/>
        <w:rPr>
          <w:b/>
          <w:bCs/>
          <w:color w:val="0000FF"/>
          <w:szCs w:val="22"/>
          <w:u w:val="single"/>
        </w:rPr>
      </w:pPr>
      <w:r w:rsidRPr="009E3C76">
        <w:rPr>
          <w:color w:val="000000"/>
          <w:szCs w:val="22"/>
        </w:rPr>
        <w:t xml:space="preserve">Recruitment for the Women’s Health Initiative (WHI) began in 1993. When recruitment ended in 1998, more than 161,000 post-menopausal women between 50 and 70 years of </w:t>
      </w:r>
      <w:r w:rsidRPr="009E3C76">
        <w:rPr>
          <w:color w:val="000000"/>
          <w:szCs w:val="22"/>
        </w:rPr>
        <w:lastRenderedPageBreak/>
        <w:t xml:space="preserve">age from 40 clinical centers across the </w:t>
      </w:r>
      <w:smartTag w:uri="urn:schemas-microsoft-com:office:smarttags" w:element="place">
        <w:smartTag w:uri="urn:schemas-microsoft-com:office:smarttags" w:element="country-region">
          <w:r w:rsidRPr="009E3C76">
            <w:rPr>
              <w:color w:val="000000"/>
              <w:szCs w:val="22"/>
            </w:rPr>
            <w:t>U.S.</w:t>
          </w:r>
        </w:smartTag>
      </w:smartTag>
      <w:r w:rsidRPr="009E3C76">
        <w:rPr>
          <w:color w:val="000000"/>
          <w:szCs w:val="22"/>
        </w:rPr>
        <w:t xml:space="preserve"> had joined the WHI (68,132 in CT and 93,676 in OS). </w:t>
      </w:r>
      <w:hyperlink r:id="rId9" w:tgtFrame="_blank" w:history="1">
        <w:r w:rsidRPr="00395B80">
          <w:rPr>
            <w:rStyle w:val="Hyperlink"/>
            <w:b/>
            <w:bCs/>
            <w:szCs w:val="22"/>
          </w:rPr>
          <w:t>www.whi.org</w:t>
        </w:r>
      </w:hyperlink>
      <w:r>
        <w:rPr>
          <w:b/>
          <w:bCs/>
          <w:color w:val="0000FF"/>
          <w:szCs w:val="22"/>
          <w:u w:val="single"/>
        </w:rPr>
        <w:t xml:space="preserve"> </w:t>
      </w:r>
      <w:r w:rsidR="007F0BA4">
        <w:rPr>
          <w:b/>
          <w:bCs/>
          <w:color w:val="0000FF"/>
          <w:szCs w:val="22"/>
          <w:u w:val="single"/>
        </w:rPr>
        <w:t xml:space="preserve"> </w:t>
      </w:r>
    </w:p>
    <w:p w:rsidR="00A35863" w:rsidRPr="00FB1E52" w:rsidRDefault="00432F66" w:rsidP="00A35863">
      <w:pPr>
        <w:spacing w:line="480" w:lineRule="auto"/>
        <w:rPr>
          <w:b/>
          <w:bCs/>
          <w:color w:val="0000FF"/>
          <w:szCs w:val="22"/>
          <w:u w:val="single"/>
        </w:rPr>
      </w:pPr>
      <w:hyperlink r:id="rId10" w:tgtFrame="_blank" w:history="1">
        <w:r w:rsidR="00A35863" w:rsidRPr="00FB1E52">
          <w:rPr>
            <w:rStyle w:val="Hyperlink"/>
            <w:b/>
            <w:bCs/>
            <w:szCs w:val="22"/>
          </w:rPr>
          <w:t>http://www.nhlbi.nih.gov/whi/</w:t>
        </w:r>
      </w:hyperlink>
    </w:p>
    <w:p w:rsidR="00A35863" w:rsidRDefault="00A35863" w:rsidP="00A35863">
      <w:pPr>
        <w:spacing w:line="480" w:lineRule="auto"/>
        <w:rPr>
          <w:szCs w:val="22"/>
        </w:rPr>
      </w:pPr>
      <w:r w:rsidRPr="009E3C76">
        <w:rPr>
          <w:szCs w:val="22"/>
        </w:rPr>
        <w:t xml:space="preserve">The WHI was scheduled to close-out in 2005.  Due to initial findings of the WHI and early stopping of the hormone trial interventions, it </w:t>
      </w:r>
      <w:r>
        <w:rPr>
          <w:szCs w:val="22"/>
        </w:rPr>
        <w:t>was</w:t>
      </w:r>
      <w:r w:rsidRPr="009E3C76">
        <w:rPr>
          <w:szCs w:val="22"/>
        </w:rPr>
        <w:t xml:space="preserve"> determined that continued long-term follow-up for outcomes collection </w:t>
      </w:r>
      <w:r w:rsidR="0012434C">
        <w:rPr>
          <w:szCs w:val="22"/>
        </w:rPr>
        <w:t>was</w:t>
      </w:r>
      <w:r w:rsidRPr="009E3C76">
        <w:rPr>
          <w:szCs w:val="22"/>
        </w:rPr>
        <w:t xml:space="preserve"> necessary.  Extended follow-up of the entire WHI cohort </w:t>
      </w:r>
      <w:r>
        <w:rPr>
          <w:szCs w:val="22"/>
        </w:rPr>
        <w:t>has contributed</w:t>
      </w:r>
      <w:r w:rsidRPr="009E3C76">
        <w:rPr>
          <w:szCs w:val="22"/>
        </w:rPr>
        <w:t xml:space="preserve"> to the data investigators are already using to establish stable estimates of the magnitude of risk factor impact on health in postmenopausal women.</w:t>
      </w:r>
      <w:r>
        <w:rPr>
          <w:szCs w:val="22"/>
        </w:rPr>
        <w:t xml:space="preserve">  </w:t>
      </w:r>
    </w:p>
    <w:p w:rsidR="00A35863" w:rsidRDefault="00A35863" w:rsidP="00A35863">
      <w:pPr>
        <w:spacing w:line="480" w:lineRule="auto"/>
        <w:rPr>
          <w:szCs w:val="22"/>
        </w:rPr>
      </w:pPr>
    </w:p>
    <w:p w:rsidR="00A35863" w:rsidRDefault="00A35863" w:rsidP="00A35863">
      <w:pPr>
        <w:spacing w:line="480" w:lineRule="auto"/>
        <w:rPr>
          <w:szCs w:val="22"/>
        </w:rPr>
      </w:pPr>
      <w:r>
        <w:rPr>
          <w:szCs w:val="22"/>
        </w:rPr>
        <w:t>Recruitment into the first WHI Extension Study occurred between October 2004 and March 2005.  Of those women eligible for Extension Study enrollment, 63,230 (72.9%) WHI Observational Study participants, and 52,176 (82.4%) Clinical Trial participants consented to follow-up through 2010.  Recruitment into the second WHI Extension Study (commonly called WHI 2010 – 2015</w:t>
      </w:r>
      <w:r w:rsidR="00906B3D">
        <w:rPr>
          <w:szCs w:val="22"/>
        </w:rPr>
        <w:t>) began in March 2010 and 93,558</w:t>
      </w:r>
      <w:r>
        <w:rPr>
          <w:szCs w:val="22"/>
        </w:rPr>
        <w:t xml:space="preserve"> participants </w:t>
      </w:r>
      <w:r w:rsidR="0012434C">
        <w:rPr>
          <w:szCs w:val="22"/>
        </w:rPr>
        <w:t>enrolled</w:t>
      </w:r>
      <w:r w:rsidR="00906B3D">
        <w:rPr>
          <w:szCs w:val="22"/>
        </w:rPr>
        <w:t xml:space="preserve"> (52,063 OS; 41,495 CT</w:t>
      </w:r>
      <w:r>
        <w:rPr>
          <w:szCs w:val="22"/>
        </w:rPr>
        <w:t>.</w:t>
      </w:r>
      <w:r w:rsidR="00906B3D">
        <w:rPr>
          <w:szCs w:val="22"/>
        </w:rPr>
        <w:t>)</w:t>
      </w:r>
      <w:r w:rsidR="00497E14">
        <w:rPr>
          <w:szCs w:val="22"/>
        </w:rPr>
        <w:t xml:space="preserve">   The purpose of extended follow-up is to expand the range of scientific questions that can be reliably addressed in the WHI, to provide an infrastructure able to support additional investigations requiring some of the unique features of a very large longitudinal study of aging in postmenopausal women, and to describe the longer term effects of the original interventions, particularly for hormone therapy.  Under the 2010 renewal, streamlining of the program </w:t>
      </w:r>
      <w:r w:rsidR="0012434C">
        <w:rPr>
          <w:szCs w:val="22"/>
        </w:rPr>
        <w:t>was</w:t>
      </w:r>
      <w:r w:rsidR="00497E14">
        <w:rPr>
          <w:szCs w:val="22"/>
        </w:rPr>
        <w:t xml:space="preserve"> incorporated with operations consolidated primarily into </w:t>
      </w:r>
      <w:r w:rsidR="0012434C">
        <w:rPr>
          <w:szCs w:val="22"/>
        </w:rPr>
        <w:t xml:space="preserve">four </w:t>
      </w:r>
      <w:r w:rsidR="00497E14">
        <w:rPr>
          <w:szCs w:val="22"/>
        </w:rPr>
        <w:t>Regional Centers and their Outcomes Collection Satellites and the Clinical Coordinating Center.</w:t>
      </w:r>
    </w:p>
    <w:p w:rsidR="00B905DD" w:rsidRDefault="00B905DD" w:rsidP="00A35863">
      <w:pPr>
        <w:spacing w:line="480" w:lineRule="auto"/>
        <w:rPr>
          <w:szCs w:val="22"/>
        </w:rPr>
      </w:pPr>
    </w:p>
    <w:p w:rsidR="00A35863" w:rsidRDefault="00A35863" w:rsidP="00A35863">
      <w:pPr>
        <w:spacing w:before="240" w:line="480" w:lineRule="auto"/>
        <w:rPr>
          <w:color w:val="000000"/>
          <w:szCs w:val="22"/>
        </w:rPr>
      </w:pPr>
      <w:r w:rsidRPr="009E3C76">
        <w:rPr>
          <w:color w:val="000000"/>
          <w:szCs w:val="22"/>
        </w:rPr>
        <w:lastRenderedPageBreak/>
        <w:t>This OMB request is for a  revision of</w:t>
      </w:r>
      <w:r>
        <w:rPr>
          <w:color w:val="000000"/>
          <w:szCs w:val="22"/>
        </w:rPr>
        <w:t xml:space="preserve"> </w:t>
      </w:r>
      <w:r w:rsidRPr="009E3C76">
        <w:rPr>
          <w:color w:val="000000"/>
          <w:szCs w:val="22"/>
        </w:rPr>
        <w:t xml:space="preserve"> the currently approved information collection of the Women’s Health Initiative (WHI) Observational Study (OMB No:</w:t>
      </w:r>
      <w:r>
        <w:rPr>
          <w:color w:val="000000"/>
          <w:szCs w:val="22"/>
        </w:rPr>
        <w:t xml:space="preserve"> 0925-</w:t>
      </w:r>
      <w:r w:rsidR="003A1E65">
        <w:rPr>
          <w:color w:val="000000"/>
          <w:szCs w:val="22"/>
        </w:rPr>
        <w:t>0414, Expiration date 07/31/2013</w:t>
      </w:r>
      <w:r w:rsidRPr="009E3C76">
        <w:rPr>
          <w:color w:val="000000"/>
          <w:szCs w:val="22"/>
        </w:rPr>
        <w:t>) and for continued outcomes collection from proxies not included under</w:t>
      </w:r>
      <w:r>
        <w:rPr>
          <w:color w:val="000000"/>
          <w:szCs w:val="22"/>
        </w:rPr>
        <w:t xml:space="preserve"> NIH</w:t>
      </w:r>
      <w:r w:rsidRPr="009E3C76">
        <w:rPr>
          <w:color w:val="000000"/>
          <w:szCs w:val="22"/>
        </w:rPr>
        <w:t xml:space="preserve"> Clinical Exemption (CE-93-05-05) for the Women’s Health Initiative Clinical Trial component.  This </w:t>
      </w:r>
      <w:r>
        <w:rPr>
          <w:color w:val="000000"/>
          <w:szCs w:val="22"/>
        </w:rPr>
        <w:t>r</w:t>
      </w:r>
      <w:r w:rsidRPr="007F2165">
        <w:rPr>
          <w:color w:val="000000"/>
          <w:szCs w:val="22"/>
        </w:rPr>
        <w:t>evision of data collection involves extending the follow-up years to continue</w:t>
      </w:r>
      <w:r>
        <w:rPr>
          <w:color w:val="000000"/>
          <w:szCs w:val="22"/>
        </w:rPr>
        <w:t xml:space="preserve"> outcome </w:t>
      </w:r>
      <w:r w:rsidRPr="007F2165">
        <w:rPr>
          <w:color w:val="000000"/>
          <w:szCs w:val="22"/>
        </w:rPr>
        <w:t xml:space="preserve">ascertainment using </w:t>
      </w:r>
      <w:r>
        <w:rPr>
          <w:color w:val="000000"/>
          <w:szCs w:val="22"/>
        </w:rPr>
        <w:t xml:space="preserve">annual </w:t>
      </w:r>
      <w:r w:rsidRPr="007F2165">
        <w:rPr>
          <w:color w:val="000000"/>
          <w:szCs w:val="22"/>
        </w:rPr>
        <w:t>medical history update forms</w:t>
      </w:r>
      <w:r>
        <w:rPr>
          <w:color w:val="000000"/>
          <w:szCs w:val="22"/>
        </w:rPr>
        <w:t xml:space="preserve"> and </w:t>
      </w:r>
      <w:r w:rsidRPr="00F2531F">
        <w:rPr>
          <w:color w:val="000000"/>
          <w:szCs w:val="22"/>
        </w:rPr>
        <w:t>aging-related outcome</w:t>
      </w:r>
      <w:r w:rsidRPr="007F2165">
        <w:rPr>
          <w:color w:val="000000"/>
          <w:szCs w:val="22"/>
        </w:rPr>
        <w:t xml:space="preserve"> questions</w:t>
      </w:r>
      <w:r>
        <w:rPr>
          <w:color w:val="000000"/>
          <w:szCs w:val="22"/>
        </w:rPr>
        <w:t xml:space="preserve"> (activities of daily life, ADL.)  </w:t>
      </w:r>
      <w:r w:rsidRPr="00173952">
        <w:rPr>
          <w:color w:val="000000"/>
          <w:szCs w:val="22"/>
        </w:rPr>
        <w:t>Information collected</w:t>
      </w:r>
      <w:r>
        <w:rPr>
          <w:color w:val="000000"/>
          <w:szCs w:val="22"/>
        </w:rPr>
        <w:t xml:space="preserve"> from OS participants</w:t>
      </w:r>
      <w:r w:rsidRPr="00173952">
        <w:rPr>
          <w:color w:val="000000"/>
          <w:szCs w:val="22"/>
        </w:rPr>
        <w:t xml:space="preserve"> at l</w:t>
      </w:r>
      <w:r w:rsidR="0012434C">
        <w:rPr>
          <w:color w:val="000000"/>
          <w:szCs w:val="22"/>
        </w:rPr>
        <w:t>ess frequent intervals include</w:t>
      </w:r>
      <w:r w:rsidRPr="00173952">
        <w:rPr>
          <w:color w:val="000000"/>
          <w:szCs w:val="22"/>
        </w:rPr>
        <w:t xml:space="preserve"> personal information </w:t>
      </w:r>
      <w:r>
        <w:rPr>
          <w:color w:val="000000"/>
          <w:szCs w:val="22"/>
        </w:rPr>
        <w:t xml:space="preserve">and proxy information </w:t>
      </w:r>
      <w:r w:rsidRPr="00173952">
        <w:rPr>
          <w:color w:val="000000"/>
          <w:szCs w:val="22"/>
        </w:rPr>
        <w:t>update</w:t>
      </w:r>
      <w:r>
        <w:rPr>
          <w:color w:val="000000"/>
          <w:szCs w:val="22"/>
        </w:rPr>
        <w:t>s</w:t>
      </w:r>
      <w:r w:rsidRPr="00173952">
        <w:rPr>
          <w:color w:val="000000"/>
          <w:szCs w:val="22"/>
        </w:rPr>
        <w:t xml:space="preserve"> (collected once</w:t>
      </w:r>
      <w:r>
        <w:rPr>
          <w:color w:val="000000"/>
          <w:szCs w:val="22"/>
        </w:rPr>
        <w:t xml:space="preserve"> during this 3 year OMB submission period</w:t>
      </w:r>
      <w:r w:rsidRPr="00173952">
        <w:rPr>
          <w:color w:val="000000"/>
          <w:szCs w:val="22"/>
        </w:rPr>
        <w:t xml:space="preserve">) </w:t>
      </w:r>
      <w:r w:rsidR="0012434C">
        <w:rPr>
          <w:color w:val="000000"/>
          <w:szCs w:val="22"/>
        </w:rPr>
        <w:t>and a new form requesting information important to the health of older women related to health outcomes and quality of life not previously assessed in the WHI.   This</w:t>
      </w:r>
      <w:r>
        <w:rPr>
          <w:color w:val="000000"/>
          <w:szCs w:val="22"/>
        </w:rPr>
        <w:t xml:space="preserve"> new </w:t>
      </w:r>
      <w:r w:rsidR="0012434C">
        <w:rPr>
          <w:color w:val="000000"/>
          <w:szCs w:val="22"/>
        </w:rPr>
        <w:t>data collection</w:t>
      </w:r>
      <w:r>
        <w:rPr>
          <w:color w:val="000000"/>
          <w:szCs w:val="22"/>
        </w:rPr>
        <w:t xml:space="preserve"> </w:t>
      </w:r>
      <w:r w:rsidR="0012434C">
        <w:rPr>
          <w:color w:val="000000"/>
          <w:szCs w:val="22"/>
        </w:rPr>
        <w:t>form</w:t>
      </w:r>
      <w:r>
        <w:rPr>
          <w:color w:val="000000"/>
          <w:szCs w:val="22"/>
        </w:rPr>
        <w:t xml:space="preserve"> </w:t>
      </w:r>
      <w:r w:rsidR="0012434C">
        <w:rPr>
          <w:color w:val="000000"/>
          <w:szCs w:val="22"/>
        </w:rPr>
        <w:t xml:space="preserve">supplements </w:t>
      </w:r>
      <w:r>
        <w:rPr>
          <w:color w:val="000000"/>
          <w:szCs w:val="22"/>
        </w:rPr>
        <w:t xml:space="preserve">information previously collected in this cohort </w:t>
      </w:r>
      <w:r w:rsidR="0012434C">
        <w:rPr>
          <w:color w:val="000000"/>
          <w:szCs w:val="22"/>
        </w:rPr>
        <w:t>and was formulated by experts in aging</w:t>
      </w:r>
      <w:r>
        <w:rPr>
          <w:color w:val="000000"/>
          <w:szCs w:val="22"/>
        </w:rPr>
        <w:t>.</w:t>
      </w:r>
      <w:r w:rsidRPr="007F2165">
        <w:rPr>
          <w:color w:val="000000"/>
          <w:szCs w:val="22"/>
        </w:rPr>
        <w:t xml:space="preserve"> </w:t>
      </w:r>
      <w:r>
        <w:rPr>
          <w:color w:val="000000"/>
          <w:szCs w:val="22"/>
        </w:rPr>
        <w:t xml:space="preserve"> </w:t>
      </w:r>
      <w:r w:rsidRPr="004A5E38">
        <w:rPr>
          <w:color w:val="000000"/>
          <w:szCs w:val="22"/>
        </w:rPr>
        <w:t>(</w:t>
      </w:r>
      <w:r w:rsidR="004A5E38" w:rsidRPr="004A5E38">
        <w:rPr>
          <w:color w:val="000000"/>
          <w:szCs w:val="22"/>
        </w:rPr>
        <w:t>See Attachment</w:t>
      </w:r>
      <w:r w:rsidRPr="004A5E38">
        <w:rPr>
          <w:color w:val="000000"/>
          <w:szCs w:val="22"/>
        </w:rPr>
        <w:t xml:space="preserve"> </w:t>
      </w:r>
      <w:r w:rsidR="004A5E38" w:rsidRPr="004A5E38">
        <w:rPr>
          <w:color w:val="000000"/>
          <w:szCs w:val="22"/>
        </w:rPr>
        <w:t>1)</w:t>
      </w:r>
      <w:r>
        <w:rPr>
          <w:color w:val="000000"/>
          <w:szCs w:val="22"/>
        </w:rPr>
        <w:t xml:space="preserve">   If WHI staff are unable to reach WHI participants for the annual contact, a small number of next of kin contacts </w:t>
      </w:r>
      <w:r w:rsidR="004A5E38">
        <w:rPr>
          <w:color w:val="000000"/>
          <w:szCs w:val="22"/>
        </w:rPr>
        <w:t xml:space="preserve">are required.  (See Attachment </w:t>
      </w:r>
      <w:r w:rsidR="006C0FC9">
        <w:rPr>
          <w:color w:val="000000"/>
          <w:szCs w:val="22"/>
        </w:rPr>
        <w:t>1</w:t>
      </w:r>
      <w:r w:rsidR="004A5E38">
        <w:rPr>
          <w:color w:val="000000"/>
          <w:szCs w:val="22"/>
        </w:rPr>
        <w:t xml:space="preserve">) </w:t>
      </w:r>
      <w:r>
        <w:rPr>
          <w:color w:val="000000"/>
          <w:szCs w:val="22"/>
        </w:rPr>
        <w:t>In circumstances where a participant has died and contact with next of kin is not successful, a very small number of health care providers will be contacted to obtain c</w:t>
      </w:r>
      <w:r w:rsidR="004A5E38">
        <w:rPr>
          <w:color w:val="000000"/>
          <w:szCs w:val="22"/>
        </w:rPr>
        <w:t>ause of death.  (See Attachment</w:t>
      </w:r>
      <w:r>
        <w:rPr>
          <w:color w:val="000000"/>
          <w:szCs w:val="22"/>
        </w:rPr>
        <w:t xml:space="preserve"> </w:t>
      </w:r>
      <w:r w:rsidR="006C0FC9">
        <w:rPr>
          <w:color w:val="000000"/>
          <w:szCs w:val="22"/>
        </w:rPr>
        <w:t>1</w:t>
      </w:r>
      <w:r w:rsidR="004A5E38">
        <w:rPr>
          <w:color w:val="000000"/>
          <w:szCs w:val="22"/>
        </w:rPr>
        <w:t>)</w:t>
      </w:r>
    </w:p>
    <w:p w:rsidR="00BF4042" w:rsidRPr="00041715" w:rsidRDefault="00BF4042" w:rsidP="00BF4042"/>
    <w:p w:rsidR="006E557B" w:rsidRDefault="006E557B" w:rsidP="006E557B"/>
    <w:p w:rsidR="006E557B" w:rsidRPr="00D61E21" w:rsidRDefault="006E557B" w:rsidP="006E557B">
      <w:pPr>
        <w:pStyle w:val="Heading2"/>
        <w:spacing w:after="0" w:line="480" w:lineRule="auto"/>
        <w:ind w:left="0" w:firstLine="0"/>
        <w:rPr>
          <w:sz w:val="24"/>
          <w:szCs w:val="24"/>
        </w:rPr>
      </w:pPr>
      <w:bookmarkStart w:id="1" w:name="_Toc443881743"/>
      <w:bookmarkStart w:id="2" w:name="_Toc451592232"/>
      <w:bookmarkStart w:id="3" w:name="_Toc5610273"/>
      <w:bookmarkStart w:id="4" w:name="_Toc99178779"/>
      <w:bookmarkStart w:id="5" w:name="_Toc343773297"/>
      <w:r>
        <w:rPr>
          <w:sz w:val="24"/>
          <w:szCs w:val="24"/>
        </w:rPr>
        <w:t xml:space="preserve">A.2    </w:t>
      </w:r>
      <w:r w:rsidRPr="00D61E21">
        <w:rPr>
          <w:sz w:val="24"/>
          <w:szCs w:val="24"/>
        </w:rPr>
        <w:t>Purpose and Use of the Information</w:t>
      </w:r>
      <w:bookmarkEnd w:id="1"/>
      <w:bookmarkEnd w:id="2"/>
      <w:bookmarkEnd w:id="3"/>
      <w:bookmarkEnd w:id="4"/>
      <w:r w:rsidRPr="00D61E21">
        <w:rPr>
          <w:sz w:val="24"/>
          <w:szCs w:val="24"/>
        </w:rPr>
        <w:t xml:space="preserve"> Collection</w:t>
      </w:r>
      <w:bookmarkEnd w:id="5"/>
    </w:p>
    <w:p w:rsidR="00A35863" w:rsidRDefault="00A35863" w:rsidP="00A869A6">
      <w:pPr>
        <w:spacing w:before="240" w:line="480" w:lineRule="auto"/>
        <w:rPr>
          <w:color w:val="000000"/>
          <w:szCs w:val="22"/>
        </w:rPr>
      </w:pPr>
      <w:r w:rsidRPr="00D84D29">
        <w:rPr>
          <w:color w:val="000000"/>
          <w:szCs w:val="22"/>
        </w:rPr>
        <w:t>As detailed in previous OMB submissions, the overall objective of the WHI is to provide new information on health and risk of disease amo</w:t>
      </w:r>
      <w:r w:rsidR="00DA7D65">
        <w:rPr>
          <w:color w:val="000000"/>
          <w:szCs w:val="22"/>
        </w:rPr>
        <w:t xml:space="preserve">ng older post-menopausal women, and our work continues to support this goal during this next three year period.  </w:t>
      </w:r>
      <w:r w:rsidRPr="00D84D29">
        <w:rPr>
          <w:color w:val="000000"/>
          <w:szCs w:val="22"/>
        </w:rPr>
        <w:t xml:space="preserve">The specific objectives of the OS are to provide reliable estimates of the extent to which known risk </w:t>
      </w:r>
      <w:r w:rsidRPr="00D84D29">
        <w:rPr>
          <w:color w:val="000000"/>
          <w:szCs w:val="22"/>
        </w:rPr>
        <w:lastRenderedPageBreak/>
        <w:t xml:space="preserve">factors predict heart disease, cancers and fractures; </w:t>
      </w:r>
      <w:r w:rsidRPr="007F2165">
        <w:rPr>
          <w:color w:val="000000"/>
          <w:szCs w:val="22"/>
        </w:rPr>
        <w:t>identify new risk factors for these and other diseases in women; compare risk factors, presence of disease at the start of the study, and new occurrences of disease during the WHI in all study components; and create a future resource to identify biological indicators of disease, especially substances and factors found in t</w:t>
      </w:r>
      <w:r>
        <w:rPr>
          <w:color w:val="000000"/>
          <w:szCs w:val="22"/>
        </w:rPr>
        <w:t>he blood</w:t>
      </w:r>
      <w:r w:rsidRPr="0012434C">
        <w:rPr>
          <w:color w:val="000000"/>
          <w:szCs w:val="22"/>
        </w:rPr>
        <w:t xml:space="preserve">.  Continued follow-up of medical outcome occurrences in the whole cohort will enhance achievement of the WHI original goals and increase the range of scientific issues </w:t>
      </w:r>
      <w:r w:rsidR="00DA7D65">
        <w:rPr>
          <w:color w:val="000000"/>
          <w:szCs w:val="22"/>
        </w:rPr>
        <w:t>to</w:t>
      </w:r>
      <w:r w:rsidRPr="0012434C">
        <w:rPr>
          <w:color w:val="000000"/>
          <w:szCs w:val="22"/>
        </w:rPr>
        <w:t xml:space="preserve"> be examined. A WHI reference list of current OS and CT findings is included in </w:t>
      </w:r>
      <w:r w:rsidRPr="004A5E38">
        <w:rPr>
          <w:color w:val="000000"/>
          <w:szCs w:val="22"/>
        </w:rPr>
        <w:t xml:space="preserve">Attachment </w:t>
      </w:r>
      <w:r w:rsidR="006C0FC9">
        <w:rPr>
          <w:color w:val="000000"/>
          <w:szCs w:val="22"/>
        </w:rPr>
        <w:t>2</w:t>
      </w:r>
      <w:r w:rsidRPr="004A5E38">
        <w:rPr>
          <w:color w:val="000000"/>
          <w:szCs w:val="22"/>
        </w:rPr>
        <w:t>.</w:t>
      </w:r>
      <w:r w:rsidRPr="0012434C">
        <w:rPr>
          <w:color w:val="000000"/>
          <w:szCs w:val="22"/>
        </w:rPr>
        <w:t xml:space="preserve">  Additional data analyses are underway.</w:t>
      </w:r>
    </w:p>
    <w:p w:rsidR="00A869A6" w:rsidRPr="00AB5FB4" w:rsidRDefault="00A869A6" w:rsidP="00A869A6">
      <w:pPr>
        <w:spacing w:before="240" w:line="480" w:lineRule="auto"/>
        <w:rPr>
          <w:color w:val="000000"/>
          <w:szCs w:val="22"/>
        </w:rPr>
      </w:pPr>
    </w:p>
    <w:p w:rsidR="00A35863" w:rsidRDefault="00A35863" w:rsidP="00A35863">
      <w:pPr>
        <w:spacing w:line="480" w:lineRule="auto"/>
        <w:rPr>
          <w:color w:val="000000"/>
          <w:szCs w:val="22"/>
        </w:rPr>
      </w:pPr>
      <w:r w:rsidRPr="00AB5FB4">
        <w:rPr>
          <w:color w:val="000000"/>
          <w:szCs w:val="22"/>
        </w:rPr>
        <w:t>As outlined in the original WHI protocol, specific biomarkers will be assessed based on current and future hypotheses related to clinical endpoints</w:t>
      </w:r>
      <w:r w:rsidRPr="00553560">
        <w:rPr>
          <w:color w:val="000000"/>
          <w:szCs w:val="22"/>
        </w:rPr>
        <w:t xml:space="preserve">.  An overview and table regarding biomarker hypotheses (e.g., antioxidant vitamins, vitamin D receptor genes, and endogenous estrogen levels) and study endpoints are provided in </w:t>
      </w:r>
      <w:r>
        <w:rPr>
          <w:color w:val="000000"/>
          <w:szCs w:val="22"/>
        </w:rPr>
        <w:t xml:space="preserve">Attachment </w:t>
      </w:r>
      <w:r w:rsidR="006C0FC9">
        <w:rPr>
          <w:color w:val="000000"/>
          <w:szCs w:val="22"/>
        </w:rPr>
        <w:t>2</w:t>
      </w:r>
      <w:r w:rsidRPr="00553560">
        <w:rPr>
          <w:color w:val="000000"/>
          <w:szCs w:val="22"/>
        </w:rPr>
        <w:t>.</w:t>
      </w:r>
      <w:r w:rsidRPr="00AB5FB4">
        <w:rPr>
          <w:color w:val="000000"/>
          <w:szCs w:val="22"/>
        </w:rPr>
        <w:t xml:space="preserve">  </w:t>
      </w:r>
      <w:r>
        <w:rPr>
          <w:color w:val="000000"/>
          <w:szCs w:val="22"/>
        </w:rPr>
        <w:t xml:space="preserve"> </w:t>
      </w:r>
      <w:r w:rsidRPr="0079421D">
        <w:rPr>
          <w:color w:val="000000"/>
          <w:szCs w:val="22"/>
        </w:rPr>
        <w:t>The WHI study/protocol allows for analysis and presentation of results in aggregate form only, thus all data including biological samples are void of personal identifiers.</w:t>
      </w:r>
    </w:p>
    <w:p w:rsidR="00DA7D65" w:rsidRDefault="00DA7D65" w:rsidP="00A35863">
      <w:pPr>
        <w:spacing w:line="480" w:lineRule="auto"/>
        <w:rPr>
          <w:color w:val="000000"/>
          <w:szCs w:val="22"/>
        </w:rPr>
      </w:pPr>
    </w:p>
    <w:p w:rsidR="00DA7D65" w:rsidRPr="009B52EB" w:rsidRDefault="00DA7D65" w:rsidP="00A35863">
      <w:pPr>
        <w:spacing w:line="480" w:lineRule="auto"/>
        <w:rPr>
          <w:szCs w:val="22"/>
        </w:rPr>
      </w:pPr>
      <w:r>
        <w:rPr>
          <w:color w:val="000000"/>
          <w:szCs w:val="22"/>
        </w:rPr>
        <w:t xml:space="preserve">WHI operations continued smoothly over the last three year period, with nearly </w:t>
      </w:r>
      <w:r w:rsidR="00DA754B">
        <w:rPr>
          <w:color w:val="000000"/>
          <w:szCs w:val="22"/>
        </w:rPr>
        <w:t>90 new publications annually.</w:t>
      </w:r>
    </w:p>
    <w:p w:rsidR="006E557B" w:rsidRDefault="006E557B" w:rsidP="006E557B">
      <w:pPr>
        <w:pStyle w:val="Heading2"/>
        <w:spacing w:after="0" w:line="480" w:lineRule="auto"/>
        <w:ind w:left="0" w:firstLine="0"/>
        <w:rPr>
          <w:b w:val="0"/>
          <w:color w:val="FF0000"/>
          <w:sz w:val="24"/>
          <w:szCs w:val="24"/>
        </w:rPr>
      </w:pPr>
      <w:bookmarkStart w:id="6" w:name="_Toc443881744"/>
      <w:bookmarkStart w:id="7" w:name="_Toc451592233"/>
      <w:bookmarkStart w:id="8" w:name="_Toc5610274"/>
      <w:bookmarkStart w:id="9" w:name="_Toc99178780"/>
    </w:p>
    <w:p w:rsidR="006E557B" w:rsidRPr="00D61E21" w:rsidRDefault="006E557B" w:rsidP="006E557B">
      <w:pPr>
        <w:pStyle w:val="Heading2"/>
        <w:spacing w:after="0" w:line="480" w:lineRule="auto"/>
        <w:ind w:left="0" w:firstLine="0"/>
        <w:rPr>
          <w:sz w:val="24"/>
          <w:szCs w:val="24"/>
        </w:rPr>
      </w:pPr>
      <w:bookmarkStart w:id="10" w:name="_Toc343773298"/>
      <w:r>
        <w:rPr>
          <w:sz w:val="24"/>
          <w:szCs w:val="24"/>
        </w:rPr>
        <w:t xml:space="preserve">A.3     </w:t>
      </w:r>
      <w:r w:rsidRPr="00D61E21">
        <w:rPr>
          <w:sz w:val="24"/>
          <w:szCs w:val="24"/>
        </w:rPr>
        <w:t>Use of Information Technology and Burden Reduction</w:t>
      </w:r>
      <w:bookmarkEnd w:id="6"/>
      <w:bookmarkEnd w:id="7"/>
      <w:bookmarkEnd w:id="8"/>
      <w:bookmarkEnd w:id="9"/>
      <w:bookmarkEnd w:id="10"/>
    </w:p>
    <w:p w:rsidR="00676FFE" w:rsidRDefault="00676FFE" w:rsidP="00676FFE">
      <w:pPr>
        <w:spacing w:line="480" w:lineRule="auto"/>
        <w:rPr>
          <w:color w:val="000000"/>
          <w:szCs w:val="22"/>
        </w:rPr>
      </w:pPr>
      <w:r w:rsidRPr="00426582">
        <w:rPr>
          <w:color w:val="000000"/>
          <w:szCs w:val="22"/>
        </w:rPr>
        <w:t>The implementation of computer-assisted telephone interviewing for data collection forms was not considered appropriate or cost efficient</w:t>
      </w:r>
      <w:r w:rsidRPr="00426582">
        <w:rPr>
          <w:szCs w:val="22"/>
        </w:rPr>
        <w:t xml:space="preserve"> </w:t>
      </w:r>
      <w:r w:rsidRPr="00426582">
        <w:rPr>
          <w:color w:val="000000"/>
          <w:szCs w:val="22"/>
        </w:rPr>
        <w:t>for the WHI study due to the large number of subjects followed nationwide.</w:t>
      </w:r>
      <w:r w:rsidRPr="007F2165">
        <w:rPr>
          <w:color w:val="000000"/>
          <w:szCs w:val="22"/>
        </w:rPr>
        <w:t xml:space="preserve"> The </w:t>
      </w:r>
      <w:r>
        <w:rPr>
          <w:color w:val="000000"/>
          <w:szCs w:val="22"/>
        </w:rPr>
        <w:t>WHI</w:t>
      </w:r>
      <w:r w:rsidRPr="00BE1C27">
        <w:rPr>
          <w:color w:val="000000"/>
          <w:szCs w:val="22"/>
        </w:rPr>
        <w:t xml:space="preserve"> form</w:t>
      </w:r>
      <w:r>
        <w:rPr>
          <w:color w:val="000000"/>
          <w:szCs w:val="22"/>
        </w:rPr>
        <w:t>s are designed as</w:t>
      </w:r>
      <w:r w:rsidRPr="007F2165">
        <w:rPr>
          <w:color w:val="000000"/>
          <w:szCs w:val="22"/>
        </w:rPr>
        <w:t xml:space="preserve"> self-</w:t>
      </w:r>
      <w:r w:rsidRPr="007F2165">
        <w:rPr>
          <w:color w:val="000000"/>
          <w:szCs w:val="22"/>
        </w:rPr>
        <w:lastRenderedPageBreak/>
        <w:t>administered questionnaire</w:t>
      </w:r>
      <w:r>
        <w:rPr>
          <w:color w:val="000000"/>
          <w:szCs w:val="22"/>
        </w:rPr>
        <w:t>s</w:t>
      </w:r>
      <w:r w:rsidRPr="007F2165">
        <w:rPr>
          <w:color w:val="000000"/>
          <w:szCs w:val="22"/>
        </w:rPr>
        <w:t xml:space="preserve"> in a scannable mark-sense format to simplify completion and consequently reduce participant burden.  The Clinical Coordinating Center (CCC) is responsible for mailing the form</w:t>
      </w:r>
      <w:r>
        <w:rPr>
          <w:color w:val="000000"/>
          <w:szCs w:val="22"/>
        </w:rPr>
        <w:t>s</w:t>
      </w:r>
      <w:r w:rsidRPr="007F2165">
        <w:rPr>
          <w:color w:val="000000"/>
          <w:szCs w:val="22"/>
        </w:rPr>
        <w:t xml:space="preserve"> to the participants along with a postage</w:t>
      </w:r>
      <w:r>
        <w:rPr>
          <w:color w:val="000000"/>
          <w:szCs w:val="22"/>
        </w:rPr>
        <w:t>-</w:t>
      </w:r>
      <w:r w:rsidRPr="007F2165">
        <w:rPr>
          <w:color w:val="000000"/>
          <w:szCs w:val="22"/>
        </w:rPr>
        <w:t>paid addressed return envelope</w:t>
      </w:r>
      <w:r>
        <w:rPr>
          <w:color w:val="000000"/>
          <w:szCs w:val="22"/>
        </w:rPr>
        <w:t>.</w:t>
      </w:r>
      <w:r w:rsidRPr="007F2165">
        <w:rPr>
          <w:color w:val="000000"/>
          <w:szCs w:val="22"/>
        </w:rPr>
        <w:t xml:space="preserve"> </w:t>
      </w:r>
    </w:p>
    <w:p w:rsidR="00676FFE" w:rsidRDefault="00676FFE" w:rsidP="00676FFE">
      <w:pPr>
        <w:spacing w:line="480" w:lineRule="auto"/>
        <w:rPr>
          <w:color w:val="000000"/>
          <w:szCs w:val="22"/>
        </w:rPr>
      </w:pPr>
    </w:p>
    <w:p w:rsidR="00676FFE" w:rsidRDefault="00676FFE" w:rsidP="00676FFE">
      <w:pPr>
        <w:spacing w:line="480" w:lineRule="auto"/>
        <w:rPr>
          <w:szCs w:val="22"/>
        </w:rPr>
      </w:pPr>
      <w:r>
        <w:rPr>
          <w:color w:val="000000"/>
          <w:szCs w:val="22"/>
        </w:rPr>
        <w:t xml:space="preserve">During </w:t>
      </w:r>
      <w:r w:rsidRPr="007F2165">
        <w:rPr>
          <w:color w:val="000000"/>
          <w:szCs w:val="22"/>
        </w:rPr>
        <w:t xml:space="preserve">the extended follow-up, the returned </w:t>
      </w:r>
      <w:r>
        <w:rPr>
          <w:color w:val="000000"/>
          <w:szCs w:val="22"/>
        </w:rPr>
        <w:t>WHI</w:t>
      </w:r>
      <w:r w:rsidRPr="00BE1C27">
        <w:rPr>
          <w:color w:val="000000"/>
          <w:szCs w:val="22"/>
        </w:rPr>
        <w:t xml:space="preserve"> </w:t>
      </w:r>
      <w:r>
        <w:rPr>
          <w:color w:val="000000"/>
          <w:szCs w:val="22"/>
        </w:rPr>
        <w:t xml:space="preserve">participant </w:t>
      </w:r>
      <w:r w:rsidRPr="00BE1C27">
        <w:rPr>
          <w:color w:val="000000"/>
          <w:szCs w:val="22"/>
        </w:rPr>
        <w:t>form</w:t>
      </w:r>
      <w:r>
        <w:rPr>
          <w:color w:val="000000"/>
          <w:szCs w:val="22"/>
        </w:rPr>
        <w:t xml:space="preserve">s collected by mail </w:t>
      </w:r>
      <w:r w:rsidRPr="00B7377C">
        <w:rPr>
          <w:color w:val="000000"/>
          <w:szCs w:val="22"/>
        </w:rPr>
        <w:t>(Form 33</w:t>
      </w:r>
      <w:r>
        <w:rPr>
          <w:color w:val="000000"/>
          <w:szCs w:val="22"/>
        </w:rPr>
        <w:t xml:space="preserve">, Medical History Update, Form 151, Activities of Daily Life, and </w:t>
      </w:r>
      <w:r w:rsidRPr="004A5E38">
        <w:rPr>
          <w:color w:val="000000"/>
          <w:szCs w:val="22"/>
        </w:rPr>
        <w:t xml:space="preserve">Form </w:t>
      </w:r>
      <w:r w:rsidR="004A5E38" w:rsidRPr="004A5E38">
        <w:rPr>
          <w:color w:val="000000"/>
          <w:szCs w:val="22"/>
        </w:rPr>
        <w:t>156</w:t>
      </w:r>
      <w:r w:rsidRPr="004A5E38">
        <w:rPr>
          <w:color w:val="000000"/>
          <w:szCs w:val="22"/>
        </w:rPr>
        <w:t xml:space="preserve">, </w:t>
      </w:r>
      <w:r w:rsidR="004A5E38">
        <w:rPr>
          <w:color w:val="000000"/>
          <w:szCs w:val="22"/>
        </w:rPr>
        <w:t>Supplemental Questionnaire</w:t>
      </w:r>
      <w:r w:rsidRPr="00D947E2">
        <w:rPr>
          <w:color w:val="000000"/>
          <w:szCs w:val="22"/>
        </w:rPr>
        <w:t>)</w:t>
      </w:r>
      <w:r>
        <w:rPr>
          <w:color w:val="000000"/>
          <w:szCs w:val="22"/>
        </w:rPr>
        <w:t xml:space="preserve"> </w:t>
      </w:r>
      <w:r w:rsidRPr="007F2165">
        <w:rPr>
          <w:color w:val="000000"/>
          <w:szCs w:val="22"/>
        </w:rPr>
        <w:t>will be</w:t>
      </w:r>
      <w:r>
        <w:rPr>
          <w:color w:val="000000"/>
          <w:szCs w:val="22"/>
        </w:rPr>
        <w:t xml:space="preserve"> scanned and imaged at the CCC.  Outcomes-related forms required f</w:t>
      </w:r>
      <w:r w:rsidRPr="007F2165">
        <w:rPr>
          <w:szCs w:val="22"/>
        </w:rPr>
        <w:t xml:space="preserve">or use in subsequent steps of outcomes </w:t>
      </w:r>
      <w:r>
        <w:rPr>
          <w:szCs w:val="22"/>
        </w:rPr>
        <w:t>documentation</w:t>
      </w:r>
      <w:r w:rsidRPr="007F2165">
        <w:rPr>
          <w:color w:val="000000"/>
          <w:szCs w:val="22"/>
        </w:rPr>
        <w:t xml:space="preserve"> </w:t>
      </w:r>
      <w:r>
        <w:rPr>
          <w:color w:val="000000"/>
          <w:szCs w:val="22"/>
        </w:rPr>
        <w:t xml:space="preserve">are </w:t>
      </w:r>
      <w:r w:rsidRPr="007F2165">
        <w:rPr>
          <w:color w:val="000000"/>
          <w:szCs w:val="22"/>
        </w:rPr>
        <w:t>transmitted</w:t>
      </w:r>
      <w:r w:rsidRPr="007F2165">
        <w:rPr>
          <w:szCs w:val="22"/>
        </w:rPr>
        <w:t xml:space="preserve"> </w:t>
      </w:r>
      <w:r>
        <w:rPr>
          <w:szCs w:val="22"/>
        </w:rPr>
        <w:t xml:space="preserve">electronically </w:t>
      </w:r>
      <w:r w:rsidRPr="007F2165">
        <w:rPr>
          <w:szCs w:val="22"/>
        </w:rPr>
        <w:t xml:space="preserve">to </w:t>
      </w:r>
      <w:r>
        <w:rPr>
          <w:szCs w:val="22"/>
        </w:rPr>
        <w:t>the Regional Center (RC,</w:t>
      </w:r>
      <w:r w:rsidRPr="007F2165">
        <w:rPr>
          <w:szCs w:val="22"/>
        </w:rPr>
        <w:t xml:space="preserve"> </w:t>
      </w:r>
      <w:r>
        <w:rPr>
          <w:szCs w:val="22"/>
        </w:rPr>
        <w:t>previously referred to as field center).  The WHI Extension Study is currently funded through 2015.  Plans for award of an additional extension period, the WHI 2015 – 2020 are underway.</w:t>
      </w:r>
    </w:p>
    <w:p w:rsidR="00676FFE" w:rsidRDefault="00676FFE" w:rsidP="00676FFE">
      <w:pPr>
        <w:spacing w:line="480" w:lineRule="auto"/>
        <w:rPr>
          <w:szCs w:val="22"/>
        </w:rPr>
      </w:pPr>
    </w:p>
    <w:p w:rsidR="00676FFE" w:rsidRDefault="00676FFE" w:rsidP="00676FFE">
      <w:pPr>
        <w:spacing w:line="480" w:lineRule="auto"/>
        <w:rPr>
          <w:color w:val="000000"/>
          <w:szCs w:val="22"/>
        </w:rPr>
      </w:pPr>
      <w:r>
        <w:rPr>
          <w:szCs w:val="22"/>
        </w:rPr>
        <w:t xml:space="preserve">If a participant does not respond to central mailings, WHI staff at the RC will contact the participant by phone for data collection.  </w:t>
      </w:r>
      <w:r w:rsidRPr="007F2165">
        <w:rPr>
          <w:szCs w:val="22"/>
        </w:rPr>
        <w:t xml:space="preserve">Forms </w:t>
      </w:r>
      <w:r>
        <w:rPr>
          <w:szCs w:val="22"/>
        </w:rPr>
        <w:t>collected by R</w:t>
      </w:r>
      <w:r w:rsidRPr="007F2165">
        <w:rPr>
          <w:szCs w:val="22"/>
        </w:rPr>
        <w:t xml:space="preserve">C staff </w:t>
      </w:r>
      <w:r>
        <w:rPr>
          <w:szCs w:val="22"/>
        </w:rPr>
        <w:t>via telephone</w:t>
      </w:r>
      <w:r w:rsidRPr="007F2165">
        <w:rPr>
          <w:szCs w:val="22"/>
        </w:rPr>
        <w:t xml:space="preserve"> wil</w:t>
      </w:r>
      <w:r>
        <w:rPr>
          <w:szCs w:val="22"/>
        </w:rPr>
        <w:t>l be key-</w:t>
      </w:r>
      <w:r w:rsidRPr="007F2165">
        <w:rPr>
          <w:szCs w:val="22"/>
        </w:rPr>
        <w:t xml:space="preserve">entered by </w:t>
      </w:r>
      <w:r>
        <w:rPr>
          <w:szCs w:val="22"/>
        </w:rPr>
        <w:t>R</w:t>
      </w:r>
      <w:r w:rsidRPr="007F2165">
        <w:rPr>
          <w:szCs w:val="22"/>
        </w:rPr>
        <w:t>C staff into a central database using data entry screens developed and provided by the CCC</w:t>
      </w:r>
      <w:r w:rsidRPr="008214F6">
        <w:rPr>
          <w:szCs w:val="22"/>
        </w:rPr>
        <w:t xml:space="preserve">.  </w:t>
      </w:r>
      <w:r w:rsidRPr="008214F6">
        <w:rPr>
          <w:color w:val="000000"/>
          <w:szCs w:val="22"/>
        </w:rPr>
        <w:t>Staff are trained and certified in data collection techni</w:t>
      </w:r>
      <w:r>
        <w:rPr>
          <w:color w:val="000000"/>
          <w:szCs w:val="22"/>
        </w:rPr>
        <w:t>ques that minimize entry errors.</w:t>
      </w:r>
    </w:p>
    <w:p w:rsidR="00676FFE" w:rsidRPr="00236826" w:rsidRDefault="00676FFE" w:rsidP="00676FFE">
      <w:pPr>
        <w:spacing w:line="480" w:lineRule="auto"/>
        <w:rPr>
          <w:szCs w:val="22"/>
        </w:rPr>
      </w:pPr>
    </w:p>
    <w:p w:rsidR="00676FFE" w:rsidRPr="007F2165" w:rsidRDefault="00676FFE" w:rsidP="00676FFE">
      <w:pPr>
        <w:spacing w:line="480" w:lineRule="auto"/>
        <w:rPr>
          <w:szCs w:val="22"/>
        </w:rPr>
      </w:pPr>
      <w:r w:rsidRPr="007F2165">
        <w:rPr>
          <w:szCs w:val="22"/>
        </w:rPr>
        <w:t xml:space="preserve">The WHI uses high-powered, </w:t>
      </w:r>
      <w:r w:rsidRPr="00B4008D">
        <w:rPr>
          <w:szCs w:val="22"/>
        </w:rPr>
        <w:t>state-of-the-art computing and data management systems, which</w:t>
      </w:r>
      <w:r w:rsidRPr="007F2165">
        <w:rPr>
          <w:szCs w:val="22"/>
        </w:rPr>
        <w:t xml:space="preserve"> maximize data accuracy and simplify respondent burden</w:t>
      </w:r>
      <w:r>
        <w:rPr>
          <w:szCs w:val="22"/>
        </w:rPr>
        <w:t>. A central Oracle database is</w:t>
      </w:r>
      <w:r w:rsidRPr="00E04E29">
        <w:rPr>
          <w:szCs w:val="22"/>
        </w:rPr>
        <w:t xml:space="preserve"> accessible </w:t>
      </w:r>
      <w:r>
        <w:rPr>
          <w:szCs w:val="22"/>
        </w:rPr>
        <w:t>by R</w:t>
      </w:r>
      <w:r w:rsidRPr="00E04E29">
        <w:rPr>
          <w:szCs w:val="22"/>
        </w:rPr>
        <w:t>C staff over the World Wide Web</w:t>
      </w:r>
      <w:r>
        <w:rPr>
          <w:szCs w:val="22"/>
        </w:rPr>
        <w:t xml:space="preserve"> using personal computers preconfigured by the CCC.  Each R</w:t>
      </w:r>
      <w:r w:rsidRPr="00E04E29">
        <w:rPr>
          <w:szCs w:val="22"/>
        </w:rPr>
        <w:t>C</w:t>
      </w:r>
      <w:r>
        <w:rPr>
          <w:szCs w:val="22"/>
        </w:rPr>
        <w:t xml:space="preserve"> principal investigator</w:t>
      </w:r>
      <w:r w:rsidRPr="00E04E29">
        <w:rPr>
          <w:szCs w:val="22"/>
        </w:rPr>
        <w:t xml:space="preserve"> </w:t>
      </w:r>
      <w:r>
        <w:rPr>
          <w:szCs w:val="22"/>
        </w:rPr>
        <w:t>is</w:t>
      </w:r>
      <w:r w:rsidRPr="00E04E29">
        <w:rPr>
          <w:szCs w:val="22"/>
        </w:rPr>
        <w:t xml:space="preserve"> able to use this databa</w:t>
      </w:r>
      <w:r>
        <w:rPr>
          <w:szCs w:val="22"/>
        </w:rPr>
        <w:t xml:space="preserve">se for </w:t>
      </w:r>
      <w:r>
        <w:rPr>
          <w:szCs w:val="22"/>
        </w:rPr>
        <w:lastRenderedPageBreak/>
        <w:t xml:space="preserve">tracking and reporting.  The </w:t>
      </w:r>
      <w:r w:rsidRPr="00E04E29">
        <w:rPr>
          <w:szCs w:val="22"/>
        </w:rPr>
        <w:t>CC</w:t>
      </w:r>
      <w:r>
        <w:rPr>
          <w:szCs w:val="22"/>
        </w:rPr>
        <w:t>C</w:t>
      </w:r>
      <w:r w:rsidRPr="00E04E29">
        <w:rPr>
          <w:szCs w:val="22"/>
        </w:rPr>
        <w:t xml:space="preserve"> maintain</w:t>
      </w:r>
      <w:r>
        <w:rPr>
          <w:szCs w:val="22"/>
        </w:rPr>
        <w:t>s</w:t>
      </w:r>
      <w:r w:rsidRPr="00E04E29">
        <w:rPr>
          <w:szCs w:val="22"/>
        </w:rPr>
        <w:t xml:space="preserve"> a central repository of all WHI Extension Study data.</w:t>
      </w:r>
      <w:r>
        <w:rPr>
          <w:szCs w:val="22"/>
        </w:rPr>
        <w:t xml:space="preserve">  </w:t>
      </w:r>
      <w:r w:rsidRPr="006C0FC9">
        <w:rPr>
          <w:szCs w:val="22"/>
        </w:rPr>
        <w:t>The WHI database was created prior to the requirement for a Privacy Impact Assessment (PIA), but it has undergone an extensive review of the system security plan.</w:t>
      </w:r>
      <w:r>
        <w:rPr>
          <w:szCs w:val="22"/>
        </w:rPr>
        <w:t xml:space="preserve">  </w:t>
      </w:r>
      <w:r w:rsidR="006C0FC9">
        <w:rPr>
          <w:szCs w:val="22"/>
        </w:rPr>
        <w:t xml:space="preserve">The need for a PIA is currently being assessed.  </w:t>
      </w:r>
      <w:r>
        <w:rPr>
          <w:szCs w:val="22"/>
        </w:rPr>
        <w:t xml:space="preserve">The NHLBI Information Systems Security Officer re-certified the WHI system security plan in November 2012.  </w:t>
      </w:r>
    </w:p>
    <w:p w:rsidR="006E557B" w:rsidRDefault="006E557B" w:rsidP="006E557B">
      <w:pPr>
        <w:rPr>
          <w:color w:val="FF0000"/>
        </w:rPr>
      </w:pPr>
    </w:p>
    <w:p w:rsidR="006E557B" w:rsidRDefault="006E557B" w:rsidP="006E557B">
      <w:pPr>
        <w:rPr>
          <w:color w:val="FF0000"/>
        </w:rPr>
      </w:pPr>
    </w:p>
    <w:p w:rsidR="006E557B" w:rsidRPr="00D61E21" w:rsidRDefault="006E557B" w:rsidP="006E557B">
      <w:pPr>
        <w:pStyle w:val="Heading2"/>
        <w:spacing w:after="0" w:line="480" w:lineRule="auto"/>
        <w:ind w:left="720" w:hanging="720"/>
        <w:rPr>
          <w:sz w:val="24"/>
          <w:szCs w:val="24"/>
        </w:rPr>
      </w:pPr>
      <w:bookmarkStart w:id="11" w:name="_Toc443881745"/>
      <w:bookmarkStart w:id="12" w:name="_Toc451592234"/>
      <w:bookmarkStart w:id="13" w:name="_Toc5610275"/>
      <w:bookmarkStart w:id="14" w:name="_Toc99178781"/>
      <w:bookmarkStart w:id="15" w:name="_Toc343773299"/>
      <w:r>
        <w:rPr>
          <w:sz w:val="24"/>
          <w:szCs w:val="24"/>
        </w:rPr>
        <w:t>A.4</w:t>
      </w:r>
      <w:r w:rsidRPr="00D61E21">
        <w:rPr>
          <w:sz w:val="24"/>
          <w:szCs w:val="24"/>
        </w:rPr>
        <w:tab/>
        <w:t>Efforts to Identify Duplication and Use of Similar Information</w:t>
      </w:r>
      <w:bookmarkEnd w:id="11"/>
      <w:bookmarkEnd w:id="12"/>
      <w:bookmarkEnd w:id="13"/>
      <w:bookmarkEnd w:id="14"/>
      <w:bookmarkEnd w:id="15"/>
    </w:p>
    <w:p w:rsidR="00676FFE" w:rsidRDefault="00676FFE" w:rsidP="00676FFE">
      <w:pPr>
        <w:spacing w:line="480" w:lineRule="auto"/>
        <w:rPr>
          <w:szCs w:val="22"/>
        </w:rPr>
      </w:pPr>
      <w:r w:rsidRPr="007F2165">
        <w:rPr>
          <w:szCs w:val="22"/>
        </w:rPr>
        <w:t>The initial planning process for the WHI included scientists from l0 Institutes at the National Institutes of Health (NIH) as well as from other governmental agencies.  These scientists evaluated the current research being funded or conducted by their Institutes to ensure that the WHI would be complementary to, but not overla</w:t>
      </w:r>
      <w:r>
        <w:rPr>
          <w:szCs w:val="22"/>
        </w:rPr>
        <w:t>pping with, planned or current</w:t>
      </w:r>
      <w:r w:rsidRPr="007F2165">
        <w:rPr>
          <w:szCs w:val="22"/>
        </w:rPr>
        <w:t xml:space="preserve"> </w:t>
      </w:r>
      <w:r>
        <w:rPr>
          <w:szCs w:val="22"/>
        </w:rPr>
        <w:t>government-</w:t>
      </w:r>
      <w:r w:rsidRPr="007F2165">
        <w:rPr>
          <w:szCs w:val="22"/>
        </w:rPr>
        <w:t>supported studies at NIH</w:t>
      </w:r>
      <w:r>
        <w:rPr>
          <w:szCs w:val="22"/>
        </w:rPr>
        <w:t xml:space="preserve"> or other agencies</w:t>
      </w:r>
      <w:r w:rsidRPr="007F2165">
        <w:rPr>
          <w:szCs w:val="22"/>
        </w:rPr>
        <w:t xml:space="preserve">. </w:t>
      </w:r>
    </w:p>
    <w:p w:rsidR="00676FFE" w:rsidRPr="007F2165" w:rsidRDefault="00676FFE" w:rsidP="00676FFE">
      <w:pPr>
        <w:spacing w:line="480" w:lineRule="auto"/>
        <w:rPr>
          <w:szCs w:val="22"/>
        </w:rPr>
      </w:pPr>
    </w:p>
    <w:p w:rsidR="00676FFE" w:rsidRPr="007F2165" w:rsidRDefault="00676FFE" w:rsidP="00676FFE">
      <w:pPr>
        <w:spacing w:line="480" w:lineRule="auto"/>
        <w:rPr>
          <w:szCs w:val="22"/>
        </w:rPr>
      </w:pPr>
      <w:r w:rsidRPr="007F2165">
        <w:rPr>
          <w:szCs w:val="22"/>
        </w:rPr>
        <w:t xml:space="preserve">The successful recruitment of over 68,000 CT and </w:t>
      </w:r>
      <w:r>
        <w:rPr>
          <w:szCs w:val="22"/>
        </w:rPr>
        <w:t xml:space="preserve">about </w:t>
      </w:r>
      <w:r w:rsidRPr="007F2165">
        <w:rPr>
          <w:szCs w:val="22"/>
        </w:rPr>
        <w:t xml:space="preserve">93,700 OS women, aged 50-79, with a large proportion </w:t>
      </w:r>
      <w:r>
        <w:rPr>
          <w:szCs w:val="22"/>
        </w:rPr>
        <w:t>of</w:t>
      </w:r>
      <w:r w:rsidRPr="007F2165">
        <w:rPr>
          <w:szCs w:val="22"/>
        </w:rPr>
        <w:t xml:space="preserve"> minority</w:t>
      </w:r>
      <w:r>
        <w:rPr>
          <w:szCs w:val="22"/>
        </w:rPr>
        <w:t xml:space="preserve"> participants</w:t>
      </w:r>
      <w:r w:rsidRPr="007F2165">
        <w:rPr>
          <w:szCs w:val="22"/>
        </w:rPr>
        <w:t>, the lo</w:t>
      </w:r>
      <w:r>
        <w:rPr>
          <w:szCs w:val="22"/>
        </w:rPr>
        <w:t>ng duration of follow-up and</w:t>
      </w:r>
      <w:r w:rsidRPr="007F2165">
        <w:rPr>
          <w:szCs w:val="22"/>
        </w:rPr>
        <w:t xml:space="preserve"> advanced technological assessments will permit scientific questions to be answered in the WHI that cannot be addressed by other large cohort studie</w:t>
      </w:r>
      <w:r w:rsidRPr="00E04E29">
        <w:rPr>
          <w:szCs w:val="22"/>
        </w:rPr>
        <w:t>s</w:t>
      </w:r>
      <w:r>
        <w:rPr>
          <w:szCs w:val="22"/>
        </w:rPr>
        <w:t xml:space="preserve">.  </w:t>
      </w:r>
      <w:r w:rsidRPr="00E04E29">
        <w:rPr>
          <w:szCs w:val="22"/>
        </w:rPr>
        <w:t>WHI</w:t>
      </w:r>
      <w:r>
        <w:rPr>
          <w:szCs w:val="22"/>
        </w:rPr>
        <w:t xml:space="preserve"> data</w:t>
      </w:r>
      <w:r w:rsidRPr="00E04E29">
        <w:rPr>
          <w:szCs w:val="22"/>
        </w:rPr>
        <w:t xml:space="preserve"> analyses</w:t>
      </w:r>
      <w:r>
        <w:rPr>
          <w:szCs w:val="22"/>
        </w:rPr>
        <w:t xml:space="preserve"> to date</w:t>
      </w:r>
      <w:r w:rsidRPr="00E04E29">
        <w:rPr>
          <w:szCs w:val="22"/>
        </w:rPr>
        <w:t xml:space="preserve"> have shown some intriguing results that </w:t>
      </w:r>
      <w:r>
        <w:rPr>
          <w:szCs w:val="22"/>
        </w:rPr>
        <w:t>will</w:t>
      </w:r>
      <w:r w:rsidRPr="00E04E29">
        <w:rPr>
          <w:szCs w:val="22"/>
        </w:rPr>
        <w:t xml:space="preserve"> be explored in more detail with additional outcome data.</w:t>
      </w:r>
    </w:p>
    <w:p w:rsidR="00676FFE" w:rsidRPr="00B3409F" w:rsidRDefault="00676FFE" w:rsidP="00676FFE">
      <w:pPr>
        <w:spacing w:line="480" w:lineRule="auto"/>
        <w:rPr>
          <w:szCs w:val="22"/>
        </w:rPr>
      </w:pPr>
    </w:p>
    <w:p w:rsidR="00676FFE" w:rsidRPr="00F4572A" w:rsidRDefault="00676FFE" w:rsidP="00F4572A">
      <w:pPr>
        <w:spacing w:line="480" w:lineRule="auto"/>
        <w:rPr>
          <w:szCs w:val="22"/>
        </w:rPr>
      </w:pPr>
      <w:r w:rsidRPr="005A21C5">
        <w:rPr>
          <w:szCs w:val="22"/>
        </w:rPr>
        <w:t>Extending the years of follow-up for outcome ascertainment of consenting WHI participants expand</w:t>
      </w:r>
      <w:r>
        <w:rPr>
          <w:szCs w:val="22"/>
        </w:rPr>
        <w:t>s</w:t>
      </w:r>
      <w:r w:rsidRPr="005A21C5">
        <w:rPr>
          <w:szCs w:val="22"/>
        </w:rPr>
        <w:t xml:space="preserve"> the range of scientific issues that can be evaluated in the CT and OS, and allow</w:t>
      </w:r>
      <w:r>
        <w:rPr>
          <w:szCs w:val="22"/>
        </w:rPr>
        <w:t>s</w:t>
      </w:r>
      <w:r w:rsidRPr="005A21C5">
        <w:rPr>
          <w:szCs w:val="22"/>
        </w:rPr>
        <w:t xml:space="preserve"> a reliable study of the</w:t>
      </w:r>
      <w:r>
        <w:rPr>
          <w:szCs w:val="22"/>
        </w:rPr>
        <w:t xml:space="preserve"> longer term</w:t>
      </w:r>
      <w:r w:rsidRPr="005A21C5">
        <w:rPr>
          <w:szCs w:val="22"/>
        </w:rPr>
        <w:t xml:space="preserve"> health benefits and risks of the CT </w:t>
      </w:r>
      <w:r w:rsidRPr="005A21C5">
        <w:rPr>
          <w:szCs w:val="22"/>
        </w:rPr>
        <w:lastRenderedPageBreak/>
        <w:t>interventions</w:t>
      </w:r>
      <w:r w:rsidRPr="00F4572A">
        <w:rPr>
          <w:szCs w:val="22"/>
        </w:rPr>
        <w:t>.  The WHI will continue to be one of the largest studies ever to investigate the health of post-menopausal women and will provide the scientific and medical community and the public with this needed information.</w:t>
      </w:r>
    </w:p>
    <w:p w:rsidR="00676FFE" w:rsidRDefault="00676FFE" w:rsidP="006E557B"/>
    <w:p w:rsidR="00B41EC6" w:rsidRDefault="00B41EC6" w:rsidP="006E557B"/>
    <w:p w:rsidR="00B41EC6" w:rsidRDefault="00B41EC6" w:rsidP="00B41EC6">
      <w:pPr>
        <w:pStyle w:val="Heading2"/>
        <w:spacing w:after="0" w:line="480" w:lineRule="auto"/>
        <w:ind w:left="720" w:hanging="720"/>
        <w:rPr>
          <w:sz w:val="24"/>
          <w:szCs w:val="24"/>
        </w:rPr>
      </w:pPr>
      <w:bookmarkStart w:id="16" w:name="_Toc443881746"/>
      <w:bookmarkStart w:id="17" w:name="_Toc451592235"/>
      <w:bookmarkStart w:id="18" w:name="_Toc5610276"/>
      <w:bookmarkStart w:id="19" w:name="_Toc99178782"/>
      <w:bookmarkStart w:id="20" w:name="_Toc343773300"/>
      <w:r>
        <w:rPr>
          <w:sz w:val="24"/>
          <w:szCs w:val="24"/>
        </w:rPr>
        <w:t>A.5</w:t>
      </w:r>
      <w:r w:rsidRPr="00D61E21">
        <w:rPr>
          <w:sz w:val="24"/>
          <w:szCs w:val="24"/>
        </w:rPr>
        <w:tab/>
        <w:t>Impact on Small Businesses or Other Small Entities</w:t>
      </w:r>
      <w:bookmarkEnd w:id="16"/>
      <w:bookmarkEnd w:id="17"/>
      <w:bookmarkEnd w:id="18"/>
      <w:bookmarkEnd w:id="19"/>
      <w:bookmarkEnd w:id="20"/>
    </w:p>
    <w:p w:rsidR="00F4572A" w:rsidRDefault="00F4572A" w:rsidP="00F4572A">
      <w:pPr>
        <w:spacing w:line="480" w:lineRule="auto"/>
        <w:rPr>
          <w:color w:val="000000"/>
          <w:szCs w:val="22"/>
        </w:rPr>
      </w:pPr>
      <w:r w:rsidRPr="007F2165">
        <w:rPr>
          <w:color w:val="000000"/>
          <w:szCs w:val="22"/>
        </w:rPr>
        <w:t xml:space="preserve">A small number of physicians with </w:t>
      </w:r>
      <w:r w:rsidRPr="005A21C5">
        <w:rPr>
          <w:color w:val="000000"/>
          <w:szCs w:val="22"/>
        </w:rPr>
        <w:t>medical responsibilities for participants in the CT and OS</w:t>
      </w:r>
      <w:r w:rsidRPr="007F2165">
        <w:rPr>
          <w:color w:val="000000"/>
          <w:szCs w:val="22"/>
        </w:rPr>
        <w:t xml:space="preserve"> will be contacted for clarification of medical information (e.g., cause of death).  Burden has been minimized due to implementation of study procedures that require pursuit of other data sources (e.g., hospital records, participant medical follow-up forms, and the National Death Index) prior to physician contact.  </w:t>
      </w:r>
      <w:r w:rsidRPr="004B6F02">
        <w:rPr>
          <w:color w:val="000000"/>
          <w:szCs w:val="22"/>
        </w:rPr>
        <w:t xml:space="preserve">The average total annual health care provider (or office staff) burden is estimated at </w:t>
      </w:r>
      <w:r w:rsidR="004A5E38">
        <w:rPr>
          <w:color w:val="000000"/>
          <w:szCs w:val="22"/>
        </w:rPr>
        <w:t>approximately</w:t>
      </w:r>
      <w:r w:rsidRPr="004B6F02">
        <w:rPr>
          <w:color w:val="000000"/>
          <w:szCs w:val="22"/>
        </w:rPr>
        <w:t xml:space="preserve"> </w:t>
      </w:r>
      <w:r w:rsidR="004A5E38">
        <w:rPr>
          <w:color w:val="000000"/>
          <w:szCs w:val="22"/>
        </w:rPr>
        <w:t>1.4 hours</w:t>
      </w:r>
      <w:r w:rsidRPr="004B6F02">
        <w:rPr>
          <w:color w:val="000000"/>
          <w:szCs w:val="22"/>
        </w:rPr>
        <w:t>.</w:t>
      </w:r>
      <w:r w:rsidRPr="007F2165">
        <w:rPr>
          <w:color w:val="000000"/>
          <w:szCs w:val="22"/>
        </w:rPr>
        <w:t xml:space="preserve">  </w:t>
      </w:r>
    </w:p>
    <w:p w:rsidR="00B41EC6" w:rsidRDefault="00B41EC6" w:rsidP="006E557B"/>
    <w:p w:rsidR="00B41EC6" w:rsidRDefault="00B41EC6" w:rsidP="006E557B"/>
    <w:p w:rsidR="00B41EC6" w:rsidRPr="00D61E21" w:rsidRDefault="00B41EC6" w:rsidP="00B41EC6">
      <w:pPr>
        <w:pStyle w:val="Heading2"/>
        <w:spacing w:after="0" w:line="480" w:lineRule="auto"/>
        <w:ind w:left="720" w:hanging="720"/>
        <w:rPr>
          <w:sz w:val="24"/>
          <w:szCs w:val="24"/>
        </w:rPr>
      </w:pPr>
      <w:bookmarkStart w:id="21" w:name="_Toc443881747"/>
      <w:bookmarkStart w:id="22" w:name="_Toc451592236"/>
      <w:bookmarkStart w:id="23" w:name="_Toc5610277"/>
      <w:bookmarkStart w:id="24" w:name="_Toc99178783"/>
      <w:bookmarkStart w:id="25" w:name="_Toc343773301"/>
      <w:r>
        <w:rPr>
          <w:sz w:val="24"/>
          <w:szCs w:val="24"/>
        </w:rPr>
        <w:t>A.6</w:t>
      </w:r>
      <w:r w:rsidRPr="00D61E21">
        <w:rPr>
          <w:sz w:val="24"/>
          <w:szCs w:val="24"/>
        </w:rPr>
        <w:tab/>
        <w:t>Consequences of Collecting the Information Less Frequently</w:t>
      </w:r>
      <w:bookmarkEnd w:id="21"/>
      <w:bookmarkEnd w:id="22"/>
      <w:bookmarkEnd w:id="23"/>
      <w:bookmarkEnd w:id="24"/>
      <w:bookmarkEnd w:id="25"/>
    </w:p>
    <w:p w:rsidR="00F4572A" w:rsidRDefault="00F4572A" w:rsidP="00F4572A">
      <w:pPr>
        <w:spacing w:line="480" w:lineRule="auto"/>
        <w:rPr>
          <w:szCs w:val="22"/>
        </w:rPr>
      </w:pPr>
      <w:r>
        <w:rPr>
          <w:szCs w:val="22"/>
        </w:rPr>
        <w:t>Established study procedures (</w:t>
      </w:r>
      <w:r w:rsidRPr="00D947E2">
        <w:rPr>
          <w:szCs w:val="22"/>
        </w:rPr>
        <w:t xml:space="preserve">see Attachment </w:t>
      </w:r>
      <w:r w:rsidR="006C0FC9">
        <w:rPr>
          <w:szCs w:val="22"/>
        </w:rPr>
        <w:t>2</w:t>
      </w:r>
      <w:r w:rsidRPr="00D947E2">
        <w:rPr>
          <w:szCs w:val="22"/>
        </w:rPr>
        <w:t>)</w:t>
      </w:r>
      <w:r>
        <w:rPr>
          <w:szCs w:val="22"/>
        </w:rPr>
        <w:t xml:space="preserve"> for collecting medical history update information will be continued during this OMB period.   </w:t>
      </w:r>
      <w:r w:rsidRPr="007F2165">
        <w:rPr>
          <w:szCs w:val="22"/>
        </w:rPr>
        <w:t>The CCC will</w:t>
      </w:r>
      <w:r>
        <w:rPr>
          <w:szCs w:val="22"/>
        </w:rPr>
        <w:t xml:space="preserve"> continue </w:t>
      </w:r>
      <w:r w:rsidRPr="007F2165">
        <w:rPr>
          <w:szCs w:val="22"/>
        </w:rPr>
        <w:t>annual centralized mailing</w:t>
      </w:r>
      <w:r>
        <w:rPr>
          <w:szCs w:val="22"/>
        </w:rPr>
        <w:t>s</w:t>
      </w:r>
      <w:r w:rsidRPr="007F2165">
        <w:rPr>
          <w:szCs w:val="22"/>
        </w:rPr>
        <w:t xml:space="preserve"> to obtain </w:t>
      </w:r>
      <w:r>
        <w:rPr>
          <w:szCs w:val="22"/>
        </w:rPr>
        <w:t xml:space="preserve">self-reported medical and aging-related outcomes.  </w:t>
      </w:r>
      <w:r w:rsidRPr="007F2165">
        <w:rPr>
          <w:szCs w:val="22"/>
        </w:rPr>
        <w:t>Since the previous OMB submission</w:t>
      </w:r>
      <w:r>
        <w:rPr>
          <w:szCs w:val="22"/>
        </w:rPr>
        <w:t xml:space="preserve">, an additional form designed to capture specific aging-related outcomes </w:t>
      </w:r>
      <w:r w:rsidRPr="004A5E38">
        <w:rPr>
          <w:szCs w:val="22"/>
        </w:rPr>
        <w:t>(</w:t>
      </w:r>
      <w:r w:rsidR="004A5E38" w:rsidRPr="004A5E38">
        <w:rPr>
          <w:szCs w:val="22"/>
        </w:rPr>
        <w:t>Form 151, Supplemental</w:t>
      </w:r>
      <w:r w:rsidRPr="004A5E38">
        <w:rPr>
          <w:szCs w:val="22"/>
        </w:rPr>
        <w:t xml:space="preserve"> Questionnaire)</w:t>
      </w:r>
      <w:r>
        <w:rPr>
          <w:szCs w:val="22"/>
        </w:rPr>
        <w:t xml:space="preserve"> will be collected once during the next OMB period, beginning in October 2013.  </w:t>
      </w:r>
    </w:p>
    <w:p w:rsidR="00F4572A" w:rsidRDefault="00F4572A" w:rsidP="00F4572A">
      <w:pPr>
        <w:spacing w:line="480" w:lineRule="auto"/>
        <w:rPr>
          <w:szCs w:val="22"/>
        </w:rPr>
      </w:pPr>
    </w:p>
    <w:p w:rsidR="00F4572A" w:rsidRDefault="00F4572A" w:rsidP="00F4572A">
      <w:pPr>
        <w:spacing w:line="480" w:lineRule="auto"/>
        <w:rPr>
          <w:szCs w:val="22"/>
        </w:rPr>
      </w:pPr>
      <w:r w:rsidRPr="00470A8E">
        <w:rPr>
          <w:szCs w:val="22"/>
        </w:rPr>
        <w:t>All eligible/</w:t>
      </w:r>
      <w:r>
        <w:rPr>
          <w:szCs w:val="22"/>
        </w:rPr>
        <w:t xml:space="preserve">consenting WHI </w:t>
      </w:r>
      <w:r w:rsidRPr="00470A8E">
        <w:rPr>
          <w:szCs w:val="22"/>
        </w:rPr>
        <w:t xml:space="preserve">participants </w:t>
      </w:r>
      <w:r>
        <w:rPr>
          <w:szCs w:val="22"/>
        </w:rPr>
        <w:t>will continue to be</w:t>
      </w:r>
      <w:r w:rsidRPr="00470A8E">
        <w:rPr>
          <w:szCs w:val="22"/>
        </w:rPr>
        <w:t xml:space="preserve"> followed</w:t>
      </w:r>
      <w:r>
        <w:rPr>
          <w:szCs w:val="22"/>
        </w:rPr>
        <w:t xml:space="preserve"> in the WHI 2010 - 2015</w:t>
      </w:r>
      <w:r w:rsidRPr="00470A8E">
        <w:rPr>
          <w:szCs w:val="22"/>
        </w:rPr>
        <w:t xml:space="preserve"> </w:t>
      </w:r>
      <w:r w:rsidRPr="00C25B22">
        <w:rPr>
          <w:szCs w:val="22"/>
        </w:rPr>
        <w:t>to collect data primarily on health outcomes using the proce</w:t>
      </w:r>
      <w:r w:rsidRPr="00470A8E">
        <w:rPr>
          <w:szCs w:val="22"/>
        </w:rPr>
        <w:t>dures</w:t>
      </w:r>
      <w:r>
        <w:rPr>
          <w:szCs w:val="22"/>
        </w:rPr>
        <w:t xml:space="preserve"> </w:t>
      </w:r>
      <w:r w:rsidRPr="00470A8E">
        <w:rPr>
          <w:szCs w:val="22"/>
        </w:rPr>
        <w:t>employed in OS follow-up over the last 10 years.  As in previous years, medical history and</w:t>
      </w:r>
      <w:r w:rsidRPr="007F2165">
        <w:rPr>
          <w:szCs w:val="22"/>
        </w:rPr>
        <w:t xml:space="preserve"> personal </w:t>
      </w:r>
      <w:r w:rsidRPr="007F2165">
        <w:rPr>
          <w:szCs w:val="22"/>
        </w:rPr>
        <w:lastRenderedPageBreak/>
        <w:t xml:space="preserve">information updates will be collected in an efficient and timely manner.  The methods used to </w:t>
      </w:r>
      <w:r>
        <w:rPr>
          <w:szCs w:val="22"/>
        </w:rPr>
        <w:t>achieve</w:t>
      </w:r>
      <w:r w:rsidRPr="007F2165">
        <w:rPr>
          <w:szCs w:val="22"/>
        </w:rPr>
        <w:t xml:space="preserve"> the high response rates achieved in the OS mailings will </w:t>
      </w:r>
      <w:r>
        <w:rPr>
          <w:szCs w:val="22"/>
        </w:rPr>
        <w:t xml:space="preserve">continue </w:t>
      </w:r>
      <w:r w:rsidRPr="007F2165">
        <w:rPr>
          <w:szCs w:val="22"/>
        </w:rPr>
        <w:t>in these follow-up years.</w:t>
      </w:r>
    </w:p>
    <w:p w:rsidR="00B41EC6" w:rsidRDefault="00B41EC6" w:rsidP="006E557B"/>
    <w:p w:rsidR="00B41EC6" w:rsidRPr="00D61E21" w:rsidRDefault="00B41EC6" w:rsidP="0016182C">
      <w:pPr>
        <w:pStyle w:val="Heading2"/>
        <w:spacing w:after="0" w:line="480" w:lineRule="auto"/>
        <w:ind w:left="0" w:firstLine="0"/>
        <w:rPr>
          <w:sz w:val="24"/>
          <w:szCs w:val="24"/>
        </w:rPr>
      </w:pPr>
      <w:bookmarkStart w:id="26" w:name="_Toc443881748"/>
      <w:bookmarkStart w:id="27" w:name="_Toc451592237"/>
      <w:bookmarkStart w:id="28" w:name="_Toc5610278"/>
      <w:bookmarkStart w:id="29" w:name="_Toc99178784"/>
      <w:bookmarkStart w:id="30" w:name="_Toc343773302"/>
      <w:r>
        <w:rPr>
          <w:sz w:val="24"/>
          <w:szCs w:val="24"/>
        </w:rPr>
        <w:t>A.7</w:t>
      </w:r>
      <w:r w:rsidRPr="00D61E21">
        <w:rPr>
          <w:sz w:val="24"/>
          <w:szCs w:val="24"/>
        </w:rPr>
        <w:tab/>
        <w:t xml:space="preserve">Special Circumstances Relating to the Guidelines of 5 </w:t>
      </w:r>
      <w:smartTag w:uri="urn:schemas-microsoft-com:office:smarttags" w:element="stockticker">
        <w:r w:rsidRPr="00D61E21">
          <w:rPr>
            <w:sz w:val="24"/>
            <w:szCs w:val="24"/>
          </w:rPr>
          <w:t>CFR</w:t>
        </w:r>
      </w:smartTag>
      <w:r w:rsidRPr="00D61E21">
        <w:rPr>
          <w:sz w:val="24"/>
          <w:szCs w:val="24"/>
        </w:rPr>
        <w:t xml:space="preserve"> 1320.5</w:t>
      </w:r>
      <w:bookmarkEnd w:id="26"/>
      <w:bookmarkEnd w:id="27"/>
      <w:bookmarkEnd w:id="28"/>
      <w:bookmarkEnd w:id="29"/>
      <w:bookmarkEnd w:id="30"/>
    </w:p>
    <w:p w:rsidR="00B41EC6" w:rsidRDefault="00B41EC6" w:rsidP="006E557B"/>
    <w:p w:rsidR="00F4572A" w:rsidRDefault="00F4572A" w:rsidP="00F4572A">
      <w:pPr>
        <w:spacing w:line="480" w:lineRule="auto"/>
        <w:rPr>
          <w:szCs w:val="22"/>
        </w:rPr>
      </w:pPr>
      <w:r w:rsidRPr="007F2165">
        <w:rPr>
          <w:szCs w:val="22"/>
        </w:rPr>
        <w:t xml:space="preserve">This study complies with all guidelines </w:t>
      </w:r>
      <w:r w:rsidRPr="00414F88">
        <w:rPr>
          <w:szCs w:val="22"/>
        </w:rPr>
        <w:t>of</w:t>
      </w:r>
      <w:r>
        <w:rPr>
          <w:szCs w:val="22"/>
        </w:rPr>
        <w:t xml:space="preserve"> 5</w:t>
      </w:r>
      <w:r w:rsidRPr="00414F88">
        <w:rPr>
          <w:szCs w:val="22"/>
        </w:rPr>
        <w:t xml:space="preserve"> CFR 1320</w:t>
      </w:r>
      <w:r>
        <w:rPr>
          <w:szCs w:val="22"/>
        </w:rPr>
        <w:t>.5.</w:t>
      </w:r>
    </w:p>
    <w:p w:rsidR="00C94EE3" w:rsidRDefault="00C94EE3" w:rsidP="00C94EE3"/>
    <w:p w:rsidR="00C94EE3" w:rsidRDefault="00C94EE3" w:rsidP="00C94EE3"/>
    <w:p w:rsidR="0005035B" w:rsidRPr="00D61E21" w:rsidRDefault="0005035B" w:rsidP="0005035B">
      <w:pPr>
        <w:pStyle w:val="Heading2"/>
        <w:spacing w:after="0" w:line="480" w:lineRule="auto"/>
        <w:ind w:left="720" w:hanging="720"/>
        <w:rPr>
          <w:sz w:val="24"/>
          <w:szCs w:val="24"/>
        </w:rPr>
      </w:pPr>
      <w:bookmarkStart w:id="31" w:name="_Toc443881749"/>
      <w:bookmarkStart w:id="32" w:name="_Toc451592238"/>
      <w:bookmarkStart w:id="33" w:name="_Toc5610279"/>
      <w:bookmarkStart w:id="34" w:name="_Toc99178785"/>
      <w:bookmarkStart w:id="35" w:name="_Toc343773303"/>
      <w:r>
        <w:rPr>
          <w:sz w:val="24"/>
          <w:szCs w:val="24"/>
        </w:rPr>
        <w:t>A.8</w:t>
      </w:r>
      <w:r w:rsidRPr="00D61E21">
        <w:rPr>
          <w:sz w:val="24"/>
          <w:szCs w:val="24"/>
        </w:rPr>
        <w:tab/>
        <w:t>Comments in Response to the Federal Register Notice and Efforts to Consult Outside Agency</w:t>
      </w:r>
      <w:bookmarkEnd w:id="31"/>
      <w:bookmarkEnd w:id="32"/>
      <w:bookmarkEnd w:id="33"/>
      <w:bookmarkEnd w:id="34"/>
      <w:bookmarkEnd w:id="35"/>
    </w:p>
    <w:p w:rsidR="00F4572A" w:rsidRDefault="00F4572A" w:rsidP="0005035B"/>
    <w:p w:rsidR="00F4572A" w:rsidRDefault="00F4572A" w:rsidP="00F4572A">
      <w:pPr>
        <w:spacing w:line="480" w:lineRule="auto"/>
        <w:rPr>
          <w:color w:val="000000"/>
          <w:szCs w:val="22"/>
        </w:rPr>
      </w:pPr>
      <w:r w:rsidRPr="007F2165">
        <w:rPr>
          <w:color w:val="000000"/>
          <w:szCs w:val="22"/>
        </w:rPr>
        <w:t xml:space="preserve">A 60-day Federal Register notice soliciting comments on the WHI Observational Study prior to submission to OMB was </w:t>
      </w:r>
      <w:r w:rsidRPr="008A5090">
        <w:rPr>
          <w:color w:val="000000"/>
          <w:szCs w:val="22"/>
        </w:rPr>
        <w:t>published in the Fede</w:t>
      </w:r>
      <w:r w:rsidR="004A5E38">
        <w:rPr>
          <w:color w:val="000000"/>
          <w:szCs w:val="22"/>
        </w:rPr>
        <w:t xml:space="preserve">ral Register on </w:t>
      </w:r>
      <w:r w:rsidR="0034761C" w:rsidRPr="0034761C">
        <w:rPr>
          <w:color w:val="000000"/>
          <w:szCs w:val="22"/>
        </w:rPr>
        <w:t>February 5</w:t>
      </w:r>
      <w:r w:rsidR="004A5E38" w:rsidRPr="0034761C">
        <w:rPr>
          <w:color w:val="000000"/>
          <w:szCs w:val="22"/>
        </w:rPr>
        <w:t>, 2013</w:t>
      </w:r>
      <w:r>
        <w:rPr>
          <w:color w:val="000000"/>
          <w:szCs w:val="22"/>
        </w:rPr>
        <w:t xml:space="preserve"> </w:t>
      </w:r>
      <w:r w:rsidR="0034761C" w:rsidRPr="0034761C">
        <w:rPr>
          <w:color w:val="000000"/>
          <w:szCs w:val="22"/>
        </w:rPr>
        <w:t>[Federal Register Volume 78, Number</w:t>
      </w:r>
      <w:r w:rsidR="0034761C">
        <w:rPr>
          <w:color w:val="000000"/>
          <w:szCs w:val="22"/>
        </w:rPr>
        <w:t xml:space="preserve"> 24 (Tuesday, February 5, 2013) </w:t>
      </w:r>
      <w:r w:rsidR="0034761C" w:rsidRPr="0034761C">
        <w:rPr>
          <w:color w:val="000000"/>
          <w:szCs w:val="22"/>
        </w:rPr>
        <w:t>Pages 8152-8153</w:t>
      </w:r>
      <w:r w:rsidR="0034761C">
        <w:rPr>
          <w:color w:val="000000"/>
          <w:szCs w:val="22"/>
        </w:rPr>
        <w:t xml:space="preserve"> </w:t>
      </w:r>
      <w:r w:rsidR="0034761C" w:rsidRPr="0034761C">
        <w:rPr>
          <w:color w:val="000000"/>
          <w:szCs w:val="22"/>
        </w:rPr>
        <w:t>FR Doc No: 2013-02505]</w:t>
      </w:r>
      <w:r w:rsidR="0034761C">
        <w:rPr>
          <w:color w:val="000000"/>
          <w:szCs w:val="22"/>
        </w:rPr>
        <w:t xml:space="preserve"> </w:t>
      </w:r>
      <w:r w:rsidRPr="008A5090">
        <w:rPr>
          <w:color w:val="000000"/>
          <w:szCs w:val="22"/>
        </w:rPr>
        <w:t xml:space="preserve">and allowed 60-days for public comment.  </w:t>
      </w:r>
      <w:r w:rsidR="0034761C">
        <w:rPr>
          <w:color w:val="000000"/>
          <w:szCs w:val="22"/>
        </w:rPr>
        <w:t>One comment</w:t>
      </w:r>
      <w:r w:rsidRPr="008A5090">
        <w:rPr>
          <w:color w:val="000000"/>
          <w:szCs w:val="22"/>
        </w:rPr>
        <w:t xml:space="preserve"> </w:t>
      </w:r>
      <w:r w:rsidR="0034761C">
        <w:rPr>
          <w:color w:val="000000"/>
          <w:szCs w:val="22"/>
        </w:rPr>
        <w:t>was</w:t>
      </w:r>
      <w:r w:rsidRPr="008A5090">
        <w:rPr>
          <w:color w:val="000000"/>
          <w:szCs w:val="22"/>
        </w:rPr>
        <w:t xml:space="preserve"> received and </w:t>
      </w:r>
      <w:r w:rsidR="0034761C">
        <w:rPr>
          <w:color w:val="000000"/>
          <w:szCs w:val="22"/>
        </w:rPr>
        <w:t xml:space="preserve">an </w:t>
      </w:r>
      <w:r w:rsidRPr="008A5090">
        <w:rPr>
          <w:color w:val="000000"/>
          <w:szCs w:val="22"/>
        </w:rPr>
        <w:t>appr</w:t>
      </w:r>
      <w:r w:rsidR="0034761C">
        <w:rPr>
          <w:color w:val="000000"/>
          <w:szCs w:val="22"/>
        </w:rPr>
        <w:t>opriate response</w:t>
      </w:r>
      <w:r w:rsidRPr="008A5090">
        <w:rPr>
          <w:color w:val="000000"/>
          <w:szCs w:val="22"/>
        </w:rPr>
        <w:t xml:space="preserve"> </w:t>
      </w:r>
      <w:r w:rsidR="0034761C">
        <w:rPr>
          <w:color w:val="000000"/>
          <w:szCs w:val="22"/>
        </w:rPr>
        <w:t>was made</w:t>
      </w:r>
      <w:r w:rsidRPr="008A5090">
        <w:rPr>
          <w:color w:val="000000"/>
          <w:szCs w:val="22"/>
        </w:rPr>
        <w:t xml:space="preserve">.  </w:t>
      </w:r>
    </w:p>
    <w:p w:rsidR="00F4572A" w:rsidRPr="007F2165" w:rsidRDefault="00F4572A" w:rsidP="00F4572A">
      <w:pPr>
        <w:spacing w:line="480" w:lineRule="auto"/>
        <w:rPr>
          <w:szCs w:val="22"/>
        </w:rPr>
      </w:pPr>
    </w:p>
    <w:p w:rsidR="00F4572A" w:rsidRDefault="00F4572A" w:rsidP="00F4572A">
      <w:pPr>
        <w:spacing w:line="480" w:lineRule="auto"/>
        <w:rPr>
          <w:szCs w:val="22"/>
        </w:rPr>
      </w:pPr>
      <w:r w:rsidRPr="00BF1588">
        <w:rPr>
          <w:szCs w:val="22"/>
        </w:rPr>
        <w:t xml:space="preserve">The NHLB Advisory Council was </w:t>
      </w:r>
      <w:r>
        <w:rPr>
          <w:szCs w:val="22"/>
        </w:rPr>
        <w:t>approved the WHI 2010 - 2015 study</w:t>
      </w:r>
      <w:r w:rsidRPr="00BF1588">
        <w:rPr>
          <w:szCs w:val="22"/>
        </w:rPr>
        <w:t xml:space="preserve"> in </w:t>
      </w:r>
      <w:r>
        <w:rPr>
          <w:szCs w:val="22"/>
        </w:rPr>
        <w:t xml:space="preserve">June 2009 </w:t>
      </w:r>
      <w:r w:rsidRPr="00D947E2">
        <w:rPr>
          <w:szCs w:val="22"/>
        </w:rPr>
        <w:t xml:space="preserve">(Attachment </w:t>
      </w:r>
      <w:r w:rsidR="006C0FC9">
        <w:rPr>
          <w:szCs w:val="22"/>
        </w:rPr>
        <w:t>3</w:t>
      </w:r>
      <w:r>
        <w:rPr>
          <w:szCs w:val="22"/>
        </w:rPr>
        <w:t xml:space="preserve">; WHI reference on page 4.)  </w:t>
      </w:r>
      <w:r w:rsidRPr="00C25B22">
        <w:rPr>
          <w:szCs w:val="22"/>
        </w:rPr>
        <w:t xml:space="preserve">Questionnaires used in WHI </w:t>
      </w:r>
      <w:r>
        <w:rPr>
          <w:szCs w:val="22"/>
        </w:rPr>
        <w:t>from b</w:t>
      </w:r>
      <w:r w:rsidRPr="00C25B22">
        <w:rPr>
          <w:szCs w:val="22"/>
        </w:rPr>
        <w:t>aseline to follow-up have been reviewed/modified and appr</w:t>
      </w:r>
      <w:r>
        <w:rPr>
          <w:szCs w:val="22"/>
        </w:rPr>
        <w:t>oved by Principal Investigators</w:t>
      </w:r>
      <w:r w:rsidRPr="00C25B22">
        <w:rPr>
          <w:szCs w:val="22"/>
        </w:rPr>
        <w:t xml:space="preserve"> and outside consultants, and </w:t>
      </w:r>
      <w:r>
        <w:rPr>
          <w:szCs w:val="22"/>
        </w:rPr>
        <w:t>are now submitted for approval</w:t>
      </w:r>
      <w:r w:rsidRPr="00C25B22">
        <w:rPr>
          <w:szCs w:val="22"/>
        </w:rPr>
        <w:t xml:space="preserve"> by OMB officials. </w:t>
      </w:r>
    </w:p>
    <w:p w:rsidR="00F4572A" w:rsidRDefault="00F4572A" w:rsidP="00F4572A">
      <w:pPr>
        <w:spacing w:line="480" w:lineRule="auto"/>
        <w:rPr>
          <w:szCs w:val="22"/>
        </w:rPr>
      </w:pPr>
    </w:p>
    <w:p w:rsidR="00F4572A" w:rsidRPr="008233DD" w:rsidRDefault="00F4572A" w:rsidP="008233DD">
      <w:pPr>
        <w:spacing w:line="480" w:lineRule="auto"/>
        <w:rPr>
          <w:szCs w:val="22"/>
        </w:rPr>
      </w:pPr>
      <w:r w:rsidRPr="00C25B22">
        <w:rPr>
          <w:szCs w:val="22"/>
        </w:rPr>
        <w:t>Recently, the WHI investigators</w:t>
      </w:r>
      <w:r>
        <w:rPr>
          <w:szCs w:val="22"/>
        </w:rPr>
        <w:t xml:space="preserve">, in consultation with non-WHI investigators </w:t>
      </w:r>
      <w:r w:rsidRPr="00B90FED">
        <w:rPr>
          <w:szCs w:val="22"/>
        </w:rPr>
        <w:t xml:space="preserve">with expertise in aging </w:t>
      </w:r>
      <w:r w:rsidRPr="00C55E22">
        <w:rPr>
          <w:szCs w:val="22"/>
        </w:rPr>
        <w:t>(</w:t>
      </w:r>
      <w:r w:rsidR="00C55E22" w:rsidRPr="00C55E22">
        <w:rPr>
          <w:szCs w:val="22"/>
        </w:rPr>
        <w:t xml:space="preserve">L Vaughn, Wake Forest School of Medicine); </w:t>
      </w:r>
    </w:p>
    <w:p w:rsidR="00F4572A" w:rsidRDefault="00C55E22" w:rsidP="00F4572A">
      <w:pPr>
        <w:spacing w:line="480" w:lineRule="auto"/>
        <w:rPr>
          <w:szCs w:val="22"/>
        </w:rPr>
      </w:pPr>
      <w:r>
        <w:rPr>
          <w:szCs w:val="22"/>
        </w:rPr>
        <w:lastRenderedPageBreak/>
        <w:t>Infectious Disease (K</w:t>
      </w:r>
      <w:r w:rsidR="008233DD">
        <w:rPr>
          <w:szCs w:val="22"/>
        </w:rPr>
        <w:t>enneth E</w:t>
      </w:r>
      <w:r>
        <w:rPr>
          <w:szCs w:val="22"/>
        </w:rPr>
        <w:t>. Schmader, Duke University and K</w:t>
      </w:r>
      <w:r w:rsidR="008233DD">
        <w:rPr>
          <w:szCs w:val="22"/>
        </w:rPr>
        <w:t>evin P</w:t>
      </w:r>
      <w:r>
        <w:rPr>
          <w:szCs w:val="22"/>
        </w:rPr>
        <w:t>. High, Wake Forest School of Medicine); and eye health (Kristin Meyers, University of Wisconsin and Amy Millen, University of Buffalo)</w:t>
      </w:r>
      <w:r w:rsidR="006F08C4">
        <w:rPr>
          <w:szCs w:val="22"/>
        </w:rPr>
        <w:t xml:space="preserve"> developed For</w:t>
      </w:r>
      <w:r w:rsidR="000B014B">
        <w:rPr>
          <w:szCs w:val="22"/>
        </w:rPr>
        <w:t>m</w:t>
      </w:r>
      <w:r w:rsidR="006F08C4">
        <w:rPr>
          <w:szCs w:val="22"/>
        </w:rPr>
        <w:t xml:space="preserve"> 156, Supplemental </w:t>
      </w:r>
      <w:r w:rsidR="00F4572A" w:rsidRPr="006F08C4">
        <w:rPr>
          <w:szCs w:val="22"/>
        </w:rPr>
        <w:t>Questionnaire</w:t>
      </w:r>
      <w:r w:rsidR="00F4572A" w:rsidRPr="00822EE7">
        <w:rPr>
          <w:szCs w:val="22"/>
        </w:rPr>
        <w:t xml:space="preserve"> to collect data on agi</w:t>
      </w:r>
      <w:r w:rsidR="00F4572A" w:rsidRPr="00B90FED">
        <w:rPr>
          <w:szCs w:val="22"/>
        </w:rPr>
        <w:t xml:space="preserve">ng-related outcomes via a mailed </w:t>
      </w:r>
      <w:r w:rsidR="00F4572A" w:rsidRPr="00D947E2">
        <w:rPr>
          <w:szCs w:val="22"/>
        </w:rPr>
        <w:t>form (see attachment 1.)</w:t>
      </w:r>
      <w:r w:rsidR="00F4572A">
        <w:rPr>
          <w:szCs w:val="22"/>
        </w:rPr>
        <w:t xml:space="preserve">  </w:t>
      </w:r>
    </w:p>
    <w:p w:rsidR="00F4572A" w:rsidRDefault="00F4572A" w:rsidP="0005035B"/>
    <w:p w:rsidR="00F4572A" w:rsidRDefault="00F4572A" w:rsidP="0005035B"/>
    <w:p w:rsidR="004A70E1" w:rsidRDefault="004A70E1" w:rsidP="00253C78">
      <w:pPr>
        <w:rPr>
          <w:sz w:val="32"/>
          <w:szCs w:val="32"/>
        </w:rPr>
      </w:pPr>
    </w:p>
    <w:p w:rsidR="0005035B" w:rsidRPr="00D61E21" w:rsidRDefault="0005035B" w:rsidP="0005035B">
      <w:pPr>
        <w:pStyle w:val="Heading2"/>
        <w:spacing w:after="0" w:line="480" w:lineRule="auto"/>
        <w:ind w:left="720" w:hanging="720"/>
        <w:rPr>
          <w:sz w:val="24"/>
          <w:szCs w:val="24"/>
        </w:rPr>
      </w:pPr>
      <w:bookmarkStart w:id="36" w:name="_Toc443881750"/>
      <w:bookmarkStart w:id="37" w:name="_Toc451592239"/>
      <w:bookmarkStart w:id="38" w:name="_Toc5610280"/>
      <w:bookmarkStart w:id="39" w:name="_Toc99178786"/>
      <w:bookmarkStart w:id="40" w:name="_Toc343773304"/>
      <w:r>
        <w:rPr>
          <w:sz w:val="24"/>
          <w:szCs w:val="24"/>
        </w:rPr>
        <w:t>A.9</w:t>
      </w:r>
      <w:r w:rsidRPr="00D61E21">
        <w:rPr>
          <w:sz w:val="24"/>
          <w:szCs w:val="24"/>
        </w:rPr>
        <w:tab/>
        <w:t>Explanation of Any Payment of Gift to Respondents</w:t>
      </w:r>
      <w:bookmarkEnd w:id="36"/>
      <w:bookmarkEnd w:id="37"/>
      <w:bookmarkEnd w:id="38"/>
      <w:bookmarkEnd w:id="39"/>
      <w:bookmarkEnd w:id="40"/>
    </w:p>
    <w:p w:rsidR="00C05C4A" w:rsidRPr="007F2165" w:rsidRDefault="00C05C4A" w:rsidP="00C05C4A">
      <w:pPr>
        <w:spacing w:line="480" w:lineRule="auto"/>
        <w:rPr>
          <w:color w:val="000000"/>
          <w:szCs w:val="22"/>
        </w:rPr>
      </w:pPr>
      <w:r w:rsidRPr="007F2165">
        <w:rPr>
          <w:color w:val="000000"/>
          <w:szCs w:val="22"/>
        </w:rPr>
        <w:t>This information collection does not involve any payment or gift to respondents in the study.</w:t>
      </w:r>
    </w:p>
    <w:p w:rsidR="0005035B" w:rsidRDefault="0005035B" w:rsidP="00253C78">
      <w:pPr>
        <w:rPr>
          <w:color w:val="FF0000"/>
          <w:sz w:val="32"/>
          <w:szCs w:val="32"/>
        </w:rPr>
      </w:pPr>
    </w:p>
    <w:p w:rsidR="0005035B" w:rsidRPr="00D61E21" w:rsidRDefault="0005035B" w:rsidP="0005035B">
      <w:pPr>
        <w:pStyle w:val="Heading2"/>
        <w:spacing w:after="0" w:line="480" w:lineRule="auto"/>
        <w:ind w:left="720" w:hanging="720"/>
        <w:rPr>
          <w:sz w:val="24"/>
          <w:szCs w:val="24"/>
        </w:rPr>
      </w:pPr>
      <w:bookmarkStart w:id="41" w:name="_Toc443881751"/>
      <w:bookmarkStart w:id="42" w:name="_Toc451592240"/>
      <w:bookmarkStart w:id="43" w:name="_Toc5610281"/>
      <w:bookmarkStart w:id="44" w:name="_Toc99178787"/>
      <w:bookmarkStart w:id="45" w:name="_Toc343773305"/>
      <w:r>
        <w:rPr>
          <w:sz w:val="24"/>
          <w:szCs w:val="24"/>
        </w:rPr>
        <w:t>A.10</w:t>
      </w:r>
      <w:r w:rsidRPr="00D61E21">
        <w:rPr>
          <w:sz w:val="24"/>
          <w:szCs w:val="24"/>
        </w:rPr>
        <w:tab/>
        <w:t>Assurance of Confidentiality Provided to Respondents</w:t>
      </w:r>
      <w:bookmarkEnd w:id="41"/>
      <w:bookmarkEnd w:id="42"/>
      <w:bookmarkEnd w:id="43"/>
      <w:bookmarkEnd w:id="44"/>
      <w:bookmarkEnd w:id="45"/>
    </w:p>
    <w:p w:rsidR="00C05C4A" w:rsidRPr="0020076B" w:rsidRDefault="00C05C4A" w:rsidP="00C05C4A">
      <w:pPr>
        <w:autoSpaceDE w:val="0"/>
        <w:autoSpaceDN w:val="0"/>
        <w:adjustRightInd w:val="0"/>
        <w:spacing w:line="480" w:lineRule="auto"/>
        <w:rPr>
          <w:rFonts w:ascii="Melior-Bold" w:hAnsi="Melior-Bold" w:cs="Melior-Bold"/>
          <w:sz w:val="20"/>
          <w:szCs w:val="20"/>
        </w:rPr>
      </w:pPr>
      <w:r w:rsidRPr="003C618C">
        <w:rPr>
          <w:color w:val="000000"/>
          <w:szCs w:val="22"/>
        </w:rPr>
        <w:t>The Privacy Act System of Records Notice which covers the WHI is entitled: Clinical, Basic and Population-based Research Studies of the National Institutes of Health (NIH), NHHS/NIH/OD: 09-25-0200 as published in the Federal Register, Vol. 67, No. 187/ Thursday, September 26, 2002/Notices pages 60776-60780</w:t>
      </w:r>
      <w:r>
        <w:rPr>
          <w:color w:val="000000"/>
          <w:szCs w:val="22"/>
        </w:rPr>
        <w:t xml:space="preserve">.  </w:t>
      </w:r>
      <w:r w:rsidRPr="00566FFC">
        <w:rPr>
          <w:color w:val="000000"/>
          <w:szCs w:val="22"/>
        </w:rPr>
        <w:t xml:space="preserve">The authority for maintenance of this system for the </w:t>
      </w:r>
      <w:r w:rsidRPr="007F4B47">
        <w:rPr>
          <w:color w:val="000000"/>
          <w:szCs w:val="22"/>
        </w:rPr>
        <w:t>WHI is 42 USC 241</w:t>
      </w:r>
      <w:r>
        <w:rPr>
          <w:color w:val="000000"/>
          <w:szCs w:val="22"/>
        </w:rPr>
        <w:t>.</w:t>
      </w:r>
      <w:r w:rsidRPr="00566FFC">
        <w:rPr>
          <w:color w:val="000000"/>
          <w:szCs w:val="22"/>
        </w:rPr>
        <w:t xml:space="preserve"> </w:t>
      </w:r>
    </w:p>
    <w:p w:rsidR="00C05C4A" w:rsidRPr="007F2165" w:rsidRDefault="00C05C4A" w:rsidP="00C05C4A">
      <w:pPr>
        <w:spacing w:line="480" w:lineRule="auto"/>
        <w:rPr>
          <w:color w:val="000000"/>
          <w:szCs w:val="22"/>
        </w:rPr>
      </w:pPr>
    </w:p>
    <w:p w:rsidR="00C05C4A" w:rsidRDefault="00C05C4A" w:rsidP="00C05C4A">
      <w:pPr>
        <w:spacing w:line="480" w:lineRule="auto"/>
        <w:rPr>
          <w:color w:val="000000"/>
          <w:szCs w:val="22"/>
        </w:rPr>
      </w:pPr>
      <w:r w:rsidRPr="007F2165">
        <w:rPr>
          <w:color w:val="000000"/>
          <w:szCs w:val="22"/>
        </w:rPr>
        <w:t xml:space="preserve">The WHI </w:t>
      </w:r>
      <w:r>
        <w:rPr>
          <w:color w:val="000000"/>
          <w:szCs w:val="22"/>
        </w:rPr>
        <w:t>was</w:t>
      </w:r>
      <w:r w:rsidRPr="007F2165">
        <w:rPr>
          <w:color w:val="000000"/>
          <w:szCs w:val="22"/>
        </w:rPr>
        <w:t xml:space="preserve"> issued a</w:t>
      </w:r>
      <w:r>
        <w:rPr>
          <w:color w:val="000000"/>
          <w:szCs w:val="22"/>
        </w:rPr>
        <w:t>n updated</w:t>
      </w:r>
      <w:r w:rsidRPr="007F2165">
        <w:rPr>
          <w:color w:val="000000"/>
          <w:szCs w:val="22"/>
        </w:rPr>
        <w:t xml:space="preserve"> </w:t>
      </w:r>
      <w:r w:rsidRPr="001C5598">
        <w:rPr>
          <w:color w:val="000000"/>
          <w:szCs w:val="22"/>
        </w:rPr>
        <w:t>Certificate</w:t>
      </w:r>
      <w:r>
        <w:rPr>
          <w:color w:val="000000"/>
          <w:szCs w:val="22"/>
        </w:rPr>
        <w:t xml:space="preserve"> of </w:t>
      </w:r>
      <w:r w:rsidRPr="001C5598">
        <w:rPr>
          <w:color w:val="000000"/>
          <w:szCs w:val="22"/>
        </w:rPr>
        <w:t>Confidentiality</w:t>
      </w:r>
      <w:r>
        <w:rPr>
          <w:color w:val="000000"/>
          <w:szCs w:val="22"/>
        </w:rPr>
        <w:t xml:space="preserve"> in 2008, which extended the period of coverage and expands coverage to a sub-study of WHI Clinical Trial participants, the WHI Memory Study</w:t>
      </w:r>
      <w:r w:rsidRPr="002208BC">
        <w:rPr>
          <w:color w:val="000000"/>
          <w:szCs w:val="22"/>
        </w:rPr>
        <w:t xml:space="preserve">.  (See Attachment </w:t>
      </w:r>
      <w:r w:rsidR="006C0FC9">
        <w:rPr>
          <w:color w:val="000000"/>
          <w:szCs w:val="22"/>
        </w:rPr>
        <w:t>4</w:t>
      </w:r>
      <w:r w:rsidRPr="002208BC">
        <w:rPr>
          <w:color w:val="000000"/>
          <w:szCs w:val="22"/>
        </w:rPr>
        <w:t>.)</w:t>
      </w:r>
      <w:r w:rsidRPr="00554FD2">
        <w:rPr>
          <w:color w:val="000000"/>
          <w:szCs w:val="22"/>
        </w:rPr>
        <w:t xml:space="preserve"> </w:t>
      </w:r>
      <w:r>
        <w:rPr>
          <w:color w:val="000000"/>
          <w:szCs w:val="22"/>
        </w:rPr>
        <w:t xml:space="preserve"> WHI is </w:t>
      </w:r>
      <w:r w:rsidRPr="00566FFC">
        <w:rPr>
          <w:color w:val="000000"/>
          <w:szCs w:val="22"/>
        </w:rPr>
        <w:t>in compliance with 45 CFR 46</w:t>
      </w:r>
      <w:r>
        <w:rPr>
          <w:color w:val="000000"/>
          <w:szCs w:val="22"/>
        </w:rPr>
        <w:t xml:space="preserve">.  The WHI </w:t>
      </w:r>
      <w:r w:rsidRPr="00EE533C">
        <w:rPr>
          <w:color w:val="000000"/>
          <w:szCs w:val="22"/>
        </w:rPr>
        <w:t>is reviewed annually by the OHRP authorized</w:t>
      </w:r>
      <w:r>
        <w:rPr>
          <w:color w:val="000000"/>
          <w:szCs w:val="22"/>
        </w:rPr>
        <w:t xml:space="preserve"> </w:t>
      </w:r>
      <w:r w:rsidRPr="00EE533C">
        <w:rPr>
          <w:color w:val="000000"/>
          <w:szCs w:val="22"/>
        </w:rPr>
        <w:t>IRBs</w:t>
      </w:r>
      <w:r>
        <w:rPr>
          <w:color w:val="000000"/>
          <w:szCs w:val="22"/>
        </w:rPr>
        <w:t xml:space="preserve"> at the contracted institutions.</w:t>
      </w:r>
      <w:r w:rsidRPr="00566FFC">
        <w:rPr>
          <w:color w:val="000000"/>
          <w:szCs w:val="22"/>
        </w:rPr>
        <w:t xml:space="preserve"> </w:t>
      </w:r>
      <w:r w:rsidRPr="002208BC">
        <w:rPr>
          <w:color w:val="000000"/>
          <w:szCs w:val="22"/>
        </w:rPr>
        <w:t>A current list of the IRB certification approval dates for the WHI Clinical Centers participating in the extended follow up is provided</w:t>
      </w:r>
      <w:r w:rsidR="006C0FC9">
        <w:rPr>
          <w:color w:val="000000"/>
          <w:szCs w:val="22"/>
        </w:rPr>
        <w:t xml:space="preserve"> in Attachment 5</w:t>
      </w:r>
      <w:r w:rsidRPr="002208BC">
        <w:rPr>
          <w:color w:val="000000"/>
          <w:szCs w:val="22"/>
        </w:rPr>
        <w:t>.</w:t>
      </w:r>
    </w:p>
    <w:p w:rsidR="00C05C4A" w:rsidRDefault="00C05C4A" w:rsidP="00C05C4A">
      <w:pPr>
        <w:spacing w:line="480" w:lineRule="auto"/>
        <w:rPr>
          <w:color w:val="000000"/>
          <w:szCs w:val="22"/>
        </w:rPr>
      </w:pPr>
    </w:p>
    <w:p w:rsidR="00C05C4A" w:rsidRDefault="00C05C4A" w:rsidP="00C05C4A">
      <w:pPr>
        <w:spacing w:line="480" w:lineRule="auto"/>
        <w:rPr>
          <w:color w:val="000000"/>
          <w:szCs w:val="22"/>
        </w:rPr>
      </w:pPr>
      <w:r w:rsidRPr="007F2165">
        <w:rPr>
          <w:color w:val="000000"/>
          <w:szCs w:val="22"/>
        </w:rPr>
        <w:lastRenderedPageBreak/>
        <w:t xml:space="preserve">Principal Investigators and their institutions at the WHI </w:t>
      </w:r>
      <w:r>
        <w:rPr>
          <w:color w:val="000000"/>
          <w:szCs w:val="22"/>
        </w:rPr>
        <w:t>regional</w:t>
      </w:r>
      <w:r w:rsidRPr="007F2165">
        <w:rPr>
          <w:color w:val="000000"/>
          <w:szCs w:val="22"/>
        </w:rPr>
        <w:t xml:space="preserve"> centers and the CCC are contractually obligated to comply with the </w:t>
      </w:r>
      <w:r w:rsidRPr="007F4B47">
        <w:rPr>
          <w:color w:val="000000"/>
          <w:szCs w:val="22"/>
        </w:rPr>
        <w:t>Privacy Act of 1974, Public Law 93-579</w:t>
      </w:r>
      <w:r w:rsidRPr="007F2165">
        <w:rPr>
          <w:color w:val="000000"/>
          <w:szCs w:val="22"/>
        </w:rPr>
        <w:t xml:space="preserve"> as part of their contractual agreement with the NIH.</w:t>
      </w:r>
      <w:r>
        <w:rPr>
          <w:color w:val="000000"/>
          <w:szCs w:val="22"/>
        </w:rPr>
        <w:t xml:space="preserve">  P</w:t>
      </w:r>
      <w:r w:rsidRPr="007F2165">
        <w:rPr>
          <w:color w:val="000000"/>
          <w:szCs w:val="22"/>
        </w:rPr>
        <w:t xml:space="preserve">ersonnel at the clinical centers and at the CCC must undergo training and pass a written test before being certified to collect and handle data.  All </w:t>
      </w:r>
      <w:r>
        <w:rPr>
          <w:color w:val="000000"/>
          <w:szCs w:val="22"/>
        </w:rPr>
        <w:t>regional center</w:t>
      </w:r>
      <w:r w:rsidRPr="007F2165">
        <w:rPr>
          <w:color w:val="000000"/>
          <w:szCs w:val="22"/>
        </w:rPr>
        <w:t xml:space="preserve"> and </w:t>
      </w:r>
      <w:r>
        <w:rPr>
          <w:color w:val="000000"/>
          <w:szCs w:val="22"/>
        </w:rPr>
        <w:t xml:space="preserve">CCC </w:t>
      </w:r>
      <w:r w:rsidRPr="007F2165">
        <w:rPr>
          <w:color w:val="000000"/>
          <w:szCs w:val="22"/>
        </w:rPr>
        <w:t>investigators and key personnel have received the NIH required training</w:t>
      </w:r>
      <w:r>
        <w:rPr>
          <w:color w:val="000000"/>
          <w:szCs w:val="22"/>
        </w:rPr>
        <w:t xml:space="preserve"> and </w:t>
      </w:r>
      <w:r w:rsidRPr="007F2165">
        <w:rPr>
          <w:color w:val="000000"/>
          <w:szCs w:val="22"/>
        </w:rPr>
        <w:t>education in the Protection of Human Subjects in Research.</w:t>
      </w:r>
      <w:r>
        <w:rPr>
          <w:color w:val="000000"/>
          <w:szCs w:val="22"/>
        </w:rPr>
        <w:t xml:space="preserve">  </w:t>
      </w:r>
    </w:p>
    <w:p w:rsidR="0005035B" w:rsidRDefault="0005035B" w:rsidP="0005035B"/>
    <w:p w:rsidR="0005035B" w:rsidRPr="00D61E21" w:rsidRDefault="0005035B" w:rsidP="001C142B">
      <w:pPr>
        <w:pStyle w:val="Heading2"/>
        <w:spacing w:after="0" w:line="480" w:lineRule="auto"/>
        <w:ind w:left="0" w:firstLine="0"/>
        <w:rPr>
          <w:sz w:val="24"/>
          <w:szCs w:val="24"/>
        </w:rPr>
      </w:pPr>
      <w:bookmarkStart w:id="46" w:name="_Toc443881752"/>
      <w:bookmarkStart w:id="47" w:name="_Toc451592241"/>
      <w:bookmarkStart w:id="48" w:name="_Toc5610282"/>
      <w:bookmarkStart w:id="49" w:name="_Toc99178788"/>
      <w:bookmarkStart w:id="50" w:name="_Toc343773306"/>
      <w:r>
        <w:rPr>
          <w:sz w:val="24"/>
          <w:szCs w:val="24"/>
        </w:rPr>
        <w:t>A.11</w:t>
      </w:r>
      <w:r w:rsidRPr="00D61E21">
        <w:rPr>
          <w:sz w:val="24"/>
          <w:szCs w:val="24"/>
        </w:rPr>
        <w:tab/>
        <w:t>Justification for Sensitive Questions</w:t>
      </w:r>
      <w:bookmarkEnd w:id="46"/>
      <w:bookmarkEnd w:id="47"/>
      <w:bookmarkEnd w:id="48"/>
      <w:bookmarkEnd w:id="49"/>
      <w:bookmarkEnd w:id="50"/>
    </w:p>
    <w:p w:rsidR="00C05C4A" w:rsidRPr="007F2165" w:rsidRDefault="00C05C4A" w:rsidP="00C05C4A">
      <w:pPr>
        <w:spacing w:line="480" w:lineRule="auto"/>
        <w:rPr>
          <w:szCs w:val="22"/>
        </w:rPr>
      </w:pPr>
      <w:r w:rsidRPr="007F2165">
        <w:rPr>
          <w:szCs w:val="22"/>
        </w:rPr>
        <w:t>Potentially sensitive questions on baseline forms and justification for inclusion in this study were provided and approved in the initial OMB submission. The Assistant Secretary of Health, DHHS, issued a Confidentiality Certificate in 1994 for the WHI Clinical Trial and Observational Study</w:t>
      </w:r>
      <w:r>
        <w:rPr>
          <w:szCs w:val="22"/>
        </w:rPr>
        <w:t>, which was updated as described above in 2008</w:t>
      </w:r>
      <w:r w:rsidRPr="007F2165">
        <w:rPr>
          <w:szCs w:val="22"/>
        </w:rPr>
        <w:t xml:space="preserve">. </w:t>
      </w:r>
      <w:r>
        <w:rPr>
          <w:szCs w:val="22"/>
        </w:rPr>
        <w:t xml:space="preserve"> </w:t>
      </w:r>
      <w:r w:rsidRPr="007F2165">
        <w:rPr>
          <w:szCs w:val="22"/>
        </w:rPr>
        <w:t>An overview of the information and justification for inclusion of potentially sensitive questions previously provided in the original submission is given below:</w:t>
      </w:r>
    </w:p>
    <w:p w:rsidR="00C05C4A" w:rsidRPr="007F2165" w:rsidRDefault="00C05C4A" w:rsidP="00C05C4A">
      <w:pPr>
        <w:numPr>
          <w:ilvl w:val="0"/>
          <w:numId w:val="4"/>
        </w:numPr>
        <w:tabs>
          <w:tab w:val="num" w:pos="360"/>
        </w:tabs>
        <w:spacing w:line="480" w:lineRule="auto"/>
        <w:ind w:left="360" w:hanging="360"/>
        <w:rPr>
          <w:color w:val="000000"/>
          <w:szCs w:val="22"/>
        </w:rPr>
      </w:pPr>
      <w:r w:rsidRPr="007F2165">
        <w:rPr>
          <w:color w:val="000000"/>
          <w:szCs w:val="22"/>
        </w:rPr>
        <w:t xml:space="preserve">Social Security Number - used for tracking purposes only; required for identifying and validating deaths from National Death Index searches.  The </w:t>
      </w:r>
      <w:r>
        <w:rPr>
          <w:color w:val="000000"/>
          <w:szCs w:val="22"/>
        </w:rPr>
        <w:t xml:space="preserve">initial </w:t>
      </w:r>
      <w:r w:rsidRPr="007F2165">
        <w:rPr>
          <w:color w:val="000000"/>
          <w:szCs w:val="22"/>
        </w:rPr>
        <w:t>Per</w:t>
      </w:r>
      <w:r>
        <w:rPr>
          <w:color w:val="000000"/>
          <w:szCs w:val="22"/>
        </w:rPr>
        <w:t>sonal Information form that asked</w:t>
      </w:r>
      <w:r w:rsidRPr="007F2165">
        <w:rPr>
          <w:color w:val="000000"/>
          <w:szCs w:val="22"/>
        </w:rPr>
        <w:t xml:space="preserve"> about Social Security Number contains the required language (e.g., legislation and authorization-concerning collection, use of the inf</w:t>
      </w:r>
      <w:r>
        <w:rPr>
          <w:color w:val="000000"/>
          <w:szCs w:val="22"/>
        </w:rPr>
        <w:t>ormation and voluntary nature),</w:t>
      </w:r>
    </w:p>
    <w:p w:rsidR="00C05C4A" w:rsidRPr="007F2165" w:rsidRDefault="00C05C4A" w:rsidP="00C05C4A">
      <w:pPr>
        <w:numPr>
          <w:ilvl w:val="0"/>
          <w:numId w:val="4"/>
        </w:numPr>
        <w:tabs>
          <w:tab w:val="num" w:pos="360"/>
        </w:tabs>
        <w:spacing w:line="480" w:lineRule="auto"/>
        <w:ind w:left="360" w:hanging="360"/>
        <w:rPr>
          <w:color w:val="000000"/>
          <w:szCs w:val="22"/>
        </w:rPr>
      </w:pPr>
      <w:r w:rsidRPr="007F2165">
        <w:rPr>
          <w:color w:val="000000"/>
          <w:szCs w:val="22"/>
        </w:rPr>
        <w:t>Racial/ethnic group - necessary for subgroup analysis by ethnic group to evaluate differences in prevalence and incide</w:t>
      </w:r>
      <w:r>
        <w:rPr>
          <w:color w:val="000000"/>
          <w:szCs w:val="22"/>
        </w:rPr>
        <w:t>nce of certain disease entities,</w:t>
      </w:r>
      <w:r w:rsidRPr="007F2165">
        <w:rPr>
          <w:color w:val="000000"/>
          <w:szCs w:val="22"/>
        </w:rPr>
        <w:t xml:space="preserve"> </w:t>
      </w:r>
    </w:p>
    <w:p w:rsidR="00C05C4A" w:rsidRPr="007F2165" w:rsidRDefault="00C05C4A" w:rsidP="00C05C4A">
      <w:pPr>
        <w:numPr>
          <w:ilvl w:val="0"/>
          <w:numId w:val="4"/>
        </w:numPr>
        <w:tabs>
          <w:tab w:val="left" w:pos="360"/>
        </w:tabs>
        <w:spacing w:line="480" w:lineRule="auto"/>
        <w:ind w:left="360" w:hanging="360"/>
        <w:rPr>
          <w:color w:val="000000"/>
          <w:szCs w:val="22"/>
        </w:rPr>
      </w:pPr>
      <w:r w:rsidRPr="007F2165">
        <w:rPr>
          <w:color w:val="000000"/>
          <w:szCs w:val="22"/>
        </w:rPr>
        <w:t xml:space="preserve">Total family income and finance questions - an important measure of socioeconomic status and predictor of disease development, </w:t>
      </w:r>
      <w:r>
        <w:rPr>
          <w:color w:val="000000"/>
          <w:szCs w:val="22"/>
        </w:rPr>
        <w:t>medical care use, and longevity,</w:t>
      </w:r>
      <w:r w:rsidRPr="007F2165">
        <w:rPr>
          <w:color w:val="000000"/>
          <w:szCs w:val="22"/>
        </w:rPr>
        <w:t xml:space="preserve"> </w:t>
      </w:r>
    </w:p>
    <w:p w:rsidR="00C05C4A" w:rsidRPr="007F2165" w:rsidRDefault="00C05C4A" w:rsidP="00C05C4A">
      <w:pPr>
        <w:numPr>
          <w:ilvl w:val="0"/>
          <w:numId w:val="4"/>
        </w:numPr>
        <w:tabs>
          <w:tab w:val="left" w:pos="360"/>
        </w:tabs>
        <w:spacing w:line="480" w:lineRule="auto"/>
        <w:ind w:left="360" w:hanging="360"/>
        <w:rPr>
          <w:color w:val="000000"/>
          <w:szCs w:val="22"/>
        </w:rPr>
      </w:pPr>
      <w:r w:rsidRPr="007F2165">
        <w:rPr>
          <w:color w:val="000000"/>
          <w:szCs w:val="22"/>
        </w:rPr>
        <w:lastRenderedPageBreak/>
        <w:t>Other medical issues - use of hormones to evaluate positive and negative associations with such diseases as cardiovascular disease, osteoporosis, and cancer; urine control/bladder function, an important outcome in an aging cohort which may be altered by vario</w:t>
      </w:r>
      <w:r>
        <w:rPr>
          <w:color w:val="000000"/>
          <w:szCs w:val="22"/>
        </w:rPr>
        <w:t>us types of treatment (e.g., Hormone Therapy</w:t>
      </w:r>
      <w:r w:rsidRPr="007F2165">
        <w:rPr>
          <w:color w:val="000000"/>
          <w:szCs w:val="22"/>
        </w:rPr>
        <w:t>); health care utilization as an indicator of earlier disea</w:t>
      </w:r>
      <w:r>
        <w:rPr>
          <w:color w:val="000000"/>
          <w:szCs w:val="22"/>
        </w:rPr>
        <w:t>se identification and mortality,</w:t>
      </w:r>
    </w:p>
    <w:p w:rsidR="00C05C4A" w:rsidRPr="007F2165" w:rsidRDefault="00C05C4A" w:rsidP="00C05C4A">
      <w:pPr>
        <w:numPr>
          <w:ilvl w:val="0"/>
          <w:numId w:val="4"/>
        </w:numPr>
        <w:tabs>
          <w:tab w:val="clear" w:pos="432"/>
          <w:tab w:val="num" w:pos="360"/>
        </w:tabs>
        <w:spacing w:line="480" w:lineRule="auto"/>
        <w:ind w:left="360" w:hanging="360"/>
        <w:rPr>
          <w:color w:val="000000"/>
          <w:szCs w:val="22"/>
        </w:rPr>
      </w:pPr>
      <w:r w:rsidRPr="007F2165">
        <w:rPr>
          <w:color w:val="000000"/>
          <w:szCs w:val="22"/>
        </w:rPr>
        <w:t>Alcohol consumption - required to evaluate the risk for disease (e.g., breast cancer) or to evaluate protection as in coronary heart disease.</w:t>
      </w:r>
    </w:p>
    <w:p w:rsidR="00C05C4A" w:rsidRPr="007F2165" w:rsidRDefault="00C05C4A" w:rsidP="00C05C4A">
      <w:pPr>
        <w:numPr>
          <w:ilvl w:val="0"/>
          <w:numId w:val="4"/>
        </w:numPr>
        <w:tabs>
          <w:tab w:val="clear" w:pos="432"/>
          <w:tab w:val="num" w:pos="360"/>
        </w:tabs>
        <w:spacing w:line="480" w:lineRule="auto"/>
        <w:ind w:left="360" w:hanging="360"/>
        <w:rPr>
          <w:color w:val="000000"/>
          <w:szCs w:val="22"/>
        </w:rPr>
      </w:pPr>
      <w:r w:rsidRPr="007F2165">
        <w:rPr>
          <w:szCs w:val="22"/>
        </w:rPr>
        <w:t xml:space="preserve">Thoughts and Feelings questions - aspects of mood, social support, and personal attitudes may be predictive of disease risk. </w:t>
      </w:r>
      <w:r>
        <w:rPr>
          <w:szCs w:val="22"/>
        </w:rPr>
        <w:t xml:space="preserve"> </w:t>
      </w:r>
      <w:r w:rsidRPr="007F2165">
        <w:rPr>
          <w:szCs w:val="22"/>
        </w:rPr>
        <w:t xml:space="preserve">Personal impact of disease on function and quality of life can be assessed along with life events that have been linked to chronic diseases and to mortality.  Social support is related to morbidity, mortality, general functioning and health.  </w:t>
      </w:r>
    </w:p>
    <w:p w:rsidR="00C05C4A" w:rsidRDefault="00C05C4A" w:rsidP="00C05C4A">
      <w:pPr>
        <w:spacing w:line="480" w:lineRule="auto"/>
        <w:rPr>
          <w:szCs w:val="22"/>
        </w:rPr>
      </w:pPr>
    </w:p>
    <w:p w:rsidR="00C05C4A" w:rsidRDefault="00C05C4A" w:rsidP="00C05C4A">
      <w:pPr>
        <w:spacing w:line="480" w:lineRule="auto"/>
        <w:rPr>
          <w:szCs w:val="22"/>
        </w:rPr>
      </w:pPr>
      <w:r w:rsidRPr="007F2165">
        <w:rPr>
          <w:szCs w:val="22"/>
        </w:rPr>
        <w:t xml:space="preserve">As described </w:t>
      </w:r>
      <w:r w:rsidRPr="0021574B">
        <w:rPr>
          <w:szCs w:val="22"/>
        </w:rPr>
        <w:t>in Section A.10</w:t>
      </w:r>
      <w:r w:rsidRPr="007F2165">
        <w:rPr>
          <w:szCs w:val="22"/>
        </w:rPr>
        <w:t xml:space="preserve"> of this submission, steps have been taken to ensure confidentiality of data and to safeguard participants' paper and computerized files.</w:t>
      </w:r>
    </w:p>
    <w:p w:rsidR="006F08C4" w:rsidRDefault="006F08C4" w:rsidP="007C16BD">
      <w:pPr>
        <w:pStyle w:val="Heading2"/>
        <w:tabs>
          <w:tab w:val="clear" w:pos="1152"/>
          <w:tab w:val="left" w:pos="450"/>
        </w:tabs>
        <w:spacing w:after="0" w:line="480" w:lineRule="auto"/>
        <w:ind w:left="720" w:hanging="720"/>
        <w:jc w:val="left"/>
        <w:rPr>
          <w:sz w:val="24"/>
          <w:szCs w:val="24"/>
        </w:rPr>
      </w:pPr>
    </w:p>
    <w:p w:rsidR="007C16BD" w:rsidRDefault="007C16BD" w:rsidP="007C16BD">
      <w:pPr>
        <w:pStyle w:val="Heading2"/>
        <w:tabs>
          <w:tab w:val="clear" w:pos="1152"/>
          <w:tab w:val="left" w:pos="450"/>
        </w:tabs>
        <w:spacing w:after="0" w:line="480" w:lineRule="auto"/>
        <w:ind w:left="720" w:hanging="720"/>
        <w:jc w:val="left"/>
      </w:pPr>
      <w:bookmarkStart w:id="51" w:name="_Toc343773307"/>
      <w:r>
        <w:rPr>
          <w:sz w:val="24"/>
          <w:szCs w:val="24"/>
        </w:rPr>
        <w:t>A.12</w:t>
      </w:r>
      <w:r>
        <w:rPr>
          <w:sz w:val="24"/>
          <w:szCs w:val="24"/>
        </w:rPr>
        <w:tab/>
      </w:r>
      <w:r w:rsidRPr="00D61E21">
        <w:rPr>
          <w:sz w:val="24"/>
          <w:szCs w:val="24"/>
        </w:rPr>
        <w:t>Estimates of Hour Burden Including Annualized Hourly Costs</w:t>
      </w:r>
      <w:bookmarkEnd w:id="51"/>
      <w:r w:rsidRPr="003E3ABB">
        <w:t xml:space="preserve"> </w:t>
      </w:r>
    </w:p>
    <w:p w:rsidR="003E5D3E" w:rsidRPr="007C16BD" w:rsidRDefault="003E5D3E" w:rsidP="00253C78">
      <w:pPr>
        <w:rPr>
          <w:color w:val="FF0000"/>
        </w:rPr>
      </w:pPr>
    </w:p>
    <w:p w:rsidR="00FD0E07" w:rsidRDefault="00FD0E07" w:rsidP="00FD0E07">
      <w:pPr>
        <w:spacing w:line="480" w:lineRule="auto"/>
        <w:rPr>
          <w:b/>
          <w:color w:val="000000"/>
          <w:szCs w:val="22"/>
        </w:rPr>
      </w:pPr>
      <w:r w:rsidRPr="00084F72">
        <w:rPr>
          <w:b/>
          <w:color w:val="000000"/>
          <w:szCs w:val="22"/>
        </w:rPr>
        <w:t xml:space="preserve">Table A.12-1.   Estimates of </w:t>
      </w:r>
      <w:r>
        <w:rPr>
          <w:b/>
          <w:color w:val="000000"/>
          <w:szCs w:val="22"/>
        </w:rPr>
        <w:t xml:space="preserve">Annual </w:t>
      </w:r>
      <w:r w:rsidRPr="00084F72">
        <w:rPr>
          <w:b/>
          <w:color w:val="000000"/>
          <w:szCs w:val="22"/>
        </w:rPr>
        <w:t>Hour Burden</w:t>
      </w:r>
    </w:p>
    <w:tbl>
      <w:tblPr>
        <w:tblW w:w="7740" w:type="dxa"/>
        <w:tblInd w:w="-60" w:type="dxa"/>
        <w:tblLayout w:type="fixed"/>
        <w:tblCellMar>
          <w:left w:w="120" w:type="dxa"/>
          <w:right w:w="120" w:type="dxa"/>
        </w:tblCellMar>
        <w:tblLook w:val="0000" w:firstRow="0" w:lastRow="0" w:firstColumn="0" w:lastColumn="0" w:noHBand="0" w:noVBand="0"/>
      </w:tblPr>
      <w:tblGrid>
        <w:gridCol w:w="1980"/>
        <w:gridCol w:w="1530"/>
        <w:gridCol w:w="1350"/>
        <w:gridCol w:w="1440"/>
        <w:gridCol w:w="1440"/>
      </w:tblGrid>
      <w:tr w:rsidR="00FD0E07" w:rsidRPr="003C021D" w:rsidTr="00485A8B">
        <w:trPr>
          <w:trHeight w:val="330"/>
          <w:tblHeader/>
        </w:trPr>
        <w:tc>
          <w:tcPr>
            <w:tcW w:w="1980" w:type="dxa"/>
            <w:tcBorders>
              <w:top w:val="single" w:sz="5" w:space="0" w:color="000000"/>
              <w:left w:val="single" w:sz="5" w:space="0" w:color="000000"/>
              <w:bottom w:val="single" w:sz="5" w:space="0" w:color="000000"/>
              <w:right w:val="single" w:sz="5" w:space="0" w:color="000000"/>
            </w:tcBorders>
          </w:tcPr>
          <w:p w:rsidR="00FD0E07" w:rsidRPr="00A43AB6" w:rsidRDefault="00FD0E07" w:rsidP="00485A8B">
            <w:pPr>
              <w:jc w:val="center"/>
              <w:rPr>
                <w:color w:val="000000"/>
                <w:szCs w:val="22"/>
              </w:rPr>
            </w:pPr>
          </w:p>
          <w:p w:rsidR="00FD0E07" w:rsidRPr="00A43AB6" w:rsidRDefault="00FD0E07" w:rsidP="00485A8B">
            <w:pPr>
              <w:jc w:val="center"/>
              <w:rPr>
                <w:color w:val="000000"/>
                <w:szCs w:val="22"/>
              </w:rPr>
            </w:pPr>
            <w:r w:rsidRPr="00A43AB6">
              <w:rPr>
                <w:color w:val="000000"/>
                <w:szCs w:val="22"/>
              </w:rPr>
              <w:t>Type of Respondent</w:t>
            </w:r>
            <w:r w:rsidR="0090408C" w:rsidRPr="00A43AB6">
              <w:rPr>
                <w:szCs w:val="22"/>
              </w:rPr>
              <w:fldChar w:fldCharType="begin"/>
            </w:r>
            <w:r w:rsidRPr="00A43AB6">
              <w:rPr>
                <w:color w:val="000000"/>
                <w:szCs w:val="22"/>
              </w:rPr>
              <w:instrText xml:space="preserve"> TC \l5 "</w:instrText>
            </w:r>
            <w:r w:rsidR="0090408C" w:rsidRPr="00A43AB6">
              <w:rPr>
                <w:szCs w:val="22"/>
              </w:rPr>
              <w:fldChar w:fldCharType="end"/>
            </w:r>
          </w:p>
        </w:tc>
        <w:tc>
          <w:tcPr>
            <w:tcW w:w="1530" w:type="dxa"/>
            <w:tcBorders>
              <w:top w:val="single" w:sz="5" w:space="0" w:color="000000"/>
              <w:left w:val="single" w:sz="5" w:space="0" w:color="000000"/>
              <w:bottom w:val="single" w:sz="5" w:space="0" w:color="000000"/>
              <w:right w:val="single" w:sz="5" w:space="0" w:color="000000"/>
            </w:tcBorders>
          </w:tcPr>
          <w:p w:rsidR="00FD0E07" w:rsidRPr="00A43AB6" w:rsidRDefault="00FD0E07" w:rsidP="00485A8B">
            <w:pPr>
              <w:jc w:val="center"/>
              <w:rPr>
                <w:b/>
                <w:color w:val="000000"/>
                <w:szCs w:val="22"/>
              </w:rPr>
            </w:pPr>
          </w:p>
          <w:p w:rsidR="00FD0E07" w:rsidRPr="00A43AB6" w:rsidRDefault="00FD0E07" w:rsidP="00485A8B">
            <w:pPr>
              <w:jc w:val="center"/>
              <w:rPr>
                <w:color w:val="000000"/>
                <w:szCs w:val="22"/>
              </w:rPr>
            </w:pPr>
            <w:r w:rsidRPr="00A43AB6">
              <w:rPr>
                <w:color w:val="000000"/>
                <w:szCs w:val="22"/>
              </w:rPr>
              <w:t>Number of Respondents</w:t>
            </w:r>
          </w:p>
        </w:tc>
        <w:tc>
          <w:tcPr>
            <w:tcW w:w="1350" w:type="dxa"/>
            <w:tcBorders>
              <w:top w:val="single" w:sz="5" w:space="0" w:color="000000"/>
              <w:left w:val="single" w:sz="5" w:space="0" w:color="000000"/>
              <w:bottom w:val="single" w:sz="5" w:space="0" w:color="000000"/>
              <w:right w:val="single" w:sz="5" w:space="0" w:color="000000"/>
            </w:tcBorders>
          </w:tcPr>
          <w:p w:rsidR="00FD0E07" w:rsidRPr="00A43AB6" w:rsidRDefault="00FD0E07" w:rsidP="00485A8B">
            <w:pPr>
              <w:jc w:val="center"/>
              <w:rPr>
                <w:color w:val="000000"/>
                <w:szCs w:val="22"/>
              </w:rPr>
            </w:pPr>
          </w:p>
          <w:p w:rsidR="00FD0E07" w:rsidRPr="00A43AB6" w:rsidRDefault="00FD0E07" w:rsidP="00485A8B">
            <w:pPr>
              <w:jc w:val="center"/>
              <w:rPr>
                <w:color w:val="000000"/>
                <w:szCs w:val="22"/>
              </w:rPr>
            </w:pPr>
            <w:r w:rsidRPr="00A43AB6">
              <w:rPr>
                <w:color w:val="000000"/>
                <w:szCs w:val="22"/>
              </w:rPr>
              <w:t>Frequency of Response</w:t>
            </w:r>
          </w:p>
        </w:tc>
        <w:tc>
          <w:tcPr>
            <w:tcW w:w="1440" w:type="dxa"/>
            <w:tcBorders>
              <w:top w:val="single" w:sz="5" w:space="0" w:color="000000"/>
              <w:left w:val="single" w:sz="5" w:space="0" w:color="000000"/>
              <w:bottom w:val="single" w:sz="5" w:space="0" w:color="000000"/>
              <w:right w:val="single" w:sz="5" w:space="0" w:color="000000"/>
            </w:tcBorders>
          </w:tcPr>
          <w:p w:rsidR="00FD0E07" w:rsidRPr="00A43AB6" w:rsidRDefault="00FD0E07" w:rsidP="00485A8B">
            <w:pPr>
              <w:jc w:val="center"/>
              <w:rPr>
                <w:color w:val="000000"/>
                <w:szCs w:val="22"/>
              </w:rPr>
            </w:pPr>
          </w:p>
          <w:p w:rsidR="00FD0E07" w:rsidRPr="00A43AB6" w:rsidRDefault="00FD0E07" w:rsidP="00485A8B">
            <w:pPr>
              <w:jc w:val="center"/>
              <w:rPr>
                <w:color w:val="000000"/>
                <w:szCs w:val="22"/>
              </w:rPr>
            </w:pPr>
            <w:r w:rsidRPr="00A43AB6">
              <w:rPr>
                <w:color w:val="000000"/>
                <w:szCs w:val="22"/>
              </w:rPr>
              <w:t xml:space="preserve">Av. </w:t>
            </w:r>
            <w:r>
              <w:rPr>
                <w:color w:val="000000"/>
                <w:szCs w:val="22"/>
              </w:rPr>
              <w:t xml:space="preserve">Time </w:t>
            </w:r>
            <w:r w:rsidRPr="00A43AB6">
              <w:rPr>
                <w:color w:val="000000"/>
                <w:szCs w:val="22"/>
              </w:rPr>
              <w:t xml:space="preserve"> Per Response</w:t>
            </w:r>
          </w:p>
        </w:tc>
        <w:tc>
          <w:tcPr>
            <w:tcW w:w="1440" w:type="dxa"/>
            <w:tcBorders>
              <w:top w:val="single" w:sz="5" w:space="0" w:color="000000"/>
              <w:left w:val="single" w:sz="5" w:space="0" w:color="000000"/>
              <w:bottom w:val="single" w:sz="5" w:space="0" w:color="000000"/>
              <w:right w:val="single" w:sz="5" w:space="0" w:color="000000"/>
            </w:tcBorders>
          </w:tcPr>
          <w:p w:rsidR="00FD0E07" w:rsidRPr="00A43AB6" w:rsidRDefault="00FD0E07" w:rsidP="00485A8B">
            <w:pPr>
              <w:jc w:val="center"/>
              <w:rPr>
                <w:color w:val="000000"/>
                <w:szCs w:val="22"/>
              </w:rPr>
            </w:pPr>
          </w:p>
          <w:p w:rsidR="00FD0E07" w:rsidRPr="00A43AB6" w:rsidRDefault="00FD0E07" w:rsidP="00485A8B">
            <w:pPr>
              <w:jc w:val="center"/>
              <w:rPr>
                <w:color w:val="000000"/>
                <w:szCs w:val="22"/>
              </w:rPr>
            </w:pPr>
            <w:r w:rsidRPr="00A43AB6">
              <w:rPr>
                <w:color w:val="000000"/>
                <w:szCs w:val="22"/>
              </w:rPr>
              <w:t>Annual Hour Burden</w:t>
            </w:r>
          </w:p>
        </w:tc>
      </w:tr>
      <w:tr w:rsidR="00FD0E07" w:rsidRPr="003C021D" w:rsidTr="00485A8B">
        <w:trPr>
          <w:trHeight w:val="348"/>
        </w:trPr>
        <w:tc>
          <w:tcPr>
            <w:tcW w:w="1980" w:type="dxa"/>
            <w:tcBorders>
              <w:top w:val="single" w:sz="5" w:space="0" w:color="000000"/>
              <w:left w:val="single" w:sz="5" w:space="0" w:color="000000"/>
              <w:bottom w:val="single" w:sz="5" w:space="0" w:color="000000"/>
              <w:right w:val="single" w:sz="5" w:space="0" w:color="000000"/>
            </w:tcBorders>
          </w:tcPr>
          <w:p w:rsidR="00FD0E07" w:rsidRPr="00A43AB6" w:rsidRDefault="00FD0E07" w:rsidP="00485A8B">
            <w:pPr>
              <w:spacing w:line="480" w:lineRule="auto"/>
              <w:jc w:val="center"/>
              <w:rPr>
                <w:color w:val="000000"/>
                <w:szCs w:val="22"/>
              </w:rPr>
            </w:pPr>
            <w:r w:rsidRPr="00A43AB6">
              <w:rPr>
                <w:color w:val="000000"/>
                <w:szCs w:val="22"/>
              </w:rPr>
              <w:t>OS Participants</w:t>
            </w:r>
          </w:p>
        </w:tc>
        <w:tc>
          <w:tcPr>
            <w:tcW w:w="1530" w:type="dxa"/>
            <w:tcBorders>
              <w:top w:val="single" w:sz="5" w:space="0" w:color="000000"/>
              <w:left w:val="single" w:sz="5" w:space="0" w:color="000000"/>
              <w:bottom w:val="single" w:sz="5" w:space="0" w:color="000000"/>
              <w:right w:val="single" w:sz="5" w:space="0" w:color="000000"/>
            </w:tcBorders>
          </w:tcPr>
          <w:p w:rsidR="00FD0E07" w:rsidRPr="00CA2C84" w:rsidRDefault="006F08C4" w:rsidP="00485A8B">
            <w:pPr>
              <w:spacing w:line="480" w:lineRule="auto"/>
              <w:jc w:val="center"/>
              <w:rPr>
                <w:color w:val="000000"/>
                <w:szCs w:val="22"/>
              </w:rPr>
            </w:pPr>
            <w:r w:rsidRPr="00CA2C84">
              <w:rPr>
                <w:color w:val="000000"/>
                <w:szCs w:val="22"/>
              </w:rPr>
              <w:t>41</w:t>
            </w:r>
            <w:r w:rsidR="0001178D" w:rsidRPr="00CA2C84">
              <w:rPr>
                <w:color w:val="000000"/>
                <w:szCs w:val="22"/>
              </w:rPr>
              <w:t>,</w:t>
            </w:r>
            <w:r w:rsidRPr="00CA2C84">
              <w:rPr>
                <w:color w:val="000000"/>
                <w:szCs w:val="22"/>
              </w:rPr>
              <w:t>495</w:t>
            </w:r>
          </w:p>
        </w:tc>
        <w:tc>
          <w:tcPr>
            <w:tcW w:w="1350" w:type="dxa"/>
            <w:tcBorders>
              <w:top w:val="single" w:sz="5" w:space="0" w:color="000000"/>
              <w:left w:val="single" w:sz="5" w:space="0" w:color="000000"/>
              <w:bottom w:val="single" w:sz="5" w:space="0" w:color="000000"/>
              <w:right w:val="single" w:sz="5" w:space="0" w:color="000000"/>
            </w:tcBorders>
          </w:tcPr>
          <w:p w:rsidR="00FD0E07" w:rsidRPr="00CA2C84" w:rsidRDefault="0001178D" w:rsidP="00485A8B">
            <w:pPr>
              <w:spacing w:line="480" w:lineRule="auto"/>
              <w:jc w:val="center"/>
              <w:rPr>
                <w:color w:val="000000"/>
                <w:szCs w:val="22"/>
              </w:rPr>
            </w:pPr>
            <w:r w:rsidRPr="00CA2C84">
              <w:rPr>
                <w:color w:val="000000"/>
                <w:szCs w:val="22"/>
              </w:rPr>
              <w:t>1</w:t>
            </w:r>
          </w:p>
        </w:tc>
        <w:tc>
          <w:tcPr>
            <w:tcW w:w="1440" w:type="dxa"/>
            <w:tcBorders>
              <w:top w:val="single" w:sz="5" w:space="0" w:color="000000"/>
              <w:left w:val="single" w:sz="5" w:space="0" w:color="000000"/>
              <w:bottom w:val="single" w:sz="5" w:space="0" w:color="000000"/>
              <w:right w:val="single" w:sz="5" w:space="0" w:color="000000"/>
            </w:tcBorders>
          </w:tcPr>
          <w:p w:rsidR="00FD0E07" w:rsidRPr="00CA2C84" w:rsidRDefault="00485A8B" w:rsidP="00485A8B">
            <w:pPr>
              <w:spacing w:line="480" w:lineRule="auto"/>
              <w:jc w:val="center"/>
              <w:rPr>
                <w:color w:val="000000"/>
                <w:szCs w:val="22"/>
              </w:rPr>
            </w:pPr>
            <w:r>
              <w:rPr>
                <w:color w:val="000000"/>
                <w:szCs w:val="22"/>
              </w:rPr>
              <w:t>20/60</w:t>
            </w:r>
          </w:p>
        </w:tc>
        <w:tc>
          <w:tcPr>
            <w:tcW w:w="1440" w:type="dxa"/>
            <w:tcBorders>
              <w:top w:val="single" w:sz="5" w:space="0" w:color="000000"/>
              <w:left w:val="single" w:sz="5" w:space="0" w:color="000000"/>
              <w:bottom w:val="single" w:sz="5" w:space="0" w:color="000000"/>
              <w:right w:val="single" w:sz="5" w:space="0" w:color="000000"/>
            </w:tcBorders>
          </w:tcPr>
          <w:p w:rsidR="00FD0E07" w:rsidRPr="00CA2C84" w:rsidRDefault="0088721C" w:rsidP="001F22BD">
            <w:pPr>
              <w:ind w:left="-288"/>
              <w:jc w:val="center"/>
              <w:rPr>
                <w:color w:val="000000"/>
                <w:szCs w:val="22"/>
              </w:rPr>
            </w:pPr>
            <w:r w:rsidRPr="00CA2C84">
              <w:rPr>
                <w:color w:val="000000"/>
                <w:szCs w:val="22"/>
              </w:rPr>
              <w:t>13,</w:t>
            </w:r>
            <w:r w:rsidR="001F22BD">
              <w:rPr>
                <w:color w:val="000000"/>
                <w:szCs w:val="22"/>
              </w:rPr>
              <w:t>832</w:t>
            </w:r>
          </w:p>
        </w:tc>
      </w:tr>
      <w:tr w:rsidR="00FD0E07" w:rsidRPr="003C021D" w:rsidTr="00485A8B">
        <w:trPr>
          <w:trHeight w:val="438"/>
        </w:trPr>
        <w:tc>
          <w:tcPr>
            <w:tcW w:w="1980" w:type="dxa"/>
            <w:tcBorders>
              <w:top w:val="single" w:sz="5" w:space="0" w:color="000000"/>
              <w:left w:val="single" w:sz="5" w:space="0" w:color="000000"/>
              <w:bottom w:val="single" w:sz="5" w:space="0" w:color="000000"/>
              <w:right w:val="single" w:sz="5" w:space="0" w:color="000000"/>
            </w:tcBorders>
          </w:tcPr>
          <w:p w:rsidR="00FD0E07" w:rsidRPr="00A43AB6" w:rsidRDefault="00FD0E07" w:rsidP="00485A8B">
            <w:pPr>
              <w:spacing w:line="480" w:lineRule="auto"/>
              <w:jc w:val="center"/>
              <w:rPr>
                <w:color w:val="000000"/>
                <w:szCs w:val="22"/>
              </w:rPr>
            </w:pPr>
            <w:r w:rsidRPr="00A43AB6">
              <w:rPr>
                <w:color w:val="000000"/>
                <w:szCs w:val="22"/>
              </w:rPr>
              <w:t>Next of kin</w:t>
            </w:r>
          </w:p>
        </w:tc>
        <w:tc>
          <w:tcPr>
            <w:tcW w:w="1530" w:type="dxa"/>
            <w:tcBorders>
              <w:top w:val="single" w:sz="5" w:space="0" w:color="000000"/>
              <w:left w:val="single" w:sz="5" w:space="0" w:color="000000"/>
              <w:bottom w:val="single" w:sz="5" w:space="0" w:color="000000"/>
              <w:right w:val="single" w:sz="5" w:space="0" w:color="000000"/>
            </w:tcBorders>
          </w:tcPr>
          <w:p w:rsidR="00FD0E07" w:rsidRPr="00CA2C84" w:rsidRDefault="00FD0E07" w:rsidP="00485A8B">
            <w:pPr>
              <w:spacing w:line="480" w:lineRule="auto"/>
              <w:jc w:val="center"/>
              <w:rPr>
                <w:color w:val="000000"/>
                <w:szCs w:val="22"/>
              </w:rPr>
            </w:pPr>
            <w:r w:rsidRPr="00CA2C84">
              <w:rPr>
                <w:color w:val="000000"/>
                <w:szCs w:val="22"/>
              </w:rPr>
              <w:t>9</w:t>
            </w:r>
            <w:r w:rsidR="0001178D" w:rsidRPr="00CA2C84">
              <w:rPr>
                <w:color w:val="000000"/>
                <w:szCs w:val="22"/>
              </w:rPr>
              <w:t>36</w:t>
            </w:r>
          </w:p>
        </w:tc>
        <w:tc>
          <w:tcPr>
            <w:tcW w:w="1350" w:type="dxa"/>
            <w:tcBorders>
              <w:top w:val="single" w:sz="5" w:space="0" w:color="000000"/>
              <w:left w:val="single" w:sz="5" w:space="0" w:color="000000"/>
              <w:bottom w:val="single" w:sz="5" w:space="0" w:color="000000"/>
              <w:right w:val="single" w:sz="5" w:space="0" w:color="000000"/>
            </w:tcBorders>
          </w:tcPr>
          <w:p w:rsidR="00FD0E07" w:rsidRPr="00CA2C84" w:rsidRDefault="00485A8B" w:rsidP="00485A8B">
            <w:pPr>
              <w:spacing w:line="480" w:lineRule="auto"/>
              <w:jc w:val="center"/>
              <w:rPr>
                <w:color w:val="000000"/>
                <w:szCs w:val="22"/>
              </w:rPr>
            </w:pPr>
            <w:r>
              <w:rPr>
                <w:color w:val="000000"/>
                <w:szCs w:val="22"/>
              </w:rPr>
              <w:t>1</w:t>
            </w:r>
          </w:p>
        </w:tc>
        <w:tc>
          <w:tcPr>
            <w:tcW w:w="1440" w:type="dxa"/>
            <w:tcBorders>
              <w:top w:val="single" w:sz="5" w:space="0" w:color="000000"/>
              <w:left w:val="single" w:sz="5" w:space="0" w:color="000000"/>
              <w:bottom w:val="single" w:sz="5" w:space="0" w:color="000000"/>
              <w:right w:val="single" w:sz="5" w:space="0" w:color="000000"/>
            </w:tcBorders>
          </w:tcPr>
          <w:p w:rsidR="00FD0E07" w:rsidRPr="00CA2C84" w:rsidRDefault="00485A8B" w:rsidP="00485A8B">
            <w:pPr>
              <w:spacing w:line="480" w:lineRule="auto"/>
              <w:jc w:val="center"/>
              <w:rPr>
                <w:color w:val="000000"/>
                <w:szCs w:val="22"/>
              </w:rPr>
            </w:pPr>
            <w:r>
              <w:rPr>
                <w:color w:val="000000"/>
                <w:szCs w:val="22"/>
              </w:rPr>
              <w:t>6/60</w:t>
            </w:r>
          </w:p>
        </w:tc>
        <w:tc>
          <w:tcPr>
            <w:tcW w:w="1440" w:type="dxa"/>
            <w:tcBorders>
              <w:top w:val="single" w:sz="5" w:space="0" w:color="000000"/>
              <w:left w:val="single" w:sz="5" w:space="0" w:color="000000"/>
              <w:bottom w:val="single" w:sz="5" w:space="0" w:color="000000"/>
              <w:right w:val="single" w:sz="5" w:space="0" w:color="000000"/>
            </w:tcBorders>
          </w:tcPr>
          <w:p w:rsidR="00FD0E07" w:rsidRPr="00CA2C84" w:rsidRDefault="0001178D" w:rsidP="001F22BD">
            <w:pPr>
              <w:ind w:left="-288"/>
              <w:jc w:val="center"/>
              <w:rPr>
                <w:color w:val="000000"/>
                <w:szCs w:val="22"/>
              </w:rPr>
            </w:pPr>
            <w:r w:rsidRPr="00CA2C84">
              <w:rPr>
                <w:color w:val="000000"/>
                <w:szCs w:val="22"/>
              </w:rPr>
              <w:t>9</w:t>
            </w:r>
            <w:r w:rsidR="001F22BD">
              <w:rPr>
                <w:color w:val="000000"/>
                <w:szCs w:val="22"/>
              </w:rPr>
              <w:t>4</w:t>
            </w:r>
          </w:p>
        </w:tc>
      </w:tr>
      <w:tr w:rsidR="00FD0E07" w:rsidRPr="003C021D" w:rsidTr="00485A8B">
        <w:trPr>
          <w:trHeight w:val="636"/>
        </w:trPr>
        <w:tc>
          <w:tcPr>
            <w:tcW w:w="1980" w:type="dxa"/>
            <w:tcBorders>
              <w:top w:val="single" w:sz="5" w:space="0" w:color="000000"/>
              <w:left w:val="single" w:sz="5" w:space="0" w:color="000000"/>
              <w:bottom w:val="single" w:sz="5" w:space="0" w:color="000000"/>
              <w:right w:val="single" w:sz="5" w:space="0" w:color="000000"/>
            </w:tcBorders>
          </w:tcPr>
          <w:p w:rsidR="00FD0E07" w:rsidRPr="00A43AB6" w:rsidRDefault="00FD0E07" w:rsidP="00485A8B">
            <w:pPr>
              <w:jc w:val="center"/>
              <w:rPr>
                <w:color w:val="000000"/>
                <w:szCs w:val="22"/>
              </w:rPr>
            </w:pPr>
            <w:r w:rsidRPr="00A43AB6">
              <w:rPr>
                <w:color w:val="000000"/>
                <w:szCs w:val="22"/>
              </w:rPr>
              <w:lastRenderedPageBreak/>
              <w:t>Physician/Office Staff</w:t>
            </w:r>
          </w:p>
        </w:tc>
        <w:tc>
          <w:tcPr>
            <w:tcW w:w="1530" w:type="dxa"/>
            <w:tcBorders>
              <w:top w:val="single" w:sz="5" w:space="0" w:color="000000"/>
              <w:left w:val="single" w:sz="5" w:space="0" w:color="000000"/>
              <w:bottom w:val="single" w:sz="5" w:space="0" w:color="000000"/>
              <w:right w:val="single" w:sz="5" w:space="0" w:color="000000"/>
            </w:tcBorders>
          </w:tcPr>
          <w:p w:rsidR="00FD0E07" w:rsidRPr="00CA2C84" w:rsidRDefault="00891AB1" w:rsidP="00485A8B">
            <w:pPr>
              <w:spacing w:line="480" w:lineRule="auto"/>
              <w:jc w:val="center"/>
              <w:rPr>
                <w:color w:val="000000"/>
                <w:szCs w:val="22"/>
              </w:rPr>
            </w:pPr>
            <w:r w:rsidRPr="00CA2C84">
              <w:rPr>
                <w:color w:val="000000"/>
                <w:szCs w:val="22"/>
              </w:rPr>
              <w:t>17</w:t>
            </w:r>
          </w:p>
        </w:tc>
        <w:tc>
          <w:tcPr>
            <w:tcW w:w="1350" w:type="dxa"/>
            <w:tcBorders>
              <w:top w:val="single" w:sz="5" w:space="0" w:color="000000"/>
              <w:left w:val="single" w:sz="5" w:space="0" w:color="000000"/>
              <w:bottom w:val="single" w:sz="5" w:space="0" w:color="000000"/>
              <w:right w:val="single" w:sz="5" w:space="0" w:color="000000"/>
            </w:tcBorders>
          </w:tcPr>
          <w:p w:rsidR="00FD0E07" w:rsidRPr="00CA2C84" w:rsidRDefault="00FD0E07" w:rsidP="00485A8B">
            <w:pPr>
              <w:spacing w:line="480" w:lineRule="auto"/>
              <w:jc w:val="center"/>
              <w:rPr>
                <w:color w:val="000000"/>
                <w:szCs w:val="22"/>
              </w:rPr>
            </w:pPr>
            <w:r w:rsidRPr="00CA2C84">
              <w:rPr>
                <w:color w:val="000000"/>
                <w:szCs w:val="22"/>
              </w:rPr>
              <w:t>1</w:t>
            </w:r>
          </w:p>
        </w:tc>
        <w:tc>
          <w:tcPr>
            <w:tcW w:w="1440" w:type="dxa"/>
            <w:tcBorders>
              <w:top w:val="single" w:sz="5" w:space="0" w:color="000000"/>
              <w:left w:val="single" w:sz="5" w:space="0" w:color="000000"/>
              <w:bottom w:val="single" w:sz="5" w:space="0" w:color="000000"/>
              <w:right w:val="single" w:sz="5" w:space="0" w:color="000000"/>
            </w:tcBorders>
          </w:tcPr>
          <w:p w:rsidR="00FD0E07" w:rsidRPr="00CA2C84" w:rsidRDefault="00485A8B" w:rsidP="00485A8B">
            <w:pPr>
              <w:spacing w:line="480" w:lineRule="auto"/>
              <w:jc w:val="center"/>
              <w:rPr>
                <w:color w:val="000000"/>
                <w:szCs w:val="22"/>
              </w:rPr>
            </w:pPr>
            <w:r>
              <w:rPr>
                <w:color w:val="000000"/>
                <w:szCs w:val="22"/>
              </w:rPr>
              <w:t>5/60</w:t>
            </w:r>
          </w:p>
        </w:tc>
        <w:tc>
          <w:tcPr>
            <w:tcW w:w="1440" w:type="dxa"/>
            <w:tcBorders>
              <w:top w:val="single" w:sz="5" w:space="0" w:color="000000"/>
              <w:left w:val="single" w:sz="5" w:space="0" w:color="000000"/>
              <w:bottom w:val="single" w:sz="5" w:space="0" w:color="000000"/>
              <w:right w:val="single" w:sz="5" w:space="0" w:color="000000"/>
            </w:tcBorders>
          </w:tcPr>
          <w:p w:rsidR="00FD0E07" w:rsidRPr="00CA2C84" w:rsidRDefault="0001178D" w:rsidP="00485A8B">
            <w:pPr>
              <w:spacing w:line="480" w:lineRule="auto"/>
              <w:ind w:left="-144"/>
              <w:jc w:val="center"/>
              <w:rPr>
                <w:color w:val="000000"/>
                <w:szCs w:val="22"/>
              </w:rPr>
            </w:pPr>
            <w:r w:rsidRPr="00CA2C84">
              <w:rPr>
                <w:color w:val="000000"/>
                <w:szCs w:val="22"/>
              </w:rPr>
              <w:t>1</w:t>
            </w:r>
          </w:p>
        </w:tc>
      </w:tr>
      <w:tr w:rsidR="00FD0E07" w:rsidTr="00485A8B">
        <w:trPr>
          <w:trHeight w:val="438"/>
        </w:trPr>
        <w:tc>
          <w:tcPr>
            <w:tcW w:w="1980" w:type="dxa"/>
            <w:tcBorders>
              <w:top w:val="single" w:sz="5" w:space="0" w:color="000000"/>
              <w:left w:val="single" w:sz="5" w:space="0" w:color="000000"/>
              <w:bottom w:val="single" w:sz="5" w:space="0" w:color="000000"/>
              <w:right w:val="single" w:sz="5" w:space="0" w:color="000000"/>
            </w:tcBorders>
          </w:tcPr>
          <w:p w:rsidR="00FD0E07" w:rsidRPr="00A43AB6" w:rsidRDefault="00FD0E07" w:rsidP="00485A8B">
            <w:pPr>
              <w:spacing w:line="480" w:lineRule="auto"/>
              <w:jc w:val="center"/>
              <w:rPr>
                <w:color w:val="000000"/>
                <w:szCs w:val="22"/>
              </w:rPr>
            </w:pPr>
            <w:r w:rsidRPr="00A43AB6">
              <w:rPr>
                <w:color w:val="000000"/>
                <w:szCs w:val="22"/>
              </w:rPr>
              <w:t>Totals</w:t>
            </w:r>
          </w:p>
        </w:tc>
        <w:tc>
          <w:tcPr>
            <w:tcW w:w="1530" w:type="dxa"/>
            <w:tcBorders>
              <w:top w:val="single" w:sz="5" w:space="0" w:color="000000"/>
              <w:left w:val="single" w:sz="5" w:space="0" w:color="000000"/>
              <w:bottom w:val="single" w:sz="5" w:space="0" w:color="000000"/>
              <w:right w:val="single" w:sz="5" w:space="0" w:color="000000"/>
            </w:tcBorders>
          </w:tcPr>
          <w:p w:rsidR="00FD0E07" w:rsidRPr="00CA2C84" w:rsidRDefault="00891AB1" w:rsidP="00485A8B">
            <w:pPr>
              <w:tabs>
                <w:tab w:val="left" w:pos="255"/>
                <w:tab w:val="center" w:pos="600"/>
              </w:tabs>
              <w:spacing w:line="480" w:lineRule="auto"/>
              <w:jc w:val="center"/>
              <w:rPr>
                <w:color w:val="000000"/>
                <w:szCs w:val="22"/>
              </w:rPr>
            </w:pPr>
            <w:r w:rsidRPr="00CA2C84">
              <w:rPr>
                <w:color w:val="000000"/>
                <w:szCs w:val="22"/>
              </w:rPr>
              <w:t>42</w:t>
            </w:r>
            <w:r w:rsidR="00511931">
              <w:rPr>
                <w:color w:val="000000"/>
                <w:szCs w:val="22"/>
              </w:rPr>
              <w:t>,</w:t>
            </w:r>
            <w:r w:rsidRPr="00CA2C84">
              <w:rPr>
                <w:color w:val="000000"/>
                <w:szCs w:val="22"/>
              </w:rPr>
              <w:t>448</w:t>
            </w:r>
          </w:p>
        </w:tc>
        <w:tc>
          <w:tcPr>
            <w:tcW w:w="1350" w:type="dxa"/>
            <w:tcBorders>
              <w:top w:val="single" w:sz="5" w:space="0" w:color="000000"/>
              <w:left w:val="single" w:sz="5" w:space="0" w:color="000000"/>
              <w:bottom w:val="single" w:sz="5" w:space="0" w:color="000000"/>
              <w:right w:val="single" w:sz="5" w:space="0" w:color="000000"/>
            </w:tcBorders>
          </w:tcPr>
          <w:p w:rsidR="00FD0E07" w:rsidRPr="00CA2C84" w:rsidRDefault="00FD0E07" w:rsidP="00485A8B">
            <w:pPr>
              <w:spacing w:line="480" w:lineRule="auto"/>
              <w:jc w:val="center"/>
              <w:rPr>
                <w:color w:val="000000"/>
                <w:szCs w:val="22"/>
              </w:rPr>
            </w:pPr>
          </w:p>
        </w:tc>
        <w:tc>
          <w:tcPr>
            <w:tcW w:w="1440" w:type="dxa"/>
            <w:tcBorders>
              <w:top w:val="single" w:sz="5" w:space="0" w:color="000000"/>
              <w:left w:val="single" w:sz="5" w:space="0" w:color="000000"/>
              <w:bottom w:val="single" w:sz="5" w:space="0" w:color="000000"/>
              <w:right w:val="single" w:sz="5" w:space="0" w:color="000000"/>
            </w:tcBorders>
          </w:tcPr>
          <w:p w:rsidR="00FD0E07" w:rsidRPr="00CA2C84" w:rsidRDefault="00FD0E07" w:rsidP="00485A8B">
            <w:pPr>
              <w:spacing w:line="480" w:lineRule="auto"/>
              <w:jc w:val="center"/>
              <w:rPr>
                <w:color w:val="000000"/>
                <w:szCs w:val="22"/>
              </w:rPr>
            </w:pPr>
          </w:p>
        </w:tc>
        <w:tc>
          <w:tcPr>
            <w:tcW w:w="1440" w:type="dxa"/>
            <w:tcBorders>
              <w:top w:val="single" w:sz="5" w:space="0" w:color="000000"/>
              <w:left w:val="single" w:sz="5" w:space="0" w:color="000000"/>
              <w:bottom w:val="single" w:sz="5" w:space="0" w:color="000000"/>
              <w:right w:val="single" w:sz="5" w:space="0" w:color="000000"/>
            </w:tcBorders>
          </w:tcPr>
          <w:p w:rsidR="00FD0E07" w:rsidRPr="00CA2C84" w:rsidRDefault="001F22BD" w:rsidP="00485A8B">
            <w:pPr>
              <w:spacing w:line="480" w:lineRule="auto"/>
              <w:jc w:val="center"/>
              <w:rPr>
                <w:color w:val="000000"/>
                <w:szCs w:val="22"/>
              </w:rPr>
            </w:pPr>
            <w:r>
              <w:rPr>
                <w:color w:val="000000"/>
                <w:szCs w:val="22"/>
              </w:rPr>
              <w:t>13,927</w:t>
            </w:r>
          </w:p>
        </w:tc>
      </w:tr>
    </w:tbl>
    <w:p w:rsidR="00FD0E07" w:rsidRDefault="00FD0E07" w:rsidP="00FD0E07">
      <w:pPr>
        <w:spacing w:line="480" w:lineRule="auto"/>
        <w:rPr>
          <w:color w:val="000000"/>
          <w:szCs w:val="22"/>
        </w:rPr>
      </w:pPr>
    </w:p>
    <w:p w:rsidR="00FD0E07" w:rsidRPr="007B4B5B" w:rsidRDefault="00FD0E07" w:rsidP="00FD0E07">
      <w:pPr>
        <w:spacing w:line="480" w:lineRule="auto"/>
        <w:rPr>
          <w:color w:val="000000"/>
        </w:rPr>
      </w:pPr>
      <w:r w:rsidRPr="007B4B5B">
        <w:rPr>
          <w:color w:val="000000"/>
          <w:szCs w:val="22"/>
        </w:rPr>
        <w:t xml:space="preserve">The number of OS respondents used in the calculation of response burden was based on an estimated attrition rate of </w:t>
      </w:r>
      <w:r w:rsidRPr="007B4B5B">
        <w:rPr>
          <w:szCs w:val="22"/>
        </w:rPr>
        <w:t>less than one percent per year over the course of the study.</w:t>
      </w:r>
      <w:r w:rsidRPr="007B4B5B">
        <w:rPr>
          <w:color w:val="000000"/>
          <w:szCs w:val="22"/>
        </w:rPr>
        <w:t xml:space="preserve">  The estimated number of OS respondents to be contacted for completion of annual medical history update forms, the activities of daily life form, the medication and supplement use forms, </w:t>
      </w:r>
      <w:r>
        <w:rPr>
          <w:color w:val="000000"/>
          <w:szCs w:val="22"/>
        </w:rPr>
        <w:t xml:space="preserve">face-to-face visits, </w:t>
      </w:r>
      <w:r w:rsidRPr="007B4B5B">
        <w:rPr>
          <w:color w:val="000000"/>
          <w:szCs w:val="22"/>
        </w:rPr>
        <w:t xml:space="preserve">and personal contact information is presented in Table A.12-1.  </w:t>
      </w:r>
    </w:p>
    <w:p w:rsidR="00FD0E07" w:rsidRPr="00CA55CC" w:rsidRDefault="00FD0E07" w:rsidP="00FD0E07">
      <w:pPr>
        <w:spacing w:line="480" w:lineRule="auto"/>
        <w:rPr>
          <w:color w:val="000000"/>
          <w:szCs w:val="22"/>
          <w:highlight w:val="yellow"/>
        </w:rPr>
      </w:pPr>
    </w:p>
    <w:p w:rsidR="00FD0E07" w:rsidRPr="00CA55CC" w:rsidRDefault="00FD0E07" w:rsidP="00FD0E07">
      <w:pPr>
        <w:spacing w:line="480" w:lineRule="auto"/>
        <w:rPr>
          <w:color w:val="000000"/>
          <w:highlight w:val="yellow"/>
        </w:rPr>
      </w:pPr>
      <w:r w:rsidRPr="00450143">
        <w:rPr>
          <w:color w:val="000000"/>
        </w:rPr>
        <w:t xml:space="preserve">The average annual burden of contacting next of kin to locate participants or to update medical information is estimated </w:t>
      </w:r>
      <w:r w:rsidRPr="0088721C">
        <w:rPr>
          <w:color w:val="000000"/>
        </w:rPr>
        <w:t xml:space="preserve">at </w:t>
      </w:r>
      <w:r w:rsidR="0088721C" w:rsidRPr="0088721C">
        <w:rPr>
          <w:color w:val="000000"/>
        </w:rPr>
        <w:t>92</w:t>
      </w:r>
      <w:r w:rsidRPr="0088721C">
        <w:rPr>
          <w:color w:val="000000"/>
        </w:rPr>
        <w:t xml:space="preserve"> hours</w:t>
      </w:r>
      <w:r w:rsidRPr="00450143">
        <w:rPr>
          <w:color w:val="000000"/>
        </w:rPr>
        <w:t xml:space="preserve">. In the case where cause of death cannot be confirmed through the usual sources or if the information is conflicting, additional information will be sought from the participant’s health care provider. The average annual burden for contacting health care providers to assess participants’ cause of death is estimated at </w:t>
      </w:r>
      <w:r w:rsidR="00F90161">
        <w:rPr>
          <w:color w:val="000000"/>
        </w:rPr>
        <w:t>approximately 1 hour and 24 minutes</w:t>
      </w:r>
      <w:r w:rsidRPr="00450143">
        <w:rPr>
          <w:color w:val="000000"/>
        </w:rPr>
        <w:t xml:space="preserve">.  </w:t>
      </w:r>
    </w:p>
    <w:p w:rsidR="00FD0E07" w:rsidRPr="00CA55CC" w:rsidRDefault="00FD0E07" w:rsidP="00FD0E07">
      <w:pPr>
        <w:spacing w:line="480" w:lineRule="auto"/>
        <w:rPr>
          <w:color w:val="000000"/>
          <w:highlight w:val="yellow"/>
        </w:rPr>
      </w:pPr>
    </w:p>
    <w:p w:rsidR="00FD0E07" w:rsidRPr="0062700C" w:rsidRDefault="00FD0E07" w:rsidP="00FD0E07">
      <w:pPr>
        <w:spacing w:line="480" w:lineRule="auto"/>
        <w:rPr>
          <w:color w:val="000000"/>
        </w:rPr>
      </w:pPr>
      <w:r w:rsidRPr="00450143">
        <w:rPr>
          <w:color w:val="000000"/>
        </w:rPr>
        <w:t xml:space="preserve">As indicated on table A.12-1, the total annual hour burden for participants, next of kin, and physician/office staff is estimated at </w:t>
      </w:r>
      <w:r w:rsidR="001C55E0">
        <w:rPr>
          <w:color w:val="000000"/>
        </w:rPr>
        <w:t>14,022</w:t>
      </w:r>
      <w:r w:rsidRPr="00450143">
        <w:rPr>
          <w:color w:val="000000"/>
        </w:rPr>
        <w:t xml:space="preserve"> (table calculations:  number of respondents x frequency of response = total responses; total response x average time per response = annual hour burden).  </w:t>
      </w:r>
      <w:r w:rsidRPr="00450143">
        <w:rPr>
          <w:color w:val="000000"/>
          <w:szCs w:val="22"/>
        </w:rPr>
        <w:t xml:space="preserve">Although the CT has received clinical exemption, </w:t>
      </w:r>
      <w:r w:rsidRPr="00450143">
        <w:rPr>
          <w:color w:val="000000"/>
          <w:szCs w:val="22"/>
        </w:rPr>
        <w:lastRenderedPageBreak/>
        <w:t>contact with the next-of-kin or physician for those participants is included in this burden submission.</w:t>
      </w:r>
    </w:p>
    <w:p w:rsidR="00FD0E07" w:rsidRDefault="00FD0E07" w:rsidP="00FD0E07">
      <w:pPr>
        <w:spacing w:line="480" w:lineRule="auto"/>
        <w:rPr>
          <w:color w:val="000000"/>
        </w:rPr>
      </w:pPr>
    </w:p>
    <w:p w:rsidR="00FD0E07" w:rsidRDefault="00FD0E07" w:rsidP="00FD0E07">
      <w:pPr>
        <w:spacing w:line="480" w:lineRule="auto"/>
        <w:rPr>
          <w:color w:val="000000"/>
          <w:szCs w:val="22"/>
        </w:rPr>
      </w:pPr>
      <w:r w:rsidRPr="00697424">
        <w:rPr>
          <w:color w:val="000000"/>
          <w:szCs w:val="22"/>
        </w:rPr>
        <w:t xml:space="preserve">The current expiration date for approved forms is </w:t>
      </w:r>
      <w:r w:rsidR="00E7446E">
        <w:rPr>
          <w:color w:val="000000"/>
          <w:szCs w:val="22"/>
        </w:rPr>
        <w:t>July</w:t>
      </w:r>
      <w:r w:rsidRPr="00697424">
        <w:rPr>
          <w:color w:val="000000"/>
          <w:szCs w:val="22"/>
        </w:rPr>
        <w:t xml:space="preserve"> 31, 20</w:t>
      </w:r>
      <w:r w:rsidR="00E7446E">
        <w:rPr>
          <w:color w:val="000000"/>
          <w:szCs w:val="22"/>
        </w:rPr>
        <w:t>13</w:t>
      </w:r>
      <w:r w:rsidRPr="00697424">
        <w:rPr>
          <w:color w:val="000000"/>
          <w:szCs w:val="22"/>
        </w:rPr>
        <w:t>.  The estimated average response time for form completion is shown in Table A.12-2 below.</w:t>
      </w:r>
      <w:r w:rsidRPr="0021574B">
        <w:rPr>
          <w:color w:val="000000"/>
          <w:szCs w:val="22"/>
        </w:rPr>
        <w:t xml:space="preserve"> </w:t>
      </w:r>
    </w:p>
    <w:p w:rsidR="0088721C" w:rsidRDefault="0088721C" w:rsidP="00FD0E07">
      <w:pPr>
        <w:spacing w:line="480" w:lineRule="auto"/>
        <w:rPr>
          <w:color w:val="000000"/>
          <w:szCs w:val="22"/>
        </w:rPr>
      </w:pPr>
    </w:p>
    <w:p w:rsidR="0088721C" w:rsidRDefault="0088721C" w:rsidP="00FD0E07">
      <w:pPr>
        <w:spacing w:line="480" w:lineRule="auto"/>
        <w:rPr>
          <w:color w:val="000000"/>
          <w:szCs w:val="22"/>
        </w:rPr>
      </w:pPr>
    </w:p>
    <w:p w:rsidR="0088721C" w:rsidRDefault="0088721C" w:rsidP="00FD0E07">
      <w:pPr>
        <w:spacing w:line="480" w:lineRule="auto"/>
        <w:rPr>
          <w:color w:val="000000"/>
          <w:szCs w:val="22"/>
        </w:rPr>
      </w:pPr>
    </w:p>
    <w:p w:rsidR="00FD0E07" w:rsidRPr="00F55BA1" w:rsidRDefault="00FD0E07" w:rsidP="00FD0E07">
      <w:pPr>
        <w:spacing w:line="480" w:lineRule="auto"/>
        <w:rPr>
          <w:b/>
          <w:color w:val="000000"/>
          <w:szCs w:val="22"/>
        </w:rPr>
      </w:pPr>
      <w:r w:rsidRPr="00F55BA1">
        <w:rPr>
          <w:b/>
          <w:color w:val="000000"/>
          <w:szCs w:val="22"/>
        </w:rPr>
        <w:t>Table A.</w:t>
      </w:r>
      <w:r>
        <w:rPr>
          <w:b/>
          <w:color w:val="000000"/>
          <w:szCs w:val="22"/>
        </w:rPr>
        <w:t xml:space="preserve"> </w:t>
      </w:r>
      <w:r w:rsidRPr="00F55BA1">
        <w:rPr>
          <w:b/>
          <w:color w:val="000000"/>
          <w:szCs w:val="22"/>
        </w:rPr>
        <w:t>12-2.  Estimated average response tim</w:t>
      </w:r>
      <w:r>
        <w:rPr>
          <w:b/>
          <w:color w:val="000000"/>
          <w:szCs w:val="22"/>
        </w:rPr>
        <w:t>e (minutes) for form completion</w:t>
      </w:r>
    </w:p>
    <w:tbl>
      <w:tblPr>
        <w:tblW w:w="0" w:type="auto"/>
        <w:tblInd w:w="108" w:type="dxa"/>
        <w:tblLayout w:type="fixed"/>
        <w:tblLook w:val="0000" w:firstRow="0" w:lastRow="0" w:firstColumn="0" w:lastColumn="0" w:noHBand="0" w:noVBand="0"/>
      </w:tblPr>
      <w:tblGrid>
        <w:gridCol w:w="6840"/>
        <w:gridCol w:w="1800"/>
      </w:tblGrid>
      <w:tr w:rsidR="00FD0E07" w:rsidRPr="00450143" w:rsidTr="00A869A6">
        <w:tc>
          <w:tcPr>
            <w:tcW w:w="684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clear" w:pos="4320"/>
                <w:tab w:val="clear" w:pos="8640"/>
                <w:tab w:val="clear" w:pos="93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rPr>
                <w:color w:val="000000"/>
                <w:sz w:val="22"/>
                <w:szCs w:val="22"/>
              </w:rPr>
            </w:pPr>
            <w:r w:rsidRPr="0088721C">
              <w:rPr>
                <w:color w:val="000000"/>
                <w:sz w:val="22"/>
                <w:szCs w:val="22"/>
              </w:rPr>
              <w:t>Form # OS Participants</w:t>
            </w:r>
          </w:p>
        </w:tc>
        <w:tc>
          <w:tcPr>
            <w:tcW w:w="180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clear" w:pos="4320"/>
                <w:tab w:val="clear" w:pos="8640"/>
                <w:tab w:val="clear" w:pos="93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rPr>
                <w:color w:val="000000"/>
                <w:sz w:val="22"/>
                <w:szCs w:val="22"/>
              </w:rPr>
            </w:pPr>
            <w:r w:rsidRPr="0088721C">
              <w:rPr>
                <w:color w:val="000000"/>
                <w:sz w:val="22"/>
                <w:szCs w:val="22"/>
              </w:rPr>
              <w:t>Response time</w:t>
            </w:r>
          </w:p>
        </w:tc>
      </w:tr>
      <w:tr w:rsidR="00FD0E07" w:rsidRPr="00450143" w:rsidTr="00A869A6">
        <w:tc>
          <w:tcPr>
            <w:tcW w:w="684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clear" w:pos="4320"/>
                <w:tab w:val="clear" w:pos="8640"/>
                <w:tab w:val="clear" w:pos="93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rPr>
                <w:b/>
                <w:color w:val="000000"/>
                <w:sz w:val="22"/>
                <w:szCs w:val="22"/>
              </w:rPr>
            </w:pPr>
            <w:r w:rsidRPr="0088721C">
              <w:rPr>
                <w:b/>
                <w:color w:val="000000"/>
                <w:sz w:val="22"/>
                <w:szCs w:val="22"/>
              </w:rPr>
              <w:t>Mailed Questionnaires:</w:t>
            </w:r>
          </w:p>
        </w:tc>
        <w:tc>
          <w:tcPr>
            <w:tcW w:w="180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clear" w:pos="0"/>
                <w:tab w:val="clear" w:pos="4320"/>
                <w:tab w:val="clear" w:pos="8640"/>
                <w:tab w:val="clear" w:pos="9360"/>
                <w:tab w:val="left" w:pos="660"/>
                <w:tab w:val="left" w:pos="1134"/>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jc w:val="center"/>
              <w:rPr>
                <w:color w:val="000000"/>
                <w:sz w:val="22"/>
                <w:szCs w:val="22"/>
              </w:rPr>
            </w:pPr>
          </w:p>
        </w:tc>
      </w:tr>
      <w:tr w:rsidR="00FD0E07" w:rsidRPr="00450143" w:rsidTr="00A869A6">
        <w:tc>
          <w:tcPr>
            <w:tcW w:w="6840" w:type="dxa"/>
            <w:tcBorders>
              <w:top w:val="single" w:sz="5" w:space="0" w:color="000000"/>
              <w:left w:val="single" w:sz="5" w:space="0" w:color="000000"/>
              <w:bottom w:val="single" w:sz="5" w:space="0" w:color="000000"/>
              <w:right w:val="single" w:sz="5" w:space="0" w:color="000000"/>
            </w:tcBorders>
          </w:tcPr>
          <w:p w:rsidR="00FD0E07" w:rsidRPr="0088721C" w:rsidRDefault="00FD0E07" w:rsidP="0088721C">
            <w:pPr>
              <w:pStyle w:val="WP9Header"/>
              <w:keepNext/>
              <w:keepLines/>
              <w:widowControl/>
              <w:tabs>
                <w:tab w:val="clear" w:pos="4320"/>
                <w:tab w:val="clear" w:pos="8640"/>
                <w:tab w:val="clear" w:pos="93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rPr>
                <w:color w:val="000000"/>
                <w:sz w:val="22"/>
                <w:szCs w:val="22"/>
              </w:rPr>
            </w:pPr>
            <w:r w:rsidRPr="0088721C">
              <w:rPr>
                <w:color w:val="000000"/>
                <w:sz w:val="22"/>
                <w:szCs w:val="22"/>
              </w:rPr>
              <w:t xml:space="preserve">20- Personal Information (update of pg. 1 only; </w:t>
            </w:r>
            <w:r w:rsidR="0088721C">
              <w:rPr>
                <w:color w:val="000000"/>
                <w:sz w:val="22"/>
                <w:szCs w:val="22"/>
              </w:rPr>
              <w:t>one time in October 2015</w:t>
            </w:r>
            <w:r w:rsidRPr="0088721C">
              <w:rPr>
                <w:color w:val="000000"/>
                <w:sz w:val="22"/>
                <w:szCs w:val="22"/>
              </w:rPr>
              <w:t>)</w:t>
            </w:r>
          </w:p>
        </w:tc>
        <w:tc>
          <w:tcPr>
            <w:tcW w:w="180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clear" w:pos="0"/>
                <w:tab w:val="clear" w:pos="4320"/>
                <w:tab w:val="clear" w:pos="8640"/>
                <w:tab w:val="clear" w:pos="9360"/>
                <w:tab w:val="left" w:pos="660"/>
                <w:tab w:val="left" w:pos="1134"/>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jc w:val="center"/>
              <w:rPr>
                <w:color w:val="000000"/>
                <w:sz w:val="22"/>
                <w:szCs w:val="22"/>
              </w:rPr>
            </w:pPr>
            <w:r w:rsidRPr="0088721C">
              <w:rPr>
                <w:color w:val="000000"/>
                <w:sz w:val="22"/>
                <w:szCs w:val="22"/>
              </w:rPr>
              <w:t>3</w:t>
            </w:r>
          </w:p>
        </w:tc>
      </w:tr>
      <w:tr w:rsidR="00FD0E07" w:rsidRPr="00450143" w:rsidTr="00A869A6">
        <w:tc>
          <w:tcPr>
            <w:tcW w:w="6840" w:type="dxa"/>
            <w:tcBorders>
              <w:top w:val="single" w:sz="5" w:space="0" w:color="000000"/>
              <w:left w:val="single" w:sz="5" w:space="0" w:color="000000"/>
              <w:bottom w:val="single" w:sz="5" w:space="0" w:color="000000"/>
              <w:right w:val="single" w:sz="5" w:space="0" w:color="000000"/>
            </w:tcBorders>
          </w:tcPr>
          <w:p w:rsidR="00FD0E07" w:rsidRPr="0088721C" w:rsidRDefault="00485A8B" w:rsidP="00A869A6">
            <w:pPr>
              <w:pStyle w:val="WP9Header"/>
              <w:keepNext/>
              <w:keepLines/>
              <w:widowControl/>
              <w:tabs>
                <w:tab w:val="clear" w:pos="4320"/>
                <w:tab w:val="clear" w:pos="8640"/>
                <w:tab w:val="clear" w:pos="93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rPr>
                <w:color w:val="000000"/>
                <w:sz w:val="22"/>
                <w:szCs w:val="22"/>
              </w:rPr>
            </w:pPr>
            <w:r>
              <w:rPr>
                <w:color w:val="000000"/>
                <w:sz w:val="22"/>
                <w:szCs w:val="22"/>
              </w:rPr>
              <w:t>33</w:t>
            </w:r>
            <w:r w:rsidR="00FD0E07" w:rsidRPr="0088721C">
              <w:rPr>
                <w:color w:val="000000"/>
                <w:sz w:val="22"/>
                <w:szCs w:val="22"/>
              </w:rPr>
              <w:t>- Medical History (Annual update; no outcomes to report)</w:t>
            </w:r>
          </w:p>
        </w:tc>
        <w:tc>
          <w:tcPr>
            <w:tcW w:w="180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clear" w:pos="4320"/>
                <w:tab w:val="clear" w:pos="8640"/>
                <w:tab w:val="clear" w:pos="93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jc w:val="center"/>
              <w:rPr>
                <w:color w:val="000000"/>
                <w:sz w:val="22"/>
                <w:szCs w:val="22"/>
              </w:rPr>
            </w:pPr>
            <w:r w:rsidRPr="0088721C">
              <w:rPr>
                <w:color w:val="000000"/>
                <w:sz w:val="22"/>
                <w:szCs w:val="22"/>
              </w:rPr>
              <w:t>5</w:t>
            </w:r>
          </w:p>
        </w:tc>
      </w:tr>
      <w:tr w:rsidR="00FD0E07" w:rsidRPr="00450143" w:rsidTr="00A869A6">
        <w:trPr>
          <w:trHeight w:val="303"/>
        </w:trPr>
        <w:tc>
          <w:tcPr>
            <w:tcW w:w="6840" w:type="dxa"/>
            <w:tcBorders>
              <w:top w:val="single" w:sz="5" w:space="0" w:color="000000"/>
              <w:left w:val="single" w:sz="5" w:space="0" w:color="000000"/>
              <w:bottom w:val="single" w:sz="5" w:space="0" w:color="000000"/>
              <w:right w:val="single" w:sz="5" w:space="0" w:color="000000"/>
            </w:tcBorders>
          </w:tcPr>
          <w:p w:rsidR="00FD0E07" w:rsidRPr="0088721C" w:rsidRDefault="00485A8B" w:rsidP="0088721C">
            <w:pPr>
              <w:pStyle w:val="WP9Header"/>
              <w:keepNext/>
              <w:keepLines/>
              <w:widowControl/>
              <w:tabs>
                <w:tab w:val="clear" w:pos="4320"/>
                <w:tab w:val="clear" w:pos="8640"/>
                <w:tab w:val="clear" w:pos="93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rPr>
                <w:color w:val="000000"/>
                <w:sz w:val="22"/>
                <w:szCs w:val="22"/>
              </w:rPr>
            </w:pPr>
            <w:r>
              <w:rPr>
                <w:color w:val="000000"/>
                <w:sz w:val="22"/>
                <w:szCs w:val="22"/>
              </w:rPr>
              <w:t>33</w:t>
            </w:r>
            <w:r w:rsidR="00FD0E07" w:rsidRPr="0088721C">
              <w:rPr>
                <w:color w:val="000000"/>
                <w:sz w:val="22"/>
                <w:szCs w:val="22"/>
              </w:rPr>
              <w:t xml:space="preserve">- Medical History (Annual </w:t>
            </w:r>
            <w:r w:rsidR="0088721C">
              <w:rPr>
                <w:color w:val="000000"/>
                <w:sz w:val="22"/>
                <w:szCs w:val="22"/>
              </w:rPr>
              <w:t>6</w:t>
            </w:r>
            <w:r w:rsidR="00FD0E07" w:rsidRPr="0088721C">
              <w:rPr>
                <w:color w:val="000000"/>
                <w:sz w:val="22"/>
                <w:szCs w:val="22"/>
              </w:rPr>
              <w:t>% subsample w/ 1 or more outcome)</w:t>
            </w:r>
          </w:p>
        </w:tc>
        <w:tc>
          <w:tcPr>
            <w:tcW w:w="180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clear" w:pos="0"/>
                <w:tab w:val="clear" w:pos="4320"/>
                <w:tab w:val="clear" w:pos="8640"/>
                <w:tab w:val="clear" w:pos="9360"/>
                <w:tab w:val="left" w:pos="660"/>
                <w:tab w:val="left" w:pos="1134"/>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jc w:val="center"/>
              <w:rPr>
                <w:color w:val="000000"/>
                <w:sz w:val="22"/>
                <w:szCs w:val="22"/>
              </w:rPr>
            </w:pPr>
            <w:r w:rsidRPr="0088721C">
              <w:rPr>
                <w:color w:val="000000"/>
                <w:sz w:val="22"/>
                <w:szCs w:val="22"/>
              </w:rPr>
              <w:t>17</w:t>
            </w:r>
          </w:p>
        </w:tc>
      </w:tr>
      <w:tr w:rsidR="00485A8B" w:rsidRPr="00450143" w:rsidTr="00A869A6">
        <w:trPr>
          <w:trHeight w:val="303"/>
        </w:trPr>
        <w:tc>
          <w:tcPr>
            <w:tcW w:w="6840" w:type="dxa"/>
            <w:tcBorders>
              <w:top w:val="single" w:sz="5" w:space="0" w:color="000000"/>
              <w:left w:val="single" w:sz="5" w:space="0" w:color="000000"/>
              <w:bottom w:val="single" w:sz="5" w:space="0" w:color="000000"/>
              <w:right w:val="single" w:sz="5" w:space="0" w:color="000000"/>
            </w:tcBorders>
          </w:tcPr>
          <w:p w:rsidR="00485A8B" w:rsidRPr="0088721C" w:rsidRDefault="00485A8B" w:rsidP="00485A8B">
            <w:pPr>
              <w:pStyle w:val="WP9Header"/>
              <w:keepNext/>
              <w:keepLines/>
              <w:widowControl/>
              <w:tabs>
                <w:tab w:val="clear" w:pos="4320"/>
                <w:tab w:val="clear" w:pos="8640"/>
                <w:tab w:val="clear" w:pos="9360"/>
                <w:tab w:val="left" w:pos="660"/>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ind w:left="720"/>
              <w:rPr>
                <w:color w:val="000000"/>
                <w:sz w:val="22"/>
                <w:szCs w:val="22"/>
              </w:rPr>
            </w:pPr>
            <w:r>
              <w:rPr>
                <w:color w:val="000000"/>
                <w:sz w:val="22"/>
                <w:szCs w:val="22"/>
              </w:rPr>
              <w:t>Weighted Average Form 33</w:t>
            </w:r>
          </w:p>
        </w:tc>
        <w:tc>
          <w:tcPr>
            <w:tcW w:w="1800" w:type="dxa"/>
            <w:tcBorders>
              <w:top w:val="single" w:sz="5" w:space="0" w:color="000000"/>
              <w:left w:val="single" w:sz="5" w:space="0" w:color="000000"/>
              <w:bottom w:val="single" w:sz="5" w:space="0" w:color="000000"/>
              <w:right w:val="single" w:sz="5" w:space="0" w:color="000000"/>
            </w:tcBorders>
          </w:tcPr>
          <w:p w:rsidR="00485A8B" w:rsidRPr="0088721C" w:rsidRDefault="00485A8B" w:rsidP="00A869A6">
            <w:pPr>
              <w:pStyle w:val="WP9Header"/>
              <w:keepNext/>
              <w:keepLines/>
              <w:widowControl/>
              <w:tabs>
                <w:tab w:val="clear" w:pos="0"/>
                <w:tab w:val="clear" w:pos="4320"/>
                <w:tab w:val="clear" w:pos="8640"/>
                <w:tab w:val="clear" w:pos="9360"/>
                <w:tab w:val="left" w:pos="660"/>
                <w:tab w:val="left" w:pos="1134"/>
                <w:tab w:val="left" w:pos="1380"/>
                <w:tab w:val="left" w:pos="2100"/>
                <w:tab w:val="left" w:pos="2820"/>
                <w:tab w:val="left" w:pos="3540"/>
                <w:tab w:val="left" w:pos="4260"/>
                <w:tab w:val="left" w:pos="4980"/>
                <w:tab w:val="left" w:pos="5700"/>
                <w:tab w:val="left" w:pos="6420"/>
                <w:tab w:val="left" w:pos="7140"/>
                <w:tab w:val="left" w:pos="7860"/>
                <w:tab w:val="left" w:pos="8580"/>
                <w:tab w:val="right" w:pos="9300"/>
              </w:tabs>
              <w:jc w:val="center"/>
              <w:rPr>
                <w:color w:val="000000"/>
                <w:sz w:val="22"/>
                <w:szCs w:val="22"/>
              </w:rPr>
            </w:pPr>
            <w:r>
              <w:rPr>
                <w:color w:val="000000"/>
                <w:sz w:val="22"/>
                <w:szCs w:val="22"/>
              </w:rPr>
              <w:t>7</w:t>
            </w:r>
          </w:p>
        </w:tc>
      </w:tr>
      <w:tr w:rsidR="00FD0E07" w:rsidRPr="00450143" w:rsidTr="00A869A6">
        <w:tc>
          <w:tcPr>
            <w:tcW w:w="684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8721C">
              <w:rPr>
                <w:color w:val="000000"/>
                <w:sz w:val="22"/>
                <w:szCs w:val="22"/>
              </w:rPr>
              <w:t xml:space="preserve">151 –Activities of Daily Life </w:t>
            </w:r>
          </w:p>
        </w:tc>
        <w:tc>
          <w:tcPr>
            <w:tcW w:w="180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22"/>
              </w:rPr>
            </w:pPr>
            <w:r w:rsidRPr="0088721C">
              <w:rPr>
                <w:color w:val="000000"/>
                <w:sz w:val="22"/>
                <w:szCs w:val="22"/>
              </w:rPr>
              <w:t>6</w:t>
            </w:r>
          </w:p>
        </w:tc>
      </w:tr>
      <w:tr w:rsidR="00FD0E07" w:rsidRPr="00450143" w:rsidTr="00A869A6">
        <w:tc>
          <w:tcPr>
            <w:tcW w:w="684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8721C">
              <w:rPr>
                <w:color w:val="000000"/>
                <w:sz w:val="22"/>
                <w:szCs w:val="22"/>
              </w:rPr>
              <w:t>153 – Medications and Supplements (once this submission)</w:t>
            </w:r>
          </w:p>
        </w:tc>
        <w:tc>
          <w:tcPr>
            <w:tcW w:w="180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22"/>
              </w:rPr>
            </w:pPr>
            <w:r w:rsidRPr="0088721C">
              <w:rPr>
                <w:color w:val="000000"/>
                <w:sz w:val="22"/>
                <w:szCs w:val="22"/>
              </w:rPr>
              <w:t>20</w:t>
            </w:r>
          </w:p>
        </w:tc>
      </w:tr>
      <w:tr w:rsidR="00FD0E07" w:rsidRPr="00450143" w:rsidTr="00A869A6">
        <w:tc>
          <w:tcPr>
            <w:tcW w:w="6840" w:type="dxa"/>
            <w:tcBorders>
              <w:top w:val="single" w:sz="5" w:space="0" w:color="000000"/>
              <w:left w:val="single" w:sz="5" w:space="0" w:color="000000"/>
              <w:bottom w:val="single" w:sz="5" w:space="0" w:color="000000"/>
              <w:right w:val="single" w:sz="5" w:space="0" w:color="000000"/>
            </w:tcBorders>
          </w:tcPr>
          <w:p w:rsidR="00FD0E07" w:rsidRPr="0088721C" w:rsidRDefault="0088721C"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156 – Supplemental Questionnaire</w:t>
            </w:r>
          </w:p>
        </w:tc>
        <w:tc>
          <w:tcPr>
            <w:tcW w:w="1800" w:type="dxa"/>
            <w:tcBorders>
              <w:top w:val="single" w:sz="5" w:space="0" w:color="000000"/>
              <w:left w:val="single" w:sz="5" w:space="0" w:color="000000"/>
              <w:bottom w:val="single" w:sz="5" w:space="0" w:color="000000"/>
              <w:right w:val="single" w:sz="5" w:space="0" w:color="000000"/>
            </w:tcBorders>
          </w:tcPr>
          <w:p w:rsidR="00FD0E07" w:rsidRPr="0088721C" w:rsidRDefault="0088721C"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22"/>
              </w:rPr>
            </w:pPr>
            <w:r>
              <w:rPr>
                <w:color w:val="000000"/>
                <w:sz w:val="22"/>
                <w:szCs w:val="22"/>
              </w:rPr>
              <w:t>10</w:t>
            </w:r>
          </w:p>
        </w:tc>
      </w:tr>
      <w:tr w:rsidR="00FD0E07" w:rsidRPr="00450143" w:rsidTr="00A869A6">
        <w:tc>
          <w:tcPr>
            <w:tcW w:w="684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2"/>
                <w:szCs w:val="22"/>
              </w:rPr>
            </w:pPr>
            <w:r w:rsidRPr="0088721C">
              <w:rPr>
                <w:b/>
                <w:color w:val="000000"/>
                <w:sz w:val="22"/>
                <w:szCs w:val="22"/>
              </w:rPr>
              <w:t>CT/OS Other Respondent Form:</w:t>
            </w:r>
          </w:p>
        </w:tc>
        <w:tc>
          <w:tcPr>
            <w:tcW w:w="180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tc>
      </w:tr>
      <w:tr w:rsidR="00FD0E07" w:rsidRPr="00450143" w:rsidTr="00A869A6">
        <w:tc>
          <w:tcPr>
            <w:tcW w:w="6840" w:type="dxa"/>
            <w:tcBorders>
              <w:top w:val="single" w:sz="5" w:space="0" w:color="000000"/>
              <w:left w:val="single" w:sz="5" w:space="0" w:color="000000"/>
              <w:bottom w:val="single" w:sz="5" w:space="0" w:color="000000"/>
              <w:right w:val="single" w:sz="5" w:space="0" w:color="000000"/>
            </w:tcBorders>
          </w:tcPr>
          <w:p w:rsidR="00FD0E07" w:rsidRPr="0088721C" w:rsidRDefault="0088721C"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23 – Search to Locate Participant</w:t>
            </w:r>
          </w:p>
        </w:tc>
        <w:tc>
          <w:tcPr>
            <w:tcW w:w="180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22"/>
              </w:rPr>
            </w:pPr>
            <w:r w:rsidRPr="0088721C">
              <w:rPr>
                <w:color w:val="000000"/>
                <w:sz w:val="22"/>
                <w:szCs w:val="22"/>
              </w:rPr>
              <w:t>5</w:t>
            </w:r>
          </w:p>
        </w:tc>
      </w:tr>
      <w:tr w:rsidR="00FD0E07" w:rsidRPr="00450143" w:rsidTr="00A869A6">
        <w:trPr>
          <w:trHeight w:val="48"/>
        </w:trPr>
        <w:tc>
          <w:tcPr>
            <w:tcW w:w="684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8721C">
              <w:rPr>
                <w:color w:val="000000"/>
                <w:sz w:val="22"/>
                <w:szCs w:val="22"/>
              </w:rPr>
              <w:t>120- Initial Report of Death- for physician or next-of-kin</w:t>
            </w:r>
          </w:p>
        </w:tc>
        <w:tc>
          <w:tcPr>
            <w:tcW w:w="1800" w:type="dxa"/>
            <w:tcBorders>
              <w:top w:val="single" w:sz="5" w:space="0" w:color="000000"/>
              <w:left w:val="single" w:sz="5" w:space="0" w:color="000000"/>
              <w:bottom w:val="single" w:sz="5" w:space="0" w:color="000000"/>
              <w:right w:val="single" w:sz="5" w:space="0" w:color="000000"/>
            </w:tcBorders>
          </w:tcPr>
          <w:p w:rsidR="00FD0E07" w:rsidRPr="0088721C" w:rsidRDefault="00FD0E07" w:rsidP="00A869A6">
            <w:pPr>
              <w:pStyle w:val="WP9Heade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szCs w:val="22"/>
              </w:rPr>
            </w:pPr>
            <w:r w:rsidRPr="0088721C">
              <w:rPr>
                <w:color w:val="000000"/>
                <w:sz w:val="22"/>
                <w:szCs w:val="22"/>
              </w:rPr>
              <w:t>5</w:t>
            </w:r>
          </w:p>
        </w:tc>
      </w:tr>
    </w:tbl>
    <w:p w:rsidR="0088721C" w:rsidRDefault="0088721C" w:rsidP="00FD0E07">
      <w:pPr>
        <w:spacing w:line="480" w:lineRule="auto"/>
        <w:rPr>
          <w:color w:val="000000"/>
        </w:rPr>
      </w:pPr>
    </w:p>
    <w:p w:rsidR="00FD0E07" w:rsidRPr="00CD3511" w:rsidRDefault="00FD0E07" w:rsidP="00FD0E07">
      <w:pPr>
        <w:spacing w:line="480" w:lineRule="auto"/>
        <w:rPr>
          <w:color w:val="000000"/>
        </w:rPr>
      </w:pPr>
      <w:r w:rsidRPr="003C021D">
        <w:rPr>
          <w:color w:val="000000"/>
        </w:rPr>
        <w:t xml:space="preserve">The estimated annualized cost burden to all respondents is </w:t>
      </w:r>
      <w:r w:rsidRPr="0045170D">
        <w:rPr>
          <w:color w:val="000000"/>
        </w:rPr>
        <w:t>$</w:t>
      </w:r>
      <w:r w:rsidR="0045170D" w:rsidRPr="0045170D">
        <w:rPr>
          <w:color w:val="000000"/>
          <w:sz w:val="20"/>
          <w:szCs w:val="20"/>
        </w:rPr>
        <w:t>308,</w:t>
      </w:r>
      <w:r w:rsidR="0098647C">
        <w:rPr>
          <w:color w:val="000000"/>
          <w:sz w:val="20"/>
          <w:szCs w:val="20"/>
        </w:rPr>
        <w:t>218</w:t>
      </w:r>
      <w:r w:rsidRPr="00CD3511">
        <w:rPr>
          <w:color w:val="000000"/>
        </w:rPr>
        <w:t xml:space="preserve"> (shown in Table A.12-3): </w:t>
      </w:r>
    </w:p>
    <w:p w:rsidR="00FD0E07" w:rsidRPr="00CD3511" w:rsidRDefault="00FD0E07" w:rsidP="00FD0E07">
      <w:pPr>
        <w:spacing w:line="480" w:lineRule="auto"/>
        <w:rPr>
          <w:b/>
          <w:color w:val="000000"/>
        </w:rPr>
      </w:pPr>
      <w:r w:rsidRPr="00CD3511">
        <w:rPr>
          <w:b/>
          <w:color w:val="000000"/>
        </w:rPr>
        <w:t>Table A. 12-3.  Annualized cost burden to respondents</w:t>
      </w:r>
    </w:p>
    <w:tbl>
      <w:tblPr>
        <w:tblW w:w="7920" w:type="dxa"/>
        <w:tblInd w:w="108" w:type="dxa"/>
        <w:tblLayout w:type="fixed"/>
        <w:tblLook w:val="0000" w:firstRow="0" w:lastRow="0" w:firstColumn="0" w:lastColumn="0" w:noHBand="0" w:noVBand="0"/>
      </w:tblPr>
      <w:tblGrid>
        <w:gridCol w:w="1620"/>
        <w:gridCol w:w="1440"/>
        <w:gridCol w:w="1260"/>
        <w:gridCol w:w="1080"/>
        <w:gridCol w:w="1260"/>
        <w:gridCol w:w="1260"/>
      </w:tblGrid>
      <w:tr w:rsidR="00FD0E07" w:rsidRPr="00CD3511" w:rsidTr="00A869A6">
        <w:trPr>
          <w:trHeight w:val="780"/>
        </w:trPr>
        <w:tc>
          <w:tcPr>
            <w:tcW w:w="1620" w:type="dxa"/>
            <w:tcBorders>
              <w:top w:val="single" w:sz="5" w:space="0" w:color="000000"/>
              <w:left w:val="single" w:sz="5" w:space="0" w:color="000000"/>
              <w:bottom w:val="single" w:sz="5" w:space="0" w:color="000000"/>
              <w:right w:val="single" w:sz="5" w:space="0" w:color="000000"/>
            </w:tcBorders>
          </w:tcPr>
          <w:p w:rsidR="00FD0E07" w:rsidRPr="006C44DD" w:rsidRDefault="00FD0E07" w:rsidP="00E94D8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t>Type of</w:t>
            </w:r>
          </w:p>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t>Respondent</w:t>
            </w:r>
          </w:p>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t>Number of</w:t>
            </w:r>
          </w:p>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sz w:val="20"/>
                <w:szCs w:val="20"/>
              </w:rPr>
            </w:pPr>
            <w:r w:rsidRPr="006C44DD">
              <w:rPr>
                <w:color w:val="000000"/>
                <w:sz w:val="20"/>
                <w:szCs w:val="20"/>
              </w:rPr>
              <w:t>Respondents</w:t>
            </w:r>
          </w:p>
        </w:tc>
        <w:tc>
          <w:tcPr>
            <w:tcW w:w="1260" w:type="dxa"/>
            <w:tcBorders>
              <w:top w:val="single" w:sz="5" w:space="0" w:color="000000"/>
              <w:left w:val="single" w:sz="5" w:space="0" w:color="000000"/>
              <w:bottom w:val="single" w:sz="5" w:space="0" w:color="000000"/>
              <w:right w:val="single" w:sz="5" w:space="0" w:color="000000"/>
            </w:tcBorders>
          </w:tcPr>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t>Frequency</w:t>
            </w:r>
          </w:p>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t>of</w:t>
            </w:r>
          </w:p>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sz w:val="20"/>
                <w:szCs w:val="20"/>
              </w:rPr>
            </w:pPr>
            <w:r w:rsidRPr="006C44DD">
              <w:rPr>
                <w:color w:val="000000"/>
                <w:sz w:val="20"/>
                <w:szCs w:val="20"/>
              </w:rPr>
              <w:t>Response</w:t>
            </w:r>
          </w:p>
        </w:tc>
        <w:tc>
          <w:tcPr>
            <w:tcW w:w="1080" w:type="dxa"/>
            <w:tcBorders>
              <w:top w:val="single" w:sz="5" w:space="0" w:color="000000"/>
              <w:left w:val="single" w:sz="5" w:space="0" w:color="000000"/>
              <w:bottom w:val="single" w:sz="5" w:space="0" w:color="000000"/>
              <w:right w:val="single" w:sz="5" w:space="0" w:color="000000"/>
            </w:tcBorders>
          </w:tcPr>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t>Hourly</w:t>
            </w:r>
          </w:p>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sz w:val="20"/>
                <w:szCs w:val="20"/>
              </w:rPr>
            </w:pPr>
            <w:r w:rsidRPr="006C44DD">
              <w:rPr>
                <w:color w:val="000000"/>
                <w:sz w:val="20"/>
                <w:szCs w:val="20"/>
              </w:rPr>
              <w:t>Wage</w:t>
            </w:r>
            <w:r w:rsidRPr="006C44DD">
              <w:rPr>
                <w:b/>
                <w:color w:val="000000"/>
                <w:sz w:val="20"/>
                <w:szCs w:val="20"/>
              </w:rPr>
              <w:t xml:space="preserve"> </w:t>
            </w:r>
            <w:r>
              <w:rPr>
                <w:b/>
                <w:color w:val="000000"/>
                <w:sz w:val="20"/>
                <w:szCs w:val="20"/>
              </w:rPr>
              <w:t>*</w:t>
            </w:r>
          </w:p>
        </w:tc>
        <w:tc>
          <w:tcPr>
            <w:tcW w:w="1260" w:type="dxa"/>
            <w:tcBorders>
              <w:top w:val="single" w:sz="5" w:space="0" w:color="000000"/>
              <w:left w:val="single" w:sz="5" w:space="0" w:color="000000"/>
              <w:bottom w:val="single" w:sz="5" w:space="0" w:color="000000"/>
              <w:right w:val="single" w:sz="5" w:space="0" w:color="000000"/>
            </w:tcBorders>
          </w:tcPr>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t>Av. Time</w:t>
            </w:r>
          </w:p>
          <w:p w:rsidR="00FD0E07" w:rsidRPr="006C44DD" w:rsidRDefault="00FD0E07" w:rsidP="00E94D8C">
            <w:pPr>
              <w:pStyle w:val="WP9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0"/>
              </w:rPr>
            </w:pPr>
            <w:r w:rsidRPr="006C44DD">
              <w:rPr>
                <w:color w:val="000000"/>
                <w:sz w:val="20"/>
              </w:rPr>
              <w:t>Per Response</w:t>
            </w:r>
          </w:p>
        </w:tc>
        <w:tc>
          <w:tcPr>
            <w:tcW w:w="1260" w:type="dxa"/>
            <w:tcBorders>
              <w:top w:val="single" w:sz="5" w:space="0" w:color="000000"/>
              <w:left w:val="single" w:sz="5" w:space="0" w:color="000000"/>
              <w:bottom w:val="single" w:sz="5" w:space="0" w:color="000000"/>
              <w:right w:val="single" w:sz="5" w:space="0" w:color="000000"/>
            </w:tcBorders>
          </w:tcPr>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t>Respondent</w:t>
            </w:r>
          </w:p>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sz w:val="20"/>
                <w:szCs w:val="20"/>
              </w:rPr>
            </w:pPr>
            <w:r w:rsidRPr="006C44DD">
              <w:rPr>
                <w:color w:val="000000"/>
                <w:sz w:val="20"/>
                <w:szCs w:val="20"/>
              </w:rPr>
              <w:t>Cost</w:t>
            </w:r>
          </w:p>
        </w:tc>
      </w:tr>
      <w:tr w:rsidR="00E94D8C" w:rsidRPr="00CD3511" w:rsidTr="00A869A6">
        <w:trPr>
          <w:trHeight w:val="528"/>
        </w:trPr>
        <w:tc>
          <w:tcPr>
            <w:tcW w:w="1620" w:type="dxa"/>
            <w:tcBorders>
              <w:top w:val="single" w:sz="5" w:space="0" w:color="000000"/>
              <w:left w:val="single" w:sz="5" w:space="0" w:color="000000"/>
              <w:bottom w:val="single" w:sz="5" w:space="0" w:color="000000"/>
              <w:right w:val="single" w:sz="5" w:space="0" w:color="000000"/>
            </w:tcBorders>
          </w:tcPr>
          <w:p w:rsidR="00E94D8C" w:rsidRPr="006C44DD"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t>OS Participants</w:t>
            </w:r>
          </w:p>
          <w:p w:rsidR="00E94D8C" w:rsidRPr="006C44DD"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98647C">
              <w:rPr>
                <w:color w:val="000000"/>
                <w:sz w:val="20"/>
                <w:szCs w:val="20"/>
              </w:rPr>
              <w:t>41,495</w:t>
            </w:r>
          </w:p>
        </w:tc>
        <w:tc>
          <w:tcPr>
            <w:tcW w:w="126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98647C">
              <w:rPr>
                <w:color w:val="000000"/>
                <w:sz w:val="20"/>
                <w:szCs w:val="20"/>
              </w:rPr>
              <w:t>1</w:t>
            </w:r>
          </w:p>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color w:val="000000"/>
                <w:sz w:val="20"/>
                <w:szCs w:val="20"/>
              </w:rPr>
            </w:pPr>
          </w:p>
        </w:tc>
        <w:tc>
          <w:tcPr>
            <w:tcW w:w="108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98647C">
              <w:rPr>
                <w:color w:val="000000"/>
                <w:sz w:val="20"/>
                <w:szCs w:val="20"/>
              </w:rPr>
              <w:t>$22</w:t>
            </w:r>
          </w:p>
        </w:tc>
        <w:tc>
          <w:tcPr>
            <w:tcW w:w="1260" w:type="dxa"/>
            <w:tcBorders>
              <w:top w:val="single" w:sz="5" w:space="0" w:color="000000"/>
              <w:left w:val="single" w:sz="5" w:space="0" w:color="000000"/>
              <w:bottom w:val="single" w:sz="5" w:space="0" w:color="000000"/>
              <w:right w:val="single" w:sz="5" w:space="0" w:color="000000"/>
            </w:tcBorders>
          </w:tcPr>
          <w:p w:rsidR="00E94D8C" w:rsidRPr="00CA2C84" w:rsidRDefault="00E94D8C" w:rsidP="008907E1">
            <w:pPr>
              <w:spacing w:line="480" w:lineRule="auto"/>
              <w:jc w:val="center"/>
              <w:rPr>
                <w:color w:val="000000"/>
                <w:szCs w:val="22"/>
              </w:rPr>
            </w:pPr>
            <w:r>
              <w:rPr>
                <w:color w:val="000000"/>
                <w:szCs w:val="22"/>
              </w:rPr>
              <w:t>20/60</w:t>
            </w:r>
          </w:p>
        </w:tc>
        <w:tc>
          <w:tcPr>
            <w:tcW w:w="126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98647C">
              <w:rPr>
                <w:color w:val="000000"/>
                <w:sz w:val="20"/>
                <w:szCs w:val="20"/>
              </w:rPr>
              <w:t>$306,437</w:t>
            </w:r>
          </w:p>
        </w:tc>
      </w:tr>
      <w:tr w:rsidR="00E94D8C" w:rsidRPr="00CD3511" w:rsidTr="00A869A6">
        <w:trPr>
          <w:trHeight w:val="600"/>
        </w:trPr>
        <w:tc>
          <w:tcPr>
            <w:tcW w:w="1620" w:type="dxa"/>
            <w:tcBorders>
              <w:top w:val="single" w:sz="5" w:space="0" w:color="000000"/>
              <w:left w:val="single" w:sz="5" w:space="0" w:color="000000"/>
              <w:bottom w:val="single" w:sz="5" w:space="0" w:color="000000"/>
              <w:right w:val="single" w:sz="5" w:space="0" w:color="000000"/>
            </w:tcBorders>
          </w:tcPr>
          <w:p w:rsidR="00E94D8C" w:rsidRPr="006C44DD"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t>Next of Kin</w:t>
            </w:r>
          </w:p>
          <w:p w:rsidR="00E94D8C" w:rsidRPr="006C44DD"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pStyle w:val="WP9Footer"/>
              <w:widowControl/>
              <w:tabs>
                <w:tab w:val="clear" w:pos="0"/>
                <w:tab w:val="clear" w:pos="4320"/>
                <w:tab w:val="clear" w:pos="8640"/>
                <w:tab w:val="clear" w:pos="9360"/>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right" w:pos="9432"/>
              </w:tabs>
              <w:spacing w:after="58"/>
              <w:ind w:left="72" w:firstLine="18"/>
              <w:jc w:val="center"/>
              <w:rPr>
                <w:color w:val="000000"/>
                <w:sz w:val="20"/>
              </w:rPr>
            </w:pPr>
            <w:r w:rsidRPr="0098647C">
              <w:rPr>
                <w:color w:val="000000"/>
                <w:sz w:val="20"/>
              </w:rPr>
              <w:t>936</w:t>
            </w:r>
          </w:p>
        </w:tc>
        <w:tc>
          <w:tcPr>
            <w:tcW w:w="126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98647C">
              <w:rPr>
                <w:color w:val="000000"/>
                <w:sz w:val="20"/>
                <w:szCs w:val="20"/>
              </w:rPr>
              <w:t>1</w:t>
            </w:r>
          </w:p>
        </w:tc>
        <w:tc>
          <w:tcPr>
            <w:tcW w:w="108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98647C">
              <w:rPr>
                <w:color w:val="000000"/>
                <w:sz w:val="20"/>
                <w:szCs w:val="20"/>
              </w:rPr>
              <w:t>$22</w:t>
            </w:r>
          </w:p>
        </w:tc>
        <w:tc>
          <w:tcPr>
            <w:tcW w:w="1260" w:type="dxa"/>
            <w:tcBorders>
              <w:top w:val="single" w:sz="5" w:space="0" w:color="000000"/>
              <w:left w:val="single" w:sz="5" w:space="0" w:color="000000"/>
              <w:bottom w:val="single" w:sz="5" w:space="0" w:color="000000"/>
              <w:right w:val="single" w:sz="5" w:space="0" w:color="000000"/>
            </w:tcBorders>
          </w:tcPr>
          <w:p w:rsidR="00E94D8C" w:rsidRPr="00CA2C84" w:rsidRDefault="00E94D8C" w:rsidP="008907E1">
            <w:pPr>
              <w:spacing w:line="480" w:lineRule="auto"/>
              <w:jc w:val="center"/>
              <w:rPr>
                <w:color w:val="000000"/>
                <w:szCs w:val="22"/>
              </w:rPr>
            </w:pPr>
            <w:r>
              <w:rPr>
                <w:color w:val="000000"/>
                <w:szCs w:val="22"/>
              </w:rPr>
              <w:t>6/60</w:t>
            </w:r>
          </w:p>
        </w:tc>
        <w:tc>
          <w:tcPr>
            <w:tcW w:w="126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98647C">
              <w:rPr>
                <w:color w:val="000000"/>
                <w:sz w:val="20"/>
                <w:szCs w:val="20"/>
              </w:rPr>
              <w:t>$1709</w:t>
            </w:r>
          </w:p>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p>
        </w:tc>
      </w:tr>
      <w:tr w:rsidR="00E94D8C" w:rsidRPr="00CD3511" w:rsidTr="00A869A6">
        <w:trPr>
          <w:trHeight w:val="888"/>
        </w:trPr>
        <w:tc>
          <w:tcPr>
            <w:tcW w:w="1620" w:type="dxa"/>
            <w:tcBorders>
              <w:top w:val="single" w:sz="5" w:space="0" w:color="000000"/>
              <w:left w:val="single" w:sz="5" w:space="0" w:color="000000"/>
              <w:bottom w:val="single" w:sz="5" w:space="0" w:color="000000"/>
              <w:right w:val="single" w:sz="5" w:space="0" w:color="000000"/>
            </w:tcBorders>
          </w:tcPr>
          <w:p w:rsidR="00E94D8C" w:rsidRPr="006C44DD"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lastRenderedPageBreak/>
              <w:t>Physician or</w:t>
            </w:r>
          </w:p>
          <w:p w:rsidR="00E94D8C" w:rsidRPr="006C44DD"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6C44DD">
              <w:rPr>
                <w:color w:val="000000"/>
                <w:sz w:val="20"/>
                <w:szCs w:val="20"/>
              </w:rPr>
              <w:t>Office Staff</w:t>
            </w:r>
          </w:p>
        </w:tc>
        <w:tc>
          <w:tcPr>
            <w:tcW w:w="144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jc w:val="center"/>
              <w:rPr>
                <w:color w:val="000000"/>
                <w:sz w:val="20"/>
                <w:szCs w:val="20"/>
              </w:rPr>
            </w:pPr>
            <w:r w:rsidRPr="0098647C">
              <w:rPr>
                <w:color w:val="000000"/>
                <w:sz w:val="20"/>
                <w:szCs w:val="20"/>
              </w:rPr>
              <w:t>16</w:t>
            </w:r>
          </w:p>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color w:val="000000"/>
                <w:sz w:val="20"/>
                <w:szCs w:val="20"/>
              </w:rPr>
            </w:pPr>
          </w:p>
        </w:tc>
        <w:tc>
          <w:tcPr>
            <w:tcW w:w="126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color w:val="000000"/>
                <w:sz w:val="20"/>
                <w:szCs w:val="20"/>
              </w:rPr>
            </w:pPr>
            <w:r w:rsidRPr="0098647C">
              <w:rPr>
                <w:color w:val="000000"/>
                <w:sz w:val="20"/>
                <w:szCs w:val="20"/>
              </w:rPr>
              <w:t>1</w:t>
            </w:r>
          </w:p>
        </w:tc>
        <w:tc>
          <w:tcPr>
            <w:tcW w:w="108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color w:val="000000"/>
                <w:sz w:val="20"/>
                <w:szCs w:val="20"/>
              </w:rPr>
            </w:pPr>
            <w:r w:rsidRPr="0098647C">
              <w:rPr>
                <w:color w:val="000000"/>
                <w:sz w:val="20"/>
                <w:szCs w:val="20"/>
              </w:rPr>
              <w:t>$53</w:t>
            </w:r>
          </w:p>
        </w:tc>
        <w:tc>
          <w:tcPr>
            <w:tcW w:w="1260" w:type="dxa"/>
            <w:tcBorders>
              <w:top w:val="single" w:sz="5" w:space="0" w:color="000000"/>
              <w:left w:val="single" w:sz="5" w:space="0" w:color="000000"/>
              <w:bottom w:val="single" w:sz="5" w:space="0" w:color="000000"/>
              <w:right w:val="single" w:sz="5" w:space="0" w:color="000000"/>
            </w:tcBorders>
          </w:tcPr>
          <w:p w:rsidR="00E94D8C" w:rsidRPr="00CA2C84" w:rsidRDefault="00E94D8C" w:rsidP="008907E1">
            <w:pPr>
              <w:spacing w:line="480" w:lineRule="auto"/>
              <w:jc w:val="center"/>
              <w:rPr>
                <w:color w:val="000000"/>
                <w:szCs w:val="22"/>
              </w:rPr>
            </w:pPr>
            <w:r>
              <w:rPr>
                <w:color w:val="000000"/>
                <w:szCs w:val="22"/>
              </w:rPr>
              <w:t>5/60</w:t>
            </w:r>
          </w:p>
        </w:tc>
        <w:tc>
          <w:tcPr>
            <w:tcW w:w="1260" w:type="dxa"/>
            <w:tcBorders>
              <w:top w:val="single" w:sz="5" w:space="0" w:color="000000"/>
              <w:left w:val="single" w:sz="5" w:space="0" w:color="000000"/>
              <w:bottom w:val="single" w:sz="5" w:space="0" w:color="000000"/>
              <w:right w:val="single" w:sz="5" w:space="0" w:color="000000"/>
            </w:tcBorders>
          </w:tcPr>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p>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98647C">
              <w:rPr>
                <w:color w:val="000000"/>
                <w:sz w:val="20"/>
                <w:szCs w:val="20"/>
              </w:rPr>
              <w:t>$72</w:t>
            </w:r>
          </w:p>
          <w:p w:rsidR="00E94D8C" w:rsidRPr="0098647C" w:rsidRDefault="00E94D8C"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color w:val="000000"/>
                <w:sz w:val="20"/>
                <w:szCs w:val="20"/>
              </w:rPr>
            </w:pPr>
          </w:p>
        </w:tc>
      </w:tr>
      <w:tr w:rsidR="00FD0E07" w:rsidRPr="00CD3511" w:rsidTr="00A869A6">
        <w:trPr>
          <w:trHeight w:val="68"/>
        </w:trPr>
        <w:tc>
          <w:tcPr>
            <w:tcW w:w="1620" w:type="dxa"/>
            <w:tcBorders>
              <w:top w:val="single" w:sz="5" w:space="0" w:color="000000"/>
              <w:left w:val="single" w:sz="5" w:space="0" w:color="000000"/>
              <w:bottom w:val="single" w:sz="5" w:space="0" w:color="000000"/>
              <w:right w:val="single" w:sz="5" w:space="0" w:color="000000"/>
            </w:tcBorders>
          </w:tcPr>
          <w:p w:rsidR="00FD0E07" w:rsidRPr="006C44DD"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p>
          <w:p w:rsidR="00FD0E07" w:rsidRPr="006C44DD" w:rsidRDefault="00FD0E07" w:rsidP="00E94D8C">
            <w:pPr>
              <w:pStyle w:val="WP9Foot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0"/>
              </w:rPr>
            </w:pPr>
            <w:r w:rsidRPr="006C44DD">
              <w:rPr>
                <w:color w:val="000000"/>
                <w:sz w:val="20"/>
              </w:rPr>
              <w:t>TOTAL</w:t>
            </w:r>
          </w:p>
        </w:tc>
        <w:tc>
          <w:tcPr>
            <w:tcW w:w="1440" w:type="dxa"/>
            <w:tcBorders>
              <w:top w:val="single" w:sz="5" w:space="0" w:color="000000"/>
              <w:left w:val="single" w:sz="5" w:space="0" w:color="000000"/>
              <w:bottom w:val="single" w:sz="5" w:space="0" w:color="000000"/>
              <w:right w:val="single" w:sz="5" w:space="0" w:color="000000"/>
            </w:tcBorders>
          </w:tcPr>
          <w:p w:rsidR="00FD0E07" w:rsidRPr="0098647C"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p>
        </w:tc>
        <w:tc>
          <w:tcPr>
            <w:tcW w:w="1260" w:type="dxa"/>
            <w:tcBorders>
              <w:top w:val="single" w:sz="5" w:space="0" w:color="000000"/>
              <w:left w:val="single" w:sz="5" w:space="0" w:color="000000"/>
              <w:bottom w:val="single" w:sz="5" w:space="0" w:color="000000"/>
              <w:right w:val="single" w:sz="5" w:space="0" w:color="000000"/>
            </w:tcBorders>
          </w:tcPr>
          <w:p w:rsidR="00FD0E07" w:rsidRPr="0098647C"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p>
        </w:tc>
        <w:tc>
          <w:tcPr>
            <w:tcW w:w="1080" w:type="dxa"/>
            <w:tcBorders>
              <w:top w:val="single" w:sz="5" w:space="0" w:color="000000"/>
              <w:left w:val="single" w:sz="5" w:space="0" w:color="000000"/>
              <w:bottom w:val="single" w:sz="5" w:space="0" w:color="000000"/>
              <w:right w:val="single" w:sz="5" w:space="0" w:color="000000"/>
            </w:tcBorders>
          </w:tcPr>
          <w:p w:rsidR="00FD0E07" w:rsidRPr="0098647C"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p>
        </w:tc>
        <w:tc>
          <w:tcPr>
            <w:tcW w:w="1260" w:type="dxa"/>
            <w:tcBorders>
              <w:top w:val="single" w:sz="5" w:space="0" w:color="000000"/>
              <w:left w:val="single" w:sz="5" w:space="0" w:color="000000"/>
              <w:bottom w:val="single" w:sz="5" w:space="0" w:color="000000"/>
              <w:right w:val="single" w:sz="5" w:space="0" w:color="000000"/>
            </w:tcBorders>
          </w:tcPr>
          <w:p w:rsidR="00FD0E07" w:rsidRPr="0098647C"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p>
        </w:tc>
        <w:tc>
          <w:tcPr>
            <w:tcW w:w="1260" w:type="dxa"/>
            <w:tcBorders>
              <w:top w:val="single" w:sz="5" w:space="0" w:color="000000"/>
              <w:left w:val="single" w:sz="5" w:space="0" w:color="000000"/>
              <w:bottom w:val="single" w:sz="5" w:space="0" w:color="000000"/>
              <w:right w:val="single" w:sz="5" w:space="0" w:color="000000"/>
            </w:tcBorders>
          </w:tcPr>
          <w:p w:rsidR="00FD0E07" w:rsidRPr="0098647C"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p>
          <w:p w:rsidR="00FD0E07" w:rsidRPr="0098647C"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20"/>
                <w:szCs w:val="20"/>
              </w:rPr>
            </w:pPr>
            <w:r w:rsidRPr="0098647C">
              <w:rPr>
                <w:color w:val="000000"/>
                <w:sz w:val="20"/>
                <w:szCs w:val="20"/>
              </w:rPr>
              <w:t>$</w:t>
            </w:r>
            <w:r w:rsidR="0045170D" w:rsidRPr="0098647C">
              <w:rPr>
                <w:color w:val="000000"/>
                <w:sz w:val="20"/>
                <w:szCs w:val="20"/>
              </w:rPr>
              <w:t>308,</w:t>
            </w:r>
            <w:r w:rsidR="0098647C" w:rsidRPr="0098647C">
              <w:rPr>
                <w:color w:val="000000"/>
                <w:sz w:val="20"/>
                <w:szCs w:val="20"/>
              </w:rPr>
              <w:t>218</w:t>
            </w:r>
          </w:p>
        </w:tc>
      </w:tr>
      <w:tr w:rsidR="00FD0E07" w:rsidRPr="00CD3511" w:rsidTr="00A869A6">
        <w:trPr>
          <w:trHeight w:val="68"/>
        </w:trPr>
        <w:tc>
          <w:tcPr>
            <w:tcW w:w="7920" w:type="dxa"/>
            <w:gridSpan w:val="6"/>
            <w:tcBorders>
              <w:top w:val="single" w:sz="5" w:space="0" w:color="000000"/>
              <w:left w:val="single" w:sz="5" w:space="0" w:color="000000"/>
              <w:bottom w:val="single" w:sz="5" w:space="0" w:color="000000"/>
              <w:right w:val="single" w:sz="5" w:space="0" w:color="000000"/>
            </w:tcBorders>
          </w:tcPr>
          <w:p w:rsidR="00FD0E07" w:rsidRPr="00070079"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16"/>
                <w:szCs w:val="16"/>
              </w:rPr>
            </w:pPr>
            <w:r>
              <w:rPr>
                <w:color w:val="000000"/>
                <w:sz w:val="16"/>
                <w:szCs w:val="16"/>
              </w:rPr>
              <w:t>*source for wage estimates:  May 2011 National Wage Estimates, Bureau of Labor Statistics,</w:t>
            </w:r>
          </w:p>
          <w:p w:rsidR="00FD0E07" w:rsidRPr="00FD0E07"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16"/>
                <w:szCs w:val="16"/>
              </w:rPr>
            </w:pPr>
            <w:r w:rsidRPr="00FD0E07">
              <w:rPr>
                <w:color w:val="000000"/>
                <w:sz w:val="16"/>
                <w:szCs w:val="16"/>
              </w:rPr>
              <w:t>http://www.bls.gov/oes/current/oes_nat.htm#00-0000</w:t>
            </w:r>
          </w:p>
          <w:p w:rsidR="00FD0E07" w:rsidRPr="00070079" w:rsidRDefault="00FD0E07" w:rsidP="00E94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sz w:val="16"/>
                <w:szCs w:val="16"/>
              </w:rPr>
            </w:pPr>
          </w:p>
        </w:tc>
      </w:tr>
    </w:tbl>
    <w:p w:rsidR="00C05C4A" w:rsidRDefault="00C05C4A" w:rsidP="007C16BD"/>
    <w:p w:rsidR="00C05C4A" w:rsidRDefault="00C05C4A" w:rsidP="007C16BD"/>
    <w:p w:rsidR="0093431F" w:rsidRDefault="0093431F" w:rsidP="00253C78">
      <w:pPr>
        <w:rPr>
          <w:color w:val="FF0000"/>
          <w:sz w:val="32"/>
          <w:szCs w:val="32"/>
        </w:rPr>
      </w:pPr>
    </w:p>
    <w:p w:rsidR="0093431F" w:rsidRPr="00D61E21" w:rsidRDefault="0093431F" w:rsidP="009C2538">
      <w:pPr>
        <w:pStyle w:val="Heading2"/>
        <w:tabs>
          <w:tab w:val="clear" w:pos="1152"/>
          <w:tab w:val="left" w:pos="720"/>
        </w:tabs>
        <w:spacing w:after="0" w:line="480" w:lineRule="auto"/>
        <w:ind w:left="0" w:firstLine="0"/>
        <w:rPr>
          <w:sz w:val="24"/>
          <w:szCs w:val="24"/>
        </w:rPr>
      </w:pPr>
      <w:bookmarkStart w:id="52" w:name="_Toc443881756"/>
      <w:bookmarkStart w:id="53" w:name="_Toc451592243"/>
      <w:bookmarkStart w:id="54" w:name="_Toc5610284"/>
      <w:bookmarkStart w:id="55" w:name="_Toc99178790"/>
      <w:bookmarkStart w:id="56" w:name="_Toc343773308"/>
      <w:r>
        <w:rPr>
          <w:sz w:val="24"/>
          <w:szCs w:val="24"/>
        </w:rPr>
        <w:t>A.13</w:t>
      </w:r>
      <w:r w:rsidRPr="00D61E21">
        <w:rPr>
          <w:sz w:val="24"/>
          <w:szCs w:val="24"/>
        </w:rPr>
        <w:tab/>
        <w:t>Estimate of Other Total Annual Cost</w:t>
      </w:r>
      <w:r w:rsidR="00BC4E67">
        <w:rPr>
          <w:sz w:val="24"/>
          <w:szCs w:val="24"/>
        </w:rPr>
        <w:t xml:space="preserve"> Burden to Respondents or Record </w:t>
      </w:r>
      <w:r>
        <w:rPr>
          <w:sz w:val="24"/>
          <w:szCs w:val="24"/>
        </w:rPr>
        <w:t>K</w:t>
      </w:r>
      <w:r w:rsidRPr="00D61E21">
        <w:rPr>
          <w:sz w:val="24"/>
          <w:szCs w:val="24"/>
        </w:rPr>
        <w:t>eepers</w:t>
      </w:r>
      <w:bookmarkEnd w:id="52"/>
      <w:bookmarkEnd w:id="53"/>
      <w:bookmarkEnd w:id="54"/>
      <w:bookmarkEnd w:id="55"/>
      <w:bookmarkEnd w:id="56"/>
    </w:p>
    <w:p w:rsidR="00E7446E" w:rsidRPr="00CD3511" w:rsidRDefault="00E7446E" w:rsidP="00E7446E">
      <w:pPr>
        <w:spacing w:line="480" w:lineRule="auto"/>
        <w:rPr>
          <w:color w:val="000000"/>
          <w:szCs w:val="22"/>
        </w:rPr>
      </w:pPr>
      <w:r w:rsidRPr="00CD3511">
        <w:rPr>
          <w:color w:val="000000"/>
          <w:szCs w:val="22"/>
        </w:rPr>
        <w:t>There are no capital costs, operating costs or maintenance costs to report.</w:t>
      </w:r>
    </w:p>
    <w:p w:rsidR="00E7446E" w:rsidRDefault="00E7446E" w:rsidP="0093431F"/>
    <w:p w:rsidR="00E7446E" w:rsidRDefault="00E7446E" w:rsidP="0093431F"/>
    <w:p w:rsidR="00E36A07" w:rsidRPr="00E36A07" w:rsidRDefault="00E36A07" w:rsidP="00E36A07">
      <w:pPr>
        <w:rPr>
          <w:color w:val="FF0000"/>
        </w:rPr>
      </w:pPr>
      <w:bookmarkStart w:id="57" w:name="_Toc443881757"/>
      <w:bookmarkStart w:id="58" w:name="_Toc451592244"/>
      <w:bookmarkStart w:id="59" w:name="_Toc5610285"/>
      <w:bookmarkStart w:id="60" w:name="_Toc99178791"/>
    </w:p>
    <w:p w:rsidR="00E36A07" w:rsidRPr="00D61E21" w:rsidRDefault="00E36A07" w:rsidP="00E36A07">
      <w:pPr>
        <w:pStyle w:val="Heading2"/>
        <w:tabs>
          <w:tab w:val="clear" w:pos="1152"/>
          <w:tab w:val="left" w:pos="720"/>
        </w:tabs>
        <w:spacing w:after="0" w:line="480" w:lineRule="auto"/>
        <w:ind w:left="0" w:firstLine="0"/>
        <w:rPr>
          <w:sz w:val="24"/>
          <w:szCs w:val="24"/>
        </w:rPr>
      </w:pPr>
      <w:bookmarkStart w:id="61" w:name="_Toc343773309"/>
      <w:r>
        <w:rPr>
          <w:sz w:val="24"/>
          <w:szCs w:val="24"/>
        </w:rPr>
        <w:t>A.</w:t>
      </w:r>
      <w:r w:rsidRPr="00D61E21">
        <w:rPr>
          <w:sz w:val="24"/>
          <w:szCs w:val="24"/>
        </w:rPr>
        <w:t>14</w:t>
      </w:r>
      <w:r w:rsidRPr="00D61E21">
        <w:rPr>
          <w:sz w:val="24"/>
          <w:szCs w:val="24"/>
        </w:rPr>
        <w:tab/>
        <w:t>Annualized Cost to the Federal Government</w:t>
      </w:r>
      <w:bookmarkEnd w:id="57"/>
      <w:bookmarkEnd w:id="58"/>
      <w:bookmarkEnd w:id="59"/>
      <w:bookmarkEnd w:id="60"/>
      <w:bookmarkEnd w:id="61"/>
      <w:r w:rsidRPr="00D61E21">
        <w:rPr>
          <w:sz w:val="24"/>
          <w:szCs w:val="24"/>
        </w:rPr>
        <w:t xml:space="preserve">  </w:t>
      </w:r>
    </w:p>
    <w:p w:rsidR="00E7446E" w:rsidRDefault="00E7446E" w:rsidP="00E36A07"/>
    <w:p w:rsidR="00E7446E" w:rsidRPr="00CD3511" w:rsidRDefault="00E7446E" w:rsidP="00E7446E">
      <w:pPr>
        <w:spacing w:line="480" w:lineRule="auto"/>
        <w:rPr>
          <w:color w:val="000000"/>
          <w:szCs w:val="22"/>
        </w:rPr>
      </w:pPr>
      <w:r w:rsidRPr="00CD3511">
        <w:rPr>
          <w:color w:val="000000"/>
          <w:szCs w:val="22"/>
        </w:rPr>
        <w:t xml:space="preserve">For the OS study, the estimated average annual contract costs (including direct and indirect costs) in this </w:t>
      </w:r>
      <w:r>
        <w:rPr>
          <w:color w:val="000000"/>
          <w:szCs w:val="22"/>
        </w:rPr>
        <w:t xml:space="preserve">3 year </w:t>
      </w:r>
      <w:r w:rsidRPr="00CD3511">
        <w:rPr>
          <w:color w:val="000000"/>
          <w:szCs w:val="22"/>
        </w:rPr>
        <w:t xml:space="preserve">submission for the </w:t>
      </w:r>
      <w:r>
        <w:rPr>
          <w:color w:val="000000"/>
          <w:szCs w:val="22"/>
        </w:rPr>
        <w:t>4</w:t>
      </w:r>
      <w:r w:rsidRPr="00CD3511">
        <w:rPr>
          <w:color w:val="000000"/>
          <w:szCs w:val="22"/>
        </w:rPr>
        <w:t xml:space="preserve"> </w:t>
      </w:r>
      <w:r>
        <w:rPr>
          <w:color w:val="000000"/>
          <w:szCs w:val="22"/>
        </w:rPr>
        <w:t>regional</w:t>
      </w:r>
      <w:r w:rsidRPr="00CD3511">
        <w:rPr>
          <w:color w:val="000000"/>
          <w:szCs w:val="22"/>
        </w:rPr>
        <w:t xml:space="preserve"> centers and the </w:t>
      </w:r>
      <w:r>
        <w:rPr>
          <w:color w:val="000000"/>
          <w:szCs w:val="22"/>
        </w:rPr>
        <w:t>clinical coordinating center</w:t>
      </w:r>
      <w:r w:rsidRPr="00CD3511">
        <w:rPr>
          <w:color w:val="000000"/>
          <w:szCs w:val="22"/>
        </w:rPr>
        <w:t xml:space="preserve"> are as follows:</w:t>
      </w:r>
    </w:p>
    <w:p w:rsidR="00E7446E" w:rsidRPr="0098647C" w:rsidRDefault="00E7446E" w:rsidP="00E7446E">
      <w:pPr>
        <w:spacing w:line="480" w:lineRule="auto"/>
        <w:rPr>
          <w:color w:val="000000"/>
          <w:szCs w:val="22"/>
        </w:rPr>
      </w:pPr>
      <w:r w:rsidRPr="00CD3511">
        <w:rPr>
          <w:color w:val="000000"/>
          <w:szCs w:val="22"/>
        </w:rPr>
        <w:tab/>
      </w:r>
      <w:r>
        <w:rPr>
          <w:color w:val="000000"/>
          <w:szCs w:val="22"/>
        </w:rPr>
        <w:t>Regional</w:t>
      </w:r>
      <w:r w:rsidRPr="00CD3511">
        <w:rPr>
          <w:color w:val="000000"/>
          <w:szCs w:val="22"/>
        </w:rPr>
        <w:t xml:space="preserve"> Centers</w:t>
      </w:r>
      <w:r>
        <w:rPr>
          <w:color w:val="000000"/>
          <w:szCs w:val="22"/>
        </w:rPr>
        <w:tab/>
      </w:r>
      <w:r w:rsidRPr="00CD3511">
        <w:rPr>
          <w:color w:val="000000"/>
          <w:szCs w:val="22"/>
        </w:rPr>
        <w:tab/>
      </w:r>
      <w:r w:rsidRPr="0098647C">
        <w:rPr>
          <w:color w:val="000000"/>
          <w:szCs w:val="22"/>
        </w:rPr>
        <w:t>$1,200,370</w:t>
      </w:r>
    </w:p>
    <w:p w:rsidR="00E7446E" w:rsidRPr="0098647C" w:rsidRDefault="00E7446E" w:rsidP="00E7446E">
      <w:pPr>
        <w:spacing w:line="480" w:lineRule="auto"/>
        <w:rPr>
          <w:color w:val="000000"/>
          <w:szCs w:val="22"/>
        </w:rPr>
      </w:pPr>
      <w:r w:rsidRPr="0098647C">
        <w:rPr>
          <w:color w:val="000000"/>
          <w:szCs w:val="22"/>
        </w:rPr>
        <w:tab/>
        <w:t>Clinical Coordinating Center</w:t>
      </w:r>
      <w:r w:rsidRPr="0098647C">
        <w:rPr>
          <w:color w:val="000000"/>
          <w:szCs w:val="22"/>
        </w:rPr>
        <w:tab/>
      </w:r>
      <w:r w:rsidRPr="0098647C">
        <w:rPr>
          <w:color w:val="000000"/>
          <w:szCs w:val="22"/>
          <w:u w:val="single"/>
        </w:rPr>
        <w:t>$2,047,363</w:t>
      </w:r>
    </w:p>
    <w:p w:rsidR="00E7446E" w:rsidRPr="0098647C" w:rsidRDefault="00E7446E" w:rsidP="00E7446E">
      <w:pPr>
        <w:spacing w:line="480" w:lineRule="auto"/>
        <w:ind w:firstLine="720"/>
        <w:rPr>
          <w:color w:val="000000"/>
          <w:szCs w:val="22"/>
        </w:rPr>
      </w:pPr>
      <w:r w:rsidRPr="0098647C">
        <w:rPr>
          <w:color w:val="000000"/>
          <w:szCs w:val="22"/>
        </w:rPr>
        <w:t>Annual Contract Costs</w:t>
      </w:r>
      <w:r w:rsidRPr="0098647C">
        <w:rPr>
          <w:color w:val="000000"/>
          <w:szCs w:val="22"/>
        </w:rPr>
        <w:tab/>
      </w:r>
      <w:r w:rsidRPr="0098647C">
        <w:rPr>
          <w:color w:val="000000"/>
          <w:szCs w:val="22"/>
        </w:rPr>
        <w:tab/>
        <w:t>$3,247,733</w:t>
      </w:r>
    </w:p>
    <w:p w:rsidR="00E7446E" w:rsidRDefault="00E7446E" w:rsidP="00E7446E">
      <w:pPr>
        <w:spacing w:line="480" w:lineRule="auto"/>
        <w:rPr>
          <w:color w:val="000000"/>
          <w:szCs w:val="22"/>
        </w:rPr>
      </w:pPr>
      <w:r w:rsidRPr="0098647C">
        <w:rPr>
          <w:color w:val="000000"/>
          <w:szCs w:val="22"/>
        </w:rPr>
        <w:t>NIH costs for staff time for project development, implementation and monitoring are estimated at $16,000 annually.  Printing costs are estimated at $75,000 annually.  The average annualized cost to the Federal Government for the OS study in this submission period is estimated at $3,338,733.</w:t>
      </w:r>
      <w:r w:rsidRPr="00CD3511">
        <w:rPr>
          <w:color w:val="000000"/>
          <w:szCs w:val="22"/>
        </w:rPr>
        <w:t xml:space="preserve">  </w:t>
      </w:r>
    </w:p>
    <w:p w:rsidR="00E36A07" w:rsidRDefault="00E36A07" w:rsidP="00E36A07">
      <w:pPr>
        <w:rPr>
          <w:b/>
        </w:rPr>
      </w:pPr>
    </w:p>
    <w:p w:rsidR="0093431F" w:rsidRPr="00BC4E67" w:rsidRDefault="0093431F" w:rsidP="0093431F">
      <w:pPr>
        <w:rPr>
          <w:b/>
          <w:color w:val="FF0000"/>
        </w:rPr>
      </w:pPr>
    </w:p>
    <w:p w:rsidR="00E36A07" w:rsidRPr="00D61E21" w:rsidRDefault="00E36A07" w:rsidP="00E36A07">
      <w:pPr>
        <w:pStyle w:val="Heading2"/>
        <w:tabs>
          <w:tab w:val="clear" w:pos="1152"/>
          <w:tab w:val="left" w:pos="720"/>
        </w:tabs>
        <w:spacing w:after="0" w:line="480" w:lineRule="auto"/>
        <w:ind w:left="0" w:firstLine="0"/>
        <w:rPr>
          <w:sz w:val="24"/>
          <w:szCs w:val="24"/>
        </w:rPr>
      </w:pPr>
      <w:bookmarkStart w:id="62" w:name="_Toc443881758"/>
      <w:bookmarkStart w:id="63" w:name="_Toc451592245"/>
      <w:bookmarkStart w:id="64" w:name="_Toc5610286"/>
      <w:bookmarkStart w:id="65" w:name="_Toc99178792"/>
      <w:bookmarkStart w:id="66" w:name="_Toc343773310"/>
      <w:r>
        <w:rPr>
          <w:sz w:val="24"/>
          <w:szCs w:val="24"/>
        </w:rPr>
        <w:lastRenderedPageBreak/>
        <w:t>A.</w:t>
      </w:r>
      <w:r w:rsidRPr="00D61E21">
        <w:rPr>
          <w:sz w:val="24"/>
          <w:szCs w:val="24"/>
        </w:rPr>
        <w:t>15</w:t>
      </w:r>
      <w:r w:rsidRPr="00D61E21">
        <w:rPr>
          <w:sz w:val="24"/>
          <w:szCs w:val="24"/>
        </w:rPr>
        <w:tab/>
        <w:t>Explanation for Program Changes or Adjustments</w:t>
      </w:r>
      <w:bookmarkEnd w:id="62"/>
      <w:bookmarkEnd w:id="63"/>
      <w:bookmarkEnd w:id="64"/>
      <w:bookmarkEnd w:id="65"/>
      <w:bookmarkEnd w:id="66"/>
    </w:p>
    <w:p w:rsidR="00143B05" w:rsidRPr="00143B05" w:rsidRDefault="00143B05" w:rsidP="00143B05">
      <w:pPr>
        <w:spacing w:line="480" w:lineRule="auto"/>
        <w:rPr>
          <w:color w:val="000000"/>
          <w:szCs w:val="22"/>
        </w:rPr>
      </w:pPr>
      <w:r>
        <w:rPr>
          <w:color w:val="000000"/>
          <w:szCs w:val="22"/>
        </w:rPr>
        <w:t xml:space="preserve">This submission represents a revision to </w:t>
      </w:r>
      <w:r w:rsidRPr="00143B05">
        <w:rPr>
          <w:color w:val="000000"/>
          <w:szCs w:val="22"/>
        </w:rPr>
        <w:t>OMB Approval Number: 0925-0414</w:t>
      </w:r>
      <w:r>
        <w:rPr>
          <w:color w:val="000000"/>
          <w:szCs w:val="22"/>
        </w:rPr>
        <w:t>.</w:t>
      </w:r>
    </w:p>
    <w:p w:rsidR="00E7446E" w:rsidRDefault="00E7446E" w:rsidP="00E7446E">
      <w:pPr>
        <w:spacing w:line="480" w:lineRule="auto"/>
        <w:rPr>
          <w:color w:val="000000"/>
          <w:szCs w:val="22"/>
        </w:rPr>
      </w:pPr>
      <w:r w:rsidRPr="00D52687">
        <w:rPr>
          <w:color w:val="000000"/>
          <w:szCs w:val="22"/>
        </w:rPr>
        <w:t>The total annual respondent hours requested in this submission is</w:t>
      </w:r>
      <w:r>
        <w:rPr>
          <w:color w:val="000000"/>
          <w:szCs w:val="22"/>
        </w:rPr>
        <w:t xml:space="preserve"> </w:t>
      </w:r>
      <w:r w:rsidR="0098647C">
        <w:rPr>
          <w:color w:val="000000"/>
          <w:szCs w:val="22"/>
        </w:rPr>
        <w:t>14,023</w:t>
      </w:r>
      <w:r w:rsidRPr="00D52687">
        <w:rPr>
          <w:color w:val="000000"/>
          <w:szCs w:val="22"/>
        </w:rPr>
        <w:t xml:space="preserve">, compared to the current inventory of </w:t>
      </w:r>
      <w:r>
        <w:rPr>
          <w:color w:val="000000"/>
          <w:szCs w:val="22"/>
        </w:rPr>
        <w:t>19,880</w:t>
      </w:r>
      <w:r w:rsidRPr="00D52687">
        <w:rPr>
          <w:color w:val="000000"/>
          <w:szCs w:val="22"/>
        </w:rPr>
        <w:t xml:space="preserve">.  This reduction in burden results from a program adjustment.  It is primarily due to </w:t>
      </w:r>
      <w:r>
        <w:rPr>
          <w:color w:val="000000"/>
          <w:szCs w:val="22"/>
        </w:rPr>
        <w:t>the completion of face to face visits and medication inventories that were included in the last three-year period</w:t>
      </w:r>
      <w:r w:rsidR="00143B05">
        <w:rPr>
          <w:color w:val="000000"/>
          <w:szCs w:val="22"/>
        </w:rPr>
        <w:t>, plus the addition of one new questionnaire</w:t>
      </w:r>
      <w:r w:rsidRPr="00D52687">
        <w:rPr>
          <w:color w:val="000000"/>
          <w:szCs w:val="22"/>
        </w:rPr>
        <w:t xml:space="preserve">. </w:t>
      </w:r>
    </w:p>
    <w:p w:rsidR="00E7446E" w:rsidRDefault="00E7446E" w:rsidP="00E7446E">
      <w:pPr>
        <w:spacing w:line="480" w:lineRule="auto"/>
        <w:rPr>
          <w:color w:val="000000"/>
          <w:szCs w:val="22"/>
        </w:rPr>
      </w:pPr>
    </w:p>
    <w:p w:rsidR="0011392F" w:rsidRDefault="0011392F" w:rsidP="00E7446E">
      <w:pPr>
        <w:spacing w:line="480" w:lineRule="auto"/>
        <w:rPr>
          <w:color w:val="000000"/>
          <w:szCs w:val="22"/>
        </w:rPr>
      </w:pPr>
    </w:p>
    <w:p w:rsidR="0098647C" w:rsidRDefault="0098647C" w:rsidP="00E7446E">
      <w:pPr>
        <w:spacing w:line="480" w:lineRule="auto"/>
        <w:rPr>
          <w:color w:val="000000"/>
          <w:szCs w:val="22"/>
        </w:rPr>
      </w:pPr>
    </w:p>
    <w:p w:rsidR="0098647C" w:rsidRDefault="0098647C" w:rsidP="00E7446E">
      <w:pPr>
        <w:spacing w:line="480" w:lineRule="auto"/>
        <w:rPr>
          <w:color w:val="000000"/>
          <w:szCs w:val="22"/>
        </w:rPr>
      </w:pPr>
    </w:p>
    <w:p w:rsidR="0098647C" w:rsidRDefault="0098647C" w:rsidP="00E7446E">
      <w:pPr>
        <w:spacing w:line="480" w:lineRule="auto"/>
        <w:rPr>
          <w:color w:val="000000"/>
          <w:szCs w:val="22"/>
        </w:rPr>
      </w:pPr>
    </w:p>
    <w:p w:rsidR="0011392F" w:rsidRPr="000C722F" w:rsidRDefault="0011392F" w:rsidP="0011392F">
      <w:pPr>
        <w:spacing w:line="480" w:lineRule="auto"/>
        <w:rPr>
          <w:color w:val="000000"/>
          <w:szCs w:val="22"/>
        </w:rPr>
      </w:pPr>
      <w:r w:rsidRPr="000C722F">
        <w:rPr>
          <w:color w:val="000000"/>
          <w:szCs w:val="22"/>
        </w:rPr>
        <w:t>A summary of OS Participant data collection is included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223"/>
        <w:gridCol w:w="1470"/>
        <w:gridCol w:w="1449"/>
        <w:gridCol w:w="1449"/>
        <w:gridCol w:w="1449"/>
      </w:tblGrid>
      <w:tr w:rsidR="0011392F" w:rsidRPr="00CA2C84" w:rsidTr="0098647C">
        <w:trPr>
          <w:trHeight w:val="758"/>
        </w:trPr>
        <w:tc>
          <w:tcPr>
            <w:tcW w:w="816" w:type="dxa"/>
            <w:vMerge w:val="restart"/>
          </w:tcPr>
          <w:p w:rsidR="0011392F" w:rsidRPr="00CA2C84" w:rsidRDefault="0011392F" w:rsidP="00A869A6">
            <w:pPr>
              <w:jc w:val="center"/>
              <w:rPr>
                <w:b/>
                <w:color w:val="000000"/>
                <w:szCs w:val="22"/>
              </w:rPr>
            </w:pPr>
            <w:r w:rsidRPr="00CA2C84">
              <w:rPr>
                <w:b/>
                <w:color w:val="000000"/>
                <w:szCs w:val="22"/>
              </w:rPr>
              <w:t>Form #</w:t>
            </w:r>
          </w:p>
        </w:tc>
        <w:tc>
          <w:tcPr>
            <w:tcW w:w="2223" w:type="dxa"/>
            <w:vMerge w:val="restart"/>
          </w:tcPr>
          <w:p w:rsidR="0011392F" w:rsidRPr="00CA2C84" w:rsidRDefault="0011392F" w:rsidP="00A869A6">
            <w:pPr>
              <w:jc w:val="center"/>
              <w:rPr>
                <w:b/>
                <w:color w:val="000000"/>
                <w:szCs w:val="22"/>
              </w:rPr>
            </w:pPr>
            <w:r w:rsidRPr="00CA2C84">
              <w:rPr>
                <w:b/>
                <w:color w:val="000000"/>
                <w:szCs w:val="22"/>
              </w:rPr>
              <w:t>Name</w:t>
            </w:r>
          </w:p>
        </w:tc>
        <w:tc>
          <w:tcPr>
            <w:tcW w:w="1470" w:type="dxa"/>
            <w:vMerge w:val="restart"/>
          </w:tcPr>
          <w:p w:rsidR="0011392F" w:rsidRPr="00CA2C84" w:rsidRDefault="0011392F" w:rsidP="00A869A6">
            <w:pPr>
              <w:jc w:val="center"/>
              <w:rPr>
                <w:b/>
                <w:color w:val="000000"/>
                <w:szCs w:val="22"/>
              </w:rPr>
            </w:pPr>
            <w:r w:rsidRPr="00CA2C84">
              <w:rPr>
                <w:b/>
                <w:color w:val="000000"/>
                <w:szCs w:val="22"/>
              </w:rPr>
              <w:t>Change since last submission?</w:t>
            </w:r>
          </w:p>
        </w:tc>
        <w:tc>
          <w:tcPr>
            <w:tcW w:w="4347" w:type="dxa"/>
            <w:gridSpan w:val="3"/>
          </w:tcPr>
          <w:p w:rsidR="0011392F" w:rsidRPr="00CA2C84" w:rsidRDefault="0011392F" w:rsidP="00A869A6">
            <w:pPr>
              <w:jc w:val="center"/>
              <w:rPr>
                <w:b/>
                <w:color w:val="000000"/>
                <w:szCs w:val="22"/>
              </w:rPr>
            </w:pPr>
            <w:r w:rsidRPr="00CA2C84">
              <w:rPr>
                <w:b/>
                <w:color w:val="000000"/>
                <w:szCs w:val="22"/>
              </w:rPr>
              <w:t>When administered</w:t>
            </w:r>
          </w:p>
        </w:tc>
      </w:tr>
      <w:tr w:rsidR="0011392F" w:rsidRPr="00CA2C84" w:rsidTr="0098647C">
        <w:trPr>
          <w:trHeight w:val="757"/>
        </w:trPr>
        <w:tc>
          <w:tcPr>
            <w:tcW w:w="816" w:type="dxa"/>
            <w:vMerge/>
          </w:tcPr>
          <w:p w:rsidR="0011392F" w:rsidRPr="00CA2C84" w:rsidRDefault="0011392F" w:rsidP="00A869A6">
            <w:pPr>
              <w:jc w:val="center"/>
              <w:rPr>
                <w:b/>
                <w:color w:val="000000"/>
                <w:szCs w:val="22"/>
              </w:rPr>
            </w:pPr>
          </w:p>
        </w:tc>
        <w:tc>
          <w:tcPr>
            <w:tcW w:w="2223" w:type="dxa"/>
            <w:vMerge/>
          </w:tcPr>
          <w:p w:rsidR="0011392F" w:rsidRPr="00CA2C84" w:rsidRDefault="0011392F" w:rsidP="00A869A6">
            <w:pPr>
              <w:jc w:val="center"/>
              <w:rPr>
                <w:b/>
                <w:color w:val="000000"/>
                <w:szCs w:val="22"/>
              </w:rPr>
            </w:pPr>
          </w:p>
        </w:tc>
        <w:tc>
          <w:tcPr>
            <w:tcW w:w="1470" w:type="dxa"/>
            <w:vMerge/>
          </w:tcPr>
          <w:p w:rsidR="0011392F" w:rsidRPr="00CA2C84" w:rsidRDefault="0011392F" w:rsidP="00A869A6">
            <w:pPr>
              <w:jc w:val="center"/>
              <w:rPr>
                <w:b/>
                <w:color w:val="000000"/>
                <w:szCs w:val="22"/>
              </w:rPr>
            </w:pPr>
          </w:p>
        </w:tc>
        <w:tc>
          <w:tcPr>
            <w:tcW w:w="1449" w:type="dxa"/>
          </w:tcPr>
          <w:tbl>
            <w:tblPr>
              <w:tblW w:w="980" w:type="dxa"/>
              <w:tblLook w:val="04A0" w:firstRow="1" w:lastRow="0" w:firstColumn="1" w:lastColumn="0" w:noHBand="0" w:noVBand="1"/>
            </w:tblPr>
            <w:tblGrid>
              <w:gridCol w:w="980"/>
            </w:tblGrid>
            <w:tr w:rsidR="0011392F" w:rsidRPr="00CA2C84" w:rsidTr="00A869A6">
              <w:trPr>
                <w:trHeight w:val="270"/>
              </w:trPr>
              <w:tc>
                <w:tcPr>
                  <w:tcW w:w="98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1392F" w:rsidRPr="00CA2C84" w:rsidRDefault="00B16985" w:rsidP="00A869A6">
                  <w:pPr>
                    <w:jc w:val="center"/>
                    <w:rPr>
                      <w:b/>
                      <w:color w:val="000000"/>
                      <w:szCs w:val="22"/>
                    </w:rPr>
                  </w:pPr>
                  <w:r w:rsidRPr="00CA2C84">
                    <w:rPr>
                      <w:b/>
                      <w:color w:val="000000"/>
                      <w:szCs w:val="22"/>
                    </w:rPr>
                    <w:t>Oct-2013</w:t>
                  </w:r>
                </w:p>
              </w:tc>
            </w:tr>
            <w:tr w:rsidR="0011392F" w:rsidRPr="00CA2C84" w:rsidTr="00A869A6">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1392F" w:rsidRPr="00CA2C84" w:rsidRDefault="00B16985" w:rsidP="00A869A6">
                  <w:pPr>
                    <w:jc w:val="center"/>
                    <w:rPr>
                      <w:b/>
                      <w:color w:val="000000"/>
                      <w:szCs w:val="22"/>
                    </w:rPr>
                  </w:pPr>
                  <w:r w:rsidRPr="00CA2C84">
                    <w:rPr>
                      <w:b/>
                      <w:color w:val="000000"/>
                      <w:szCs w:val="22"/>
                    </w:rPr>
                    <w:t>Sep-2014</w:t>
                  </w:r>
                </w:p>
              </w:tc>
            </w:tr>
          </w:tbl>
          <w:p w:rsidR="0011392F" w:rsidRPr="00CA2C84" w:rsidRDefault="0011392F" w:rsidP="00A869A6">
            <w:pPr>
              <w:jc w:val="center"/>
              <w:rPr>
                <w:b/>
                <w:color w:val="000000"/>
                <w:szCs w:val="22"/>
              </w:rPr>
            </w:pPr>
          </w:p>
        </w:tc>
        <w:tc>
          <w:tcPr>
            <w:tcW w:w="1449" w:type="dxa"/>
          </w:tcPr>
          <w:tbl>
            <w:tblPr>
              <w:tblW w:w="980" w:type="dxa"/>
              <w:tblLook w:val="04A0" w:firstRow="1" w:lastRow="0" w:firstColumn="1" w:lastColumn="0" w:noHBand="0" w:noVBand="1"/>
            </w:tblPr>
            <w:tblGrid>
              <w:gridCol w:w="980"/>
            </w:tblGrid>
            <w:tr w:rsidR="0011392F" w:rsidRPr="00CA2C84" w:rsidTr="00A869A6">
              <w:trPr>
                <w:trHeight w:val="270"/>
              </w:trPr>
              <w:tc>
                <w:tcPr>
                  <w:tcW w:w="98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1392F" w:rsidRPr="00CA2C84" w:rsidRDefault="00B16985" w:rsidP="00A869A6">
                  <w:pPr>
                    <w:jc w:val="center"/>
                    <w:rPr>
                      <w:b/>
                      <w:color w:val="000000"/>
                      <w:szCs w:val="22"/>
                    </w:rPr>
                  </w:pPr>
                  <w:r w:rsidRPr="00CA2C84">
                    <w:rPr>
                      <w:b/>
                      <w:color w:val="000000"/>
                      <w:szCs w:val="22"/>
                    </w:rPr>
                    <w:t>Oct-2014</w:t>
                  </w:r>
                </w:p>
              </w:tc>
            </w:tr>
            <w:tr w:rsidR="0011392F" w:rsidRPr="00CA2C84" w:rsidTr="00A869A6">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1392F" w:rsidRPr="00CA2C84" w:rsidRDefault="00B16985" w:rsidP="00A869A6">
                  <w:pPr>
                    <w:jc w:val="center"/>
                    <w:rPr>
                      <w:b/>
                      <w:color w:val="000000"/>
                      <w:szCs w:val="22"/>
                    </w:rPr>
                  </w:pPr>
                  <w:r w:rsidRPr="00CA2C84">
                    <w:rPr>
                      <w:b/>
                      <w:color w:val="000000"/>
                      <w:szCs w:val="22"/>
                    </w:rPr>
                    <w:t>Sep-2015</w:t>
                  </w:r>
                </w:p>
              </w:tc>
            </w:tr>
          </w:tbl>
          <w:p w:rsidR="0011392F" w:rsidRPr="00CA2C84" w:rsidRDefault="0011392F" w:rsidP="00A869A6">
            <w:pPr>
              <w:jc w:val="center"/>
              <w:rPr>
                <w:b/>
                <w:color w:val="000000"/>
                <w:szCs w:val="22"/>
              </w:rPr>
            </w:pPr>
          </w:p>
        </w:tc>
        <w:tc>
          <w:tcPr>
            <w:tcW w:w="1449" w:type="dxa"/>
          </w:tcPr>
          <w:tbl>
            <w:tblPr>
              <w:tblW w:w="980" w:type="dxa"/>
              <w:tblLook w:val="04A0" w:firstRow="1" w:lastRow="0" w:firstColumn="1" w:lastColumn="0" w:noHBand="0" w:noVBand="1"/>
            </w:tblPr>
            <w:tblGrid>
              <w:gridCol w:w="980"/>
            </w:tblGrid>
            <w:tr w:rsidR="0011392F" w:rsidRPr="00CA2C84" w:rsidTr="00A869A6">
              <w:trPr>
                <w:trHeight w:val="270"/>
              </w:trPr>
              <w:tc>
                <w:tcPr>
                  <w:tcW w:w="98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1392F" w:rsidRPr="00CA2C84" w:rsidRDefault="00B16985" w:rsidP="00A869A6">
                  <w:pPr>
                    <w:jc w:val="center"/>
                    <w:rPr>
                      <w:b/>
                      <w:color w:val="000000"/>
                      <w:szCs w:val="22"/>
                    </w:rPr>
                  </w:pPr>
                  <w:r w:rsidRPr="00CA2C84">
                    <w:rPr>
                      <w:b/>
                      <w:color w:val="000000"/>
                      <w:szCs w:val="22"/>
                    </w:rPr>
                    <w:t>Oct-2015</w:t>
                  </w:r>
                </w:p>
              </w:tc>
            </w:tr>
            <w:tr w:rsidR="0011392F" w:rsidRPr="00CA2C84" w:rsidTr="00A869A6">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11392F" w:rsidRPr="00CA2C84" w:rsidRDefault="00B16985" w:rsidP="00A869A6">
                  <w:pPr>
                    <w:jc w:val="center"/>
                    <w:rPr>
                      <w:b/>
                      <w:color w:val="000000"/>
                      <w:szCs w:val="22"/>
                    </w:rPr>
                  </w:pPr>
                  <w:r w:rsidRPr="00CA2C84">
                    <w:rPr>
                      <w:b/>
                      <w:color w:val="000000"/>
                      <w:szCs w:val="22"/>
                    </w:rPr>
                    <w:t>Sep-2016</w:t>
                  </w:r>
                </w:p>
              </w:tc>
            </w:tr>
          </w:tbl>
          <w:p w:rsidR="0011392F" w:rsidRPr="00CA2C84" w:rsidRDefault="0011392F" w:rsidP="00A869A6">
            <w:pPr>
              <w:jc w:val="center"/>
              <w:rPr>
                <w:b/>
                <w:color w:val="000000"/>
                <w:szCs w:val="22"/>
              </w:rPr>
            </w:pPr>
          </w:p>
        </w:tc>
      </w:tr>
      <w:tr w:rsidR="0011392F" w:rsidRPr="00CA2C84" w:rsidTr="0098647C">
        <w:tc>
          <w:tcPr>
            <w:tcW w:w="816" w:type="dxa"/>
            <w:vAlign w:val="bottom"/>
          </w:tcPr>
          <w:p w:rsidR="0011392F" w:rsidRPr="00CA2C84" w:rsidRDefault="0011392F" w:rsidP="00A869A6">
            <w:pPr>
              <w:jc w:val="center"/>
              <w:rPr>
                <w:sz w:val="20"/>
                <w:szCs w:val="20"/>
              </w:rPr>
            </w:pPr>
            <w:r w:rsidRPr="00CA2C84">
              <w:rPr>
                <w:sz w:val="20"/>
                <w:szCs w:val="20"/>
              </w:rPr>
              <w:t>33</w:t>
            </w:r>
          </w:p>
        </w:tc>
        <w:tc>
          <w:tcPr>
            <w:tcW w:w="2223" w:type="dxa"/>
            <w:vAlign w:val="bottom"/>
          </w:tcPr>
          <w:p w:rsidR="0011392F" w:rsidRPr="00CA2C84" w:rsidRDefault="0011392F" w:rsidP="00A869A6">
            <w:pPr>
              <w:rPr>
                <w:sz w:val="20"/>
                <w:szCs w:val="20"/>
              </w:rPr>
            </w:pPr>
            <w:r w:rsidRPr="00CA2C84">
              <w:rPr>
                <w:sz w:val="20"/>
                <w:szCs w:val="20"/>
              </w:rPr>
              <w:t>Medical History Update</w:t>
            </w:r>
          </w:p>
        </w:tc>
        <w:tc>
          <w:tcPr>
            <w:tcW w:w="1470" w:type="dxa"/>
          </w:tcPr>
          <w:p w:rsidR="0011392F" w:rsidRPr="00CA2C84" w:rsidRDefault="00B16985" w:rsidP="00A869A6">
            <w:pPr>
              <w:jc w:val="center"/>
              <w:rPr>
                <w:color w:val="000000"/>
                <w:sz w:val="20"/>
                <w:szCs w:val="20"/>
              </w:rPr>
            </w:pPr>
            <w:r w:rsidRPr="00CA2C84">
              <w:rPr>
                <w:color w:val="000000"/>
                <w:sz w:val="20"/>
                <w:szCs w:val="20"/>
              </w:rPr>
              <w:t>No</w:t>
            </w:r>
          </w:p>
        </w:tc>
        <w:tc>
          <w:tcPr>
            <w:tcW w:w="1449" w:type="dxa"/>
          </w:tcPr>
          <w:p w:rsidR="0011392F" w:rsidRPr="00CA2C84" w:rsidRDefault="0011392F" w:rsidP="00A869A6">
            <w:pPr>
              <w:jc w:val="center"/>
              <w:rPr>
                <w:b/>
                <w:color w:val="000000"/>
                <w:szCs w:val="22"/>
              </w:rPr>
            </w:pPr>
            <w:r w:rsidRPr="00CA2C84">
              <w:rPr>
                <w:b/>
                <w:color w:val="000000"/>
                <w:szCs w:val="22"/>
              </w:rPr>
              <w:t>X</w:t>
            </w:r>
          </w:p>
        </w:tc>
        <w:tc>
          <w:tcPr>
            <w:tcW w:w="1449" w:type="dxa"/>
          </w:tcPr>
          <w:p w:rsidR="0011392F" w:rsidRPr="00CA2C84" w:rsidRDefault="0011392F" w:rsidP="00A869A6">
            <w:pPr>
              <w:jc w:val="center"/>
              <w:rPr>
                <w:b/>
                <w:color w:val="000000"/>
                <w:szCs w:val="22"/>
              </w:rPr>
            </w:pPr>
            <w:r w:rsidRPr="00CA2C84">
              <w:rPr>
                <w:b/>
                <w:color w:val="000000"/>
                <w:szCs w:val="22"/>
              </w:rPr>
              <w:t>X</w:t>
            </w:r>
          </w:p>
        </w:tc>
        <w:tc>
          <w:tcPr>
            <w:tcW w:w="1449" w:type="dxa"/>
          </w:tcPr>
          <w:p w:rsidR="0011392F" w:rsidRPr="00CA2C84" w:rsidRDefault="0011392F" w:rsidP="00A869A6">
            <w:pPr>
              <w:jc w:val="center"/>
              <w:rPr>
                <w:b/>
                <w:color w:val="000000"/>
                <w:szCs w:val="22"/>
              </w:rPr>
            </w:pPr>
            <w:r w:rsidRPr="00CA2C84">
              <w:rPr>
                <w:b/>
                <w:color w:val="000000"/>
                <w:szCs w:val="22"/>
              </w:rPr>
              <w:t>X</w:t>
            </w:r>
          </w:p>
        </w:tc>
      </w:tr>
      <w:tr w:rsidR="0011392F" w:rsidRPr="00CA2C84" w:rsidTr="0098647C">
        <w:tc>
          <w:tcPr>
            <w:tcW w:w="816" w:type="dxa"/>
            <w:vAlign w:val="bottom"/>
          </w:tcPr>
          <w:p w:rsidR="0011392F" w:rsidRPr="00CA2C84" w:rsidRDefault="0011392F" w:rsidP="00A869A6">
            <w:pPr>
              <w:jc w:val="center"/>
              <w:rPr>
                <w:sz w:val="20"/>
                <w:szCs w:val="20"/>
              </w:rPr>
            </w:pPr>
            <w:r w:rsidRPr="00CA2C84">
              <w:rPr>
                <w:sz w:val="20"/>
                <w:szCs w:val="20"/>
              </w:rPr>
              <w:t>20</w:t>
            </w:r>
          </w:p>
        </w:tc>
        <w:tc>
          <w:tcPr>
            <w:tcW w:w="2223" w:type="dxa"/>
            <w:vAlign w:val="bottom"/>
          </w:tcPr>
          <w:p w:rsidR="0011392F" w:rsidRPr="00CA2C84" w:rsidRDefault="0011392F" w:rsidP="00A869A6">
            <w:pPr>
              <w:rPr>
                <w:sz w:val="20"/>
                <w:szCs w:val="20"/>
              </w:rPr>
            </w:pPr>
            <w:r w:rsidRPr="00CA2C84">
              <w:rPr>
                <w:sz w:val="20"/>
                <w:szCs w:val="20"/>
              </w:rPr>
              <w:t>Personal Information Update  (1st page only)</w:t>
            </w:r>
          </w:p>
        </w:tc>
        <w:tc>
          <w:tcPr>
            <w:tcW w:w="1470" w:type="dxa"/>
          </w:tcPr>
          <w:p w:rsidR="0011392F" w:rsidRPr="00CA2C84" w:rsidRDefault="0011392F" w:rsidP="00A869A6">
            <w:pPr>
              <w:jc w:val="center"/>
              <w:rPr>
                <w:color w:val="000000"/>
                <w:sz w:val="20"/>
                <w:szCs w:val="20"/>
              </w:rPr>
            </w:pPr>
            <w:r w:rsidRPr="00CA2C84">
              <w:rPr>
                <w:color w:val="000000"/>
                <w:sz w:val="20"/>
                <w:szCs w:val="20"/>
              </w:rPr>
              <w:t>No</w:t>
            </w:r>
          </w:p>
        </w:tc>
        <w:tc>
          <w:tcPr>
            <w:tcW w:w="1449" w:type="dxa"/>
          </w:tcPr>
          <w:p w:rsidR="0011392F" w:rsidRPr="00CA2C84" w:rsidRDefault="0011392F" w:rsidP="00A869A6">
            <w:pPr>
              <w:jc w:val="center"/>
              <w:rPr>
                <w:b/>
                <w:color w:val="000000"/>
                <w:szCs w:val="22"/>
              </w:rPr>
            </w:pPr>
          </w:p>
        </w:tc>
        <w:tc>
          <w:tcPr>
            <w:tcW w:w="1449" w:type="dxa"/>
          </w:tcPr>
          <w:p w:rsidR="0011392F" w:rsidRPr="00CA2C84" w:rsidRDefault="0011392F" w:rsidP="00A869A6">
            <w:pPr>
              <w:jc w:val="center"/>
              <w:rPr>
                <w:b/>
                <w:color w:val="000000"/>
                <w:szCs w:val="22"/>
              </w:rPr>
            </w:pPr>
          </w:p>
        </w:tc>
        <w:tc>
          <w:tcPr>
            <w:tcW w:w="1449" w:type="dxa"/>
          </w:tcPr>
          <w:p w:rsidR="0011392F" w:rsidRPr="00CA2C84" w:rsidRDefault="00B16985" w:rsidP="00A869A6">
            <w:pPr>
              <w:jc w:val="center"/>
              <w:rPr>
                <w:b/>
                <w:color w:val="000000"/>
                <w:szCs w:val="22"/>
              </w:rPr>
            </w:pPr>
            <w:r w:rsidRPr="00CA2C84">
              <w:rPr>
                <w:b/>
                <w:color w:val="000000"/>
                <w:szCs w:val="22"/>
              </w:rPr>
              <w:t>X</w:t>
            </w:r>
          </w:p>
        </w:tc>
      </w:tr>
      <w:tr w:rsidR="0011392F" w:rsidRPr="00CA2C84" w:rsidTr="0098647C">
        <w:tc>
          <w:tcPr>
            <w:tcW w:w="816" w:type="dxa"/>
            <w:vAlign w:val="bottom"/>
          </w:tcPr>
          <w:p w:rsidR="0011392F" w:rsidRPr="00CA2C84" w:rsidRDefault="0011392F" w:rsidP="00A869A6">
            <w:pPr>
              <w:jc w:val="center"/>
              <w:rPr>
                <w:sz w:val="20"/>
                <w:szCs w:val="20"/>
              </w:rPr>
            </w:pPr>
            <w:r w:rsidRPr="00CA2C84">
              <w:rPr>
                <w:sz w:val="20"/>
                <w:szCs w:val="20"/>
              </w:rPr>
              <w:t>151</w:t>
            </w:r>
          </w:p>
        </w:tc>
        <w:tc>
          <w:tcPr>
            <w:tcW w:w="2223" w:type="dxa"/>
            <w:vAlign w:val="bottom"/>
          </w:tcPr>
          <w:p w:rsidR="0011392F" w:rsidRPr="00CA2C84" w:rsidRDefault="0011392F" w:rsidP="00A869A6">
            <w:pPr>
              <w:rPr>
                <w:sz w:val="20"/>
                <w:szCs w:val="20"/>
              </w:rPr>
            </w:pPr>
            <w:r w:rsidRPr="00CA2C84">
              <w:rPr>
                <w:sz w:val="20"/>
                <w:szCs w:val="20"/>
              </w:rPr>
              <w:t>Activities of Daily Life</w:t>
            </w:r>
          </w:p>
        </w:tc>
        <w:tc>
          <w:tcPr>
            <w:tcW w:w="1470" w:type="dxa"/>
          </w:tcPr>
          <w:p w:rsidR="0011392F" w:rsidRPr="00CA2C84" w:rsidRDefault="0011392F" w:rsidP="00A869A6">
            <w:pPr>
              <w:jc w:val="center"/>
              <w:rPr>
                <w:color w:val="000000"/>
                <w:sz w:val="20"/>
                <w:szCs w:val="20"/>
              </w:rPr>
            </w:pPr>
            <w:r w:rsidRPr="00CA2C84">
              <w:rPr>
                <w:color w:val="000000"/>
                <w:sz w:val="20"/>
                <w:szCs w:val="20"/>
              </w:rPr>
              <w:t>No</w:t>
            </w:r>
          </w:p>
        </w:tc>
        <w:tc>
          <w:tcPr>
            <w:tcW w:w="1449" w:type="dxa"/>
          </w:tcPr>
          <w:p w:rsidR="0011392F" w:rsidRPr="00CA2C84" w:rsidRDefault="0011392F" w:rsidP="00A869A6">
            <w:pPr>
              <w:jc w:val="center"/>
              <w:rPr>
                <w:b/>
                <w:color w:val="000000"/>
                <w:szCs w:val="22"/>
              </w:rPr>
            </w:pPr>
            <w:r w:rsidRPr="00CA2C84">
              <w:rPr>
                <w:b/>
                <w:color w:val="000000"/>
                <w:szCs w:val="22"/>
              </w:rPr>
              <w:t>X</w:t>
            </w:r>
          </w:p>
        </w:tc>
        <w:tc>
          <w:tcPr>
            <w:tcW w:w="1449" w:type="dxa"/>
          </w:tcPr>
          <w:p w:rsidR="0011392F" w:rsidRPr="00CA2C84" w:rsidRDefault="0011392F" w:rsidP="00A869A6">
            <w:pPr>
              <w:jc w:val="center"/>
              <w:rPr>
                <w:b/>
                <w:color w:val="000000"/>
                <w:szCs w:val="22"/>
              </w:rPr>
            </w:pPr>
          </w:p>
        </w:tc>
        <w:tc>
          <w:tcPr>
            <w:tcW w:w="1449" w:type="dxa"/>
          </w:tcPr>
          <w:p w:rsidR="0011392F" w:rsidRPr="00CA2C84" w:rsidRDefault="0011392F" w:rsidP="00A869A6">
            <w:pPr>
              <w:jc w:val="center"/>
              <w:rPr>
                <w:b/>
                <w:color w:val="000000"/>
                <w:szCs w:val="22"/>
              </w:rPr>
            </w:pPr>
            <w:r w:rsidRPr="00CA2C84">
              <w:rPr>
                <w:b/>
                <w:color w:val="000000"/>
                <w:szCs w:val="22"/>
              </w:rPr>
              <w:t>X</w:t>
            </w:r>
          </w:p>
        </w:tc>
      </w:tr>
      <w:tr w:rsidR="0011392F" w:rsidRPr="00CA2C84" w:rsidTr="0098647C">
        <w:tc>
          <w:tcPr>
            <w:tcW w:w="816" w:type="dxa"/>
            <w:vAlign w:val="bottom"/>
          </w:tcPr>
          <w:p w:rsidR="0011392F" w:rsidRPr="00CA2C84" w:rsidRDefault="00B16985" w:rsidP="00A869A6">
            <w:pPr>
              <w:jc w:val="center"/>
              <w:rPr>
                <w:sz w:val="20"/>
                <w:szCs w:val="20"/>
              </w:rPr>
            </w:pPr>
            <w:r w:rsidRPr="00CA2C84">
              <w:rPr>
                <w:sz w:val="20"/>
                <w:szCs w:val="20"/>
              </w:rPr>
              <w:t>156</w:t>
            </w:r>
          </w:p>
        </w:tc>
        <w:tc>
          <w:tcPr>
            <w:tcW w:w="2223" w:type="dxa"/>
            <w:vAlign w:val="bottom"/>
          </w:tcPr>
          <w:p w:rsidR="0011392F" w:rsidRPr="00CA2C84" w:rsidRDefault="00B16985" w:rsidP="00A869A6">
            <w:pPr>
              <w:rPr>
                <w:sz w:val="20"/>
                <w:szCs w:val="20"/>
              </w:rPr>
            </w:pPr>
            <w:r w:rsidRPr="00CA2C84">
              <w:rPr>
                <w:sz w:val="20"/>
                <w:szCs w:val="20"/>
              </w:rPr>
              <w:t>Supplemental</w:t>
            </w:r>
            <w:r w:rsidR="0011392F" w:rsidRPr="00CA2C84">
              <w:rPr>
                <w:sz w:val="20"/>
                <w:szCs w:val="20"/>
              </w:rPr>
              <w:t xml:space="preserve"> Questionnaire</w:t>
            </w:r>
          </w:p>
        </w:tc>
        <w:tc>
          <w:tcPr>
            <w:tcW w:w="1470" w:type="dxa"/>
          </w:tcPr>
          <w:p w:rsidR="0011392F" w:rsidRPr="00CA2C84" w:rsidRDefault="0011392F" w:rsidP="00A869A6">
            <w:pPr>
              <w:jc w:val="center"/>
              <w:rPr>
                <w:color w:val="000000"/>
                <w:szCs w:val="22"/>
              </w:rPr>
            </w:pPr>
            <w:r w:rsidRPr="00CA2C84">
              <w:rPr>
                <w:color w:val="000000"/>
                <w:szCs w:val="22"/>
              </w:rPr>
              <w:t>New</w:t>
            </w:r>
          </w:p>
        </w:tc>
        <w:tc>
          <w:tcPr>
            <w:tcW w:w="1449" w:type="dxa"/>
          </w:tcPr>
          <w:p w:rsidR="0011392F" w:rsidRPr="00CA2C84" w:rsidRDefault="0011392F" w:rsidP="00A869A6">
            <w:pPr>
              <w:jc w:val="center"/>
              <w:rPr>
                <w:b/>
                <w:color w:val="000000"/>
                <w:szCs w:val="22"/>
              </w:rPr>
            </w:pPr>
          </w:p>
        </w:tc>
        <w:tc>
          <w:tcPr>
            <w:tcW w:w="1449" w:type="dxa"/>
          </w:tcPr>
          <w:p w:rsidR="0011392F" w:rsidRPr="00CA2C84" w:rsidRDefault="0011392F" w:rsidP="00A869A6">
            <w:pPr>
              <w:jc w:val="center"/>
              <w:rPr>
                <w:b/>
                <w:color w:val="000000"/>
                <w:szCs w:val="22"/>
              </w:rPr>
            </w:pPr>
            <w:r w:rsidRPr="00CA2C84">
              <w:rPr>
                <w:b/>
                <w:color w:val="000000"/>
                <w:szCs w:val="22"/>
              </w:rPr>
              <w:t>X</w:t>
            </w:r>
          </w:p>
        </w:tc>
        <w:tc>
          <w:tcPr>
            <w:tcW w:w="1449" w:type="dxa"/>
          </w:tcPr>
          <w:p w:rsidR="0011392F" w:rsidRPr="00CA2C84" w:rsidRDefault="0011392F" w:rsidP="00A869A6">
            <w:pPr>
              <w:jc w:val="center"/>
              <w:rPr>
                <w:b/>
                <w:color w:val="000000"/>
                <w:szCs w:val="22"/>
              </w:rPr>
            </w:pPr>
          </w:p>
        </w:tc>
      </w:tr>
    </w:tbl>
    <w:p w:rsidR="00E7446E" w:rsidRPr="00CA2C84" w:rsidRDefault="00E7446E" w:rsidP="00E7446E">
      <w:pPr>
        <w:spacing w:line="480" w:lineRule="auto"/>
        <w:rPr>
          <w:color w:val="000000"/>
          <w:szCs w:val="22"/>
        </w:rPr>
      </w:pPr>
    </w:p>
    <w:p w:rsidR="00807E31" w:rsidRDefault="00807E31" w:rsidP="0093431F">
      <w:pPr>
        <w:rPr>
          <w:b/>
        </w:rPr>
      </w:pPr>
    </w:p>
    <w:p w:rsidR="0093431F" w:rsidRDefault="0093431F" w:rsidP="0093431F"/>
    <w:p w:rsidR="00807E31" w:rsidRDefault="00807E31" w:rsidP="00807E31">
      <w:pPr>
        <w:pStyle w:val="Heading2"/>
        <w:tabs>
          <w:tab w:val="clear" w:pos="1152"/>
          <w:tab w:val="left" w:pos="720"/>
        </w:tabs>
        <w:spacing w:after="0" w:line="480" w:lineRule="auto"/>
        <w:ind w:left="0" w:firstLine="0"/>
        <w:rPr>
          <w:sz w:val="24"/>
          <w:szCs w:val="24"/>
        </w:rPr>
      </w:pPr>
      <w:bookmarkStart w:id="67" w:name="_Toc443881759"/>
      <w:bookmarkStart w:id="68" w:name="_Toc451592246"/>
      <w:bookmarkStart w:id="69" w:name="_Toc5610287"/>
      <w:bookmarkStart w:id="70" w:name="_Toc99178793"/>
      <w:bookmarkStart w:id="71" w:name="_Toc343773311"/>
      <w:r>
        <w:rPr>
          <w:sz w:val="24"/>
          <w:szCs w:val="24"/>
        </w:rPr>
        <w:lastRenderedPageBreak/>
        <w:t>A.</w:t>
      </w:r>
      <w:r w:rsidRPr="00D61E21">
        <w:rPr>
          <w:sz w:val="24"/>
          <w:szCs w:val="24"/>
        </w:rPr>
        <w:t>16</w:t>
      </w:r>
      <w:r w:rsidRPr="00D61E21">
        <w:rPr>
          <w:sz w:val="24"/>
          <w:szCs w:val="24"/>
        </w:rPr>
        <w:tab/>
        <w:t>Plans for Tabulation and Publication and Project Time Schedule</w:t>
      </w:r>
      <w:bookmarkEnd w:id="67"/>
      <w:bookmarkEnd w:id="68"/>
      <w:bookmarkEnd w:id="69"/>
      <w:bookmarkEnd w:id="70"/>
      <w:bookmarkEnd w:id="71"/>
    </w:p>
    <w:p w:rsidR="0011392F" w:rsidRDefault="0011392F" w:rsidP="0011392F">
      <w:pPr>
        <w:spacing w:line="480" w:lineRule="auto"/>
        <w:rPr>
          <w:color w:val="000000"/>
          <w:szCs w:val="22"/>
        </w:rPr>
      </w:pPr>
      <w:r>
        <w:rPr>
          <w:color w:val="000000"/>
          <w:szCs w:val="22"/>
        </w:rPr>
        <w:t>WHI Investigators will</w:t>
      </w:r>
      <w:r w:rsidRPr="005B608D">
        <w:rPr>
          <w:color w:val="000000"/>
          <w:szCs w:val="22"/>
        </w:rPr>
        <w:t xml:space="preserve"> present statistical results by publishing in scientific journals (e.g. New England Journal of Medicine, Journal of the American Medical Association, Circulation), by presenting at scientific meetings (e.g., American Heart Association, Council on Cardiovascular Epidemiology, American Public Health Association), and by compiling special reports and monographs available to the scientific community. </w:t>
      </w:r>
      <w:r>
        <w:rPr>
          <w:color w:val="000000"/>
          <w:szCs w:val="22"/>
        </w:rPr>
        <w:t>WHI</w:t>
      </w:r>
      <w:r w:rsidRPr="005B608D">
        <w:rPr>
          <w:color w:val="000000"/>
          <w:szCs w:val="22"/>
        </w:rPr>
        <w:t xml:space="preserve"> publication guidelines have been written to foster the analysis and publication of data.  </w:t>
      </w:r>
      <w:r w:rsidRPr="00054CE5">
        <w:rPr>
          <w:color w:val="000000"/>
          <w:szCs w:val="22"/>
        </w:rPr>
        <w:t xml:space="preserve">Analysis of the OS baseline data </w:t>
      </w:r>
      <w:r>
        <w:rPr>
          <w:color w:val="000000"/>
          <w:szCs w:val="22"/>
        </w:rPr>
        <w:t>began</w:t>
      </w:r>
      <w:r w:rsidRPr="00054CE5">
        <w:rPr>
          <w:color w:val="000000"/>
          <w:szCs w:val="22"/>
        </w:rPr>
        <w:t xml:space="preserve"> once recruitment was done for all</w:t>
      </w:r>
      <w:r>
        <w:rPr>
          <w:color w:val="000000"/>
          <w:szCs w:val="22"/>
        </w:rPr>
        <w:t xml:space="preserve"> participants</w:t>
      </w:r>
      <w:r w:rsidRPr="00054CE5">
        <w:rPr>
          <w:color w:val="000000"/>
          <w:szCs w:val="22"/>
        </w:rPr>
        <w:t xml:space="preserve"> and a clean data set </w:t>
      </w:r>
      <w:r>
        <w:rPr>
          <w:color w:val="000000"/>
          <w:szCs w:val="22"/>
        </w:rPr>
        <w:t xml:space="preserve">was </w:t>
      </w:r>
      <w:r w:rsidRPr="00054CE5">
        <w:rPr>
          <w:color w:val="000000"/>
          <w:szCs w:val="22"/>
        </w:rPr>
        <w:t xml:space="preserve">available. The </w:t>
      </w:r>
      <w:r>
        <w:rPr>
          <w:color w:val="000000"/>
          <w:szCs w:val="22"/>
        </w:rPr>
        <w:t xml:space="preserve">CCC has created a </w:t>
      </w:r>
      <w:r w:rsidRPr="00054CE5">
        <w:rPr>
          <w:color w:val="000000"/>
          <w:szCs w:val="22"/>
        </w:rPr>
        <w:t>baseline dataset</w:t>
      </w:r>
      <w:r>
        <w:rPr>
          <w:color w:val="000000"/>
          <w:szCs w:val="22"/>
        </w:rPr>
        <w:t xml:space="preserve"> for</w:t>
      </w:r>
      <w:r w:rsidRPr="00054CE5">
        <w:rPr>
          <w:color w:val="000000"/>
          <w:szCs w:val="22"/>
        </w:rPr>
        <w:t xml:space="preserve"> OS and CT participants</w:t>
      </w:r>
      <w:r>
        <w:rPr>
          <w:color w:val="000000"/>
          <w:szCs w:val="22"/>
        </w:rPr>
        <w:t>.</w:t>
      </w:r>
      <w:r w:rsidRPr="00054CE5">
        <w:rPr>
          <w:color w:val="000000"/>
          <w:szCs w:val="22"/>
        </w:rPr>
        <w:t xml:space="preserve">  </w:t>
      </w:r>
      <w:r w:rsidRPr="00BA385B">
        <w:rPr>
          <w:color w:val="000000"/>
          <w:szCs w:val="22"/>
        </w:rPr>
        <w:t>A WHI Baseline Monograph comprised of separate chapters on baseline characteristics of each WHI component was published in 2003</w:t>
      </w:r>
      <w:r w:rsidRPr="00BA385B">
        <w:rPr>
          <w:i/>
          <w:color w:val="000000"/>
          <w:szCs w:val="22"/>
        </w:rPr>
        <w:t>(Ann Epidemiol 2003</w:t>
      </w:r>
      <w:r>
        <w:rPr>
          <w:i/>
          <w:color w:val="000000"/>
          <w:szCs w:val="22"/>
        </w:rPr>
        <w:t xml:space="preserve">; </w:t>
      </w:r>
      <w:r w:rsidRPr="00BA385B">
        <w:rPr>
          <w:i/>
          <w:color w:val="000000"/>
          <w:szCs w:val="22"/>
        </w:rPr>
        <w:t xml:space="preserve">13: S5-S17).  </w:t>
      </w:r>
      <w:r w:rsidRPr="00BA385B">
        <w:rPr>
          <w:color w:val="000000"/>
          <w:szCs w:val="22"/>
        </w:rPr>
        <w:t xml:space="preserve">Subsequent WHI publications have referred to specific and pertinent baseline data presented in the monograph.  Publications presenting baseline and preliminary data analysis findings are included in the reference list in </w:t>
      </w:r>
      <w:r w:rsidRPr="004209A8">
        <w:rPr>
          <w:color w:val="000000"/>
          <w:szCs w:val="22"/>
        </w:rPr>
        <w:t xml:space="preserve">Attachment </w:t>
      </w:r>
      <w:r w:rsidR="006C0FC9">
        <w:rPr>
          <w:color w:val="000000"/>
          <w:szCs w:val="22"/>
        </w:rPr>
        <w:t>2</w:t>
      </w:r>
      <w:r w:rsidRPr="004209A8">
        <w:rPr>
          <w:color w:val="000000"/>
          <w:szCs w:val="22"/>
        </w:rPr>
        <w:t>.</w:t>
      </w:r>
      <w:r w:rsidRPr="00BA385B">
        <w:rPr>
          <w:color w:val="000000"/>
          <w:szCs w:val="22"/>
        </w:rPr>
        <w:t xml:space="preserve">  Additional analysis of the OS and CT data and subsequent publications of study results is underway.</w:t>
      </w:r>
    </w:p>
    <w:p w:rsidR="0011392F" w:rsidRDefault="0011392F" w:rsidP="0011392F">
      <w:pPr>
        <w:spacing w:line="480" w:lineRule="auto"/>
        <w:rPr>
          <w:color w:val="000000"/>
          <w:szCs w:val="22"/>
        </w:rPr>
      </w:pPr>
    </w:p>
    <w:p w:rsidR="0011392F" w:rsidRDefault="0011392F" w:rsidP="0011392F">
      <w:pPr>
        <w:spacing w:line="480" w:lineRule="auto"/>
        <w:rPr>
          <w:color w:val="000000"/>
          <w:szCs w:val="22"/>
        </w:rPr>
      </w:pPr>
      <w:r w:rsidRPr="007F2165">
        <w:rPr>
          <w:color w:val="000000"/>
          <w:szCs w:val="22"/>
        </w:rPr>
        <w:t xml:space="preserve">The estimated </w:t>
      </w:r>
      <w:r>
        <w:rPr>
          <w:color w:val="000000"/>
          <w:szCs w:val="22"/>
        </w:rPr>
        <w:t xml:space="preserve">project </w:t>
      </w:r>
      <w:r w:rsidRPr="007F2165">
        <w:rPr>
          <w:color w:val="000000"/>
          <w:szCs w:val="22"/>
        </w:rPr>
        <w:t xml:space="preserve">time schedule for OS </w:t>
      </w:r>
      <w:r>
        <w:rPr>
          <w:color w:val="000000"/>
          <w:szCs w:val="22"/>
        </w:rPr>
        <w:t xml:space="preserve">activities </w:t>
      </w:r>
      <w:r w:rsidRPr="007F2165">
        <w:rPr>
          <w:color w:val="000000"/>
          <w:szCs w:val="22"/>
        </w:rPr>
        <w:t>completion</w:t>
      </w:r>
      <w:r>
        <w:rPr>
          <w:color w:val="000000"/>
          <w:szCs w:val="22"/>
        </w:rPr>
        <w:t xml:space="preserve"> after OMB approval</w:t>
      </w:r>
      <w:r w:rsidRPr="007F2165">
        <w:rPr>
          <w:color w:val="000000"/>
          <w:szCs w:val="22"/>
        </w:rPr>
        <w:t xml:space="preserve"> is provided in Table A.16-1</w:t>
      </w:r>
      <w:r>
        <w:rPr>
          <w:color w:val="000000"/>
          <w:szCs w:val="22"/>
        </w:rP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tblGrid>
      <w:tr w:rsidR="0011392F" w:rsidRPr="00B36A03" w:rsidTr="00A869A6">
        <w:trPr>
          <w:trHeight w:val="377"/>
        </w:trPr>
        <w:tc>
          <w:tcPr>
            <w:tcW w:w="7848" w:type="dxa"/>
          </w:tcPr>
          <w:p w:rsidR="0011392F" w:rsidRPr="005E0283" w:rsidRDefault="0011392F" w:rsidP="00A869A6">
            <w:pPr>
              <w:spacing w:line="480" w:lineRule="auto"/>
              <w:jc w:val="both"/>
              <w:rPr>
                <w:color w:val="000000"/>
                <w:szCs w:val="22"/>
              </w:rPr>
            </w:pPr>
            <w:r w:rsidRPr="005E0283">
              <w:rPr>
                <w:color w:val="000000"/>
                <w:szCs w:val="22"/>
              </w:rPr>
              <w:t>Table A.16-1.  Project Time Schedule</w:t>
            </w:r>
            <w:r w:rsidRPr="005E0283">
              <w:rPr>
                <w:szCs w:val="22"/>
              </w:rPr>
              <w:t xml:space="preserve"> </w:t>
            </w:r>
            <w:r w:rsidR="0090408C" w:rsidRPr="005E0283">
              <w:rPr>
                <w:szCs w:val="22"/>
              </w:rPr>
              <w:fldChar w:fldCharType="begin"/>
            </w:r>
            <w:r w:rsidRPr="005E0283">
              <w:rPr>
                <w:color w:val="000000"/>
                <w:szCs w:val="22"/>
              </w:rPr>
              <w:instrText xml:space="preserve"> TC \l5 "</w:instrText>
            </w:r>
            <w:r w:rsidR="0090408C" w:rsidRPr="005E0283">
              <w:rPr>
                <w:szCs w:val="22"/>
              </w:rPr>
              <w:fldChar w:fldCharType="end"/>
            </w:r>
          </w:p>
        </w:tc>
      </w:tr>
      <w:tr w:rsidR="0011392F" w:rsidRPr="00B36A03" w:rsidTr="00A869A6">
        <w:trPr>
          <w:trHeight w:val="413"/>
        </w:trPr>
        <w:tc>
          <w:tcPr>
            <w:tcW w:w="7848" w:type="dxa"/>
          </w:tcPr>
          <w:p w:rsidR="0011392F" w:rsidRPr="005E0283" w:rsidRDefault="0011392F" w:rsidP="00A869A6">
            <w:pPr>
              <w:spacing w:line="480" w:lineRule="auto"/>
              <w:rPr>
                <w:color w:val="000000"/>
                <w:szCs w:val="22"/>
              </w:rPr>
            </w:pPr>
            <w:r w:rsidRPr="005E0283">
              <w:rPr>
                <w:color w:val="000000"/>
                <w:szCs w:val="22"/>
              </w:rPr>
              <w:t>Collection of medical history updates</w:t>
            </w:r>
            <w:r w:rsidRPr="005E0283">
              <w:rPr>
                <w:color w:val="000000"/>
                <w:szCs w:val="22"/>
              </w:rPr>
              <w:tab/>
            </w:r>
            <w:r w:rsidRPr="005E0283">
              <w:rPr>
                <w:color w:val="000000"/>
                <w:szCs w:val="22"/>
              </w:rPr>
              <w:tab/>
              <w:t>1-30 months</w:t>
            </w:r>
          </w:p>
        </w:tc>
      </w:tr>
      <w:tr w:rsidR="0011392F" w:rsidRPr="00B36A03" w:rsidTr="00A869A6">
        <w:tc>
          <w:tcPr>
            <w:tcW w:w="7848" w:type="dxa"/>
          </w:tcPr>
          <w:p w:rsidR="0011392F" w:rsidRPr="005E0283" w:rsidRDefault="0011392F" w:rsidP="00A869A6">
            <w:pPr>
              <w:spacing w:line="480" w:lineRule="auto"/>
              <w:rPr>
                <w:color w:val="000000"/>
                <w:szCs w:val="22"/>
              </w:rPr>
            </w:pPr>
            <w:r w:rsidRPr="005E0283">
              <w:rPr>
                <w:color w:val="000000"/>
                <w:szCs w:val="22"/>
              </w:rPr>
              <w:t>Documentation/Adjudication of outcomes</w:t>
            </w:r>
            <w:r w:rsidRPr="005E0283">
              <w:rPr>
                <w:color w:val="000000"/>
                <w:szCs w:val="22"/>
              </w:rPr>
              <w:tab/>
              <w:t>2-34 months</w:t>
            </w:r>
          </w:p>
        </w:tc>
      </w:tr>
      <w:tr w:rsidR="0011392F" w:rsidRPr="00B36A03" w:rsidTr="00A869A6">
        <w:tc>
          <w:tcPr>
            <w:tcW w:w="7848" w:type="dxa"/>
          </w:tcPr>
          <w:p w:rsidR="0011392F" w:rsidRPr="005E0283" w:rsidRDefault="0011392F" w:rsidP="00A869A6">
            <w:pPr>
              <w:spacing w:line="480" w:lineRule="auto"/>
              <w:rPr>
                <w:color w:val="000000"/>
                <w:szCs w:val="22"/>
              </w:rPr>
            </w:pPr>
            <w:r w:rsidRPr="005E0283">
              <w:rPr>
                <w:color w:val="000000"/>
                <w:szCs w:val="22"/>
              </w:rPr>
              <w:t>Analysis of outcomes data initiated</w:t>
            </w:r>
            <w:r w:rsidRPr="005E0283">
              <w:rPr>
                <w:color w:val="000000"/>
                <w:szCs w:val="22"/>
              </w:rPr>
              <w:tab/>
              <w:t xml:space="preserve">                12 months</w:t>
            </w:r>
          </w:p>
        </w:tc>
      </w:tr>
      <w:tr w:rsidR="0011392F" w:rsidRPr="00B36A03" w:rsidTr="00A869A6">
        <w:tc>
          <w:tcPr>
            <w:tcW w:w="7848" w:type="dxa"/>
          </w:tcPr>
          <w:p w:rsidR="0011392F" w:rsidRPr="005E0283" w:rsidRDefault="0011392F" w:rsidP="00A869A6">
            <w:pPr>
              <w:spacing w:line="480" w:lineRule="auto"/>
              <w:rPr>
                <w:color w:val="000000"/>
                <w:szCs w:val="22"/>
              </w:rPr>
            </w:pPr>
            <w:r w:rsidRPr="005E0283">
              <w:rPr>
                <w:color w:val="000000"/>
                <w:szCs w:val="22"/>
              </w:rPr>
              <w:t>Submit supporting statement for  continuance          30 months</w:t>
            </w:r>
          </w:p>
        </w:tc>
      </w:tr>
      <w:tr w:rsidR="0011392F" w:rsidRPr="00B36A03" w:rsidTr="00A869A6">
        <w:tc>
          <w:tcPr>
            <w:tcW w:w="7848" w:type="dxa"/>
          </w:tcPr>
          <w:p w:rsidR="0011392F" w:rsidRPr="005E0283" w:rsidRDefault="0011392F" w:rsidP="00A869A6">
            <w:pPr>
              <w:spacing w:line="480" w:lineRule="auto"/>
              <w:rPr>
                <w:color w:val="000000"/>
                <w:szCs w:val="22"/>
              </w:rPr>
            </w:pPr>
            <w:r w:rsidRPr="005E0283">
              <w:rPr>
                <w:color w:val="000000"/>
                <w:szCs w:val="22"/>
              </w:rPr>
              <w:lastRenderedPageBreak/>
              <w:t>Completion of outcomes collection</w:t>
            </w:r>
            <w:r w:rsidRPr="005E0283">
              <w:rPr>
                <w:color w:val="000000"/>
                <w:szCs w:val="22"/>
              </w:rPr>
              <w:tab/>
              <w:t xml:space="preserve">                 36 months</w:t>
            </w:r>
          </w:p>
        </w:tc>
      </w:tr>
    </w:tbl>
    <w:p w:rsidR="0011392F" w:rsidRDefault="0011392F" w:rsidP="00807E31"/>
    <w:p w:rsidR="0011392F" w:rsidRDefault="0011392F" w:rsidP="00807E31"/>
    <w:p w:rsidR="00807E31" w:rsidRPr="00D61E21" w:rsidRDefault="00807E31" w:rsidP="00807E31">
      <w:pPr>
        <w:pStyle w:val="Heading2"/>
        <w:tabs>
          <w:tab w:val="clear" w:pos="1152"/>
          <w:tab w:val="left" w:pos="720"/>
        </w:tabs>
        <w:spacing w:after="0" w:line="480" w:lineRule="auto"/>
        <w:ind w:left="0" w:firstLine="0"/>
        <w:rPr>
          <w:sz w:val="24"/>
          <w:szCs w:val="24"/>
        </w:rPr>
      </w:pPr>
      <w:bookmarkStart w:id="72" w:name="_Toc443881760"/>
      <w:bookmarkStart w:id="73" w:name="_Toc451592247"/>
      <w:bookmarkStart w:id="74" w:name="_Toc5610288"/>
      <w:bookmarkStart w:id="75" w:name="_Toc99178794"/>
      <w:bookmarkStart w:id="76" w:name="_Toc343773312"/>
      <w:r>
        <w:rPr>
          <w:sz w:val="24"/>
          <w:szCs w:val="24"/>
        </w:rPr>
        <w:t>A.</w:t>
      </w:r>
      <w:r w:rsidRPr="00D61E21">
        <w:rPr>
          <w:sz w:val="24"/>
          <w:szCs w:val="24"/>
        </w:rPr>
        <w:t>17</w:t>
      </w:r>
      <w:r w:rsidRPr="00D61E21">
        <w:rPr>
          <w:sz w:val="24"/>
          <w:szCs w:val="24"/>
        </w:rPr>
        <w:tab/>
        <w:t>Reason(s) Display of OMB Expiration Date is Inappropriate</w:t>
      </w:r>
      <w:bookmarkEnd w:id="72"/>
      <w:bookmarkEnd w:id="73"/>
      <w:bookmarkEnd w:id="74"/>
      <w:bookmarkEnd w:id="75"/>
      <w:bookmarkEnd w:id="76"/>
    </w:p>
    <w:p w:rsidR="0011392F" w:rsidRDefault="0011392F" w:rsidP="0011392F">
      <w:pPr>
        <w:spacing w:line="480" w:lineRule="auto"/>
        <w:rPr>
          <w:color w:val="000000"/>
          <w:szCs w:val="22"/>
        </w:rPr>
      </w:pPr>
      <w:r w:rsidRPr="007F2165">
        <w:rPr>
          <w:color w:val="000000"/>
          <w:szCs w:val="22"/>
        </w:rPr>
        <w:t xml:space="preserve">OMB expiration date is displayed on all </w:t>
      </w:r>
      <w:r>
        <w:rPr>
          <w:color w:val="000000"/>
          <w:szCs w:val="22"/>
        </w:rPr>
        <w:t>participant data</w:t>
      </w:r>
      <w:r w:rsidRPr="007F2165">
        <w:rPr>
          <w:color w:val="000000"/>
          <w:szCs w:val="22"/>
        </w:rPr>
        <w:t xml:space="preserve"> collection documents.</w:t>
      </w:r>
    </w:p>
    <w:p w:rsidR="0011392F" w:rsidRDefault="0011392F" w:rsidP="00807E31"/>
    <w:p w:rsidR="0011392F" w:rsidRPr="007F2165" w:rsidRDefault="0011392F" w:rsidP="0011392F">
      <w:pPr>
        <w:spacing w:line="480" w:lineRule="auto"/>
        <w:rPr>
          <w:b/>
          <w:color w:val="000000"/>
          <w:szCs w:val="22"/>
        </w:rPr>
      </w:pPr>
      <w:r w:rsidRPr="007F2165">
        <w:rPr>
          <w:b/>
          <w:color w:val="000000"/>
          <w:szCs w:val="22"/>
        </w:rPr>
        <w:t xml:space="preserve">A.18. </w:t>
      </w:r>
      <w:r w:rsidRPr="009A3719">
        <w:rPr>
          <w:b/>
          <w:color w:val="000000"/>
          <w:szCs w:val="22"/>
          <w:u w:val="single"/>
        </w:rPr>
        <w:t>Exceptions to Certification for Paperwork Reduction Act Submissions</w:t>
      </w:r>
    </w:p>
    <w:p w:rsidR="0011392F" w:rsidRDefault="0011392F" w:rsidP="0011392F">
      <w:pPr>
        <w:spacing w:line="480" w:lineRule="auto"/>
        <w:rPr>
          <w:color w:val="000000"/>
          <w:szCs w:val="22"/>
        </w:rPr>
      </w:pPr>
      <w:r w:rsidRPr="007F2165">
        <w:rPr>
          <w:color w:val="000000"/>
          <w:szCs w:val="22"/>
        </w:rPr>
        <w:t xml:space="preserve">Collection of information encompassed by this OMB request complies with 5 CFR </w:t>
      </w:r>
      <w:r w:rsidRPr="009C4DFE">
        <w:rPr>
          <w:color w:val="000000"/>
          <w:szCs w:val="22"/>
        </w:rPr>
        <w:t>1320</w:t>
      </w:r>
      <w:r>
        <w:rPr>
          <w:color w:val="000000"/>
          <w:szCs w:val="22"/>
        </w:rPr>
        <w:t>.9.</w:t>
      </w:r>
    </w:p>
    <w:p w:rsidR="00807E31" w:rsidRPr="008F048F" w:rsidRDefault="00807E31" w:rsidP="00807E31">
      <w:pPr>
        <w:rPr>
          <w:color w:val="FF0000"/>
        </w:rPr>
      </w:pPr>
    </w:p>
    <w:p w:rsidR="00807E31" w:rsidRPr="008F048F" w:rsidRDefault="00807E31" w:rsidP="00807E31">
      <w:pPr>
        <w:rPr>
          <w:color w:val="FF0000"/>
        </w:rPr>
      </w:pPr>
    </w:p>
    <w:sectPr w:rsidR="00807E31" w:rsidRPr="008F048F" w:rsidSect="005B7029">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F66" w:rsidRDefault="00432F66">
      <w:r>
        <w:separator/>
      </w:r>
    </w:p>
  </w:endnote>
  <w:endnote w:type="continuationSeparator" w:id="0">
    <w:p w:rsidR="00432F66" w:rsidRDefault="0043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elior-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61" w:rsidRDefault="0090408C" w:rsidP="004A70E1">
    <w:pPr>
      <w:pStyle w:val="Footer"/>
      <w:framePr w:wrap="around" w:vAnchor="text" w:hAnchor="margin" w:xAlign="center" w:y="1"/>
      <w:rPr>
        <w:rStyle w:val="PageNumber"/>
      </w:rPr>
    </w:pPr>
    <w:r>
      <w:rPr>
        <w:rStyle w:val="PageNumber"/>
      </w:rPr>
      <w:fldChar w:fldCharType="begin"/>
    </w:r>
    <w:r w:rsidR="00A17161">
      <w:rPr>
        <w:rStyle w:val="PageNumber"/>
      </w:rPr>
      <w:instrText xml:space="preserve">PAGE  </w:instrText>
    </w:r>
    <w:r>
      <w:rPr>
        <w:rStyle w:val="PageNumber"/>
      </w:rPr>
      <w:fldChar w:fldCharType="end"/>
    </w:r>
  </w:p>
  <w:p w:rsidR="00A17161" w:rsidRDefault="00A17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161" w:rsidRDefault="0090408C" w:rsidP="004A70E1">
    <w:pPr>
      <w:pStyle w:val="Footer"/>
      <w:framePr w:wrap="around" w:vAnchor="text" w:hAnchor="margin" w:xAlign="center" w:y="1"/>
      <w:rPr>
        <w:rStyle w:val="PageNumber"/>
      </w:rPr>
    </w:pPr>
    <w:r>
      <w:rPr>
        <w:rStyle w:val="PageNumber"/>
      </w:rPr>
      <w:fldChar w:fldCharType="begin"/>
    </w:r>
    <w:r w:rsidR="00A17161">
      <w:rPr>
        <w:rStyle w:val="PageNumber"/>
      </w:rPr>
      <w:instrText xml:space="preserve">PAGE  </w:instrText>
    </w:r>
    <w:r>
      <w:rPr>
        <w:rStyle w:val="PageNumber"/>
      </w:rPr>
      <w:fldChar w:fldCharType="separate"/>
    </w:r>
    <w:r w:rsidR="00044F0E">
      <w:rPr>
        <w:rStyle w:val="PageNumber"/>
        <w:noProof/>
      </w:rPr>
      <w:t>15</w:t>
    </w:r>
    <w:r>
      <w:rPr>
        <w:rStyle w:val="PageNumber"/>
      </w:rPr>
      <w:fldChar w:fldCharType="end"/>
    </w:r>
  </w:p>
  <w:p w:rsidR="00A17161" w:rsidRDefault="00A17161"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F66" w:rsidRDefault="00432F66">
      <w:r>
        <w:separator/>
      </w:r>
    </w:p>
  </w:footnote>
  <w:footnote w:type="continuationSeparator" w:id="0">
    <w:p w:rsidR="00432F66" w:rsidRDefault="00432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F0AD3"/>
    <w:multiLevelType w:val="hybridMultilevel"/>
    <w:tmpl w:val="FA94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4A139C"/>
    <w:multiLevelType w:val="hybridMultilevel"/>
    <w:tmpl w:val="EC0648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3">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B672504"/>
    <w:multiLevelType w:val="hybridMultilevel"/>
    <w:tmpl w:val="054CB356"/>
    <w:lvl w:ilvl="0" w:tplc="0B58749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0E"/>
    <w:rsid w:val="0001178D"/>
    <w:rsid w:val="00041715"/>
    <w:rsid w:val="00044F0E"/>
    <w:rsid w:val="0005035B"/>
    <w:rsid w:val="00053D8D"/>
    <w:rsid w:val="00061AD1"/>
    <w:rsid w:val="00067402"/>
    <w:rsid w:val="00086507"/>
    <w:rsid w:val="00096DF0"/>
    <w:rsid w:val="000A5759"/>
    <w:rsid w:val="000B014B"/>
    <w:rsid w:val="000C472D"/>
    <w:rsid w:val="001023FD"/>
    <w:rsid w:val="00107FC3"/>
    <w:rsid w:val="0011392F"/>
    <w:rsid w:val="0012434C"/>
    <w:rsid w:val="00143B05"/>
    <w:rsid w:val="0016182C"/>
    <w:rsid w:val="001C142B"/>
    <w:rsid w:val="001C55E0"/>
    <w:rsid w:val="001E2C04"/>
    <w:rsid w:val="001F22BD"/>
    <w:rsid w:val="00215843"/>
    <w:rsid w:val="002308A3"/>
    <w:rsid w:val="0024029C"/>
    <w:rsid w:val="00250695"/>
    <w:rsid w:val="00250725"/>
    <w:rsid w:val="00253C78"/>
    <w:rsid w:val="0026021E"/>
    <w:rsid w:val="002A5B21"/>
    <w:rsid w:val="002B705F"/>
    <w:rsid w:val="002D2CA0"/>
    <w:rsid w:val="002E1650"/>
    <w:rsid w:val="003209BA"/>
    <w:rsid w:val="0032577F"/>
    <w:rsid w:val="00326840"/>
    <w:rsid w:val="003353F4"/>
    <w:rsid w:val="0034761C"/>
    <w:rsid w:val="00371EE3"/>
    <w:rsid w:val="00372AED"/>
    <w:rsid w:val="0038462D"/>
    <w:rsid w:val="003A1E65"/>
    <w:rsid w:val="003B3547"/>
    <w:rsid w:val="003E5D3E"/>
    <w:rsid w:val="00432F66"/>
    <w:rsid w:val="0045170D"/>
    <w:rsid w:val="00460BCD"/>
    <w:rsid w:val="004764A3"/>
    <w:rsid w:val="00485A8B"/>
    <w:rsid w:val="00497E14"/>
    <w:rsid w:val="004A5E38"/>
    <w:rsid w:val="004A70E1"/>
    <w:rsid w:val="004C16AD"/>
    <w:rsid w:val="004C2189"/>
    <w:rsid w:val="00511931"/>
    <w:rsid w:val="00563174"/>
    <w:rsid w:val="005974BD"/>
    <w:rsid w:val="005B7029"/>
    <w:rsid w:val="005C3DC2"/>
    <w:rsid w:val="005D3103"/>
    <w:rsid w:val="005E35D6"/>
    <w:rsid w:val="0062410D"/>
    <w:rsid w:val="00646DCC"/>
    <w:rsid w:val="00663085"/>
    <w:rsid w:val="0067153B"/>
    <w:rsid w:val="00676FFE"/>
    <w:rsid w:val="00677BD6"/>
    <w:rsid w:val="00680E77"/>
    <w:rsid w:val="006C0FC9"/>
    <w:rsid w:val="006E557B"/>
    <w:rsid w:val="006F08C4"/>
    <w:rsid w:val="00741EE3"/>
    <w:rsid w:val="007B2083"/>
    <w:rsid w:val="007C16BD"/>
    <w:rsid w:val="007C795E"/>
    <w:rsid w:val="007F0BA4"/>
    <w:rsid w:val="00807E31"/>
    <w:rsid w:val="008233DD"/>
    <w:rsid w:val="00835A43"/>
    <w:rsid w:val="0085671F"/>
    <w:rsid w:val="00856E5B"/>
    <w:rsid w:val="00873E09"/>
    <w:rsid w:val="00877C1A"/>
    <w:rsid w:val="00883A6F"/>
    <w:rsid w:val="0088721C"/>
    <w:rsid w:val="00891AB1"/>
    <w:rsid w:val="008C310E"/>
    <w:rsid w:val="008F048F"/>
    <w:rsid w:val="0090408C"/>
    <w:rsid w:val="00906B3D"/>
    <w:rsid w:val="0093431F"/>
    <w:rsid w:val="00946C63"/>
    <w:rsid w:val="00947288"/>
    <w:rsid w:val="00967AAE"/>
    <w:rsid w:val="00974C6E"/>
    <w:rsid w:val="009814EE"/>
    <w:rsid w:val="0098647C"/>
    <w:rsid w:val="00993C3D"/>
    <w:rsid w:val="009965F7"/>
    <w:rsid w:val="009A5071"/>
    <w:rsid w:val="009B01FB"/>
    <w:rsid w:val="009C2538"/>
    <w:rsid w:val="00A10AC6"/>
    <w:rsid w:val="00A17161"/>
    <w:rsid w:val="00A32BDC"/>
    <w:rsid w:val="00A35863"/>
    <w:rsid w:val="00A4161D"/>
    <w:rsid w:val="00A71760"/>
    <w:rsid w:val="00A869A6"/>
    <w:rsid w:val="00AA0A3B"/>
    <w:rsid w:val="00AC5F21"/>
    <w:rsid w:val="00AD7D4B"/>
    <w:rsid w:val="00B06047"/>
    <w:rsid w:val="00B079F2"/>
    <w:rsid w:val="00B16985"/>
    <w:rsid w:val="00B21863"/>
    <w:rsid w:val="00B41EC6"/>
    <w:rsid w:val="00B56401"/>
    <w:rsid w:val="00B71C99"/>
    <w:rsid w:val="00B905DD"/>
    <w:rsid w:val="00BC4E67"/>
    <w:rsid w:val="00BD04B4"/>
    <w:rsid w:val="00BD6179"/>
    <w:rsid w:val="00BF4042"/>
    <w:rsid w:val="00BF4ED9"/>
    <w:rsid w:val="00C05C4A"/>
    <w:rsid w:val="00C42FD2"/>
    <w:rsid w:val="00C55665"/>
    <w:rsid w:val="00C55E22"/>
    <w:rsid w:val="00C72A82"/>
    <w:rsid w:val="00C74668"/>
    <w:rsid w:val="00C94EE3"/>
    <w:rsid w:val="00CA02BF"/>
    <w:rsid w:val="00CA2C84"/>
    <w:rsid w:val="00CA5E71"/>
    <w:rsid w:val="00CD51A6"/>
    <w:rsid w:val="00CD679B"/>
    <w:rsid w:val="00CF44A1"/>
    <w:rsid w:val="00CF55FF"/>
    <w:rsid w:val="00D05880"/>
    <w:rsid w:val="00D23882"/>
    <w:rsid w:val="00D5053E"/>
    <w:rsid w:val="00D576BA"/>
    <w:rsid w:val="00DA754B"/>
    <w:rsid w:val="00DA7D65"/>
    <w:rsid w:val="00DF0C00"/>
    <w:rsid w:val="00E36A07"/>
    <w:rsid w:val="00E7446E"/>
    <w:rsid w:val="00E91F92"/>
    <w:rsid w:val="00E94D8C"/>
    <w:rsid w:val="00EF1A7B"/>
    <w:rsid w:val="00EF5CAC"/>
    <w:rsid w:val="00F178E6"/>
    <w:rsid w:val="00F23A50"/>
    <w:rsid w:val="00F4572A"/>
    <w:rsid w:val="00F460A8"/>
    <w:rsid w:val="00F56E40"/>
    <w:rsid w:val="00F62334"/>
    <w:rsid w:val="00F64F2B"/>
    <w:rsid w:val="00F90161"/>
    <w:rsid w:val="00F9254B"/>
    <w:rsid w:val="00FD0E07"/>
    <w:rsid w:val="00FD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029"/>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7F0BA4"/>
    <w:pPr>
      <w:tabs>
        <w:tab w:val="left" w:pos="720"/>
        <w:tab w:val="right" w:leader="dot" w:pos="9494"/>
      </w:tabs>
      <w:spacing w:before="120" w:after="120" w:line="240" w:lineRule="atLeast"/>
      <w:ind w:left="720" w:hanging="720"/>
    </w:pPr>
    <w:rPr>
      <w:caps/>
      <w:smallCaps/>
      <w:noProof/>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F23A50"/>
    <w:rPr>
      <w:rFonts w:ascii="Courier New" w:eastAsia="Calibri" w:hAnsi="Courier New" w:cs="Courier New"/>
    </w:rPr>
  </w:style>
  <w:style w:type="paragraph" w:customStyle="1" w:styleId="WP9Footer">
    <w:name w:val="WP9_Footer"/>
    <w:basedOn w:val="Normal"/>
    <w:rsid w:val="00FD0E07"/>
    <w:pPr>
      <w:widowControl w:val="0"/>
      <w:tabs>
        <w:tab w:val="left" w:pos="0"/>
        <w:tab w:val="center" w:pos="4320"/>
        <w:tab w:val="right" w:pos="8640"/>
        <w:tab w:val="right" w:pos="9360"/>
      </w:tabs>
    </w:pPr>
    <w:rPr>
      <w:szCs w:val="20"/>
    </w:rPr>
  </w:style>
  <w:style w:type="paragraph" w:customStyle="1" w:styleId="WP9Header">
    <w:name w:val="WP9_Header"/>
    <w:basedOn w:val="Normal"/>
    <w:rsid w:val="00FD0E07"/>
    <w:pPr>
      <w:widowControl w:val="0"/>
      <w:tabs>
        <w:tab w:val="left" w:pos="0"/>
        <w:tab w:val="center" w:pos="4320"/>
        <w:tab w:val="right" w:pos="8640"/>
        <w:tab w:val="right" w:pos="9360"/>
      </w:tabs>
    </w:pPr>
    <w:rPr>
      <w:szCs w:val="20"/>
    </w:rPr>
  </w:style>
  <w:style w:type="character" w:styleId="FollowedHyperlink">
    <w:name w:val="FollowedHyperlink"/>
    <w:basedOn w:val="DefaultParagraphFont"/>
    <w:rsid w:val="00906B3D"/>
    <w:rPr>
      <w:color w:val="800080"/>
      <w:u w:val="single"/>
    </w:rPr>
  </w:style>
  <w:style w:type="paragraph" w:styleId="TOCHeading">
    <w:name w:val="TOC Heading"/>
    <w:basedOn w:val="Heading1"/>
    <w:next w:val="Normal"/>
    <w:uiPriority w:val="39"/>
    <w:semiHidden/>
    <w:unhideWhenUsed/>
    <w:qFormat/>
    <w:rsid w:val="007F0BA4"/>
    <w:pPr>
      <w:keepLines/>
      <w:spacing w:before="480" w:after="0" w:line="276" w:lineRule="auto"/>
      <w:outlineLvl w:val="9"/>
    </w:pPr>
    <w:rPr>
      <w:rFonts w:ascii="Cambria" w:hAnsi="Cambria" w:cs="Times New Roman"/>
      <w:color w:val="365F91"/>
      <w:kern w:val="0"/>
      <w:sz w:val="28"/>
      <w:szCs w:val="28"/>
    </w:rPr>
  </w:style>
  <w:style w:type="paragraph" w:styleId="HTMLPreformatted">
    <w:name w:val="HTML Preformatted"/>
    <w:basedOn w:val="Normal"/>
    <w:link w:val="HTMLPreformattedChar"/>
    <w:uiPriority w:val="99"/>
    <w:unhideWhenUsed/>
    <w:rsid w:val="00347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34761C"/>
    <w:rPr>
      <w:rFonts w:ascii="Courier New" w:eastAsia="Calibr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029"/>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7F0BA4"/>
    <w:pPr>
      <w:tabs>
        <w:tab w:val="left" w:pos="720"/>
        <w:tab w:val="right" w:leader="dot" w:pos="9494"/>
      </w:tabs>
      <w:spacing w:before="120" w:after="120" w:line="240" w:lineRule="atLeast"/>
      <w:ind w:left="720" w:hanging="720"/>
    </w:pPr>
    <w:rPr>
      <w:caps/>
      <w:smallCaps/>
      <w:noProof/>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F23A50"/>
    <w:rPr>
      <w:rFonts w:ascii="Courier New" w:eastAsia="Calibri" w:hAnsi="Courier New" w:cs="Courier New"/>
    </w:rPr>
  </w:style>
  <w:style w:type="paragraph" w:customStyle="1" w:styleId="WP9Footer">
    <w:name w:val="WP9_Footer"/>
    <w:basedOn w:val="Normal"/>
    <w:rsid w:val="00FD0E07"/>
    <w:pPr>
      <w:widowControl w:val="0"/>
      <w:tabs>
        <w:tab w:val="left" w:pos="0"/>
        <w:tab w:val="center" w:pos="4320"/>
        <w:tab w:val="right" w:pos="8640"/>
        <w:tab w:val="right" w:pos="9360"/>
      </w:tabs>
    </w:pPr>
    <w:rPr>
      <w:szCs w:val="20"/>
    </w:rPr>
  </w:style>
  <w:style w:type="paragraph" w:customStyle="1" w:styleId="WP9Header">
    <w:name w:val="WP9_Header"/>
    <w:basedOn w:val="Normal"/>
    <w:rsid w:val="00FD0E07"/>
    <w:pPr>
      <w:widowControl w:val="0"/>
      <w:tabs>
        <w:tab w:val="left" w:pos="0"/>
        <w:tab w:val="center" w:pos="4320"/>
        <w:tab w:val="right" w:pos="8640"/>
        <w:tab w:val="right" w:pos="9360"/>
      </w:tabs>
    </w:pPr>
    <w:rPr>
      <w:szCs w:val="20"/>
    </w:rPr>
  </w:style>
  <w:style w:type="character" w:styleId="FollowedHyperlink">
    <w:name w:val="FollowedHyperlink"/>
    <w:basedOn w:val="DefaultParagraphFont"/>
    <w:rsid w:val="00906B3D"/>
    <w:rPr>
      <w:color w:val="800080"/>
      <w:u w:val="single"/>
    </w:rPr>
  </w:style>
  <w:style w:type="paragraph" w:styleId="TOCHeading">
    <w:name w:val="TOC Heading"/>
    <w:basedOn w:val="Heading1"/>
    <w:next w:val="Normal"/>
    <w:uiPriority w:val="39"/>
    <w:semiHidden/>
    <w:unhideWhenUsed/>
    <w:qFormat/>
    <w:rsid w:val="007F0BA4"/>
    <w:pPr>
      <w:keepLines/>
      <w:spacing w:before="480" w:after="0" w:line="276" w:lineRule="auto"/>
      <w:outlineLvl w:val="9"/>
    </w:pPr>
    <w:rPr>
      <w:rFonts w:ascii="Cambria" w:hAnsi="Cambria" w:cs="Times New Roman"/>
      <w:color w:val="365F91"/>
      <w:kern w:val="0"/>
      <w:sz w:val="28"/>
      <w:szCs w:val="28"/>
    </w:rPr>
  </w:style>
  <w:style w:type="paragraph" w:styleId="HTMLPreformatted">
    <w:name w:val="HTML Preformatted"/>
    <w:basedOn w:val="Normal"/>
    <w:link w:val="HTMLPreformattedChar"/>
    <w:uiPriority w:val="99"/>
    <w:unhideWhenUsed/>
    <w:rsid w:val="00347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34761C"/>
    <w:rPr>
      <w:rFonts w:ascii="Courier New" w:eastAsia="Calibr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55049">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1137993271">
      <w:bodyDiv w:val="1"/>
      <w:marLeft w:val="0"/>
      <w:marRight w:val="0"/>
      <w:marTop w:val="0"/>
      <w:marBottom w:val="0"/>
      <w:divBdr>
        <w:top w:val="none" w:sz="0" w:space="0" w:color="auto"/>
        <w:left w:val="none" w:sz="0" w:space="0" w:color="auto"/>
        <w:bottom w:val="none" w:sz="0" w:space="0" w:color="auto"/>
        <w:right w:val="none" w:sz="0" w:space="0" w:color="auto"/>
      </w:divBdr>
      <w:divsChild>
        <w:div w:id="863638027">
          <w:marLeft w:val="0"/>
          <w:marRight w:val="0"/>
          <w:marTop w:val="0"/>
          <w:marBottom w:val="0"/>
          <w:divBdr>
            <w:top w:val="none" w:sz="0" w:space="0" w:color="auto"/>
            <w:left w:val="none" w:sz="0" w:space="0" w:color="auto"/>
            <w:bottom w:val="none" w:sz="0" w:space="0" w:color="auto"/>
            <w:right w:val="none" w:sz="0" w:space="0" w:color="auto"/>
          </w:divBdr>
          <w:divsChild>
            <w:div w:id="4929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dlams@nhlbi.nih.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hlbi.nih.gov/whi/" TargetMode="External"/><Relationship Id="rId4" Type="http://schemas.openxmlformats.org/officeDocument/2006/relationships/settings" Target="settings.xml"/><Relationship Id="rId9" Type="http://schemas.openxmlformats.org/officeDocument/2006/relationships/hyperlink" Target="http://www.wh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3897</Words>
  <Characters>22218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
  <LinksUpToDate>false</LinksUpToDate>
  <CharactersWithSpaces>26063</CharactersWithSpaces>
  <SharedDoc>false</SharedDoc>
  <HLinks>
    <vt:vector size="36" baseType="variant">
      <vt:variant>
        <vt:i4>8060995</vt:i4>
      </vt:variant>
      <vt:variant>
        <vt:i4>18</vt:i4>
      </vt:variant>
      <vt:variant>
        <vt:i4>0</vt:i4>
      </vt:variant>
      <vt:variant>
        <vt:i4>5</vt:i4>
      </vt:variant>
      <vt:variant>
        <vt:lpwstr>http://www.law.cornell.edu/uscode/html/uscode42/usc_sup_01_42_10_6A_20_III_30_E.html</vt:lpwstr>
      </vt:variant>
      <vt:variant>
        <vt:lpwstr/>
      </vt:variant>
      <vt:variant>
        <vt:i4>917630</vt:i4>
      </vt:variant>
      <vt:variant>
        <vt:i4>15</vt:i4>
      </vt:variant>
      <vt:variant>
        <vt:i4>0</vt:i4>
      </vt:variant>
      <vt:variant>
        <vt:i4>5</vt:i4>
      </vt:variant>
      <vt:variant>
        <vt:lpwstr>http://www.law.cornell.edu/uscode/html/uscode42/usc_sec_42_00000286----000-.html</vt:lpwstr>
      </vt:variant>
      <vt:variant>
        <vt:lpwstr/>
      </vt:variant>
      <vt:variant>
        <vt:i4>8060997</vt:i4>
      </vt:variant>
      <vt:variant>
        <vt:i4>12</vt:i4>
      </vt:variant>
      <vt:variant>
        <vt:i4>0</vt:i4>
      </vt:variant>
      <vt:variant>
        <vt:i4>5</vt:i4>
      </vt:variant>
      <vt:variant>
        <vt:lpwstr>http://www.law.cornell.edu/uscode/html/uscode42/usc_sup_01_42_10_6A_20_III_30_C.html</vt:lpwstr>
      </vt:variant>
      <vt:variant>
        <vt:lpwstr/>
      </vt:variant>
      <vt:variant>
        <vt:i4>8060996</vt:i4>
      </vt:variant>
      <vt:variant>
        <vt:i4>9</vt:i4>
      </vt:variant>
      <vt:variant>
        <vt:i4>0</vt:i4>
      </vt:variant>
      <vt:variant>
        <vt:i4>5</vt:i4>
      </vt:variant>
      <vt:variant>
        <vt:lpwstr>http://www.law.cornell.edu/uscode/html/uscode42/usc_sup_01_42_10_6A_20_III_30_B.html</vt:lpwstr>
      </vt:variant>
      <vt:variant>
        <vt:lpwstr/>
      </vt:variant>
      <vt:variant>
        <vt:i4>131193</vt:i4>
      </vt:variant>
      <vt:variant>
        <vt:i4>6</vt:i4>
      </vt:variant>
      <vt:variant>
        <vt:i4>0</vt:i4>
      </vt:variant>
      <vt:variant>
        <vt:i4>5</vt:i4>
      </vt:variant>
      <vt:variant>
        <vt:lpwstr>http://www.law.cornell.edu/uscode/html/uscode42/usc_sec_42_00000241----000-.html</vt:lpwstr>
      </vt:variant>
      <vt:variant>
        <vt:lpwstr/>
      </vt:variant>
      <vt:variant>
        <vt:i4>6619246</vt:i4>
      </vt:variant>
      <vt:variant>
        <vt:i4>3</vt:i4>
      </vt:variant>
      <vt:variant>
        <vt:i4>0</vt:i4>
      </vt:variant>
      <vt:variant>
        <vt:i4>5</vt:i4>
      </vt:variant>
      <vt:variant>
        <vt:lpwstr>http://www.law.cornell.edu/uscode/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dc:description/>
  <cp:lastModifiedBy>curriem</cp:lastModifiedBy>
  <cp:revision>2</cp:revision>
  <dcterms:created xsi:type="dcterms:W3CDTF">2013-05-23T15:02:00Z</dcterms:created>
  <dcterms:modified xsi:type="dcterms:W3CDTF">2013-05-23T15:02:00Z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-1200371128</vt:i4>
  </property>
  <property fmtid="{D5CDD505-2E9C-101B-9397-08002B2CF9AE}" pid="3" name="_NewReviewCycle">
    <vt:lpwstr/>
  </property>
  <property fmtid="{D5CDD505-2E9C-101B-9397-08002B2CF9AE}" pid="4" name="_EmailSubject">
    <vt:lpwstr>WHI 30 day FRN</vt:lpwstr>
  </property>
  <property fmtid="{D5CDD505-2E9C-101B-9397-08002B2CF9AE}" pid="5" name="_AuthorEmail">
    <vt:lpwstr>ludlams@nhlbi.nih.gov</vt:lpwstr>
  </property>
  <property fmtid="{D5CDD505-2E9C-101B-9397-08002B2CF9AE}" pid="6" name="_AuthorEmailDisplayName">
    <vt:lpwstr>Ludlam, Shari (NIH/NHLBI) [E]</vt:lpwstr>
  </property>
  <property fmtid="{D5CDD505-2E9C-101B-9397-08002B2CF9AE}" pid="7" name="_PreviousAdHocReviewCycleID">
    <vt:i4>94558087</vt:i4>
  </property>
  <property fmtid="{D5CDD505-2E9C-101B-9397-08002B2CF9AE}" pid="8" name="_ReviewingToolsShownOnce">
    <vt:lpwstr/>
  </property>
</Properties>
</file>