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C9ED7A" w14:textId="7F7F5B8A" w:rsidR="00E50293" w:rsidRPr="009239AA" w:rsidRDefault="002E66D9" w:rsidP="002E66D9">
      <w:pPr>
        <w:jc w:val="center"/>
        <w:rPr>
          <w:b/>
        </w:rPr>
      </w:pPr>
      <w:r>
        <w:rPr>
          <w:b/>
        </w:rPr>
        <w:t xml:space="preserve">Underage Drinking Prevention’s “Talk. They Hear You.” Campaign </w:t>
      </w:r>
      <w:r w:rsidR="007B2BEA">
        <w:rPr>
          <w:b/>
        </w:rPr>
        <w:t xml:space="preserve">Media Testing </w:t>
      </w:r>
      <w:r>
        <w:rPr>
          <w:b/>
        </w:rPr>
        <w:t>Survey</w:t>
      </w:r>
    </w:p>
    <w:p w14:paraId="24A860ED" w14:textId="77777777" w:rsidR="005E714A" w:rsidRDefault="005E714A"/>
    <w:p w14:paraId="6A9B2475" w14:textId="77777777" w:rsidR="002E66D9" w:rsidRDefault="002E66D9" w:rsidP="002E66D9">
      <w:r w:rsidRPr="002E66D9">
        <w:rPr>
          <w:b/>
        </w:rPr>
        <w:t>A.</w:t>
      </w:r>
      <w:r>
        <w:rPr>
          <w:b/>
        </w:rPr>
        <w:t xml:space="preserve"> </w:t>
      </w:r>
      <w:r w:rsidRPr="002E66D9">
        <w:rPr>
          <w:b/>
        </w:rPr>
        <w:t>P</w:t>
      </w:r>
      <w:r>
        <w:rPr>
          <w:b/>
        </w:rPr>
        <w:t>roduct Activity to be Assessed</w:t>
      </w:r>
    </w:p>
    <w:p w14:paraId="5CD29DD4" w14:textId="77777777" w:rsidR="002E66D9" w:rsidRDefault="002E66D9" w:rsidP="002E66D9"/>
    <w:p w14:paraId="16FDBB7D" w14:textId="57A0F1E3" w:rsidR="002E66D9" w:rsidRDefault="002E66D9" w:rsidP="002E66D9">
      <w:r>
        <w:t>The Substance Abuse and Mental Health Services Administration</w:t>
      </w:r>
      <w:r w:rsidR="00BD7069">
        <w:t xml:space="preserve"> (SAMHSA), Center for Substance Abuse Prevention,</w:t>
      </w:r>
      <w:r>
        <w:t xml:space="preserve"> is requesting OMB approval for one new survey tool consisting of the following:</w:t>
      </w:r>
    </w:p>
    <w:p w14:paraId="1F0E6C59" w14:textId="5260F3D9" w:rsidR="002E66D9" w:rsidRDefault="002C6229" w:rsidP="002E66D9">
      <w:pPr>
        <w:pStyle w:val="ListParagraph"/>
        <w:numPr>
          <w:ilvl w:val="0"/>
          <w:numId w:val="21"/>
        </w:numPr>
      </w:pPr>
      <w:r>
        <w:t>Screener</w:t>
      </w:r>
      <w:r w:rsidR="002E66D9">
        <w:t xml:space="preserve"> (Attachment A)</w:t>
      </w:r>
    </w:p>
    <w:p w14:paraId="79FF777C" w14:textId="1347ACEA" w:rsidR="00CA708C" w:rsidRDefault="00CA708C" w:rsidP="002E66D9">
      <w:pPr>
        <w:pStyle w:val="ListParagraph"/>
        <w:numPr>
          <w:ilvl w:val="0"/>
          <w:numId w:val="21"/>
        </w:numPr>
      </w:pPr>
      <w:r>
        <w:t>Email invite</w:t>
      </w:r>
      <w:r w:rsidR="00050C52">
        <w:t xml:space="preserve"> and email reminder (attachment </w:t>
      </w:r>
      <w:r w:rsidR="00DF018D">
        <w:t>B</w:t>
      </w:r>
      <w:r w:rsidR="00050C52">
        <w:t>)</w:t>
      </w:r>
    </w:p>
    <w:p w14:paraId="27EE4BC5" w14:textId="489BD4F1" w:rsidR="00050C52" w:rsidRDefault="002E66D9" w:rsidP="007B2BEA">
      <w:pPr>
        <w:pStyle w:val="ListParagraph"/>
        <w:numPr>
          <w:ilvl w:val="0"/>
          <w:numId w:val="21"/>
        </w:numPr>
      </w:pPr>
      <w:r>
        <w:t xml:space="preserve">Survey (Attachment </w:t>
      </w:r>
      <w:r w:rsidR="00DF018D">
        <w:t>C</w:t>
      </w:r>
      <w:r>
        <w:t>)</w:t>
      </w:r>
    </w:p>
    <w:p w14:paraId="71DFB000" w14:textId="77777777" w:rsidR="002E66D9" w:rsidRPr="002E66D9" w:rsidRDefault="002E66D9" w:rsidP="002E66D9"/>
    <w:p w14:paraId="2D6FE02B" w14:textId="7C7B0554" w:rsidR="002F6228" w:rsidRDefault="002F6228" w:rsidP="002F6228">
      <w:r>
        <w:t>In 2013, SAMHSA launched the “</w:t>
      </w:r>
      <w:r w:rsidRPr="00AA559A">
        <w:t xml:space="preserve">Talk.  They </w:t>
      </w:r>
      <w:r>
        <w:t>H</w:t>
      </w:r>
      <w:r w:rsidRPr="00AA559A">
        <w:t>ear You</w:t>
      </w:r>
      <w:r w:rsidRPr="005E712D">
        <w:t>.</w:t>
      </w:r>
      <w:r>
        <w:t xml:space="preserve">” </w:t>
      </w:r>
      <w:r w:rsidR="00716048">
        <w:t>C</w:t>
      </w:r>
      <w:r>
        <w:t xml:space="preserve">ampaign designed to help parents talk to children ages 9–15 about the consequences of underage drinking and introduce skills to help them avoid situations that result in drinking.  This is a national campaign with an ongoing rollout period.  </w:t>
      </w:r>
    </w:p>
    <w:p w14:paraId="37F7A850" w14:textId="77777777" w:rsidR="002F6228" w:rsidRDefault="002F6228" w:rsidP="002F6228"/>
    <w:p w14:paraId="3300E4F9" w14:textId="77777777" w:rsidR="002F6228" w:rsidRDefault="002F6228" w:rsidP="002F6228">
      <w:r>
        <w:t>The “Talk. They Hear You.” materials consist of public service announcements, infographics, and a mobile application. These materials show parents using everyday opportunities to talk with their children about alcohol, and reinforce the important of starting the conversation about alcohol at an early age. They were created and provided to partners to display and distribute to parents and community members, and these channels, in turn, generated feedback on campaign successes such as social media and blog posts, newsletter articles, and direct distribution of campaign materials.</w:t>
      </w:r>
    </w:p>
    <w:p w14:paraId="445CEB1D" w14:textId="77777777" w:rsidR="002F6228" w:rsidRDefault="002F6228" w:rsidP="002F6228"/>
    <w:p w14:paraId="3BB49C64" w14:textId="16887462" w:rsidR="002F6228" w:rsidRDefault="002F6228" w:rsidP="002F6228">
      <w:r>
        <w:t xml:space="preserve">The </w:t>
      </w:r>
      <w:r w:rsidR="007745F1">
        <w:t>“</w:t>
      </w:r>
      <w:r>
        <w:t xml:space="preserve">Talk. </w:t>
      </w:r>
      <w:r w:rsidR="00483B38">
        <w:t>They Hear You.” public service announcements include</w:t>
      </w:r>
      <w:r>
        <w:t xml:space="preserve"> both print and video versions, with many materials available in both English and Spanish. Since launching in 2013, these public service announcements have been distributed to 1900 broadcast TV stations, 1000 cable TV stations, 3500 radio outlets, 300 print outlets, and 235 community-based outlets in the Washington, D.C. area. They have also earned more than 3.8 billion impressions as of June 17, 2015. </w:t>
      </w:r>
    </w:p>
    <w:p w14:paraId="1AE06E8A" w14:textId="77777777" w:rsidR="002F6228" w:rsidRDefault="002F6228" w:rsidP="002F6228"/>
    <w:p w14:paraId="2EFD5F2D" w14:textId="77777777" w:rsidR="002F6228" w:rsidRDefault="002F6228" w:rsidP="002F6228">
      <w:r>
        <w:t xml:space="preserve">The </w:t>
      </w:r>
      <w:r w:rsidR="007745F1">
        <w:t>“</w:t>
      </w:r>
      <w:r>
        <w:t>Talk. They Hear You.</w:t>
      </w:r>
      <w:r w:rsidR="007745F1">
        <w:t>”</w:t>
      </w:r>
      <w:r>
        <w:t xml:space="preserve"> infographics educated parents and the media on the facts about underage drinking in a visually compelling way. The infographics earned 561 likes, 1,238 shares, 34 favorites and 122 retweets via SAMHSA’s and the Department of Health and Human Services’ Facebook pages and Twitter profiles. </w:t>
      </w:r>
    </w:p>
    <w:p w14:paraId="49392048" w14:textId="77777777" w:rsidR="002F6228" w:rsidRDefault="002F6228" w:rsidP="002F6228">
      <w:pPr>
        <w:pStyle w:val="Header"/>
        <w:tabs>
          <w:tab w:val="clear" w:pos="4320"/>
          <w:tab w:val="clear" w:pos="8640"/>
        </w:tabs>
        <w:rPr>
          <w:b/>
        </w:rPr>
      </w:pPr>
    </w:p>
    <w:p w14:paraId="2F984951" w14:textId="767CB1F6" w:rsidR="002F6228" w:rsidRDefault="002F6228" w:rsidP="002F6228">
      <w:pPr>
        <w:pStyle w:val="Header"/>
        <w:tabs>
          <w:tab w:val="clear" w:pos="4320"/>
          <w:tab w:val="clear" w:pos="8640"/>
        </w:tabs>
      </w:pPr>
      <w:r>
        <w:t xml:space="preserve">The </w:t>
      </w:r>
      <w:r w:rsidR="007745F1">
        <w:t>“</w:t>
      </w:r>
      <w:r>
        <w:t>Talk. They Hear You.</w:t>
      </w:r>
      <w:r w:rsidR="007745F1">
        <w:t>”</w:t>
      </w:r>
      <w:r>
        <w:t xml:space="preserve"> mobile application features an interactive simulation that uses avatars to help parents practice bringing up the topic of alcohol, learn the questions to ask, and get ideas for keeping the conversation going. The application has a growing total of </w:t>
      </w:r>
      <w:r w:rsidR="0031621A">
        <w:t xml:space="preserve">2000+ </w:t>
      </w:r>
      <w:r>
        <w:t>downloads.</w:t>
      </w:r>
    </w:p>
    <w:p w14:paraId="00417621" w14:textId="77777777" w:rsidR="00C8488C" w:rsidRDefault="00C8488C" w:rsidP="00434E33">
      <w:pPr>
        <w:pStyle w:val="Header"/>
        <w:tabs>
          <w:tab w:val="clear" w:pos="4320"/>
          <w:tab w:val="clear" w:pos="8640"/>
        </w:tabs>
        <w:rPr>
          <w:b/>
        </w:rPr>
      </w:pPr>
    </w:p>
    <w:p w14:paraId="6A5D9153" w14:textId="77777777" w:rsidR="002E66D9" w:rsidRDefault="002E66D9" w:rsidP="00434E33">
      <w:pPr>
        <w:pStyle w:val="Header"/>
        <w:tabs>
          <w:tab w:val="clear" w:pos="4320"/>
          <w:tab w:val="clear" w:pos="8640"/>
        </w:tabs>
      </w:pPr>
      <w:r>
        <w:rPr>
          <w:b/>
        </w:rPr>
        <w:t>B. Brief Statement of Objectives</w:t>
      </w:r>
    </w:p>
    <w:p w14:paraId="229D05FB" w14:textId="77777777" w:rsidR="002E66D9" w:rsidRDefault="002E66D9" w:rsidP="00434E33">
      <w:pPr>
        <w:pStyle w:val="Header"/>
        <w:tabs>
          <w:tab w:val="clear" w:pos="4320"/>
          <w:tab w:val="clear" w:pos="8640"/>
        </w:tabs>
      </w:pPr>
    </w:p>
    <w:p w14:paraId="7CFB3477" w14:textId="0244BBDE" w:rsidR="002E66D9" w:rsidRDefault="002E66D9" w:rsidP="00434E33">
      <w:pPr>
        <w:pStyle w:val="Header"/>
        <w:tabs>
          <w:tab w:val="clear" w:pos="4320"/>
          <w:tab w:val="clear" w:pos="8640"/>
        </w:tabs>
      </w:pPr>
      <w:r>
        <w:t xml:space="preserve">The overall objective of the survey is to identify key elements and phrases that parents will recognize as being part of the </w:t>
      </w:r>
      <w:r w:rsidRPr="000A064F">
        <w:t xml:space="preserve">“Talk.  They Hear You.” </w:t>
      </w:r>
      <w:r w:rsidR="004E7D1F">
        <w:t>c</w:t>
      </w:r>
      <w:r>
        <w:t xml:space="preserve">ampaign in order to quantify parent awareness of the campaign, retention of campaign messages, and changes in behavior as a result </w:t>
      </w:r>
      <w:r>
        <w:lastRenderedPageBreak/>
        <w:t xml:space="preserve">of seeing the materials. </w:t>
      </w:r>
      <w:r w:rsidR="007745F1">
        <w:t xml:space="preserve">Based on the ongoing rollout of the campaign, it is anticipated that by 2017 the target population will have had sufficient exposure to begin measuring the campaign’s impact on parent behavior in a national sample of parents.  </w:t>
      </w:r>
    </w:p>
    <w:p w14:paraId="4C18A19B" w14:textId="77777777" w:rsidR="002E66D9" w:rsidRDefault="002E66D9" w:rsidP="00434E33">
      <w:pPr>
        <w:pStyle w:val="Header"/>
        <w:tabs>
          <w:tab w:val="clear" w:pos="4320"/>
          <w:tab w:val="clear" w:pos="8640"/>
        </w:tabs>
      </w:pPr>
    </w:p>
    <w:p w14:paraId="67FC9232" w14:textId="77777777" w:rsidR="002E66D9" w:rsidRPr="002E66D9" w:rsidRDefault="002E66D9" w:rsidP="00434E33">
      <w:pPr>
        <w:pStyle w:val="Header"/>
        <w:tabs>
          <w:tab w:val="clear" w:pos="4320"/>
          <w:tab w:val="clear" w:pos="8640"/>
        </w:tabs>
        <w:rPr>
          <w:b/>
        </w:rPr>
      </w:pPr>
      <w:r>
        <w:rPr>
          <w:b/>
        </w:rPr>
        <w:t>C. Overview of Methods to Collect Information</w:t>
      </w:r>
    </w:p>
    <w:p w14:paraId="5F816EAA" w14:textId="77777777" w:rsidR="002E66D9" w:rsidRDefault="002E66D9" w:rsidP="00434E33">
      <w:pPr>
        <w:pStyle w:val="Header"/>
        <w:tabs>
          <w:tab w:val="clear" w:pos="4320"/>
          <w:tab w:val="clear" w:pos="8640"/>
        </w:tabs>
        <w:rPr>
          <w:b/>
        </w:rPr>
      </w:pPr>
    </w:p>
    <w:p w14:paraId="037F5C2F" w14:textId="77777777" w:rsidR="00C867C6" w:rsidRDefault="00C867C6" w:rsidP="00434E33">
      <w:pPr>
        <w:pStyle w:val="Header"/>
        <w:tabs>
          <w:tab w:val="clear" w:pos="4320"/>
          <w:tab w:val="clear" w:pos="8640"/>
        </w:tabs>
      </w:pPr>
      <w:r>
        <w:rPr>
          <w:b/>
        </w:rPr>
        <w:t>Data Collection Method</w:t>
      </w:r>
    </w:p>
    <w:p w14:paraId="4800242E" w14:textId="77777777" w:rsidR="00C867C6" w:rsidRDefault="00C867C6" w:rsidP="00434E33">
      <w:pPr>
        <w:pStyle w:val="Header"/>
        <w:tabs>
          <w:tab w:val="clear" w:pos="4320"/>
          <w:tab w:val="clear" w:pos="8640"/>
        </w:tabs>
      </w:pPr>
    </w:p>
    <w:p w14:paraId="4878DFE3" w14:textId="77777777" w:rsidR="00C867C6" w:rsidRDefault="00C867C6" w:rsidP="00434E33">
      <w:pPr>
        <w:pStyle w:val="Header"/>
        <w:tabs>
          <w:tab w:val="clear" w:pos="4320"/>
          <w:tab w:val="clear" w:pos="8640"/>
        </w:tabs>
      </w:pPr>
      <w:r>
        <w:t>This information will be gathered by conducting a</w:t>
      </w:r>
      <w:r w:rsidR="00520F11">
        <w:t>n online</w:t>
      </w:r>
      <w:r>
        <w:t xml:space="preserve"> survey that will be </w:t>
      </w:r>
      <w:r w:rsidR="00520F11">
        <w:t>emailed</w:t>
      </w:r>
      <w:r>
        <w:t xml:space="preserve"> to participants using contact lists from organizations that have partnered with SAMHSA to advocate against underage drinking and related risky behaviors. If able to obtain city and state of each participant, the participants will be selected </w:t>
      </w:r>
      <w:r w:rsidR="00F921EC">
        <w:t xml:space="preserve">in the metropolitan statistical areas of the six focus cities of the campaign: Atlanta (GA), Los Angeles (CA), Manhasset (NY), Oklahoma City (OK), Phoenix (AZ), and Washington, D.C. </w:t>
      </w:r>
    </w:p>
    <w:p w14:paraId="6031E5DF" w14:textId="77777777" w:rsidR="00F921EC" w:rsidRDefault="00F921EC" w:rsidP="00434E33">
      <w:pPr>
        <w:pStyle w:val="Header"/>
        <w:tabs>
          <w:tab w:val="clear" w:pos="4320"/>
          <w:tab w:val="clear" w:pos="8640"/>
        </w:tabs>
      </w:pPr>
    </w:p>
    <w:p w14:paraId="754C971E" w14:textId="77777777" w:rsidR="00F921EC" w:rsidRDefault="00F921EC" w:rsidP="00434E33">
      <w:pPr>
        <w:pStyle w:val="Header"/>
        <w:tabs>
          <w:tab w:val="clear" w:pos="4320"/>
          <w:tab w:val="clear" w:pos="8640"/>
        </w:tabs>
      </w:pPr>
      <w:r>
        <w:t>SAMHSA is seeking to conduct the surveys in these six geographic locations because they represent areas where rollout of the campaign has been more intensive</w:t>
      </w:r>
      <w:r w:rsidR="007745F1">
        <w:t xml:space="preserve"> </w:t>
      </w:r>
      <w:r w:rsidR="00DD4D9C">
        <w:t>to increase the</w:t>
      </w:r>
      <w:r w:rsidR="007745F1">
        <w:t xml:space="preserve"> probability </w:t>
      </w:r>
      <w:r w:rsidR="00DD1410">
        <w:t>of reaching respondents that</w:t>
      </w:r>
      <w:r w:rsidR="007745F1">
        <w:t xml:space="preserve"> have seen the materials</w:t>
      </w:r>
      <w:r>
        <w:t>. The different locations also ensure participants represent a wide range of populations from diverse socio-economic, cultural, educational, and demographic backgrounds. This diversity in participants’ backgrounds yields a comprehensive set of opinions, experiences, and feedback of the “Talk. They Hear You.” campaign materials and products.</w:t>
      </w:r>
    </w:p>
    <w:p w14:paraId="164E4473" w14:textId="77777777" w:rsidR="00C867C6" w:rsidRDefault="00C867C6" w:rsidP="00434E33">
      <w:pPr>
        <w:pStyle w:val="Header"/>
        <w:tabs>
          <w:tab w:val="clear" w:pos="4320"/>
          <w:tab w:val="clear" w:pos="8640"/>
        </w:tabs>
      </w:pPr>
    </w:p>
    <w:p w14:paraId="53A4AEA4" w14:textId="77777777" w:rsidR="00C867C6" w:rsidRPr="00C867C6" w:rsidRDefault="00C867C6" w:rsidP="00434E33">
      <w:pPr>
        <w:pStyle w:val="Header"/>
        <w:tabs>
          <w:tab w:val="clear" w:pos="4320"/>
          <w:tab w:val="clear" w:pos="8640"/>
        </w:tabs>
      </w:pPr>
      <w:r>
        <w:rPr>
          <w:b/>
        </w:rPr>
        <w:t>Identifying respondents and providing incentives</w:t>
      </w:r>
    </w:p>
    <w:p w14:paraId="6FCCB2A0" w14:textId="77777777" w:rsidR="00C867C6" w:rsidRDefault="00C867C6" w:rsidP="00434E33">
      <w:pPr>
        <w:pStyle w:val="Header"/>
        <w:tabs>
          <w:tab w:val="clear" w:pos="4320"/>
          <w:tab w:val="clear" w:pos="8640"/>
        </w:tabs>
        <w:rPr>
          <w:b/>
        </w:rPr>
      </w:pPr>
    </w:p>
    <w:p w14:paraId="1AED974B" w14:textId="77777777" w:rsidR="00C867C6" w:rsidRDefault="00C867C6" w:rsidP="00434E33">
      <w:pPr>
        <w:pStyle w:val="Header"/>
        <w:tabs>
          <w:tab w:val="clear" w:pos="4320"/>
          <w:tab w:val="clear" w:pos="8640"/>
        </w:tabs>
      </w:pPr>
      <w:r>
        <w:t xml:space="preserve">SAMHSA is </w:t>
      </w:r>
      <w:r w:rsidR="00520F11">
        <w:t xml:space="preserve">aiming for </w:t>
      </w:r>
      <w:r w:rsidR="00D44E84">
        <w:t>a total of 150 respondents</w:t>
      </w:r>
      <w:r w:rsidR="00AF6F19">
        <w:t xml:space="preserve"> who are parents of youth ages 9-15, and are most likely to have seen the “Talk. They Hear You.” campaign materials</w:t>
      </w:r>
      <w:r w:rsidR="00D44E84">
        <w:t xml:space="preserve">. Assuming a 12 percent response rate for electronic surveys, and that some percentage of respondents will be screened out because they no longer have children in the desired age range, SAMHSA will </w:t>
      </w:r>
      <w:r w:rsidR="00520F11">
        <w:t>e</w:t>
      </w:r>
      <w:r w:rsidR="00D44E84">
        <w:t xml:space="preserve">mail out 1,500 survey invitations. </w:t>
      </w:r>
    </w:p>
    <w:p w14:paraId="27D1D2C4" w14:textId="77777777" w:rsidR="00D44E84" w:rsidRDefault="00D44E84" w:rsidP="00D44E84">
      <w:pPr>
        <w:pStyle w:val="Header"/>
        <w:numPr>
          <w:ilvl w:val="0"/>
          <w:numId w:val="22"/>
        </w:numPr>
        <w:tabs>
          <w:tab w:val="clear" w:pos="4320"/>
          <w:tab w:val="clear" w:pos="8640"/>
        </w:tabs>
      </w:pPr>
      <w:r>
        <w:t xml:space="preserve">The survey will be administered electronically via </w:t>
      </w:r>
      <w:proofErr w:type="spellStart"/>
      <w:r>
        <w:t>Qualtrics</w:t>
      </w:r>
      <w:proofErr w:type="spellEnd"/>
      <w:r>
        <w:t xml:space="preserve"> Survey Suite. </w:t>
      </w:r>
    </w:p>
    <w:p w14:paraId="378F7DB9" w14:textId="77777777" w:rsidR="00D44E84" w:rsidRPr="00C867C6" w:rsidRDefault="00D44E84" w:rsidP="00D44E84">
      <w:pPr>
        <w:pStyle w:val="Header"/>
        <w:numPr>
          <w:ilvl w:val="0"/>
          <w:numId w:val="22"/>
        </w:numPr>
        <w:tabs>
          <w:tab w:val="clear" w:pos="4320"/>
          <w:tab w:val="clear" w:pos="8640"/>
        </w:tabs>
      </w:pPr>
      <w:r>
        <w:t xml:space="preserve">Incentives will not be offered to respondents.  </w:t>
      </w:r>
    </w:p>
    <w:p w14:paraId="16D6F7DA" w14:textId="77777777" w:rsidR="004D6E14" w:rsidRDefault="004D6E14">
      <w:pPr>
        <w:rPr>
          <w:b/>
        </w:rPr>
      </w:pPr>
    </w:p>
    <w:p w14:paraId="4FEF3146" w14:textId="77777777" w:rsidR="00AF6F19" w:rsidRDefault="00AF6F19">
      <w:r>
        <w:rPr>
          <w:b/>
        </w:rPr>
        <w:t>Frequency of data collection</w:t>
      </w:r>
    </w:p>
    <w:p w14:paraId="2642246C" w14:textId="77777777" w:rsidR="00AF6F19" w:rsidRDefault="00AF6F19"/>
    <w:p w14:paraId="527BFC7B" w14:textId="77777777" w:rsidR="00AF6F19" w:rsidRDefault="00AF6F19" w:rsidP="00AF6F19">
      <w:r>
        <w:t xml:space="preserve">SAMHSA is seeking to conduct the proposed survey only one time. Each respondent will be asked generally the same number of questions, with an equal amount of time to respond. </w:t>
      </w:r>
      <w:r w:rsidR="00520F11">
        <w:t xml:space="preserve"> Note that non-response follow-up will be administered at least three times during the field period; those who have not responded to the survey will be sent at least three reminders encouraging them to complete the survey.</w:t>
      </w:r>
    </w:p>
    <w:p w14:paraId="7991CBD4" w14:textId="77777777" w:rsidR="00AF6F19" w:rsidRDefault="00AF6F19" w:rsidP="00AF6F19"/>
    <w:p w14:paraId="6945795A" w14:textId="77777777" w:rsidR="00AF6F19" w:rsidRDefault="00AF6F19" w:rsidP="00AF6F19">
      <w:r>
        <w:rPr>
          <w:b/>
        </w:rPr>
        <w:t>Methods for Identifying Duplications</w:t>
      </w:r>
    </w:p>
    <w:p w14:paraId="294D5CEB" w14:textId="77777777" w:rsidR="00AF6F19" w:rsidRDefault="00AF6F19" w:rsidP="00AF6F19"/>
    <w:p w14:paraId="17F27A71" w14:textId="77777777" w:rsidR="006832D9" w:rsidRDefault="00AF6F19" w:rsidP="00483B38">
      <w:r>
        <w:t xml:space="preserve">The information needed is specific to this program’s social marketing campaign and </w:t>
      </w:r>
      <w:r w:rsidR="00483B38">
        <w:t>is not collected anywhere else.</w:t>
      </w:r>
    </w:p>
    <w:p w14:paraId="782F497A" w14:textId="77777777" w:rsidR="007B2BEA" w:rsidRPr="00483B38" w:rsidRDefault="007B2BEA" w:rsidP="00483B38"/>
    <w:p w14:paraId="4C4FF713" w14:textId="77777777" w:rsidR="00AF6F19" w:rsidRDefault="00AF6F19" w:rsidP="00F3170F">
      <w:pPr>
        <w:keepNext/>
        <w:keepLines/>
        <w:rPr>
          <w:b/>
        </w:rPr>
      </w:pPr>
      <w:r w:rsidRPr="005D03F6">
        <w:rPr>
          <w:b/>
        </w:rPr>
        <w:lastRenderedPageBreak/>
        <w:t>D. Annualized Response Burden Estimate</w:t>
      </w:r>
      <w:r>
        <w:rPr>
          <w:b/>
        </w:rPr>
        <w:t xml:space="preserve"> </w:t>
      </w:r>
    </w:p>
    <w:p w14:paraId="32C66C52" w14:textId="77777777" w:rsidR="00AF6F19" w:rsidRDefault="00AF6F19" w:rsidP="00F3170F">
      <w:pPr>
        <w:keepNext/>
        <w:keepLines/>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7"/>
        <w:gridCol w:w="1620"/>
        <w:gridCol w:w="1452"/>
        <w:gridCol w:w="1325"/>
        <w:gridCol w:w="1186"/>
        <w:gridCol w:w="1186"/>
      </w:tblGrid>
      <w:tr w:rsidR="006111EC" w14:paraId="54C25E67" w14:textId="77777777" w:rsidTr="006007D3">
        <w:trPr>
          <w:trHeight w:val="274"/>
        </w:trPr>
        <w:tc>
          <w:tcPr>
            <w:tcW w:w="1466" w:type="pct"/>
          </w:tcPr>
          <w:p w14:paraId="4AE0C3D8" w14:textId="77777777" w:rsidR="006111EC" w:rsidRPr="0001027E" w:rsidRDefault="006111EC" w:rsidP="00C75722">
            <w:pPr>
              <w:rPr>
                <w:b/>
              </w:rPr>
            </w:pPr>
            <w:r w:rsidRPr="0001027E">
              <w:rPr>
                <w:b/>
              </w:rPr>
              <w:t xml:space="preserve">Category of Respondent </w:t>
            </w:r>
          </w:p>
        </w:tc>
        <w:tc>
          <w:tcPr>
            <w:tcW w:w="846" w:type="pct"/>
          </w:tcPr>
          <w:p w14:paraId="2BC60365" w14:textId="77777777" w:rsidR="006111EC" w:rsidRPr="0001027E" w:rsidRDefault="006111EC" w:rsidP="00C75722">
            <w:pPr>
              <w:rPr>
                <w:b/>
              </w:rPr>
            </w:pPr>
            <w:r w:rsidRPr="0001027E">
              <w:rPr>
                <w:b/>
              </w:rPr>
              <w:t>No. of Respondents</w:t>
            </w:r>
          </w:p>
        </w:tc>
        <w:tc>
          <w:tcPr>
            <w:tcW w:w="758" w:type="pct"/>
          </w:tcPr>
          <w:p w14:paraId="667D0FEF" w14:textId="77777777" w:rsidR="006111EC" w:rsidRPr="0001027E" w:rsidRDefault="006111EC" w:rsidP="00C75722">
            <w:pPr>
              <w:rPr>
                <w:b/>
              </w:rPr>
            </w:pPr>
            <w:r>
              <w:rPr>
                <w:b/>
              </w:rPr>
              <w:t>Responses per respondent</w:t>
            </w:r>
          </w:p>
        </w:tc>
        <w:tc>
          <w:tcPr>
            <w:tcW w:w="692" w:type="pct"/>
          </w:tcPr>
          <w:p w14:paraId="66D92049" w14:textId="77777777" w:rsidR="006111EC" w:rsidRDefault="006111EC" w:rsidP="00C75722">
            <w:pPr>
              <w:rPr>
                <w:b/>
              </w:rPr>
            </w:pPr>
            <w:r>
              <w:rPr>
                <w:b/>
              </w:rPr>
              <w:t xml:space="preserve">Total Number of Responses </w:t>
            </w:r>
          </w:p>
          <w:p w14:paraId="32B86FE8" w14:textId="77777777" w:rsidR="006111EC" w:rsidRPr="0001027E" w:rsidRDefault="006111EC" w:rsidP="00C75722">
            <w:pPr>
              <w:rPr>
                <w:b/>
              </w:rPr>
            </w:pPr>
          </w:p>
        </w:tc>
        <w:tc>
          <w:tcPr>
            <w:tcW w:w="619" w:type="pct"/>
          </w:tcPr>
          <w:p w14:paraId="68A9D385" w14:textId="77777777" w:rsidR="006111EC" w:rsidRPr="0001027E" w:rsidRDefault="006111EC" w:rsidP="00C75722">
            <w:pPr>
              <w:rPr>
                <w:b/>
              </w:rPr>
            </w:pPr>
            <w:r>
              <w:rPr>
                <w:b/>
              </w:rPr>
              <w:t>Hours per Response</w:t>
            </w:r>
          </w:p>
        </w:tc>
        <w:tc>
          <w:tcPr>
            <w:tcW w:w="619" w:type="pct"/>
          </w:tcPr>
          <w:p w14:paraId="56249704" w14:textId="77777777" w:rsidR="006111EC" w:rsidRDefault="006111EC" w:rsidP="00C75722">
            <w:pPr>
              <w:rPr>
                <w:b/>
              </w:rPr>
            </w:pPr>
            <w:r>
              <w:rPr>
                <w:b/>
              </w:rPr>
              <w:t>Total hour burden</w:t>
            </w:r>
          </w:p>
        </w:tc>
      </w:tr>
      <w:tr w:rsidR="006111EC" w14:paraId="76B3F906" w14:textId="77777777" w:rsidTr="006007D3">
        <w:trPr>
          <w:trHeight w:val="274"/>
        </w:trPr>
        <w:tc>
          <w:tcPr>
            <w:tcW w:w="1466" w:type="pct"/>
          </w:tcPr>
          <w:p w14:paraId="3FAC691D" w14:textId="77777777" w:rsidR="006111EC" w:rsidRDefault="006111EC" w:rsidP="00C75722">
            <w:r>
              <w:t>Individuals (Screened)</w:t>
            </w:r>
          </w:p>
        </w:tc>
        <w:tc>
          <w:tcPr>
            <w:tcW w:w="846" w:type="pct"/>
          </w:tcPr>
          <w:p w14:paraId="54495341" w14:textId="77777777" w:rsidR="006111EC" w:rsidRDefault="006111EC" w:rsidP="00C75722">
            <w:r>
              <w:t xml:space="preserve">1,500 </w:t>
            </w:r>
          </w:p>
        </w:tc>
        <w:tc>
          <w:tcPr>
            <w:tcW w:w="758" w:type="pct"/>
          </w:tcPr>
          <w:p w14:paraId="1C0BB6AA" w14:textId="20742CEA" w:rsidR="006111EC" w:rsidRDefault="006111EC" w:rsidP="006007D3">
            <w:r>
              <w:t xml:space="preserve">1 </w:t>
            </w:r>
          </w:p>
        </w:tc>
        <w:tc>
          <w:tcPr>
            <w:tcW w:w="692" w:type="pct"/>
          </w:tcPr>
          <w:p w14:paraId="086B4744" w14:textId="77777777" w:rsidR="006111EC" w:rsidRDefault="006111EC" w:rsidP="00C75722">
            <w:r>
              <w:t>1,500</w:t>
            </w:r>
          </w:p>
        </w:tc>
        <w:tc>
          <w:tcPr>
            <w:tcW w:w="619" w:type="pct"/>
          </w:tcPr>
          <w:p w14:paraId="1699B553" w14:textId="77777777" w:rsidR="006111EC" w:rsidRDefault="006111EC" w:rsidP="00C75722">
            <w:r>
              <w:t>.05 hours</w:t>
            </w:r>
          </w:p>
        </w:tc>
        <w:tc>
          <w:tcPr>
            <w:tcW w:w="619" w:type="pct"/>
          </w:tcPr>
          <w:p w14:paraId="21CDFEC8" w14:textId="77777777" w:rsidR="006111EC" w:rsidRDefault="006111EC" w:rsidP="00C75722">
            <w:r>
              <w:t xml:space="preserve">75 </w:t>
            </w:r>
          </w:p>
        </w:tc>
      </w:tr>
      <w:tr w:rsidR="006111EC" w14:paraId="327B0A4E" w14:textId="77777777" w:rsidTr="006007D3">
        <w:trPr>
          <w:trHeight w:val="274"/>
        </w:trPr>
        <w:tc>
          <w:tcPr>
            <w:tcW w:w="1466" w:type="pct"/>
          </w:tcPr>
          <w:p w14:paraId="7165481F" w14:textId="77777777" w:rsidR="006111EC" w:rsidRDefault="006111EC" w:rsidP="00C75722">
            <w:r>
              <w:t>Individuals (Complete survey)</w:t>
            </w:r>
          </w:p>
        </w:tc>
        <w:tc>
          <w:tcPr>
            <w:tcW w:w="846" w:type="pct"/>
          </w:tcPr>
          <w:p w14:paraId="558CD1A9" w14:textId="77777777" w:rsidR="006111EC" w:rsidRDefault="006111EC" w:rsidP="00C75722">
            <w:r>
              <w:t xml:space="preserve">150 </w:t>
            </w:r>
          </w:p>
        </w:tc>
        <w:tc>
          <w:tcPr>
            <w:tcW w:w="758" w:type="pct"/>
          </w:tcPr>
          <w:p w14:paraId="165418BD" w14:textId="23EBD457" w:rsidR="006111EC" w:rsidRDefault="006111EC" w:rsidP="006007D3">
            <w:r>
              <w:t xml:space="preserve">1 </w:t>
            </w:r>
          </w:p>
        </w:tc>
        <w:tc>
          <w:tcPr>
            <w:tcW w:w="692" w:type="pct"/>
          </w:tcPr>
          <w:p w14:paraId="3345C40E" w14:textId="77777777" w:rsidR="006111EC" w:rsidRDefault="006111EC" w:rsidP="00C75722">
            <w:r>
              <w:t>150</w:t>
            </w:r>
          </w:p>
        </w:tc>
        <w:tc>
          <w:tcPr>
            <w:tcW w:w="619" w:type="pct"/>
          </w:tcPr>
          <w:p w14:paraId="167F2C2C" w14:textId="77777777" w:rsidR="006111EC" w:rsidRDefault="006111EC" w:rsidP="00C75722">
            <w:r>
              <w:t>.17 hours</w:t>
            </w:r>
          </w:p>
        </w:tc>
        <w:tc>
          <w:tcPr>
            <w:tcW w:w="619" w:type="pct"/>
          </w:tcPr>
          <w:p w14:paraId="27CE5AB8" w14:textId="77777777" w:rsidR="006111EC" w:rsidRDefault="006111EC" w:rsidP="00C75722">
            <w:r>
              <w:t xml:space="preserve">25 </w:t>
            </w:r>
          </w:p>
        </w:tc>
      </w:tr>
      <w:tr w:rsidR="006111EC" w14:paraId="58CAF41C" w14:textId="77777777" w:rsidTr="006007D3">
        <w:trPr>
          <w:trHeight w:val="289"/>
        </w:trPr>
        <w:tc>
          <w:tcPr>
            <w:tcW w:w="1466" w:type="pct"/>
          </w:tcPr>
          <w:p w14:paraId="3547146C" w14:textId="77777777" w:rsidR="006111EC" w:rsidRPr="0001027E" w:rsidRDefault="006111EC" w:rsidP="00C75722">
            <w:pPr>
              <w:rPr>
                <w:b/>
              </w:rPr>
            </w:pPr>
            <w:r w:rsidRPr="0001027E">
              <w:rPr>
                <w:b/>
              </w:rPr>
              <w:t>Totals</w:t>
            </w:r>
          </w:p>
        </w:tc>
        <w:tc>
          <w:tcPr>
            <w:tcW w:w="846" w:type="pct"/>
          </w:tcPr>
          <w:p w14:paraId="02E75505" w14:textId="50C45300" w:rsidR="006111EC" w:rsidRPr="0001027E" w:rsidRDefault="006111EC" w:rsidP="006007D3">
            <w:pPr>
              <w:rPr>
                <w:b/>
              </w:rPr>
            </w:pPr>
            <w:r>
              <w:rPr>
                <w:b/>
              </w:rPr>
              <w:t xml:space="preserve">1,500 </w:t>
            </w:r>
          </w:p>
        </w:tc>
        <w:tc>
          <w:tcPr>
            <w:tcW w:w="758" w:type="pct"/>
          </w:tcPr>
          <w:p w14:paraId="7FB555DD" w14:textId="77777777" w:rsidR="006111EC" w:rsidRDefault="006111EC" w:rsidP="00C75722"/>
        </w:tc>
        <w:tc>
          <w:tcPr>
            <w:tcW w:w="692" w:type="pct"/>
          </w:tcPr>
          <w:p w14:paraId="6AABF034" w14:textId="293DE473" w:rsidR="006111EC" w:rsidRPr="006007D3" w:rsidRDefault="006007D3" w:rsidP="00C75722">
            <w:pPr>
              <w:rPr>
                <w:b/>
              </w:rPr>
            </w:pPr>
            <w:r w:rsidRPr="006007D3">
              <w:rPr>
                <w:b/>
              </w:rPr>
              <w:t>1,650</w:t>
            </w:r>
          </w:p>
        </w:tc>
        <w:tc>
          <w:tcPr>
            <w:tcW w:w="619" w:type="pct"/>
          </w:tcPr>
          <w:p w14:paraId="612AE177" w14:textId="77777777" w:rsidR="006111EC" w:rsidRPr="0001027E" w:rsidRDefault="006111EC" w:rsidP="00C75722">
            <w:pPr>
              <w:rPr>
                <w:b/>
              </w:rPr>
            </w:pPr>
          </w:p>
        </w:tc>
        <w:tc>
          <w:tcPr>
            <w:tcW w:w="619" w:type="pct"/>
          </w:tcPr>
          <w:p w14:paraId="4518859F" w14:textId="77777777" w:rsidR="006111EC" w:rsidRPr="0001027E" w:rsidRDefault="006111EC" w:rsidP="00C75722">
            <w:pPr>
              <w:rPr>
                <w:b/>
              </w:rPr>
            </w:pPr>
            <w:r>
              <w:rPr>
                <w:b/>
              </w:rPr>
              <w:t xml:space="preserve">100 </w:t>
            </w:r>
          </w:p>
        </w:tc>
      </w:tr>
    </w:tbl>
    <w:p w14:paraId="0BCB4B4C" w14:textId="77777777" w:rsidR="006111EC" w:rsidRDefault="006111EC" w:rsidP="00F3170F">
      <w:pPr>
        <w:keepNext/>
        <w:keepLines/>
        <w:rPr>
          <w:b/>
        </w:rPr>
      </w:pPr>
    </w:p>
    <w:p w14:paraId="6A101E7D" w14:textId="77777777" w:rsidR="00AF6F19" w:rsidRDefault="00AF6F19">
      <w:r>
        <w:t xml:space="preserve">The estimated annual cost to respondents for the proposed data collection activities is </w:t>
      </w:r>
      <w:r w:rsidR="004E7D1F">
        <w:t>$875.00</w:t>
      </w:r>
      <w:r>
        <w:t xml:space="preserve">. For the purposes of estimating annual cost, it is assumed that the participants will participate once. The average burden was estimated based on independent review of the </w:t>
      </w:r>
      <w:r w:rsidR="004E7D1F">
        <w:t>survey</w:t>
      </w:r>
      <w:r>
        <w:t xml:space="preserve"> by the contractor and Federal staff.</w:t>
      </w:r>
      <w:bookmarkStart w:id="0" w:name="_GoBack"/>
      <w:bookmarkEnd w:id="0"/>
    </w:p>
    <w:p w14:paraId="076E90AF" w14:textId="77777777" w:rsidR="00AF6F19" w:rsidRDefault="00AF6F19"/>
    <w:p w14:paraId="37B132EF" w14:textId="77777777" w:rsidR="00AF6F19" w:rsidRPr="00AF6F19" w:rsidRDefault="00AF6F19">
      <w:r>
        <w:rPr>
          <w:b/>
        </w:rPr>
        <w:t>Estimates of Annualized Cost to the Government</w:t>
      </w:r>
    </w:p>
    <w:p w14:paraId="23FBDEDB" w14:textId="77777777" w:rsidR="00AF6F19" w:rsidRDefault="00AF6F19">
      <w:pPr>
        <w:rPr>
          <w:b/>
        </w:rPr>
      </w:pPr>
    </w:p>
    <w:p w14:paraId="10A13DD8" w14:textId="77777777" w:rsidR="005E714A" w:rsidRDefault="00C86E91">
      <w:pPr>
        <w:rPr>
          <w:b/>
        </w:rPr>
      </w:pPr>
      <w:r w:rsidRPr="00CA3A32">
        <w:t xml:space="preserve">The estimated annual cost to the </w:t>
      </w:r>
      <w:r w:rsidR="000502B4" w:rsidRPr="00CA3A32">
        <w:t>f</w:t>
      </w:r>
      <w:r w:rsidRPr="00CA3A32">
        <w:t xml:space="preserve">ederal government </w:t>
      </w:r>
      <w:r w:rsidR="00AF6F19">
        <w:t xml:space="preserve">for the proposed data collection activities </w:t>
      </w:r>
      <w:r w:rsidRPr="00CA3A32">
        <w:t xml:space="preserve">is </w:t>
      </w:r>
      <w:r w:rsidR="009230A9" w:rsidRPr="00CA3A32">
        <w:t>$12,000</w:t>
      </w:r>
      <w:r w:rsidR="001E459C">
        <w:t>.</w:t>
      </w:r>
    </w:p>
    <w:p w14:paraId="14CE497C" w14:textId="77777777" w:rsidR="00D95BBF" w:rsidRDefault="00D95BBF">
      <w:pPr>
        <w:rPr>
          <w:b/>
          <w:bCs/>
          <w:u w:val="single"/>
        </w:rPr>
      </w:pPr>
    </w:p>
    <w:p w14:paraId="48E5CE7F" w14:textId="77777777" w:rsidR="004D6E14" w:rsidRDefault="00AF6F19" w:rsidP="00A403BB">
      <w:pPr>
        <w:rPr>
          <w:bCs/>
        </w:rPr>
      </w:pPr>
      <w:r>
        <w:rPr>
          <w:b/>
          <w:bCs/>
        </w:rPr>
        <w:t>E. Methods used to develop the questions</w:t>
      </w:r>
    </w:p>
    <w:p w14:paraId="332FBDAC" w14:textId="77777777" w:rsidR="00AF6F19" w:rsidRDefault="00AF6F19" w:rsidP="00A403BB">
      <w:pPr>
        <w:rPr>
          <w:bCs/>
        </w:rPr>
      </w:pPr>
    </w:p>
    <w:p w14:paraId="498C39AA" w14:textId="77777777" w:rsidR="00AF6F19" w:rsidRDefault="004E7D1F" w:rsidP="00A403BB">
      <w:pPr>
        <w:rPr>
          <w:bCs/>
        </w:rPr>
      </w:pPr>
      <w:r>
        <w:rPr>
          <w:bCs/>
        </w:rPr>
        <w:t xml:space="preserve">The questions were developed to be similar to those used in surveys </w:t>
      </w:r>
      <w:r w:rsidR="00DD4D9C">
        <w:rPr>
          <w:bCs/>
        </w:rPr>
        <w:t>used to initially test effectiv</w:t>
      </w:r>
      <w:r w:rsidR="00E005CE">
        <w:rPr>
          <w:bCs/>
        </w:rPr>
        <w:t>eness of the campaign materials</w:t>
      </w:r>
      <w:r w:rsidR="00DD4D9C">
        <w:rPr>
          <w:bCs/>
        </w:rPr>
        <w:t>.</w:t>
      </w:r>
    </w:p>
    <w:p w14:paraId="238D01DB" w14:textId="77777777" w:rsidR="00AF6F19" w:rsidRDefault="00AF6F19" w:rsidP="00A403BB">
      <w:pPr>
        <w:rPr>
          <w:bCs/>
        </w:rPr>
      </w:pPr>
    </w:p>
    <w:p w14:paraId="738CF2E4" w14:textId="77777777" w:rsidR="00C867C6" w:rsidRDefault="00AF6F19" w:rsidP="00A403BB">
      <w:pPr>
        <w:rPr>
          <w:bCs/>
        </w:rPr>
      </w:pPr>
      <w:r>
        <w:rPr>
          <w:b/>
          <w:bCs/>
        </w:rPr>
        <w:t>F. Consultants within SAMHSA and outside the Agency</w:t>
      </w:r>
    </w:p>
    <w:p w14:paraId="014F07D9" w14:textId="77777777" w:rsidR="00AF6F19" w:rsidRDefault="00AF6F19" w:rsidP="00A403BB">
      <w:pPr>
        <w:rPr>
          <w:bCs/>
        </w:rPr>
      </w:pPr>
    </w:p>
    <w:p w14:paraId="4FECBC6A" w14:textId="77777777" w:rsidR="00AF6F19" w:rsidRDefault="00AF6F19" w:rsidP="00A403BB">
      <w:pPr>
        <w:rPr>
          <w:bCs/>
        </w:rPr>
      </w:pPr>
      <w:r>
        <w:rPr>
          <w:bCs/>
        </w:rPr>
        <w:t>The common measures submitted here for OMB approval are the result of lengthy consultation and discussion among SAMHSA personnel, and contract representatives. The final selection of these measures was made by SAMHSA senior officials.</w:t>
      </w:r>
    </w:p>
    <w:p w14:paraId="48050B45" w14:textId="77777777" w:rsidR="00AF6F19" w:rsidRDefault="00AF6F19" w:rsidP="00A403BB">
      <w:pPr>
        <w:rPr>
          <w:bCs/>
        </w:rPr>
      </w:pPr>
    </w:p>
    <w:p w14:paraId="048E366E" w14:textId="77777777" w:rsidR="00AF6F19" w:rsidRDefault="00AF6F19" w:rsidP="00A403BB">
      <w:pPr>
        <w:rPr>
          <w:bCs/>
        </w:rPr>
      </w:pPr>
      <w:r>
        <w:rPr>
          <w:bCs/>
          <w:i/>
          <w:u w:val="single"/>
        </w:rPr>
        <w:t>Project Officer</w:t>
      </w:r>
    </w:p>
    <w:p w14:paraId="5ECABDB3" w14:textId="77777777" w:rsidR="00AF6F19" w:rsidRDefault="00AF6F19" w:rsidP="00A403BB">
      <w:pPr>
        <w:rPr>
          <w:bCs/>
        </w:rPr>
      </w:pPr>
    </w:p>
    <w:p w14:paraId="22DC6E85" w14:textId="77777777" w:rsidR="001E459C" w:rsidRPr="002D3956" w:rsidRDefault="001E459C" w:rsidP="001E459C">
      <w:pPr>
        <w:pStyle w:val="ListParagraph"/>
        <w:ind w:left="0"/>
      </w:pPr>
      <w:r w:rsidRPr="002D3956">
        <w:t xml:space="preserve">Robert Vincent, </w:t>
      </w:r>
      <w:r>
        <w:t xml:space="preserve">Public Health Advisor, </w:t>
      </w:r>
      <w:r w:rsidRPr="002D3956">
        <w:t>SAMHSA</w:t>
      </w:r>
    </w:p>
    <w:p w14:paraId="7D88ACC5" w14:textId="77777777" w:rsidR="001E459C" w:rsidRPr="002D3956" w:rsidRDefault="001E459C" w:rsidP="001E459C">
      <w:pPr>
        <w:pStyle w:val="ListParagraph"/>
        <w:ind w:left="0"/>
        <w:rPr>
          <w:color w:val="000000"/>
        </w:rPr>
      </w:pPr>
      <w:r w:rsidRPr="002D3956">
        <w:rPr>
          <w:color w:val="000000"/>
        </w:rPr>
        <w:t>(240) 276-1582</w:t>
      </w:r>
    </w:p>
    <w:p w14:paraId="7F58F434" w14:textId="77777777" w:rsidR="00C867C6" w:rsidRDefault="00C867C6" w:rsidP="00A403BB">
      <w:pPr>
        <w:rPr>
          <w:b/>
          <w:bCs/>
          <w:u w:val="single"/>
        </w:rPr>
      </w:pPr>
    </w:p>
    <w:p w14:paraId="129D6BCD" w14:textId="77777777" w:rsidR="00AF6F19" w:rsidRDefault="00AF6F19" w:rsidP="00A403BB">
      <w:pPr>
        <w:rPr>
          <w:bCs/>
        </w:rPr>
      </w:pPr>
      <w:r>
        <w:rPr>
          <w:bCs/>
        </w:rPr>
        <w:t>Contractor/Project Director: Elaine Rahbar, Synergy Enterprises, Inc. (240) 485-1700</w:t>
      </w:r>
    </w:p>
    <w:p w14:paraId="3C3D4328" w14:textId="77777777" w:rsidR="00AF6F19" w:rsidRDefault="00AF6F19" w:rsidP="00A403BB">
      <w:pPr>
        <w:rPr>
          <w:bCs/>
        </w:rPr>
      </w:pPr>
    </w:p>
    <w:p w14:paraId="15462B67" w14:textId="77777777" w:rsidR="00AF6F19" w:rsidRDefault="00AF6F19" w:rsidP="00A403BB">
      <w:pPr>
        <w:rPr>
          <w:bCs/>
        </w:rPr>
      </w:pPr>
      <w:r>
        <w:rPr>
          <w:b/>
          <w:bCs/>
        </w:rPr>
        <w:t>List of Attachments:</w:t>
      </w:r>
    </w:p>
    <w:p w14:paraId="3FFBC80A" w14:textId="77777777" w:rsidR="00AF6F19" w:rsidRDefault="00AF6F19" w:rsidP="00A403BB">
      <w:pPr>
        <w:rPr>
          <w:bCs/>
        </w:rPr>
      </w:pPr>
    </w:p>
    <w:p w14:paraId="3935F542" w14:textId="4B0D4E9D" w:rsidR="00AF6F19" w:rsidRPr="00AA64B6" w:rsidRDefault="00AF6F19" w:rsidP="00A403BB">
      <w:pPr>
        <w:rPr>
          <w:bCs/>
        </w:rPr>
      </w:pPr>
      <w:r w:rsidRPr="00AA64B6">
        <w:rPr>
          <w:bCs/>
        </w:rPr>
        <w:t>Attachment A:</w:t>
      </w:r>
      <w:r w:rsidRPr="00AA64B6">
        <w:rPr>
          <w:bCs/>
        </w:rPr>
        <w:tab/>
      </w:r>
      <w:r w:rsidRPr="00AA64B6">
        <w:rPr>
          <w:bCs/>
        </w:rPr>
        <w:tab/>
      </w:r>
      <w:r w:rsidR="00AA64B6" w:rsidRPr="00AA64B6">
        <w:rPr>
          <w:bCs/>
        </w:rPr>
        <w:t>Screener</w:t>
      </w:r>
    </w:p>
    <w:p w14:paraId="660EC5B5" w14:textId="05DDEA3E" w:rsidR="00AF6F19" w:rsidRPr="00AF6F19" w:rsidRDefault="00AF6F19" w:rsidP="00A403BB">
      <w:pPr>
        <w:rPr>
          <w:bCs/>
        </w:rPr>
      </w:pPr>
      <w:r w:rsidRPr="00AA64B6">
        <w:rPr>
          <w:bCs/>
        </w:rPr>
        <w:t xml:space="preserve">Attachment B: </w:t>
      </w:r>
      <w:r w:rsidRPr="00AA64B6">
        <w:rPr>
          <w:bCs/>
        </w:rPr>
        <w:tab/>
      </w:r>
      <w:r w:rsidR="00AA64B6" w:rsidRPr="00AA64B6">
        <w:t>Email Invite and Email Reminder</w:t>
      </w:r>
    </w:p>
    <w:p w14:paraId="5FC39DB3" w14:textId="7C03663B" w:rsidR="00C867C6" w:rsidRPr="00AA64B6" w:rsidRDefault="00AA64B6" w:rsidP="00A403BB">
      <w:pPr>
        <w:rPr>
          <w:bCs/>
        </w:rPr>
      </w:pPr>
      <w:r>
        <w:rPr>
          <w:bCs/>
        </w:rPr>
        <w:t xml:space="preserve">Attachment C: </w:t>
      </w:r>
      <w:r>
        <w:rPr>
          <w:bCs/>
        </w:rPr>
        <w:tab/>
        <w:t>Survey</w:t>
      </w:r>
    </w:p>
    <w:p w14:paraId="6E85B9E9" w14:textId="77777777" w:rsidR="00C867C6" w:rsidRDefault="00C867C6" w:rsidP="00A403BB">
      <w:pPr>
        <w:rPr>
          <w:b/>
          <w:bCs/>
          <w:u w:val="single"/>
        </w:rPr>
      </w:pPr>
    </w:p>
    <w:p w14:paraId="1B3A1057" w14:textId="77777777" w:rsidR="00483B38" w:rsidRDefault="00483B38" w:rsidP="002A7B7A">
      <w:pPr>
        <w:pStyle w:val="NoSpacing"/>
        <w:rPr>
          <w:rFonts w:ascii="Times New Roman" w:eastAsia="Times New Roman" w:hAnsi="Times New Roman" w:cs="Times New Roman"/>
          <w:b/>
          <w:bCs/>
          <w:sz w:val="24"/>
          <w:szCs w:val="24"/>
          <w:u w:val="single"/>
        </w:rPr>
      </w:pPr>
    </w:p>
    <w:p w14:paraId="7BB37545" w14:textId="09640ADA" w:rsidR="00AB2DEA" w:rsidRPr="005D03F6" w:rsidRDefault="00AB2DEA" w:rsidP="008228C3">
      <w:pPr>
        <w:rPr>
          <w:b/>
          <w:bCs/>
          <w:u w:val="single"/>
        </w:rPr>
      </w:pPr>
    </w:p>
    <w:sectPr w:rsidR="00AB2DEA" w:rsidRPr="005D03F6" w:rsidSect="00483B3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F3AF8F" w14:textId="77777777" w:rsidR="00AC351B" w:rsidRDefault="00AC351B">
      <w:r>
        <w:separator/>
      </w:r>
    </w:p>
  </w:endnote>
  <w:endnote w:type="continuationSeparator" w:id="0">
    <w:p w14:paraId="73EBCCC9" w14:textId="77777777" w:rsidR="00AC351B" w:rsidRDefault="00AC35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ED3A9D" w14:textId="77777777" w:rsidR="00CA3A32" w:rsidRDefault="00F35D55">
    <w:pPr>
      <w:pStyle w:val="Footer"/>
      <w:tabs>
        <w:tab w:val="clear" w:pos="8640"/>
        <w:tab w:val="right" w:pos="9000"/>
      </w:tabs>
      <w:jc w:val="center"/>
      <w:rPr>
        <w:iCs/>
        <w:sz w:val="20"/>
        <w:szCs w:val="20"/>
      </w:rPr>
    </w:pPr>
    <w:r>
      <w:rPr>
        <w:rStyle w:val="PageNumber"/>
        <w:sz w:val="20"/>
        <w:szCs w:val="20"/>
      </w:rPr>
      <w:fldChar w:fldCharType="begin"/>
    </w:r>
    <w:r w:rsidR="00CA3A32">
      <w:rPr>
        <w:rStyle w:val="PageNumber"/>
        <w:sz w:val="20"/>
        <w:szCs w:val="20"/>
      </w:rPr>
      <w:instrText xml:space="preserve"> PAGE </w:instrText>
    </w:r>
    <w:r>
      <w:rPr>
        <w:rStyle w:val="PageNumber"/>
        <w:sz w:val="20"/>
        <w:szCs w:val="20"/>
      </w:rPr>
      <w:fldChar w:fldCharType="separate"/>
    </w:r>
    <w:r w:rsidR="006007D3">
      <w:rPr>
        <w:rStyle w:val="PageNumber"/>
        <w:noProof/>
        <w:sz w:val="20"/>
        <w:szCs w:val="20"/>
      </w:rPr>
      <w:t>3</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045C2E" w14:textId="77777777" w:rsidR="00AC351B" w:rsidRDefault="00AC351B">
      <w:r>
        <w:separator/>
      </w:r>
    </w:p>
  </w:footnote>
  <w:footnote w:type="continuationSeparator" w:id="0">
    <w:p w14:paraId="0E915312" w14:textId="77777777" w:rsidR="00AC351B" w:rsidRDefault="00AC351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C653AB4"/>
    <w:multiLevelType w:val="hybridMultilevel"/>
    <w:tmpl w:val="BF6E6C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5">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2D2358E"/>
    <w:multiLevelType w:val="hybridMultilevel"/>
    <w:tmpl w:val="ACFA6C6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F8A0AFB"/>
    <w:multiLevelType w:val="hybridMultilevel"/>
    <w:tmpl w:val="9E06CD1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360" w:hanging="360"/>
      </w:pPr>
      <w:rPr>
        <w:rFonts w:ascii="Courier New" w:hAnsi="Courier New" w:cs="Courier New" w:hint="default"/>
      </w:rPr>
    </w:lvl>
    <w:lvl w:ilvl="2" w:tplc="04090005">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11">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12">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0E853F2"/>
    <w:multiLevelType w:val="hybridMultilevel"/>
    <w:tmpl w:val="70005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8">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20">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21">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7E9F5D3F"/>
    <w:multiLevelType w:val="hybridMultilevel"/>
    <w:tmpl w:val="20D61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20"/>
  </w:num>
  <w:num w:numId="3">
    <w:abstractNumId w:val="19"/>
  </w:num>
  <w:num w:numId="4">
    <w:abstractNumId w:val="21"/>
  </w:num>
  <w:num w:numId="5">
    <w:abstractNumId w:val="4"/>
  </w:num>
  <w:num w:numId="6">
    <w:abstractNumId w:val="1"/>
  </w:num>
  <w:num w:numId="7">
    <w:abstractNumId w:val="11"/>
  </w:num>
  <w:num w:numId="8">
    <w:abstractNumId w:val="17"/>
  </w:num>
  <w:num w:numId="9">
    <w:abstractNumId w:val="12"/>
  </w:num>
  <w:num w:numId="10">
    <w:abstractNumId w:val="2"/>
  </w:num>
  <w:num w:numId="11">
    <w:abstractNumId w:val="8"/>
  </w:num>
  <w:num w:numId="12">
    <w:abstractNumId w:val="9"/>
  </w:num>
  <w:num w:numId="13">
    <w:abstractNumId w:val="0"/>
  </w:num>
  <w:num w:numId="14">
    <w:abstractNumId w:val="18"/>
  </w:num>
  <w:num w:numId="15">
    <w:abstractNumId w:val="16"/>
  </w:num>
  <w:num w:numId="16">
    <w:abstractNumId w:val="15"/>
  </w:num>
  <w:num w:numId="17">
    <w:abstractNumId w:val="5"/>
  </w:num>
  <w:num w:numId="18">
    <w:abstractNumId w:val="7"/>
  </w:num>
  <w:num w:numId="19">
    <w:abstractNumId w:val="10"/>
  </w:num>
  <w:num w:numId="20">
    <w:abstractNumId w:val="3"/>
  </w:num>
  <w:num w:numId="21">
    <w:abstractNumId w:val="14"/>
  </w:num>
  <w:num w:numId="22">
    <w:abstractNumId w:val="22"/>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83F"/>
    <w:rsid w:val="0001027E"/>
    <w:rsid w:val="000226F4"/>
    <w:rsid w:val="00023A57"/>
    <w:rsid w:val="00024F69"/>
    <w:rsid w:val="00026F19"/>
    <w:rsid w:val="00033CB4"/>
    <w:rsid w:val="000369E2"/>
    <w:rsid w:val="00047A64"/>
    <w:rsid w:val="000502B4"/>
    <w:rsid w:val="00050C52"/>
    <w:rsid w:val="00067329"/>
    <w:rsid w:val="00076227"/>
    <w:rsid w:val="0008282B"/>
    <w:rsid w:val="00085EB1"/>
    <w:rsid w:val="000A064F"/>
    <w:rsid w:val="000A3728"/>
    <w:rsid w:val="000A3A53"/>
    <w:rsid w:val="000B2838"/>
    <w:rsid w:val="000C2832"/>
    <w:rsid w:val="000D07D7"/>
    <w:rsid w:val="000D44CA"/>
    <w:rsid w:val="000E200B"/>
    <w:rsid w:val="000F68BE"/>
    <w:rsid w:val="001264BB"/>
    <w:rsid w:val="00134537"/>
    <w:rsid w:val="00141288"/>
    <w:rsid w:val="00152197"/>
    <w:rsid w:val="00163650"/>
    <w:rsid w:val="0018096F"/>
    <w:rsid w:val="00187D91"/>
    <w:rsid w:val="00190C4E"/>
    <w:rsid w:val="001927A4"/>
    <w:rsid w:val="00194AC6"/>
    <w:rsid w:val="001A23B0"/>
    <w:rsid w:val="001A25CC"/>
    <w:rsid w:val="001B0AAA"/>
    <w:rsid w:val="001B156D"/>
    <w:rsid w:val="001C39F7"/>
    <w:rsid w:val="001E459C"/>
    <w:rsid w:val="001F040C"/>
    <w:rsid w:val="002128F7"/>
    <w:rsid w:val="00236648"/>
    <w:rsid w:val="00237B48"/>
    <w:rsid w:val="0024521E"/>
    <w:rsid w:val="00250CC3"/>
    <w:rsid w:val="00263C3D"/>
    <w:rsid w:val="002664AE"/>
    <w:rsid w:val="00274D0B"/>
    <w:rsid w:val="00282DE4"/>
    <w:rsid w:val="002832AE"/>
    <w:rsid w:val="002A7B7A"/>
    <w:rsid w:val="002B052D"/>
    <w:rsid w:val="002B34CD"/>
    <w:rsid w:val="002B3C95"/>
    <w:rsid w:val="002C6229"/>
    <w:rsid w:val="002D0B92"/>
    <w:rsid w:val="002D482E"/>
    <w:rsid w:val="002D562D"/>
    <w:rsid w:val="002E66D9"/>
    <w:rsid w:val="002E714A"/>
    <w:rsid w:val="002E79DF"/>
    <w:rsid w:val="002F6228"/>
    <w:rsid w:val="00303CBF"/>
    <w:rsid w:val="0031621A"/>
    <w:rsid w:val="00364C71"/>
    <w:rsid w:val="00375CF6"/>
    <w:rsid w:val="003817A8"/>
    <w:rsid w:val="00386DB7"/>
    <w:rsid w:val="003A17AC"/>
    <w:rsid w:val="003C317E"/>
    <w:rsid w:val="003D5BBE"/>
    <w:rsid w:val="003E3C61"/>
    <w:rsid w:val="003F0BCD"/>
    <w:rsid w:val="003F1C5B"/>
    <w:rsid w:val="0041242E"/>
    <w:rsid w:val="00423176"/>
    <w:rsid w:val="00434E33"/>
    <w:rsid w:val="00441434"/>
    <w:rsid w:val="0045264C"/>
    <w:rsid w:val="004531B5"/>
    <w:rsid w:val="00454177"/>
    <w:rsid w:val="004544BB"/>
    <w:rsid w:val="00483B38"/>
    <w:rsid w:val="004876EC"/>
    <w:rsid w:val="00492944"/>
    <w:rsid w:val="004B2EC6"/>
    <w:rsid w:val="004D155B"/>
    <w:rsid w:val="004D6E14"/>
    <w:rsid w:val="004E4458"/>
    <w:rsid w:val="004E7D1F"/>
    <w:rsid w:val="005009B0"/>
    <w:rsid w:val="00520F11"/>
    <w:rsid w:val="00522BED"/>
    <w:rsid w:val="00527B25"/>
    <w:rsid w:val="00531B3B"/>
    <w:rsid w:val="00555DBD"/>
    <w:rsid w:val="005859ED"/>
    <w:rsid w:val="005A1006"/>
    <w:rsid w:val="005A1D10"/>
    <w:rsid w:val="005C2D7D"/>
    <w:rsid w:val="005D03F6"/>
    <w:rsid w:val="005E714A"/>
    <w:rsid w:val="005F0608"/>
    <w:rsid w:val="005F693D"/>
    <w:rsid w:val="006007D3"/>
    <w:rsid w:val="006111EC"/>
    <w:rsid w:val="006140A0"/>
    <w:rsid w:val="00617D07"/>
    <w:rsid w:val="00636621"/>
    <w:rsid w:val="0064179C"/>
    <w:rsid w:val="00642B49"/>
    <w:rsid w:val="0064618D"/>
    <w:rsid w:val="00676F0C"/>
    <w:rsid w:val="006832D9"/>
    <w:rsid w:val="006904FE"/>
    <w:rsid w:val="0069403B"/>
    <w:rsid w:val="006A42DD"/>
    <w:rsid w:val="006B3DAD"/>
    <w:rsid w:val="006C40DF"/>
    <w:rsid w:val="006D5F99"/>
    <w:rsid w:val="006E0A81"/>
    <w:rsid w:val="006F2CA7"/>
    <w:rsid w:val="006F3DDE"/>
    <w:rsid w:val="00704678"/>
    <w:rsid w:val="00714847"/>
    <w:rsid w:val="00716048"/>
    <w:rsid w:val="00736260"/>
    <w:rsid w:val="007425E7"/>
    <w:rsid w:val="00744665"/>
    <w:rsid w:val="00763A77"/>
    <w:rsid w:val="00774067"/>
    <w:rsid w:val="007745F1"/>
    <w:rsid w:val="007B2BEA"/>
    <w:rsid w:val="007B4DDD"/>
    <w:rsid w:val="007B7436"/>
    <w:rsid w:val="007C3310"/>
    <w:rsid w:val="007F283A"/>
    <w:rsid w:val="007F7080"/>
    <w:rsid w:val="00802607"/>
    <w:rsid w:val="008058D6"/>
    <w:rsid w:val="008101A5"/>
    <w:rsid w:val="008222F5"/>
    <w:rsid w:val="00822664"/>
    <w:rsid w:val="008228C3"/>
    <w:rsid w:val="00843796"/>
    <w:rsid w:val="00854D98"/>
    <w:rsid w:val="00861AA0"/>
    <w:rsid w:val="00883F49"/>
    <w:rsid w:val="00895229"/>
    <w:rsid w:val="008A294A"/>
    <w:rsid w:val="008B2EB3"/>
    <w:rsid w:val="008C7876"/>
    <w:rsid w:val="008D08D3"/>
    <w:rsid w:val="008E17B6"/>
    <w:rsid w:val="008F0203"/>
    <w:rsid w:val="008F50D4"/>
    <w:rsid w:val="008F63B5"/>
    <w:rsid w:val="00904D09"/>
    <w:rsid w:val="00906AC6"/>
    <w:rsid w:val="00911925"/>
    <w:rsid w:val="00911A44"/>
    <w:rsid w:val="009230A9"/>
    <w:rsid w:val="009239AA"/>
    <w:rsid w:val="00927A1D"/>
    <w:rsid w:val="009321ED"/>
    <w:rsid w:val="00935ADA"/>
    <w:rsid w:val="0094571B"/>
    <w:rsid w:val="00946B6C"/>
    <w:rsid w:val="00955A71"/>
    <w:rsid w:val="0096108F"/>
    <w:rsid w:val="0097646C"/>
    <w:rsid w:val="00983543"/>
    <w:rsid w:val="0098404E"/>
    <w:rsid w:val="00997B60"/>
    <w:rsid w:val="009C13B9"/>
    <w:rsid w:val="009D01A2"/>
    <w:rsid w:val="009F5923"/>
    <w:rsid w:val="00A20152"/>
    <w:rsid w:val="00A403BB"/>
    <w:rsid w:val="00A60E0A"/>
    <w:rsid w:val="00A674DF"/>
    <w:rsid w:val="00A83AA6"/>
    <w:rsid w:val="00A934D6"/>
    <w:rsid w:val="00AA0DB4"/>
    <w:rsid w:val="00AA64B6"/>
    <w:rsid w:val="00AB2DEA"/>
    <w:rsid w:val="00AC351B"/>
    <w:rsid w:val="00AE1809"/>
    <w:rsid w:val="00AE6E87"/>
    <w:rsid w:val="00AF6F19"/>
    <w:rsid w:val="00B22B63"/>
    <w:rsid w:val="00B55D8F"/>
    <w:rsid w:val="00B62F13"/>
    <w:rsid w:val="00B80D76"/>
    <w:rsid w:val="00B824F4"/>
    <w:rsid w:val="00BA1982"/>
    <w:rsid w:val="00BA2105"/>
    <w:rsid w:val="00BA7E06"/>
    <w:rsid w:val="00BB43B5"/>
    <w:rsid w:val="00BB6219"/>
    <w:rsid w:val="00BC4D9A"/>
    <w:rsid w:val="00BD290F"/>
    <w:rsid w:val="00BD7069"/>
    <w:rsid w:val="00BD78CA"/>
    <w:rsid w:val="00BF4FF1"/>
    <w:rsid w:val="00C10396"/>
    <w:rsid w:val="00C14CC4"/>
    <w:rsid w:val="00C23161"/>
    <w:rsid w:val="00C23DC1"/>
    <w:rsid w:val="00C33C52"/>
    <w:rsid w:val="00C40D8B"/>
    <w:rsid w:val="00C54228"/>
    <w:rsid w:val="00C61CB8"/>
    <w:rsid w:val="00C8407A"/>
    <w:rsid w:val="00C8488C"/>
    <w:rsid w:val="00C867C6"/>
    <w:rsid w:val="00C86E91"/>
    <w:rsid w:val="00C932AC"/>
    <w:rsid w:val="00CA022B"/>
    <w:rsid w:val="00CA2650"/>
    <w:rsid w:val="00CA3A32"/>
    <w:rsid w:val="00CA6C30"/>
    <w:rsid w:val="00CA708C"/>
    <w:rsid w:val="00CB1078"/>
    <w:rsid w:val="00CB2AD2"/>
    <w:rsid w:val="00CC54D1"/>
    <w:rsid w:val="00CC6FAF"/>
    <w:rsid w:val="00CD2ED7"/>
    <w:rsid w:val="00CF6542"/>
    <w:rsid w:val="00D24698"/>
    <w:rsid w:val="00D44E84"/>
    <w:rsid w:val="00D6383F"/>
    <w:rsid w:val="00D71FFB"/>
    <w:rsid w:val="00D768BD"/>
    <w:rsid w:val="00D86344"/>
    <w:rsid w:val="00D93650"/>
    <w:rsid w:val="00D95BBF"/>
    <w:rsid w:val="00DB59D0"/>
    <w:rsid w:val="00DC0893"/>
    <w:rsid w:val="00DC33D3"/>
    <w:rsid w:val="00DD01C7"/>
    <w:rsid w:val="00DD07D9"/>
    <w:rsid w:val="00DD1410"/>
    <w:rsid w:val="00DD4D9C"/>
    <w:rsid w:val="00DF018D"/>
    <w:rsid w:val="00DF5856"/>
    <w:rsid w:val="00E005CE"/>
    <w:rsid w:val="00E26329"/>
    <w:rsid w:val="00E317AD"/>
    <w:rsid w:val="00E40B50"/>
    <w:rsid w:val="00E50293"/>
    <w:rsid w:val="00E65FFC"/>
    <w:rsid w:val="00E744EA"/>
    <w:rsid w:val="00E80951"/>
    <w:rsid w:val="00E86CC6"/>
    <w:rsid w:val="00EB56B3"/>
    <w:rsid w:val="00ED09D6"/>
    <w:rsid w:val="00ED1E1F"/>
    <w:rsid w:val="00ED6492"/>
    <w:rsid w:val="00EF2095"/>
    <w:rsid w:val="00F06866"/>
    <w:rsid w:val="00F15956"/>
    <w:rsid w:val="00F17597"/>
    <w:rsid w:val="00F24CFC"/>
    <w:rsid w:val="00F3170F"/>
    <w:rsid w:val="00F35D55"/>
    <w:rsid w:val="00F41E1D"/>
    <w:rsid w:val="00F51AC7"/>
    <w:rsid w:val="00F60929"/>
    <w:rsid w:val="00F6382D"/>
    <w:rsid w:val="00F82E93"/>
    <w:rsid w:val="00F921EC"/>
    <w:rsid w:val="00F976B0"/>
    <w:rsid w:val="00FA6DE7"/>
    <w:rsid w:val="00FB79C1"/>
    <w:rsid w:val="00FC0A8E"/>
    <w:rsid w:val="00FE2FA6"/>
    <w:rsid w:val="00FE3DF2"/>
    <w:rsid w:val="00FE5B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2815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uiPriority w:val="59"/>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sz w:val="16"/>
      <w:szCs w:val="16"/>
      <w:lang w:val="x-none" w:eastAsia="x-none"/>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lang w:val="x-none" w:eastAsia="x-none"/>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paragraph" w:styleId="NoSpacing">
    <w:name w:val="No Spacing"/>
    <w:uiPriority w:val="1"/>
    <w:qFormat/>
    <w:rsid w:val="002A7B7A"/>
    <w:rPr>
      <w:rFonts w:asciiTheme="minorHAnsi" w:eastAsiaTheme="minorEastAsia" w:hAnsiTheme="minorHAnsi" w:cstheme="minorBidi"/>
      <w:sz w:val="22"/>
      <w:szCs w:val="22"/>
    </w:rPr>
  </w:style>
  <w:style w:type="character" w:styleId="Hyperlink">
    <w:name w:val="Hyperlink"/>
    <w:basedOn w:val="DefaultParagraphFont"/>
    <w:uiPriority w:val="99"/>
    <w:unhideWhenUsed/>
    <w:rsid w:val="002A7B7A"/>
    <w:rPr>
      <w:color w:val="0000FF"/>
      <w:u w:val="single"/>
    </w:rPr>
  </w:style>
  <w:style w:type="character" w:styleId="Strong">
    <w:name w:val="Strong"/>
    <w:basedOn w:val="DefaultParagraphFont"/>
    <w:uiPriority w:val="22"/>
    <w:qFormat/>
    <w:rsid w:val="002A7B7A"/>
    <w:rPr>
      <w:b/>
      <w:bCs/>
    </w:rPr>
  </w:style>
  <w:style w:type="paragraph" w:styleId="Revision">
    <w:name w:val="Revision"/>
    <w:hidden/>
    <w:uiPriority w:val="99"/>
    <w:semiHidden/>
    <w:rsid w:val="00C23161"/>
    <w:rPr>
      <w:sz w:val="24"/>
      <w:szCs w:val="24"/>
    </w:rPr>
  </w:style>
  <w:style w:type="character" w:styleId="FollowedHyperlink">
    <w:name w:val="FollowedHyperlink"/>
    <w:basedOn w:val="DefaultParagraphFont"/>
    <w:rsid w:val="00BC4D9A"/>
    <w:rPr>
      <w:color w:val="954F72" w:themeColor="followedHyperlink"/>
      <w:u w:val="single"/>
    </w:rPr>
  </w:style>
  <w:style w:type="character" w:customStyle="1" w:styleId="HeaderChar">
    <w:name w:val="Header Char"/>
    <w:basedOn w:val="DefaultParagraphFont"/>
    <w:link w:val="Header"/>
    <w:uiPriority w:val="99"/>
    <w:rsid w:val="002F6228"/>
    <w:rPr>
      <w:snapToGrid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uiPriority w:val="59"/>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sz w:val="16"/>
      <w:szCs w:val="16"/>
      <w:lang w:val="x-none" w:eastAsia="x-none"/>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lang w:val="x-none" w:eastAsia="x-none"/>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paragraph" w:styleId="NoSpacing">
    <w:name w:val="No Spacing"/>
    <w:uiPriority w:val="1"/>
    <w:qFormat/>
    <w:rsid w:val="002A7B7A"/>
    <w:rPr>
      <w:rFonts w:asciiTheme="minorHAnsi" w:eastAsiaTheme="minorEastAsia" w:hAnsiTheme="minorHAnsi" w:cstheme="minorBidi"/>
      <w:sz w:val="22"/>
      <w:szCs w:val="22"/>
    </w:rPr>
  </w:style>
  <w:style w:type="character" w:styleId="Hyperlink">
    <w:name w:val="Hyperlink"/>
    <w:basedOn w:val="DefaultParagraphFont"/>
    <w:uiPriority w:val="99"/>
    <w:unhideWhenUsed/>
    <w:rsid w:val="002A7B7A"/>
    <w:rPr>
      <w:color w:val="0000FF"/>
      <w:u w:val="single"/>
    </w:rPr>
  </w:style>
  <w:style w:type="character" w:styleId="Strong">
    <w:name w:val="Strong"/>
    <w:basedOn w:val="DefaultParagraphFont"/>
    <w:uiPriority w:val="22"/>
    <w:qFormat/>
    <w:rsid w:val="002A7B7A"/>
    <w:rPr>
      <w:b/>
      <w:bCs/>
    </w:rPr>
  </w:style>
  <w:style w:type="paragraph" w:styleId="Revision">
    <w:name w:val="Revision"/>
    <w:hidden/>
    <w:uiPriority w:val="99"/>
    <w:semiHidden/>
    <w:rsid w:val="00C23161"/>
    <w:rPr>
      <w:sz w:val="24"/>
      <w:szCs w:val="24"/>
    </w:rPr>
  </w:style>
  <w:style w:type="character" w:styleId="FollowedHyperlink">
    <w:name w:val="FollowedHyperlink"/>
    <w:basedOn w:val="DefaultParagraphFont"/>
    <w:rsid w:val="00BC4D9A"/>
    <w:rPr>
      <w:color w:val="954F72" w:themeColor="followedHyperlink"/>
      <w:u w:val="single"/>
    </w:rPr>
  </w:style>
  <w:style w:type="character" w:customStyle="1" w:styleId="HeaderChar">
    <w:name w:val="Header Char"/>
    <w:basedOn w:val="DefaultParagraphFont"/>
    <w:link w:val="Header"/>
    <w:uiPriority w:val="99"/>
    <w:rsid w:val="002F6228"/>
    <w:rPr>
      <w:snapToGrid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868577-28CC-44E4-B930-C5F18532CC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1020</Words>
  <Characters>5774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Fast Track PRA Submission Short Form</vt:lpstr>
    </vt:vector>
  </TitlesOfParts>
  <Company>ssa</Company>
  <LinksUpToDate>false</LinksUpToDate>
  <CharactersWithSpaces>6781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Fast Track PRA Submission Short Form</dc:title>
  <dc:creator>OMB</dc:creator>
  <cp:lastModifiedBy>Windows User</cp:lastModifiedBy>
  <cp:revision>6</cp:revision>
  <cp:lastPrinted>2015-11-17T20:22:00Z</cp:lastPrinted>
  <dcterms:created xsi:type="dcterms:W3CDTF">2015-12-02T17:24:00Z</dcterms:created>
  <dcterms:modified xsi:type="dcterms:W3CDTF">2015-12-03T16:17:00Z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