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8BE7D" w14:textId="7D8B6F9B" w:rsidR="00085D4F" w:rsidRPr="002725D7" w:rsidRDefault="006E3478" w:rsidP="009910B0">
      <w:pPr>
        <w:rPr>
          <w:rFonts w:asciiTheme="minorHAnsi" w:hAnsiTheme="minorHAnsi"/>
        </w:rPr>
      </w:pPr>
      <w:proofErr w:type="gramStart"/>
      <w:r w:rsidRPr="002725D7">
        <w:rPr>
          <w:rFonts w:asciiTheme="minorHAnsi" w:hAnsiTheme="minorHAnsi"/>
          <w:b/>
        </w:rPr>
        <w:t>Concept Testing.</w:t>
      </w:r>
      <w:proofErr w:type="gramEnd"/>
      <w:r w:rsidRPr="002725D7">
        <w:rPr>
          <w:rFonts w:asciiTheme="minorHAnsi" w:hAnsiTheme="minorHAnsi"/>
          <w:b/>
        </w:rPr>
        <w:t xml:space="preserve"> </w:t>
      </w:r>
      <w:proofErr w:type="gramStart"/>
      <w:r w:rsidRPr="002725D7">
        <w:rPr>
          <w:rFonts w:asciiTheme="minorHAnsi" w:hAnsiTheme="minorHAnsi"/>
          <w:b/>
        </w:rPr>
        <w:t>“Talk.</w:t>
      </w:r>
      <w:proofErr w:type="gramEnd"/>
      <w:r w:rsidRPr="002725D7">
        <w:rPr>
          <w:rFonts w:asciiTheme="minorHAnsi" w:hAnsiTheme="minorHAnsi"/>
          <w:b/>
        </w:rPr>
        <w:t xml:space="preserve"> They Hear You” Public Service Announcement (PSAs) </w:t>
      </w:r>
      <w:r w:rsidR="006A7424" w:rsidRPr="002725D7">
        <w:rPr>
          <w:rFonts w:asciiTheme="minorHAnsi" w:hAnsiTheme="minorHAnsi"/>
          <w:b/>
        </w:rPr>
        <w:t>f</w:t>
      </w:r>
      <w:r w:rsidR="00733585" w:rsidRPr="002725D7">
        <w:rPr>
          <w:rFonts w:asciiTheme="minorHAnsi" w:hAnsiTheme="minorHAnsi"/>
          <w:b/>
        </w:rPr>
        <w:t xml:space="preserve">or </w:t>
      </w:r>
      <w:r w:rsidR="006A7424" w:rsidRPr="002725D7">
        <w:rPr>
          <w:rFonts w:asciiTheme="minorHAnsi" w:hAnsiTheme="minorHAnsi"/>
          <w:b/>
        </w:rPr>
        <w:t>Parents</w:t>
      </w:r>
    </w:p>
    <w:p w14:paraId="3FA08C57" w14:textId="77777777" w:rsidR="006473B4" w:rsidRPr="002725D7" w:rsidRDefault="006473B4">
      <w:pPr>
        <w:rPr>
          <w:rFonts w:asciiTheme="minorHAnsi" w:hAnsiTheme="minorHAnsi"/>
        </w:rPr>
      </w:pPr>
    </w:p>
    <w:p w14:paraId="0D34B1A9" w14:textId="77777777" w:rsidR="005E714A" w:rsidRPr="002725D7" w:rsidRDefault="005E714A">
      <w:pPr>
        <w:rPr>
          <w:rFonts w:asciiTheme="minorHAnsi" w:hAnsiTheme="minorHAnsi"/>
        </w:rPr>
      </w:pPr>
    </w:p>
    <w:p w14:paraId="399061E2" w14:textId="77777777" w:rsidR="00EF0DF0" w:rsidRPr="002725D7" w:rsidRDefault="00EF0DF0" w:rsidP="00F82E93">
      <w:pPr>
        <w:rPr>
          <w:rFonts w:asciiTheme="minorHAnsi" w:hAnsiTheme="minorHAnsi"/>
          <w:b/>
        </w:rPr>
      </w:pPr>
      <w:r w:rsidRPr="002725D7">
        <w:rPr>
          <w:rFonts w:asciiTheme="minorHAnsi" w:hAnsiTheme="minorHAnsi"/>
          <w:b/>
        </w:rPr>
        <w:t xml:space="preserve">A. Product Activity to be </w:t>
      </w:r>
      <w:proofErr w:type="gramStart"/>
      <w:r w:rsidRPr="002725D7">
        <w:rPr>
          <w:rFonts w:asciiTheme="minorHAnsi" w:hAnsiTheme="minorHAnsi"/>
          <w:b/>
        </w:rPr>
        <w:t>Assessed</w:t>
      </w:r>
      <w:proofErr w:type="gramEnd"/>
    </w:p>
    <w:p w14:paraId="7307EB7F" w14:textId="77777777" w:rsidR="00EF0DF0" w:rsidRPr="002725D7" w:rsidRDefault="00EF0DF0" w:rsidP="00F82E93">
      <w:pPr>
        <w:rPr>
          <w:rFonts w:asciiTheme="minorHAnsi" w:hAnsiTheme="minorHAnsi"/>
          <w:b/>
        </w:rPr>
      </w:pPr>
    </w:p>
    <w:p w14:paraId="11E26385" w14:textId="77777777" w:rsidR="00EF0DF0" w:rsidRPr="002725D7" w:rsidRDefault="00EF0DF0" w:rsidP="00552DC9">
      <w:pPr>
        <w:spacing w:line="271" w:lineRule="auto"/>
        <w:rPr>
          <w:rFonts w:asciiTheme="minorHAnsi" w:hAnsiTheme="minorHAnsi"/>
        </w:rPr>
      </w:pPr>
      <w:r w:rsidRPr="002725D7">
        <w:rPr>
          <w:rFonts w:asciiTheme="minorHAnsi" w:hAnsiTheme="minorHAnsi"/>
        </w:rPr>
        <w:t>The Substance Abuse and Mental Health Services Administration (SAMHSA)</w:t>
      </w:r>
      <w:r w:rsidR="00317A73" w:rsidRPr="002725D7">
        <w:rPr>
          <w:rFonts w:asciiTheme="minorHAnsi" w:hAnsiTheme="minorHAnsi"/>
        </w:rPr>
        <w:t>, Center for Substance Abuse Prevention,</w:t>
      </w:r>
      <w:r w:rsidRPr="002725D7">
        <w:rPr>
          <w:rFonts w:asciiTheme="minorHAnsi" w:hAnsiTheme="minorHAnsi"/>
        </w:rPr>
        <w:t xml:space="preserve"> is requesting OMB approval for one new focus group tool consisting of the following:</w:t>
      </w:r>
    </w:p>
    <w:p w14:paraId="3510ACE0" w14:textId="77777777" w:rsidR="00DB2A32" w:rsidRPr="002725D7" w:rsidRDefault="00DB2A32" w:rsidP="00552DC9">
      <w:pPr>
        <w:pStyle w:val="ListParagraph"/>
        <w:numPr>
          <w:ilvl w:val="0"/>
          <w:numId w:val="40"/>
        </w:numPr>
        <w:spacing w:line="271" w:lineRule="auto"/>
        <w:rPr>
          <w:rFonts w:asciiTheme="minorHAnsi" w:hAnsiTheme="minorHAnsi"/>
        </w:rPr>
      </w:pPr>
      <w:r w:rsidRPr="002725D7">
        <w:rPr>
          <w:rFonts w:asciiTheme="minorHAnsi" w:hAnsiTheme="minorHAnsi"/>
        </w:rPr>
        <w:t>Focus Group Protocol (Attachment A)</w:t>
      </w:r>
    </w:p>
    <w:p w14:paraId="5BC4D2C2" w14:textId="77777777" w:rsidR="00DB2A32" w:rsidRPr="002725D7" w:rsidRDefault="00ED534E" w:rsidP="00552DC9">
      <w:pPr>
        <w:pStyle w:val="ListParagraph"/>
        <w:numPr>
          <w:ilvl w:val="0"/>
          <w:numId w:val="40"/>
        </w:numPr>
        <w:spacing w:line="271" w:lineRule="auto"/>
        <w:rPr>
          <w:rFonts w:asciiTheme="minorHAnsi" w:hAnsiTheme="minorHAnsi"/>
        </w:rPr>
      </w:pPr>
      <w:r w:rsidRPr="002725D7">
        <w:rPr>
          <w:rFonts w:asciiTheme="minorHAnsi" w:hAnsiTheme="minorHAnsi"/>
        </w:rPr>
        <w:t>F</w:t>
      </w:r>
      <w:r w:rsidR="009C0B95" w:rsidRPr="002725D7">
        <w:rPr>
          <w:rFonts w:asciiTheme="minorHAnsi" w:hAnsiTheme="minorHAnsi"/>
        </w:rPr>
        <w:t xml:space="preserve">ocus </w:t>
      </w:r>
      <w:r w:rsidRPr="002725D7">
        <w:rPr>
          <w:rFonts w:asciiTheme="minorHAnsi" w:hAnsiTheme="minorHAnsi"/>
        </w:rPr>
        <w:t>G</w:t>
      </w:r>
      <w:r w:rsidR="009C0B95" w:rsidRPr="002725D7">
        <w:rPr>
          <w:rFonts w:asciiTheme="minorHAnsi" w:hAnsiTheme="minorHAnsi"/>
        </w:rPr>
        <w:t xml:space="preserve">roup </w:t>
      </w:r>
      <w:r w:rsidRPr="002725D7">
        <w:rPr>
          <w:rFonts w:asciiTheme="minorHAnsi" w:hAnsiTheme="minorHAnsi"/>
        </w:rPr>
        <w:t>D</w:t>
      </w:r>
      <w:r w:rsidR="009C0B95" w:rsidRPr="002725D7">
        <w:rPr>
          <w:rFonts w:asciiTheme="minorHAnsi" w:hAnsiTheme="minorHAnsi"/>
        </w:rPr>
        <w:t>iscussions</w:t>
      </w:r>
      <w:r w:rsidRPr="002725D7">
        <w:rPr>
          <w:rFonts w:asciiTheme="minorHAnsi" w:hAnsiTheme="minorHAnsi"/>
        </w:rPr>
        <w:t xml:space="preserve"> </w:t>
      </w:r>
      <w:r w:rsidR="009C0B95" w:rsidRPr="002725D7">
        <w:rPr>
          <w:rFonts w:asciiTheme="minorHAnsi" w:hAnsiTheme="minorHAnsi"/>
        </w:rPr>
        <w:t xml:space="preserve">(FGD) </w:t>
      </w:r>
      <w:r w:rsidRPr="002725D7">
        <w:rPr>
          <w:rFonts w:asciiTheme="minorHAnsi" w:hAnsiTheme="minorHAnsi"/>
        </w:rPr>
        <w:t xml:space="preserve">Recruitment and Screening </w:t>
      </w:r>
      <w:r w:rsidR="00DB2A32" w:rsidRPr="002725D7">
        <w:rPr>
          <w:rFonts w:asciiTheme="minorHAnsi" w:hAnsiTheme="minorHAnsi"/>
        </w:rPr>
        <w:t>(Attachment B)</w:t>
      </w:r>
    </w:p>
    <w:p w14:paraId="28D63DF6" w14:textId="77777777" w:rsidR="00EF0DF0" w:rsidRPr="002725D7" w:rsidRDefault="00DB2A32" w:rsidP="00552DC9">
      <w:pPr>
        <w:pStyle w:val="ListParagraph"/>
        <w:numPr>
          <w:ilvl w:val="0"/>
          <w:numId w:val="40"/>
        </w:numPr>
        <w:spacing w:line="271" w:lineRule="auto"/>
        <w:rPr>
          <w:rFonts w:asciiTheme="minorHAnsi" w:hAnsiTheme="minorHAnsi"/>
        </w:rPr>
      </w:pPr>
      <w:r w:rsidRPr="002725D7">
        <w:rPr>
          <w:rFonts w:asciiTheme="minorHAnsi" w:hAnsiTheme="minorHAnsi"/>
        </w:rPr>
        <w:t>Releas</w:t>
      </w:r>
      <w:r w:rsidR="00ED534E" w:rsidRPr="002725D7">
        <w:rPr>
          <w:rFonts w:asciiTheme="minorHAnsi" w:hAnsiTheme="minorHAnsi"/>
        </w:rPr>
        <w:t>e and Consent Form (Attachment C</w:t>
      </w:r>
      <w:r w:rsidRPr="002725D7">
        <w:rPr>
          <w:rFonts w:asciiTheme="minorHAnsi" w:hAnsiTheme="minorHAnsi"/>
        </w:rPr>
        <w:t>)</w:t>
      </w:r>
    </w:p>
    <w:p w14:paraId="3E13C5E8" w14:textId="77777777" w:rsidR="00DB2A32" w:rsidRPr="002725D7" w:rsidRDefault="00DB2A32" w:rsidP="00552DC9">
      <w:pPr>
        <w:pStyle w:val="ListParagraph"/>
        <w:numPr>
          <w:ilvl w:val="0"/>
          <w:numId w:val="40"/>
        </w:numPr>
        <w:spacing w:line="271" w:lineRule="auto"/>
        <w:rPr>
          <w:rFonts w:asciiTheme="minorHAnsi" w:hAnsiTheme="minorHAnsi"/>
        </w:rPr>
      </w:pPr>
      <w:r w:rsidRPr="002725D7">
        <w:rPr>
          <w:rFonts w:asciiTheme="minorHAnsi" w:hAnsiTheme="minorHAnsi"/>
        </w:rPr>
        <w:t xml:space="preserve">FGD Facilitator Guide (Attachment </w:t>
      </w:r>
      <w:r w:rsidR="007C6AFB" w:rsidRPr="002725D7">
        <w:rPr>
          <w:rFonts w:asciiTheme="minorHAnsi" w:hAnsiTheme="minorHAnsi"/>
        </w:rPr>
        <w:t>D</w:t>
      </w:r>
      <w:r w:rsidRPr="002725D7">
        <w:rPr>
          <w:rFonts w:asciiTheme="minorHAnsi" w:hAnsiTheme="minorHAnsi"/>
        </w:rPr>
        <w:t>)</w:t>
      </w:r>
    </w:p>
    <w:p w14:paraId="179C3052" w14:textId="77777777" w:rsidR="00EF0DF0" w:rsidRPr="002725D7" w:rsidRDefault="00EF0DF0" w:rsidP="00552DC9">
      <w:pPr>
        <w:pStyle w:val="ListParagraph"/>
        <w:spacing w:line="271" w:lineRule="auto"/>
        <w:rPr>
          <w:rFonts w:asciiTheme="minorHAnsi" w:hAnsiTheme="minorHAnsi"/>
        </w:rPr>
      </w:pPr>
    </w:p>
    <w:p w14:paraId="68574D97" w14:textId="02640B06" w:rsidR="00F85D83" w:rsidRPr="002725D7" w:rsidRDefault="00F85D83" w:rsidP="00552DC9">
      <w:pPr>
        <w:pStyle w:val="NoSpacing"/>
        <w:spacing w:line="271" w:lineRule="auto"/>
        <w:rPr>
          <w:rFonts w:cs="Times New Roman"/>
          <w:sz w:val="24"/>
          <w:szCs w:val="24"/>
        </w:rPr>
      </w:pPr>
      <w:r w:rsidRPr="002725D7">
        <w:rPr>
          <w:rFonts w:cs="Times New Roman"/>
          <w:sz w:val="24"/>
          <w:szCs w:val="24"/>
        </w:rPr>
        <w:t xml:space="preserve">The last decade has seen an increased focus on preventing underage drinking in national and local policy, law enforcement efforts, and through campaigns, including the Substance Abuse and Mental Health Administration’s (SAMHSA’s) “Talk. They Hear You.”  Launched in 2013, this campaign helps raise awareness about the dangers of underage drinking, specifically engaging parents and caregivers of children ages 9-15 to take action (“talk to your children about the dangers of underage drinking”) and increase their skills with modeling and support resources. This is a national campaign conducting ongoing implementation.  </w:t>
      </w:r>
    </w:p>
    <w:p w14:paraId="78487CE8" w14:textId="77777777" w:rsidR="00F85D83" w:rsidRPr="002725D7" w:rsidRDefault="00F85D83" w:rsidP="00552DC9">
      <w:pPr>
        <w:pStyle w:val="NoSpacing"/>
        <w:spacing w:line="271" w:lineRule="auto"/>
        <w:ind w:left="810"/>
        <w:rPr>
          <w:rFonts w:cs="Times New Roman"/>
          <w:sz w:val="24"/>
          <w:szCs w:val="24"/>
        </w:rPr>
      </w:pPr>
    </w:p>
    <w:p w14:paraId="0FECD56F" w14:textId="77777777" w:rsidR="00F85D83" w:rsidRPr="002725D7" w:rsidRDefault="00F85D83" w:rsidP="00552DC9">
      <w:pPr>
        <w:pStyle w:val="NoSpacing"/>
        <w:spacing w:line="271" w:lineRule="auto"/>
        <w:rPr>
          <w:rFonts w:cs="Times New Roman"/>
          <w:sz w:val="24"/>
          <w:szCs w:val="24"/>
        </w:rPr>
      </w:pPr>
      <w:proofErr w:type="gramStart"/>
      <w:r w:rsidRPr="002725D7">
        <w:rPr>
          <w:rFonts w:cs="Times New Roman"/>
          <w:sz w:val="24"/>
          <w:szCs w:val="24"/>
        </w:rPr>
        <w:t>The “Talk.</w:t>
      </w:r>
      <w:proofErr w:type="gramEnd"/>
      <w:r w:rsidRPr="002725D7">
        <w:rPr>
          <w:rFonts w:cs="Times New Roman"/>
          <w:sz w:val="24"/>
          <w:szCs w:val="24"/>
        </w:rPr>
        <w:t xml:space="preserve"> They Hear You.” campaign hinges on the insight that a parent or caregiver talking to his/her children about the dangers of alcohol is an important factor in deterring underage alcohol consumption.  Studies have shown that parents and other influencers have a significant influence on young people’s decisions about alcohol consumption,</w:t>
      </w:r>
      <w:r w:rsidRPr="002725D7">
        <w:rPr>
          <w:rFonts w:cs="Times New Roman"/>
          <w:sz w:val="24"/>
          <w:szCs w:val="24"/>
          <w:vertAlign w:val="superscript"/>
        </w:rPr>
        <w:footnoteReference w:id="1"/>
      </w:r>
      <w:r w:rsidRPr="002725D7">
        <w:rPr>
          <w:rFonts w:cs="Times New Roman"/>
          <w:sz w:val="24"/>
          <w:szCs w:val="24"/>
        </w:rPr>
        <w:t xml:space="preserve"> especially when supportive and nurturing environments are created in which children can make their own decisions.</w:t>
      </w:r>
      <w:r w:rsidRPr="002725D7">
        <w:rPr>
          <w:rFonts w:cs="Times New Roman"/>
          <w:sz w:val="24"/>
          <w:szCs w:val="24"/>
          <w:vertAlign w:val="superscript"/>
        </w:rPr>
        <w:footnoteReference w:id="2"/>
      </w:r>
      <w:r w:rsidRPr="002725D7">
        <w:rPr>
          <w:rFonts w:cs="Times New Roman"/>
          <w:sz w:val="24"/>
          <w:szCs w:val="24"/>
        </w:rPr>
        <w:t xml:space="preserve">  In fact, about 80 percent of children feel that parents should have a say in whether they drink alcohol</w:t>
      </w:r>
      <w:proofErr w:type="gramStart"/>
      <w:r w:rsidRPr="002725D7">
        <w:rPr>
          <w:rFonts w:cs="Times New Roman"/>
          <w:sz w:val="24"/>
          <w:szCs w:val="24"/>
        </w:rPr>
        <w:t>.</w:t>
      </w:r>
      <w:r w:rsidRPr="002725D7">
        <w:rPr>
          <w:rFonts w:cs="Times New Roman"/>
          <w:sz w:val="24"/>
          <w:szCs w:val="24"/>
          <w:vertAlign w:val="superscript"/>
        </w:rPr>
        <w:footnoteReference w:id="3"/>
      </w:r>
      <w:r w:rsidRPr="002725D7">
        <w:rPr>
          <w:rFonts w:cs="Times New Roman"/>
          <w:sz w:val="24"/>
          <w:szCs w:val="24"/>
          <w:vertAlign w:val="superscript"/>
        </w:rPr>
        <w:t>,</w:t>
      </w:r>
      <w:proofErr w:type="gramEnd"/>
      <w:r w:rsidRPr="002725D7">
        <w:rPr>
          <w:rFonts w:cs="Times New Roman"/>
          <w:sz w:val="24"/>
          <w:szCs w:val="24"/>
          <w:vertAlign w:val="superscript"/>
        </w:rPr>
        <w:footnoteReference w:id="4"/>
      </w:r>
      <w:r w:rsidRPr="002725D7">
        <w:rPr>
          <w:rFonts w:cs="Times New Roman"/>
          <w:sz w:val="24"/>
          <w:szCs w:val="24"/>
        </w:rPr>
        <w:t xml:space="preserve">  </w:t>
      </w:r>
    </w:p>
    <w:p w14:paraId="006A34D5" w14:textId="77777777" w:rsidR="00F85D83" w:rsidRPr="002725D7" w:rsidRDefault="00F85D83" w:rsidP="00552DC9">
      <w:pPr>
        <w:spacing w:line="271" w:lineRule="auto"/>
        <w:rPr>
          <w:rFonts w:asciiTheme="minorHAnsi" w:hAnsiTheme="minorHAnsi"/>
        </w:rPr>
      </w:pPr>
    </w:p>
    <w:p w14:paraId="505C6273" w14:textId="21139DF3" w:rsidR="00C31DC8" w:rsidRPr="002725D7" w:rsidRDefault="00EB57E7" w:rsidP="00552DC9">
      <w:pPr>
        <w:spacing w:line="271" w:lineRule="auto"/>
        <w:rPr>
          <w:rFonts w:asciiTheme="minorHAnsi" w:hAnsiTheme="minorHAnsi"/>
        </w:rPr>
      </w:pPr>
      <w:proofErr w:type="gramStart"/>
      <w:r w:rsidRPr="002725D7">
        <w:rPr>
          <w:rFonts w:asciiTheme="minorHAnsi" w:hAnsiTheme="minorHAnsi"/>
        </w:rPr>
        <w:t>“Talk.</w:t>
      </w:r>
      <w:proofErr w:type="gramEnd"/>
      <w:r w:rsidRPr="002725D7">
        <w:rPr>
          <w:rFonts w:asciiTheme="minorHAnsi" w:hAnsiTheme="minorHAnsi"/>
        </w:rPr>
        <w:t xml:space="preserve"> They Hear You.” </w:t>
      </w:r>
      <w:r w:rsidR="00FF4114" w:rsidRPr="002725D7">
        <w:rPr>
          <w:rFonts w:asciiTheme="minorHAnsi" w:hAnsiTheme="minorHAnsi"/>
        </w:rPr>
        <w:t>promotion channels and resources</w:t>
      </w:r>
      <w:r w:rsidRPr="002725D7">
        <w:rPr>
          <w:rFonts w:asciiTheme="minorHAnsi" w:hAnsiTheme="minorHAnsi"/>
        </w:rPr>
        <w:t xml:space="preserve"> consist of public service announc</w:t>
      </w:r>
      <w:r w:rsidR="00AD4200" w:rsidRPr="002725D7">
        <w:rPr>
          <w:rFonts w:asciiTheme="minorHAnsi" w:hAnsiTheme="minorHAnsi"/>
        </w:rPr>
        <w:t>e</w:t>
      </w:r>
      <w:r w:rsidRPr="002725D7">
        <w:rPr>
          <w:rFonts w:asciiTheme="minorHAnsi" w:hAnsiTheme="minorHAnsi"/>
        </w:rPr>
        <w:t>ments</w:t>
      </w:r>
      <w:r w:rsidR="006E3478" w:rsidRPr="002725D7">
        <w:rPr>
          <w:rFonts w:asciiTheme="minorHAnsi" w:hAnsiTheme="minorHAnsi"/>
        </w:rPr>
        <w:t xml:space="preserve"> (PSAs)</w:t>
      </w:r>
      <w:r w:rsidR="00FF4114" w:rsidRPr="002725D7">
        <w:rPr>
          <w:rFonts w:asciiTheme="minorHAnsi" w:hAnsiTheme="minorHAnsi"/>
        </w:rPr>
        <w:t xml:space="preserve">; the Campaign’s website, www.underagedrinking.samhsa.gov; </w:t>
      </w:r>
      <w:r w:rsidR="00484E68" w:rsidRPr="002725D7">
        <w:rPr>
          <w:rFonts w:asciiTheme="minorHAnsi" w:hAnsiTheme="minorHAnsi"/>
        </w:rPr>
        <w:t xml:space="preserve">tip sheets; social media; </w:t>
      </w:r>
      <w:r w:rsidR="00FF4114" w:rsidRPr="002725D7">
        <w:rPr>
          <w:rFonts w:asciiTheme="minorHAnsi" w:hAnsiTheme="minorHAnsi"/>
        </w:rPr>
        <w:t>partnership networks; direct outreach</w:t>
      </w:r>
      <w:r w:rsidR="00484E68" w:rsidRPr="002725D7">
        <w:rPr>
          <w:rFonts w:asciiTheme="minorHAnsi" w:hAnsiTheme="minorHAnsi"/>
        </w:rPr>
        <w:t>; and a mobile application</w:t>
      </w:r>
      <w:r w:rsidR="00FF4114" w:rsidRPr="002725D7">
        <w:rPr>
          <w:rFonts w:asciiTheme="minorHAnsi" w:hAnsiTheme="minorHAnsi"/>
        </w:rPr>
        <w:t>.</w:t>
      </w:r>
      <w:r w:rsidR="006A7424" w:rsidRPr="002725D7">
        <w:rPr>
          <w:rFonts w:asciiTheme="minorHAnsi" w:hAnsiTheme="minorHAnsi"/>
        </w:rPr>
        <w:t xml:space="preserve"> </w:t>
      </w:r>
      <w:r w:rsidR="00DA1E94" w:rsidRPr="002725D7">
        <w:rPr>
          <w:rFonts w:asciiTheme="minorHAnsi" w:hAnsiTheme="minorHAnsi"/>
        </w:rPr>
        <w:t xml:space="preserve">These materials show parents using everyday opportunities to talk with their children about alcohol, </w:t>
      </w:r>
      <w:r w:rsidR="00F85D83" w:rsidRPr="002725D7">
        <w:rPr>
          <w:rFonts w:asciiTheme="minorHAnsi" w:hAnsiTheme="minorHAnsi"/>
        </w:rPr>
        <w:t>to help</w:t>
      </w:r>
      <w:r w:rsidR="00DA1E94" w:rsidRPr="002725D7">
        <w:rPr>
          <w:rFonts w:asciiTheme="minorHAnsi" w:hAnsiTheme="minorHAnsi"/>
        </w:rPr>
        <w:t xml:space="preserve"> reinforce the </w:t>
      </w:r>
      <w:r w:rsidR="00780513" w:rsidRPr="002725D7">
        <w:rPr>
          <w:rFonts w:asciiTheme="minorHAnsi" w:hAnsiTheme="minorHAnsi"/>
        </w:rPr>
        <w:t>importance</w:t>
      </w:r>
      <w:r w:rsidR="00DA1E94" w:rsidRPr="002725D7">
        <w:rPr>
          <w:rFonts w:asciiTheme="minorHAnsi" w:hAnsiTheme="minorHAnsi"/>
        </w:rPr>
        <w:t xml:space="preserve"> of starting the conversation about alcohol at an early age. </w:t>
      </w:r>
      <w:r w:rsidR="006A7424" w:rsidRPr="002725D7">
        <w:rPr>
          <w:rFonts w:asciiTheme="minorHAnsi" w:hAnsiTheme="minorHAnsi"/>
        </w:rPr>
        <w:t xml:space="preserve"> </w:t>
      </w:r>
      <w:r w:rsidR="00F85D83" w:rsidRPr="002725D7">
        <w:rPr>
          <w:rFonts w:asciiTheme="minorHAnsi" w:hAnsiTheme="minorHAnsi"/>
        </w:rPr>
        <w:lastRenderedPageBreak/>
        <w:t>Materials have been</w:t>
      </w:r>
      <w:r w:rsidR="00C31DC8" w:rsidRPr="002725D7">
        <w:rPr>
          <w:rFonts w:asciiTheme="minorHAnsi" w:hAnsiTheme="minorHAnsi"/>
        </w:rPr>
        <w:t xml:space="preserve"> created and provided to </w:t>
      </w:r>
      <w:r w:rsidR="00F85D83" w:rsidRPr="002725D7">
        <w:rPr>
          <w:rFonts w:asciiTheme="minorHAnsi" w:hAnsiTheme="minorHAnsi"/>
        </w:rPr>
        <w:t xml:space="preserve">local organizations and </w:t>
      </w:r>
      <w:r w:rsidR="00C31DC8" w:rsidRPr="002725D7">
        <w:rPr>
          <w:rFonts w:asciiTheme="minorHAnsi" w:hAnsiTheme="minorHAnsi"/>
        </w:rPr>
        <w:t xml:space="preserve">partners to </w:t>
      </w:r>
      <w:r w:rsidR="00780513" w:rsidRPr="002725D7">
        <w:rPr>
          <w:rFonts w:asciiTheme="minorHAnsi" w:hAnsiTheme="minorHAnsi"/>
        </w:rPr>
        <w:t>share with</w:t>
      </w:r>
      <w:r w:rsidR="00C31DC8" w:rsidRPr="002725D7">
        <w:rPr>
          <w:rFonts w:asciiTheme="minorHAnsi" w:hAnsiTheme="minorHAnsi"/>
        </w:rPr>
        <w:t xml:space="preserve"> parents and community members, and </w:t>
      </w:r>
      <w:r w:rsidR="00F85D83" w:rsidRPr="002725D7">
        <w:rPr>
          <w:rFonts w:asciiTheme="minorHAnsi" w:hAnsiTheme="minorHAnsi"/>
        </w:rPr>
        <w:t>using</w:t>
      </w:r>
      <w:r w:rsidR="00780513" w:rsidRPr="002725D7">
        <w:rPr>
          <w:rFonts w:asciiTheme="minorHAnsi" w:hAnsiTheme="minorHAnsi"/>
        </w:rPr>
        <w:t xml:space="preserve"> their </w:t>
      </w:r>
      <w:r w:rsidR="00F85D83" w:rsidRPr="002725D7">
        <w:rPr>
          <w:rFonts w:asciiTheme="minorHAnsi" w:hAnsiTheme="minorHAnsi"/>
        </w:rPr>
        <w:t>feedback</w:t>
      </w:r>
      <w:r w:rsidR="00780513" w:rsidRPr="002725D7">
        <w:rPr>
          <w:rFonts w:asciiTheme="minorHAnsi" w:hAnsiTheme="minorHAnsi"/>
        </w:rPr>
        <w:t xml:space="preserve"> </w:t>
      </w:r>
      <w:r w:rsidR="00F85D83" w:rsidRPr="002725D7">
        <w:rPr>
          <w:rFonts w:asciiTheme="minorHAnsi" w:hAnsiTheme="minorHAnsi"/>
        </w:rPr>
        <w:t xml:space="preserve">materials continue to be </w:t>
      </w:r>
      <w:r w:rsidR="00780513" w:rsidRPr="002725D7">
        <w:rPr>
          <w:rFonts w:asciiTheme="minorHAnsi" w:hAnsiTheme="minorHAnsi"/>
        </w:rPr>
        <w:t xml:space="preserve">adapted for other </w:t>
      </w:r>
      <w:r w:rsidR="00484E68" w:rsidRPr="002725D7">
        <w:rPr>
          <w:rFonts w:asciiTheme="minorHAnsi" w:hAnsiTheme="minorHAnsi"/>
        </w:rPr>
        <w:t>partner needs</w:t>
      </w:r>
      <w:r w:rsidR="00780513" w:rsidRPr="002725D7">
        <w:rPr>
          <w:rFonts w:asciiTheme="minorHAnsi" w:hAnsiTheme="minorHAnsi"/>
        </w:rPr>
        <w:t xml:space="preserve"> including </w:t>
      </w:r>
      <w:r w:rsidR="00484E68" w:rsidRPr="002725D7">
        <w:rPr>
          <w:rFonts w:asciiTheme="minorHAnsi" w:hAnsiTheme="minorHAnsi"/>
        </w:rPr>
        <w:t xml:space="preserve">pre-crafted </w:t>
      </w:r>
      <w:r w:rsidR="00C31DC8" w:rsidRPr="002725D7">
        <w:rPr>
          <w:rFonts w:asciiTheme="minorHAnsi" w:hAnsiTheme="minorHAnsi"/>
        </w:rPr>
        <w:t xml:space="preserve">social media </w:t>
      </w:r>
      <w:r w:rsidR="00484E68" w:rsidRPr="002725D7">
        <w:rPr>
          <w:rFonts w:asciiTheme="minorHAnsi" w:hAnsiTheme="minorHAnsi"/>
        </w:rPr>
        <w:t>messages for account managers</w:t>
      </w:r>
      <w:r w:rsidR="00780513" w:rsidRPr="002725D7">
        <w:rPr>
          <w:rFonts w:asciiTheme="minorHAnsi" w:hAnsiTheme="minorHAnsi"/>
        </w:rPr>
        <w:t xml:space="preserve">, </w:t>
      </w:r>
      <w:r w:rsidR="00C31DC8" w:rsidRPr="002725D7">
        <w:rPr>
          <w:rFonts w:asciiTheme="minorHAnsi" w:hAnsiTheme="minorHAnsi"/>
        </w:rPr>
        <w:t xml:space="preserve">blog posts, </w:t>
      </w:r>
      <w:r w:rsidR="00484E68" w:rsidRPr="002725D7">
        <w:rPr>
          <w:rFonts w:asciiTheme="minorHAnsi" w:hAnsiTheme="minorHAnsi"/>
        </w:rPr>
        <w:t xml:space="preserve">infographics, </w:t>
      </w:r>
      <w:r w:rsidR="00780513" w:rsidRPr="002725D7">
        <w:rPr>
          <w:rFonts w:asciiTheme="minorHAnsi" w:hAnsiTheme="minorHAnsi"/>
        </w:rPr>
        <w:t xml:space="preserve">and </w:t>
      </w:r>
      <w:r w:rsidR="00C31DC8" w:rsidRPr="002725D7">
        <w:rPr>
          <w:rFonts w:asciiTheme="minorHAnsi" w:hAnsiTheme="minorHAnsi"/>
        </w:rPr>
        <w:t>newsletter articles.</w:t>
      </w:r>
    </w:p>
    <w:p w14:paraId="0339B5EA" w14:textId="77777777" w:rsidR="00C31DC8" w:rsidRPr="002725D7" w:rsidRDefault="00C31DC8" w:rsidP="00552DC9">
      <w:pPr>
        <w:spacing w:line="271" w:lineRule="auto"/>
        <w:rPr>
          <w:rFonts w:asciiTheme="minorHAnsi" w:hAnsiTheme="minorHAnsi"/>
        </w:rPr>
      </w:pPr>
    </w:p>
    <w:p w14:paraId="58048735" w14:textId="003E9EBE" w:rsidR="00C1201F" w:rsidRPr="002725D7" w:rsidRDefault="002512A0" w:rsidP="00552DC9">
      <w:pPr>
        <w:spacing w:line="271" w:lineRule="auto"/>
        <w:rPr>
          <w:rFonts w:asciiTheme="minorHAnsi" w:hAnsiTheme="minorHAnsi"/>
        </w:rPr>
      </w:pPr>
      <w:proofErr w:type="gramStart"/>
      <w:r w:rsidRPr="002725D7">
        <w:rPr>
          <w:rFonts w:asciiTheme="minorHAnsi" w:hAnsiTheme="minorHAnsi"/>
        </w:rPr>
        <w:t>“</w:t>
      </w:r>
      <w:r w:rsidR="00C31DC8" w:rsidRPr="002725D7">
        <w:rPr>
          <w:rFonts w:asciiTheme="minorHAnsi" w:hAnsiTheme="minorHAnsi"/>
        </w:rPr>
        <w:t>Talk.</w:t>
      </w:r>
      <w:proofErr w:type="gramEnd"/>
      <w:r w:rsidR="00C31DC8" w:rsidRPr="002725D7">
        <w:rPr>
          <w:rFonts w:asciiTheme="minorHAnsi" w:hAnsiTheme="minorHAnsi"/>
        </w:rPr>
        <w:t xml:space="preserve"> They Hear You.</w:t>
      </w:r>
      <w:r w:rsidRPr="002725D7">
        <w:rPr>
          <w:rFonts w:asciiTheme="minorHAnsi" w:hAnsiTheme="minorHAnsi"/>
        </w:rPr>
        <w:t>”</w:t>
      </w:r>
      <w:r w:rsidR="00C31DC8" w:rsidRPr="002725D7">
        <w:rPr>
          <w:rFonts w:asciiTheme="minorHAnsi" w:hAnsiTheme="minorHAnsi"/>
        </w:rPr>
        <w:t xml:space="preserve"> </w:t>
      </w:r>
      <w:r w:rsidR="006E3478" w:rsidRPr="002725D7">
        <w:rPr>
          <w:rFonts w:asciiTheme="minorHAnsi" w:hAnsiTheme="minorHAnsi"/>
        </w:rPr>
        <w:t>PSAs</w:t>
      </w:r>
      <w:r w:rsidR="00C31DC8" w:rsidRPr="002725D7">
        <w:rPr>
          <w:rFonts w:asciiTheme="minorHAnsi" w:hAnsiTheme="minorHAnsi"/>
        </w:rPr>
        <w:t xml:space="preserve"> includ</w:t>
      </w:r>
      <w:r w:rsidRPr="002725D7">
        <w:rPr>
          <w:rFonts w:asciiTheme="minorHAnsi" w:hAnsiTheme="minorHAnsi"/>
        </w:rPr>
        <w:t>e</w:t>
      </w:r>
      <w:r w:rsidR="00C31DC8" w:rsidRPr="002725D7">
        <w:rPr>
          <w:rFonts w:asciiTheme="minorHAnsi" w:hAnsiTheme="minorHAnsi"/>
        </w:rPr>
        <w:t xml:space="preserve"> print</w:t>
      </w:r>
      <w:r w:rsidR="00482003" w:rsidRPr="002725D7">
        <w:rPr>
          <w:rFonts w:asciiTheme="minorHAnsi" w:hAnsiTheme="minorHAnsi"/>
        </w:rPr>
        <w:t>,</w:t>
      </w:r>
      <w:r w:rsidR="007C0A63" w:rsidRPr="002725D7">
        <w:rPr>
          <w:rFonts w:asciiTheme="minorHAnsi" w:hAnsiTheme="minorHAnsi"/>
        </w:rPr>
        <w:t xml:space="preserve"> </w:t>
      </w:r>
      <w:r w:rsidR="00482003" w:rsidRPr="002725D7">
        <w:rPr>
          <w:rFonts w:asciiTheme="minorHAnsi" w:hAnsiTheme="minorHAnsi"/>
        </w:rPr>
        <w:t>radio,</w:t>
      </w:r>
      <w:r w:rsidR="00C31DC8" w:rsidRPr="002725D7">
        <w:rPr>
          <w:rFonts w:asciiTheme="minorHAnsi" w:hAnsiTheme="minorHAnsi"/>
        </w:rPr>
        <w:t xml:space="preserve"> and video </w:t>
      </w:r>
      <w:r w:rsidR="00780513" w:rsidRPr="002725D7">
        <w:rPr>
          <w:rFonts w:asciiTheme="minorHAnsi" w:hAnsiTheme="minorHAnsi"/>
        </w:rPr>
        <w:t>formats</w:t>
      </w:r>
      <w:r w:rsidR="00C31DC8" w:rsidRPr="002725D7">
        <w:rPr>
          <w:rFonts w:asciiTheme="minorHAnsi" w:hAnsiTheme="minorHAnsi"/>
        </w:rPr>
        <w:t>, with many materials available in both English and Spanish.</w:t>
      </w:r>
      <w:r w:rsidR="006A7424" w:rsidRPr="002725D7">
        <w:rPr>
          <w:rFonts w:asciiTheme="minorHAnsi" w:hAnsiTheme="minorHAnsi"/>
        </w:rPr>
        <w:t xml:space="preserve"> </w:t>
      </w:r>
      <w:r w:rsidR="00C31DC8" w:rsidRPr="002725D7">
        <w:rPr>
          <w:rFonts w:asciiTheme="minorHAnsi" w:hAnsiTheme="minorHAnsi"/>
        </w:rPr>
        <w:t xml:space="preserve"> </w:t>
      </w:r>
      <w:r w:rsidR="00DA1E94" w:rsidRPr="002725D7">
        <w:rPr>
          <w:rFonts w:asciiTheme="minorHAnsi" w:hAnsiTheme="minorHAnsi"/>
        </w:rPr>
        <w:t xml:space="preserve">Since launching in 2013, </w:t>
      </w:r>
      <w:r w:rsidR="00780513" w:rsidRPr="002725D7">
        <w:rPr>
          <w:rFonts w:asciiTheme="minorHAnsi" w:hAnsiTheme="minorHAnsi"/>
        </w:rPr>
        <w:t xml:space="preserve">the </w:t>
      </w:r>
      <w:r w:rsidR="00780513" w:rsidRPr="002725D7">
        <w:rPr>
          <w:rFonts w:asciiTheme="minorHAnsi" w:hAnsiTheme="minorHAnsi" w:cstheme="minorHAnsi"/>
        </w:rPr>
        <w:t>campaign has garnered 5.62 billion PSA impressions</w:t>
      </w:r>
      <w:r w:rsidR="00780513" w:rsidRPr="002725D7">
        <w:rPr>
          <w:rFonts w:asciiTheme="minorHAnsi" w:hAnsiTheme="minorHAnsi"/>
        </w:rPr>
        <w:t xml:space="preserve"> and more than</w:t>
      </w:r>
      <w:r w:rsidR="00C1201F" w:rsidRPr="002725D7">
        <w:rPr>
          <w:rFonts w:asciiTheme="minorHAnsi" w:hAnsiTheme="minorHAnsi"/>
        </w:rPr>
        <w:t xml:space="preserve"> </w:t>
      </w:r>
      <w:r w:rsidR="00F85D83" w:rsidRPr="002725D7">
        <w:rPr>
          <w:rFonts w:asciiTheme="minorHAnsi" w:hAnsiTheme="minorHAnsi"/>
        </w:rPr>
        <w:t>4,900</w:t>
      </w:r>
      <w:r w:rsidR="00780513" w:rsidRPr="002725D7">
        <w:rPr>
          <w:rFonts w:asciiTheme="minorHAnsi" w:hAnsiTheme="minorHAnsi"/>
        </w:rPr>
        <w:t xml:space="preserve"> </w:t>
      </w:r>
      <w:r w:rsidR="00C1201F" w:rsidRPr="002725D7">
        <w:rPr>
          <w:rFonts w:asciiTheme="minorHAnsi" w:hAnsiTheme="minorHAnsi"/>
        </w:rPr>
        <w:t xml:space="preserve">mobile </w:t>
      </w:r>
      <w:proofErr w:type="gramStart"/>
      <w:r w:rsidR="00C31DC8" w:rsidRPr="002725D7">
        <w:rPr>
          <w:rFonts w:asciiTheme="minorHAnsi" w:hAnsiTheme="minorHAnsi"/>
        </w:rPr>
        <w:t>application</w:t>
      </w:r>
      <w:proofErr w:type="gramEnd"/>
      <w:r w:rsidR="00C31DC8" w:rsidRPr="002725D7">
        <w:rPr>
          <w:rFonts w:asciiTheme="minorHAnsi" w:hAnsiTheme="minorHAnsi"/>
        </w:rPr>
        <w:t xml:space="preserve"> downloads.</w:t>
      </w:r>
    </w:p>
    <w:p w14:paraId="40C3D4BF" w14:textId="77777777" w:rsidR="00C1201F" w:rsidRPr="002725D7" w:rsidRDefault="00C1201F" w:rsidP="00552DC9">
      <w:pPr>
        <w:spacing w:line="271" w:lineRule="auto"/>
        <w:rPr>
          <w:rFonts w:asciiTheme="minorHAnsi" w:hAnsiTheme="minorHAnsi"/>
        </w:rPr>
      </w:pPr>
    </w:p>
    <w:p w14:paraId="348BD33D" w14:textId="12CD1477" w:rsidR="008C1662" w:rsidRPr="002725D7" w:rsidRDefault="008C1662" w:rsidP="00552DC9">
      <w:pPr>
        <w:pStyle w:val="NoSpacing"/>
        <w:spacing w:line="271" w:lineRule="auto"/>
        <w:rPr>
          <w:sz w:val="24"/>
          <w:szCs w:val="24"/>
        </w:rPr>
      </w:pPr>
      <w:r w:rsidRPr="002725D7">
        <w:rPr>
          <w:rFonts w:cs="Times New Roman"/>
          <w:sz w:val="24"/>
          <w:szCs w:val="24"/>
        </w:rPr>
        <w:t>While some reductions in underage drinking rates have been observed in the last decade</w:t>
      </w:r>
      <w:r w:rsidRPr="002725D7">
        <w:rPr>
          <w:rStyle w:val="FootnoteReference"/>
          <w:sz w:val="24"/>
          <w:szCs w:val="24"/>
        </w:rPr>
        <w:footnoteReference w:id="5"/>
      </w:r>
      <w:r w:rsidRPr="002725D7">
        <w:rPr>
          <w:rFonts w:cs="Times New Roman"/>
          <w:sz w:val="24"/>
          <w:szCs w:val="24"/>
        </w:rPr>
        <w:t>, underage drinking remains a serious problem.  Ten percent of 9- to 10-year-olds have already started drinking,</w:t>
      </w:r>
      <w:r w:rsidRPr="002725D7">
        <w:rPr>
          <w:rStyle w:val="FootnoteReference"/>
          <w:sz w:val="24"/>
          <w:szCs w:val="24"/>
        </w:rPr>
        <w:footnoteReference w:id="6"/>
      </w:r>
      <w:r w:rsidRPr="002725D7">
        <w:rPr>
          <w:sz w:val="24"/>
          <w:szCs w:val="24"/>
        </w:rPr>
        <w:t xml:space="preserve"> </w:t>
      </w:r>
      <w:r w:rsidRPr="002725D7">
        <w:rPr>
          <w:rFonts w:cs="Times New Roman"/>
          <w:sz w:val="24"/>
          <w:szCs w:val="24"/>
        </w:rPr>
        <w:t>and more than 20 percent of underage drinkers begin drinking before age 13.</w:t>
      </w:r>
      <w:r w:rsidRPr="002725D7">
        <w:rPr>
          <w:rStyle w:val="FootnoteReference"/>
          <w:sz w:val="24"/>
          <w:szCs w:val="24"/>
        </w:rPr>
        <w:footnoteReference w:id="7"/>
      </w:r>
      <w:r w:rsidRPr="002725D7">
        <w:rPr>
          <w:sz w:val="24"/>
          <w:szCs w:val="24"/>
        </w:rPr>
        <w:t xml:space="preserve">  </w:t>
      </w:r>
      <w:r w:rsidRPr="002725D7">
        <w:rPr>
          <w:rFonts w:cs="Times New Roman"/>
          <w:sz w:val="24"/>
          <w:szCs w:val="24"/>
        </w:rPr>
        <w:t>Studies have shown that underage drinkers tend to drink less often than adults, but they drink more heavily when they do drink: on average, underage drinkers consume 5 drinks per occasion, 5 times a month.</w:t>
      </w:r>
      <w:r w:rsidRPr="002725D7">
        <w:rPr>
          <w:rStyle w:val="FootnoteReference"/>
          <w:sz w:val="24"/>
          <w:szCs w:val="24"/>
        </w:rPr>
        <w:footnoteReference w:id="8"/>
      </w:r>
      <w:r w:rsidRPr="002725D7">
        <w:rPr>
          <w:sz w:val="24"/>
          <w:szCs w:val="24"/>
        </w:rPr>
        <w:t xml:space="preserve">  </w:t>
      </w:r>
      <w:r w:rsidRPr="002725D7">
        <w:rPr>
          <w:rFonts w:cs="Times New Roman"/>
          <w:sz w:val="24"/>
          <w:szCs w:val="24"/>
        </w:rPr>
        <w:t>Underage drinking cost the citizens of the United States $56.9 billion in 2013, including include medical care, work loss, and pain and suffering associated with the multiple problems resulting from the use of alcohol by youth.</w:t>
      </w:r>
      <w:r w:rsidRPr="002725D7">
        <w:rPr>
          <w:rStyle w:val="FootnoteReference"/>
          <w:sz w:val="24"/>
          <w:szCs w:val="24"/>
        </w:rPr>
        <w:footnoteReference w:id="9"/>
      </w:r>
    </w:p>
    <w:p w14:paraId="3B0E63FC" w14:textId="16F4E61C" w:rsidR="006473B4" w:rsidRPr="002725D7" w:rsidRDefault="006473B4" w:rsidP="00552DC9">
      <w:pPr>
        <w:spacing w:line="271" w:lineRule="auto"/>
        <w:rPr>
          <w:rFonts w:asciiTheme="minorHAnsi" w:hAnsiTheme="minorHAnsi"/>
          <w:color w:val="333333"/>
          <w:shd w:val="clear" w:color="auto" w:fill="FFFFFF"/>
        </w:rPr>
      </w:pPr>
    </w:p>
    <w:p w14:paraId="578EC9E6" w14:textId="66ED8AC8" w:rsidR="00C31DC8" w:rsidRPr="002725D7" w:rsidRDefault="00E429B2" w:rsidP="00552DC9">
      <w:pPr>
        <w:spacing w:line="271" w:lineRule="auto"/>
        <w:rPr>
          <w:rFonts w:asciiTheme="minorHAnsi" w:hAnsiTheme="minorHAnsi"/>
        </w:rPr>
      </w:pPr>
      <w:r w:rsidRPr="002725D7">
        <w:rPr>
          <w:rFonts w:asciiTheme="minorHAnsi" w:eastAsiaTheme="minorEastAsia" w:hAnsiTheme="minorHAnsi"/>
        </w:rPr>
        <w:t xml:space="preserve">Given the prevalence of the issue and the sensitivities that remain surrounding the topic, further assessment of how “Talk.  They Hear You.” campaign messages and materials resonate with parents is critical.  Our team proposes hosting focus groups to test concepts </w:t>
      </w:r>
      <w:r w:rsidR="003E2A1F" w:rsidRPr="002725D7">
        <w:rPr>
          <w:rFonts w:asciiTheme="minorHAnsi" w:eastAsiaTheme="minorEastAsia" w:hAnsiTheme="minorHAnsi"/>
        </w:rPr>
        <w:t xml:space="preserve">for a new PSA to be promoted to </w:t>
      </w:r>
      <w:r w:rsidRPr="002725D7">
        <w:rPr>
          <w:rFonts w:asciiTheme="minorHAnsi" w:eastAsiaTheme="minorEastAsia" w:hAnsiTheme="minorHAnsi"/>
        </w:rPr>
        <w:t>parents</w:t>
      </w:r>
      <w:r w:rsidR="003E2A1F" w:rsidRPr="002725D7">
        <w:rPr>
          <w:rFonts w:asciiTheme="minorHAnsi" w:eastAsiaTheme="minorEastAsia" w:hAnsiTheme="minorHAnsi"/>
        </w:rPr>
        <w:t xml:space="preserve"> of 9- to 15-year-olds</w:t>
      </w:r>
      <w:r w:rsidRPr="002725D7">
        <w:rPr>
          <w:rFonts w:asciiTheme="minorHAnsi" w:eastAsiaTheme="minorEastAsia" w:hAnsiTheme="minorHAnsi"/>
        </w:rPr>
        <w:t xml:space="preserve">. </w:t>
      </w:r>
    </w:p>
    <w:p w14:paraId="1BE45B31" w14:textId="77777777" w:rsidR="00C31DC8" w:rsidRPr="002725D7" w:rsidRDefault="00C31DC8" w:rsidP="00434E33">
      <w:pPr>
        <w:pStyle w:val="Header"/>
        <w:tabs>
          <w:tab w:val="clear" w:pos="4320"/>
          <w:tab w:val="clear" w:pos="8640"/>
        </w:tabs>
        <w:rPr>
          <w:rFonts w:asciiTheme="minorHAnsi" w:hAnsiTheme="minorHAnsi"/>
        </w:rPr>
      </w:pPr>
    </w:p>
    <w:p w14:paraId="228B2A17" w14:textId="77777777" w:rsidR="00EF0DF0" w:rsidRPr="002725D7" w:rsidRDefault="00EF0DF0" w:rsidP="00434E33">
      <w:pPr>
        <w:pStyle w:val="Header"/>
        <w:tabs>
          <w:tab w:val="clear" w:pos="4320"/>
          <w:tab w:val="clear" w:pos="8640"/>
        </w:tabs>
        <w:rPr>
          <w:rFonts w:asciiTheme="minorHAnsi" w:hAnsiTheme="minorHAnsi"/>
        </w:rPr>
      </w:pPr>
      <w:r w:rsidRPr="002725D7">
        <w:rPr>
          <w:rFonts w:asciiTheme="minorHAnsi" w:hAnsiTheme="minorHAnsi"/>
          <w:b/>
        </w:rPr>
        <w:t>B. Brief Statement of Objectives</w:t>
      </w:r>
    </w:p>
    <w:p w14:paraId="4FDA6C2D" w14:textId="77777777" w:rsidR="00EF0DF0" w:rsidRPr="002725D7" w:rsidRDefault="00EF0DF0" w:rsidP="00434E33">
      <w:pPr>
        <w:pStyle w:val="Header"/>
        <w:tabs>
          <w:tab w:val="clear" w:pos="4320"/>
          <w:tab w:val="clear" w:pos="8640"/>
        </w:tabs>
        <w:rPr>
          <w:rFonts w:asciiTheme="minorHAnsi" w:hAnsiTheme="minorHAnsi"/>
        </w:rPr>
      </w:pPr>
    </w:p>
    <w:p w14:paraId="0974E08E" w14:textId="27DFE160" w:rsidR="00545811" w:rsidRPr="002725D7" w:rsidRDefault="00545811" w:rsidP="00552DC9">
      <w:pPr>
        <w:pStyle w:val="Header"/>
        <w:tabs>
          <w:tab w:val="clear" w:pos="4320"/>
          <w:tab w:val="clear" w:pos="8640"/>
        </w:tabs>
        <w:spacing w:line="271" w:lineRule="auto"/>
        <w:rPr>
          <w:rFonts w:asciiTheme="minorHAnsi" w:hAnsiTheme="minorHAnsi"/>
        </w:rPr>
      </w:pPr>
      <w:r w:rsidRPr="002725D7">
        <w:rPr>
          <w:rFonts w:asciiTheme="minorHAnsi" w:hAnsiTheme="minorHAnsi"/>
        </w:rPr>
        <w:t xml:space="preserve">The </w:t>
      </w:r>
      <w:r w:rsidR="0095391C" w:rsidRPr="002725D7">
        <w:rPr>
          <w:rFonts w:asciiTheme="minorHAnsi" w:hAnsiTheme="minorHAnsi"/>
        </w:rPr>
        <w:t xml:space="preserve">overall </w:t>
      </w:r>
      <w:r w:rsidRPr="002725D7">
        <w:rPr>
          <w:rFonts w:asciiTheme="minorHAnsi" w:hAnsiTheme="minorHAnsi"/>
        </w:rPr>
        <w:t xml:space="preserve">objective </w:t>
      </w:r>
      <w:r w:rsidR="0095391C" w:rsidRPr="002725D7">
        <w:rPr>
          <w:rFonts w:asciiTheme="minorHAnsi" w:hAnsiTheme="minorHAnsi"/>
        </w:rPr>
        <w:t>of the focus group</w:t>
      </w:r>
      <w:r w:rsidR="006A4976" w:rsidRPr="002725D7">
        <w:rPr>
          <w:rFonts w:asciiTheme="minorHAnsi" w:hAnsiTheme="minorHAnsi"/>
        </w:rPr>
        <w:t>s</w:t>
      </w:r>
      <w:r w:rsidR="0095391C" w:rsidRPr="002725D7">
        <w:rPr>
          <w:rFonts w:asciiTheme="minorHAnsi" w:hAnsiTheme="minorHAnsi"/>
        </w:rPr>
        <w:t xml:space="preserve"> is to test three </w:t>
      </w:r>
      <w:r w:rsidR="006E3478" w:rsidRPr="002725D7">
        <w:rPr>
          <w:rFonts w:asciiTheme="minorHAnsi" w:hAnsiTheme="minorHAnsi"/>
        </w:rPr>
        <w:t xml:space="preserve">newly </w:t>
      </w:r>
      <w:r w:rsidR="0095391C" w:rsidRPr="002725D7">
        <w:rPr>
          <w:rFonts w:asciiTheme="minorHAnsi" w:hAnsiTheme="minorHAnsi"/>
        </w:rPr>
        <w:t xml:space="preserve">developed concepts for </w:t>
      </w:r>
      <w:r w:rsidR="006E3478" w:rsidRPr="002725D7">
        <w:rPr>
          <w:rFonts w:asciiTheme="minorHAnsi" w:hAnsiTheme="minorHAnsi"/>
        </w:rPr>
        <w:t xml:space="preserve">PSAs that target parents and caregivers </w:t>
      </w:r>
      <w:r w:rsidR="003E2A1F" w:rsidRPr="002725D7">
        <w:rPr>
          <w:rFonts w:asciiTheme="minorHAnsi" w:hAnsiTheme="minorHAnsi"/>
        </w:rPr>
        <w:t>of children ages 9-</w:t>
      </w:r>
      <w:r w:rsidR="007377D4" w:rsidRPr="002725D7">
        <w:rPr>
          <w:rFonts w:asciiTheme="minorHAnsi" w:hAnsiTheme="minorHAnsi"/>
        </w:rPr>
        <w:t xml:space="preserve">15 </w:t>
      </w:r>
      <w:r w:rsidR="006E3478" w:rsidRPr="002725D7">
        <w:rPr>
          <w:rFonts w:asciiTheme="minorHAnsi" w:hAnsiTheme="minorHAnsi"/>
        </w:rPr>
        <w:t xml:space="preserve">for the “Talk. They Hear You.” </w:t>
      </w:r>
      <w:proofErr w:type="gramStart"/>
      <w:r w:rsidR="006E3478" w:rsidRPr="002725D7">
        <w:rPr>
          <w:rFonts w:asciiTheme="minorHAnsi" w:hAnsiTheme="minorHAnsi"/>
        </w:rPr>
        <w:t>Campaign.</w:t>
      </w:r>
      <w:proofErr w:type="gramEnd"/>
      <w:r w:rsidR="003F07DE" w:rsidRPr="002725D7">
        <w:rPr>
          <w:rFonts w:asciiTheme="minorHAnsi" w:hAnsiTheme="minorHAnsi"/>
        </w:rPr>
        <w:t xml:space="preserve"> </w:t>
      </w:r>
      <w:r w:rsidR="006E3478" w:rsidRPr="002725D7">
        <w:rPr>
          <w:rFonts w:asciiTheme="minorHAnsi" w:hAnsiTheme="minorHAnsi"/>
        </w:rPr>
        <w:t xml:space="preserve">The focus groups will help </w:t>
      </w:r>
      <w:r w:rsidR="003E2A1F" w:rsidRPr="002725D7">
        <w:rPr>
          <w:rFonts w:asciiTheme="minorHAnsi" w:hAnsiTheme="minorHAnsi"/>
        </w:rPr>
        <w:t xml:space="preserve">inform </w:t>
      </w:r>
      <w:r w:rsidR="006E3478" w:rsidRPr="002725D7">
        <w:rPr>
          <w:rFonts w:asciiTheme="minorHAnsi" w:hAnsiTheme="minorHAnsi"/>
        </w:rPr>
        <w:t xml:space="preserve">SAMHSA </w:t>
      </w:r>
      <w:r w:rsidR="003E2A1F" w:rsidRPr="002725D7">
        <w:rPr>
          <w:rFonts w:asciiTheme="minorHAnsi" w:hAnsiTheme="minorHAnsi"/>
        </w:rPr>
        <w:t>on</w:t>
      </w:r>
      <w:r w:rsidR="006E3478" w:rsidRPr="002725D7">
        <w:rPr>
          <w:rFonts w:asciiTheme="minorHAnsi" w:hAnsiTheme="minorHAnsi"/>
        </w:rPr>
        <w:t xml:space="preserve"> which concept best </w:t>
      </w:r>
      <w:r w:rsidR="007377D4" w:rsidRPr="002725D7">
        <w:rPr>
          <w:rFonts w:asciiTheme="minorHAnsi" w:hAnsiTheme="minorHAnsi"/>
        </w:rPr>
        <w:t>resonates with</w:t>
      </w:r>
      <w:r w:rsidR="006E3478" w:rsidRPr="002725D7">
        <w:rPr>
          <w:rFonts w:asciiTheme="minorHAnsi" w:hAnsiTheme="minorHAnsi"/>
        </w:rPr>
        <w:t xml:space="preserve"> </w:t>
      </w:r>
      <w:r w:rsidR="003E2A1F" w:rsidRPr="002725D7">
        <w:rPr>
          <w:rFonts w:asciiTheme="minorHAnsi" w:hAnsiTheme="minorHAnsi"/>
        </w:rPr>
        <w:t xml:space="preserve">the </w:t>
      </w:r>
      <w:r w:rsidR="006E3478" w:rsidRPr="002725D7">
        <w:rPr>
          <w:rFonts w:asciiTheme="minorHAnsi" w:hAnsiTheme="minorHAnsi"/>
        </w:rPr>
        <w:t xml:space="preserve">target population. </w:t>
      </w:r>
      <w:r w:rsidR="003F07DE" w:rsidRPr="002725D7">
        <w:rPr>
          <w:rFonts w:asciiTheme="minorHAnsi" w:hAnsiTheme="minorHAnsi"/>
        </w:rPr>
        <w:t xml:space="preserve">Concept testing among parents will determine whether </w:t>
      </w:r>
      <w:r w:rsidR="007377D4" w:rsidRPr="002725D7">
        <w:rPr>
          <w:rFonts w:asciiTheme="minorHAnsi" w:hAnsiTheme="minorHAnsi"/>
        </w:rPr>
        <w:t>concepts</w:t>
      </w:r>
      <w:r w:rsidR="003F07DE" w:rsidRPr="002725D7">
        <w:rPr>
          <w:rFonts w:asciiTheme="minorHAnsi" w:hAnsiTheme="minorHAnsi"/>
        </w:rPr>
        <w:t xml:space="preserve"> are effective at </w:t>
      </w:r>
      <w:r w:rsidRPr="002725D7">
        <w:rPr>
          <w:rFonts w:asciiTheme="minorHAnsi" w:hAnsiTheme="minorHAnsi"/>
        </w:rPr>
        <w:t>convey</w:t>
      </w:r>
      <w:r w:rsidR="003F07DE" w:rsidRPr="002725D7">
        <w:rPr>
          <w:rFonts w:asciiTheme="minorHAnsi" w:hAnsiTheme="minorHAnsi"/>
        </w:rPr>
        <w:t xml:space="preserve">ing the importance of </w:t>
      </w:r>
      <w:r w:rsidRPr="002725D7">
        <w:rPr>
          <w:rFonts w:asciiTheme="minorHAnsi" w:hAnsiTheme="minorHAnsi"/>
        </w:rPr>
        <w:t>talk</w:t>
      </w:r>
      <w:r w:rsidR="003F07DE" w:rsidRPr="002725D7">
        <w:rPr>
          <w:rFonts w:asciiTheme="minorHAnsi" w:hAnsiTheme="minorHAnsi"/>
        </w:rPr>
        <w:t>ing</w:t>
      </w:r>
      <w:r w:rsidRPr="002725D7">
        <w:rPr>
          <w:rFonts w:asciiTheme="minorHAnsi" w:hAnsiTheme="minorHAnsi"/>
        </w:rPr>
        <w:t xml:space="preserve"> to kids about underage </w:t>
      </w:r>
      <w:r w:rsidR="003F07DE" w:rsidRPr="002725D7">
        <w:rPr>
          <w:rFonts w:asciiTheme="minorHAnsi" w:hAnsiTheme="minorHAnsi"/>
        </w:rPr>
        <w:t>drin</w:t>
      </w:r>
      <w:r w:rsidRPr="002725D7">
        <w:rPr>
          <w:rFonts w:asciiTheme="minorHAnsi" w:hAnsiTheme="minorHAnsi"/>
        </w:rPr>
        <w:t>king</w:t>
      </w:r>
      <w:r w:rsidR="003E2A1F" w:rsidRPr="002725D7">
        <w:rPr>
          <w:rFonts w:asciiTheme="minorHAnsi" w:hAnsiTheme="minorHAnsi"/>
        </w:rPr>
        <w:t>,</w:t>
      </w:r>
      <w:r w:rsidR="003F07DE" w:rsidRPr="002725D7">
        <w:rPr>
          <w:rFonts w:asciiTheme="minorHAnsi" w:hAnsiTheme="minorHAnsi"/>
        </w:rPr>
        <w:t xml:space="preserve"> </w:t>
      </w:r>
      <w:r w:rsidR="001B0341" w:rsidRPr="002725D7">
        <w:rPr>
          <w:rFonts w:asciiTheme="minorHAnsi" w:hAnsiTheme="minorHAnsi"/>
        </w:rPr>
        <w:t xml:space="preserve">the value of </w:t>
      </w:r>
      <w:r w:rsidR="001B0341" w:rsidRPr="002725D7">
        <w:rPr>
          <w:rFonts w:asciiTheme="minorHAnsi" w:hAnsiTheme="minorHAnsi"/>
        </w:rPr>
        <w:lastRenderedPageBreak/>
        <w:t>parent and community efforts to promote appropriate underage drinking messaging to youth, and</w:t>
      </w:r>
      <w:r w:rsidR="003F07DE" w:rsidRPr="002725D7">
        <w:rPr>
          <w:rFonts w:asciiTheme="minorHAnsi" w:hAnsiTheme="minorHAnsi"/>
        </w:rPr>
        <w:t xml:space="preserve"> how parents can have these</w:t>
      </w:r>
      <w:r w:rsidR="001B0341" w:rsidRPr="002725D7">
        <w:rPr>
          <w:rFonts w:asciiTheme="minorHAnsi" w:hAnsiTheme="minorHAnsi"/>
        </w:rPr>
        <w:t xml:space="preserve"> tough</w:t>
      </w:r>
      <w:r w:rsidR="003F07DE" w:rsidRPr="002725D7">
        <w:rPr>
          <w:rFonts w:asciiTheme="minorHAnsi" w:hAnsiTheme="minorHAnsi"/>
        </w:rPr>
        <w:t xml:space="preserve"> conversations with their children.</w:t>
      </w:r>
      <w:r w:rsidR="00935FD1" w:rsidRPr="002725D7">
        <w:rPr>
          <w:rFonts w:asciiTheme="minorHAnsi" w:hAnsiTheme="minorHAnsi"/>
        </w:rPr>
        <w:t xml:space="preserve"> </w:t>
      </w:r>
      <w:r w:rsidR="00934C75" w:rsidRPr="002725D7">
        <w:rPr>
          <w:rFonts w:asciiTheme="minorHAnsi" w:hAnsiTheme="minorHAnsi"/>
        </w:rPr>
        <w:t xml:space="preserve">The information derived from the focus groups will help improve </w:t>
      </w:r>
      <w:r w:rsidR="00360C17" w:rsidRPr="002725D7">
        <w:rPr>
          <w:rFonts w:asciiTheme="minorHAnsi" w:hAnsiTheme="minorHAnsi"/>
        </w:rPr>
        <w:t>the concepts and guide</w:t>
      </w:r>
      <w:r w:rsidR="008A30A9" w:rsidRPr="002725D7">
        <w:rPr>
          <w:rFonts w:asciiTheme="minorHAnsi" w:hAnsiTheme="minorHAnsi"/>
        </w:rPr>
        <w:t xml:space="preserve"> developers </w:t>
      </w:r>
      <w:r w:rsidR="00360C17" w:rsidRPr="002725D7">
        <w:rPr>
          <w:rFonts w:asciiTheme="minorHAnsi" w:hAnsiTheme="minorHAnsi"/>
        </w:rPr>
        <w:t>in making</w:t>
      </w:r>
      <w:r w:rsidR="008A30A9" w:rsidRPr="002725D7">
        <w:rPr>
          <w:rFonts w:asciiTheme="minorHAnsi" w:hAnsiTheme="minorHAnsi"/>
        </w:rPr>
        <w:t xml:space="preserve"> them more memorable, understandable, relevant, and appealing to parents. Focus group results will provide a solid foundation on which to develop the Campaign’s </w:t>
      </w:r>
      <w:r w:rsidR="00F20A53" w:rsidRPr="002725D7">
        <w:rPr>
          <w:rFonts w:asciiTheme="minorHAnsi" w:hAnsiTheme="minorHAnsi"/>
        </w:rPr>
        <w:t>new public service announcement</w:t>
      </w:r>
      <w:r w:rsidR="008A30A9" w:rsidRPr="002725D7">
        <w:rPr>
          <w:rFonts w:asciiTheme="minorHAnsi" w:hAnsiTheme="minorHAnsi"/>
        </w:rPr>
        <w:t xml:space="preserve"> and accompanying materials. Input from the target audience is a critical part of the </w:t>
      </w:r>
      <w:r w:rsidR="00F20A53" w:rsidRPr="002725D7">
        <w:rPr>
          <w:rFonts w:asciiTheme="minorHAnsi" w:hAnsiTheme="minorHAnsi"/>
        </w:rPr>
        <w:t xml:space="preserve">PSA and materials development </w:t>
      </w:r>
      <w:r w:rsidR="008A30A9" w:rsidRPr="002725D7">
        <w:rPr>
          <w:rFonts w:asciiTheme="minorHAnsi" w:hAnsiTheme="minorHAnsi"/>
        </w:rPr>
        <w:t xml:space="preserve">process and will </w:t>
      </w:r>
      <w:r w:rsidR="00F20A53" w:rsidRPr="002725D7">
        <w:rPr>
          <w:rFonts w:asciiTheme="minorHAnsi" w:hAnsiTheme="minorHAnsi"/>
        </w:rPr>
        <w:t>inform the</w:t>
      </w:r>
      <w:r w:rsidR="008A30A9" w:rsidRPr="002725D7">
        <w:rPr>
          <w:rFonts w:asciiTheme="minorHAnsi" w:hAnsiTheme="minorHAnsi"/>
        </w:rPr>
        <w:t xml:space="preserve"> refinement </w:t>
      </w:r>
      <w:r w:rsidR="00F20A53" w:rsidRPr="002725D7">
        <w:rPr>
          <w:rFonts w:asciiTheme="minorHAnsi" w:hAnsiTheme="minorHAnsi"/>
        </w:rPr>
        <w:t xml:space="preserve">of messaging </w:t>
      </w:r>
      <w:r w:rsidR="008A30A9" w:rsidRPr="002725D7">
        <w:rPr>
          <w:rFonts w:asciiTheme="minorHAnsi" w:hAnsiTheme="minorHAnsi"/>
        </w:rPr>
        <w:t xml:space="preserve">and development of a </w:t>
      </w:r>
      <w:r w:rsidR="00F20A53" w:rsidRPr="002725D7">
        <w:rPr>
          <w:rFonts w:asciiTheme="minorHAnsi" w:hAnsiTheme="minorHAnsi"/>
        </w:rPr>
        <w:t xml:space="preserve">more </w:t>
      </w:r>
      <w:r w:rsidR="008A30A9" w:rsidRPr="002725D7">
        <w:rPr>
          <w:rFonts w:asciiTheme="minorHAnsi" w:hAnsiTheme="minorHAnsi"/>
        </w:rPr>
        <w:t xml:space="preserve">relevant “Talk. They Hear You.” </w:t>
      </w:r>
      <w:proofErr w:type="gramStart"/>
      <w:r w:rsidR="008A30A9" w:rsidRPr="002725D7">
        <w:rPr>
          <w:rFonts w:asciiTheme="minorHAnsi" w:hAnsiTheme="minorHAnsi"/>
        </w:rPr>
        <w:t>Campaign.</w:t>
      </w:r>
      <w:proofErr w:type="gramEnd"/>
      <w:r w:rsidR="008A30A9" w:rsidRPr="002725D7">
        <w:rPr>
          <w:rFonts w:asciiTheme="minorHAnsi" w:hAnsiTheme="minorHAnsi"/>
        </w:rPr>
        <w:t xml:space="preserve"> </w:t>
      </w:r>
    </w:p>
    <w:p w14:paraId="63D751C5" w14:textId="19C72AAF" w:rsidR="00EF0DF0" w:rsidRPr="002725D7" w:rsidRDefault="00EF0DF0" w:rsidP="00552DC9">
      <w:pPr>
        <w:pStyle w:val="Header"/>
        <w:tabs>
          <w:tab w:val="clear" w:pos="4320"/>
          <w:tab w:val="clear" w:pos="8640"/>
        </w:tabs>
        <w:spacing w:line="271" w:lineRule="auto"/>
        <w:rPr>
          <w:rFonts w:asciiTheme="minorHAnsi" w:hAnsiTheme="minorHAnsi"/>
        </w:rPr>
      </w:pPr>
    </w:p>
    <w:p w14:paraId="5668D685" w14:textId="77777777" w:rsidR="00434E33" w:rsidRPr="002725D7" w:rsidRDefault="000D5C26" w:rsidP="00434E33">
      <w:pPr>
        <w:pStyle w:val="Header"/>
        <w:tabs>
          <w:tab w:val="clear" w:pos="4320"/>
          <w:tab w:val="clear" w:pos="8640"/>
        </w:tabs>
        <w:rPr>
          <w:rFonts w:asciiTheme="minorHAnsi" w:hAnsiTheme="minorHAnsi"/>
          <w:b/>
        </w:rPr>
      </w:pPr>
      <w:r w:rsidRPr="002725D7">
        <w:rPr>
          <w:rFonts w:asciiTheme="minorHAnsi" w:hAnsiTheme="minorHAnsi"/>
          <w:b/>
        </w:rPr>
        <w:t>C. Overview of Methods to Collect Information</w:t>
      </w:r>
    </w:p>
    <w:p w14:paraId="0EFA91FF" w14:textId="77777777" w:rsidR="000D5C26" w:rsidRPr="002725D7" w:rsidRDefault="000D5C26" w:rsidP="00434E33">
      <w:pPr>
        <w:pStyle w:val="Header"/>
        <w:tabs>
          <w:tab w:val="clear" w:pos="4320"/>
          <w:tab w:val="clear" w:pos="8640"/>
        </w:tabs>
        <w:rPr>
          <w:rFonts w:asciiTheme="minorHAnsi" w:hAnsiTheme="minorHAnsi"/>
        </w:rPr>
      </w:pPr>
    </w:p>
    <w:p w14:paraId="3DBFA9C5" w14:textId="77777777" w:rsidR="000D5C26" w:rsidRPr="002725D7" w:rsidRDefault="000D5C26" w:rsidP="00434E33">
      <w:pPr>
        <w:pStyle w:val="Header"/>
        <w:tabs>
          <w:tab w:val="clear" w:pos="4320"/>
          <w:tab w:val="clear" w:pos="8640"/>
        </w:tabs>
        <w:rPr>
          <w:rFonts w:asciiTheme="minorHAnsi" w:hAnsiTheme="minorHAnsi"/>
        </w:rPr>
      </w:pPr>
      <w:r w:rsidRPr="002725D7">
        <w:rPr>
          <w:rFonts w:asciiTheme="minorHAnsi" w:hAnsiTheme="minorHAnsi"/>
          <w:b/>
        </w:rPr>
        <w:t>Data Collection Method</w:t>
      </w:r>
    </w:p>
    <w:p w14:paraId="7CE0C500" w14:textId="77777777" w:rsidR="000D5C26" w:rsidRPr="002725D7" w:rsidRDefault="000D5C26" w:rsidP="00434E33">
      <w:pPr>
        <w:pStyle w:val="Header"/>
        <w:tabs>
          <w:tab w:val="clear" w:pos="4320"/>
          <w:tab w:val="clear" w:pos="8640"/>
        </w:tabs>
        <w:rPr>
          <w:rFonts w:asciiTheme="minorHAnsi" w:hAnsiTheme="minorHAnsi"/>
        </w:rPr>
      </w:pPr>
    </w:p>
    <w:p w14:paraId="55F29A6B" w14:textId="08C5AF3B" w:rsidR="0012620B" w:rsidRPr="002725D7" w:rsidRDefault="0012620B" w:rsidP="00552DC9">
      <w:pPr>
        <w:pStyle w:val="Header"/>
        <w:tabs>
          <w:tab w:val="clear" w:pos="4320"/>
          <w:tab w:val="clear" w:pos="8640"/>
        </w:tabs>
        <w:spacing w:line="271" w:lineRule="auto"/>
        <w:rPr>
          <w:rFonts w:asciiTheme="minorHAnsi" w:hAnsiTheme="minorHAnsi"/>
        </w:rPr>
      </w:pPr>
      <w:r w:rsidRPr="002725D7">
        <w:rPr>
          <w:rFonts w:asciiTheme="minorHAnsi" w:hAnsiTheme="minorHAnsi"/>
        </w:rPr>
        <w:t xml:space="preserve">SAMHSA is seeking to conduct </w:t>
      </w:r>
      <w:r w:rsidR="006A4976" w:rsidRPr="002725D7">
        <w:rPr>
          <w:rFonts w:asciiTheme="minorHAnsi" w:hAnsiTheme="minorHAnsi"/>
        </w:rPr>
        <w:t>four</w:t>
      </w:r>
      <w:r w:rsidRPr="002725D7">
        <w:rPr>
          <w:rFonts w:asciiTheme="minorHAnsi" w:hAnsiTheme="minorHAnsi"/>
        </w:rPr>
        <w:t xml:space="preserve"> focus groups in </w:t>
      </w:r>
      <w:r w:rsidR="002725D7" w:rsidRPr="005C2094">
        <w:rPr>
          <w:rFonts w:asciiTheme="minorHAnsi" w:hAnsiTheme="minorHAnsi"/>
        </w:rPr>
        <w:t xml:space="preserve">four </w:t>
      </w:r>
      <w:r w:rsidRPr="005C2094">
        <w:rPr>
          <w:rFonts w:asciiTheme="minorHAnsi" w:hAnsiTheme="minorHAnsi"/>
        </w:rPr>
        <w:t xml:space="preserve">geographic locations </w:t>
      </w:r>
      <w:r w:rsidR="00AC476B" w:rsidRPr="005C2094">
        <w:rPr>
          <w:rFonts w:asciiTheme="minorHAnsi" w:hAnsiTheme="minorHAnsi"/>
        </w:rPr>
        <w:t xml:space="preserve">with high concentrations of </w:t>
      </w:r>
      <w:r w:rsidR="005A24C4" w:rsidRPr="005C2094">
        <w:rPr>
          <w:rFonts w:asciiTheme="minorHAnsi" w:hAnsiTheme="minorHAnsi"/>
        </w:rPr>
        <w:t>diverse families</w:t>
      </w:r>
      <w:r w:rsidR="005C2094" w:rsidRPr="005C2094">
        <w:rPr>
          <w:rFonts w:asciiTheme="minorHAnsi" w:hAnsiTheme="minorHAnsi"/>
        </w:rPr>
        <w:t xml:space="preserve"> with children of 9</w:t>
      </w:r>
      <w:r w:rsidR="005C2094">
        <w:rPr>
          <w:rFonts w:asciiTheme="minorHAnsi" w:hAnsiTheme="minorHAnsi"/>
        </w:rPr>
        <w:t xml:space="preserve"> to 15 years of age. </w:t>
      </w:r>
      <w:r w:rsidR="005A24C4" w:rsidRPr="002725D7">
        <w:rPr>
          <w:rFonts w:asciiTheme="minorHAnsi" w:hAnsiTheme="minorHAnsi"/>
        </w:rPr>
        <w:t xml:space="preserve">The locations for the focus groups will </w:t>
      </w:r>
      <w:r w:rsidR="00B04FCB" w:rsidRPr="002725D7">
        <w:rPr>
          <w:rFonts w:asciiTheme="minorHAnsi" w:hAnsiTheme="minorHAnsi"/>
        </w:rPr>
        <w:t xml:space="preserve">aim to recruit </w:t>
      </w:r>
      <w:r w:rsidR="005A24C4" w:rsidRPr="002725D7">
        <w:rPr>
          <w:rFonts w:asciiTheme="minorHAnsi" w:hAnsiTheme="minorHAnsi"/>
        </w:rPr>
        <w:t>parents from diverse socio-economic, cultural, educational, and demographic backgrounds.</w:t>
      </w:r>
      <w:r w:rsidR="00B04FCB" w:rsidRPr="002725D7">
        <w:rPr>
          <w:rFonts w:asciiTheme="minorHAnsi" w:hAnsiTheme="minorHAnsi"/>
        </w:rPr>
        <w:t xml:space="preserve">  D</w:t>
      </w:r>
      <w:r w:rsidRPr="002725D7">
        <w:rPr>
          <w:rFonts w:asciiTheme="minorHAnsi" w:hAnsiTheme="minorHAnsi"/>
        </w:rPr>
        <w:t xml:space="preserve">iversity in participants’ backgrounds yields a comprehensive set of opinions, experiences, and feedback of the “Talk. They Hear You.” </w:t>
      </w:r>
      <w:r w:rsidR="007C0A63" w:rsidRPr="002725D7">
        <w:rPr>
          <w:rFonts w:asciiTheme="minorHAnsi" w:hAnsiTheme="minorHAnsi"/>
        </w:rPr>
        <w:t>c</w:t>
      </w:r>
      <w:r w:rsidRPr="002725D7">
        <w:rPr>
          <w:rFonts w:asciiTheme="minorHAnsi" w:hAnsiTheme="minorHAnsi"/>
        </w:rPr>
        <w:t xml:space="preserve">ampaign materials and products. </w:t>
      </w:r>
    </w:p>
    <w:p w14:paraId="571AD9CE" w14:textId="77777777" w:rsidR="0012620B" w:rsidRPr="002725D7" w:rsidRDefault="0012620B" w:rsidP="00552DC9">
      <w:pPr>
        <w:pStyle w:val="Header"/>
        <w:tabs>
          <w:tab w:val="clear" w:pos="4320"/>
          <w:tab w:val="clear" w:pos="8640"/>
        </w:tabs>
        <w:spacing w:line="271" w:lineRule="auto"/>
        <w:rPr>
          <w:rFonts w:asciiTheme="minorHAnsi" w:hAnsiTheme="minorHAnsi"/>
        </w:rPr>
      </w:pPr>
    </w:p>
    <w:p w14:paraId="3EF89D4B" w14:textId="3919232E" w:rsidR="00B04FCB" w:rsidRPr="002725D7" w:rsidRDefault="00175851" w:rsidP="00552DC9">
      <w:pPr>
        <w:pStyle w:val="Header"/>
        <w:tabs>
          <w:tab w:val="clear" w:pos="4320"/>
          <w:tab w:val="clear" w:pos="8640"/>
        </w:tabs>
        <w:spacing w:line="271" w:lineRule="auto"/>
        <w:rPr>
          <w:rFonts w:asciiTheme="minorHAnsi" w:hAnsiTheme="minorHAnsi"/>
        </w:rPr>
      </w:pPr>
      <w:r w:rsidRPr="002725D7">
        <w:rPr>
          <w:rFonts w:asciiTheme="minorHAnsi" w:hAnsiTheme="minorHAnsi"/>
        </w:rPr>
        <w:t xml:space="preserve">The </w:t>
      </w:r>
      <w:r w:rsidR="006A4976" w:rsidRPr="002725D7">
        <w:rPr>
          <w:rFonts w:asciiTheme="minorHAnsi" w:hAnsiTheme="minorHAnsi"/>
        </w:rPr>
        <w:t>four</w:t>
      </w:r>
      <w:r w:rsidR="00DA42A4" w:rsidRPr="002725D7">
        <w:rPr>
          <w:rFonts w:asciiTheme="minorHAnsi" w:hAnsiTheme="minorHAnsi"/>
        </w:rPr>
        <w:t xml:space="preserve"> proposed </w:t>
      </w:r>
      <w:r w:rsidR="005C2094">
        <w:rPr>
          <w:rFonts w:asciiTheme="minorHAnsi" w:hAnsiTheme="minorHAnsi"/>
        </w:rPr>
        <w:t xml:space="preserve">markets in which the </w:t>
      </w:r>
      <w:r w:rsidR="00DA42A4" w:rsidRPr="002725D7">
        <w:rPr>
          <w:rFonts w:asciiTheme="minorHAnsi" w:hAnsiTheme="minorHAnsi"/>
        </w:rPr>
        <w:t xml:space="preserve">focus groups </w:t>
      </w:r>
      <w:r w:rsidR="006A4976" w:rsidRPr="002725D7">
        <w:rPr>
          <w:rFonts w:asciiTheme="minorHAnsi" w:hAnsiTheme="minorHAnsi"/>
        </w:rPr>
        <w:t xml:space="preserve">will take place </w:t>
      </w:r>
      <w:r w:rsidR="005C2094">
        <w:rPr>
          <w:rFonts w:asciiTheme="minorHAnsi" w:hAnsiTheme="minorHAnsi"/>
        </w:rPr>
        <w:t xml:space="preserve">are: </w:t>
      </w:r>
      <w:r w:rsidR="00A168EF" w:rsidRPr="005C2094">
        <w:rPr>
          <w:rFonts w:asciiTheme="minorHAnsi" w:hAnsiTheme="minorHAnsi"/>
        </w:rPr>
        <w:t>Washington, D</w:t>
      </w:r>
      <w:r w:rsidR="00B04FCB" w:rsidRPr="005C2094">
        <w:rPr>
          <w:rFonts w:asciiTheme="minorHAnsi" w:hAnsiTheme="minorHAnsi"/>
        </w:rPr>
        <w:t>C</w:t>
      </w:r>
      <w:r w:rsidR="00001715" w:rsidRPr="005C2094">
        <w:rPr>
          <w:rFonts w:asciiTheme="minorHAnsi" w:hAnsiTheme="minorHAnsi"/>
        </w:rPr>
        <w:t>-</w:t>
      </w:r>
      <w:r w:rsidR="00A168EF" w:rsidRPr="005C2094">
        <w:rPr>
          <w:rFonts w:asciiTheme="minorHAnsi" w:hAnsiTheme="minorHAnsi"/>
        </w:rPr>
        <w:t>area</w:t>
      </w:r>
      <w:r w:rsidR="005C2094" w:rsidRPr="005C2094">
        <w:rPr>
          <w:rFonts w:asciiTheme="minorHAnsi" w:hAnsiTheme="minorHAnsi"/>
        </w:rPr>
        <w:t xml:space="preserve">, San Diego, California; Milwaukee, Wisconsin; and Albuquerque, New Mexico. </w:t>
      </w:r>
      <w:r w:rsidR="00AC476B" w:rsidRPr="005C2094">
        <w:rPr>
          <w:rFonts w:asciiTheme="minorHAnsi" w:hAnsiTheme="minorHAnsi"/>
        </w:rPr>
        <w:t xml:space="preserve"> </w:t>
      </w:r>
    </w:p>
    <w:p w14:paraId="29E6D432" w14:textId="77777777" w:rsidR="00B04FCB" w:rsidRPr="002725D7" w:rsidRDefault="00B04FCB" w:rsidP="00552DC9">
      <w:pPr>
        <w:pStyle w:val="Header"/>
        <w:tabs>
          <w:tab w:val="clear" w:pos="4320"/>
          <w:tab w:val="clear" w:pos="8640"/>
        </w:tabs>
        <w:spacing w:line="271" w:lineRule="auto"/>
        <w:rPr>
          <w:rFonts w:asciiTheme="minorHAnsi" w:hAnsiTheme="minorHAnsi"/>
        </w:rPr>
      </w:pPr>
    </w:p>
    <w:p w14:paraId="3C2292FF" w14:textId="251C7B9C" w:rsidR="00175851" w:rsidRPr="002725D7" w:rsidRDefault="00175851" w:rsidP="00552DC9">
      <w:pPr>
        <w:pStyle w:val="Header"/>
        <w:tabs>
          <w:tab w:val="clear" w:pos="4320"/>
          <w:tab w:val="clear" w:pos="8640"/>
        </w:tabs>
        <w:spacing w:line="271" w:lineRule="auto"/>
        <w:rPr>
          <w:rFonts w:asciiTheme="minorHAnsi" w:hAnsiTheme="minorHAnsi"/>
        </w:rPr>
      </w:pPr>
      <w:r w:rsidRPr="002725D7">
        <w:rPr>
          <w:rFonts w:asciiTheme="minorHAnsi" w:hAnsiTheme="minorHAnsi"/>
        </w:rPr>
        <w:t>Each focus group will be 90 minutes long. The time breakdown for each focus group is the following:</w:t>
      </w:r>
    </w:p>
    <w:p w14:paraId="75FE7888" w14:textId="77777777" w:rsidR="00B04FCB" w:rsidRPr="002725D7" w:rsidRDefault="00B04FCB" w:rsidP="00552DC9">
      <w:pPr>
        <w:pStyle w:val="Header"/>
        <w:tabs>
          <w:tab w:val="clear" w:pos="4320"/>
          <w:tab w:val="clear" w:pos="8640"/>
        </w:tabs>
        <w:spacing w:line="271" w:lineRule="auto"/>
        <w:rPr>
          <w:rFonts w:asciiTheme="minorHAnsi" w:hAnsiTheme="minorHAnsi"/>
        </w:rPr>
      </w:pPr>
    </w:p>
    <w:p w14:paraId="156E0E57" w14:textId="77777777" w:rsidR="00175851" w:rsidRPr="002725D7" w:rsidRDefault="00175851" w:rsidP="00552DC9">
      <w:pPr>
        <w:pStyle w:val="Header"/>
        <w:numPr>
          <w:ilvl w:val="0"/>
          <w:numId w:val="41"/>
        </w:numPr>
        <w:tabs>
          <w:tab w:val="clear" w:pos="4320"/>
          <w:tab w:val="clear" w:pos="8640"/>
        </w:tabs>
        <w:spacing w:line="271" w:lineRule="auto"/>
        <w:rPr>
          <w:rFonts w:asciiTheme="minorHAnsi" w:hAnsiTheme="minorHAnsi"/>
        </w:rPr>
      </w:pPr>
      <w:r w:rsidRPr="002725D7">
        <w:rPr>
          <w:rFonts w:asciiTheme="minorHAnsi" w:hAnsiTheme="minorHAnsi"/>
        </w:rPr>
        <w:t>5 minutes to pre-screen potential participants</w:t>
      </w:r>
    </w:p>
    <w:p w14:paraId="3A28E0F2" w14:textId="77777777" w:rsidR="00175851" w:rsidRPr="002725D7" w:rsidRDefault="00175851" w:rsidP="00552DC9">
      <w:pPr>
        <w:pStyle w:val="Header"/>
        <w:numPr>
          <w:ilvl w:val="0"/>
          <w:numId w:val="41"/>
        </w:numPr>
        <w:tabs>
          <w:tab w:val="clear" w:pos="4320"/>
          <w:tab w:val="clear" w:pos="8640"/>
        </w:tabs>
        <w:spacing w:line="271" w:lineRule="auto"/>
        <w:rPr>
          <w:rFonts w:asciiTheme="minorHAnsi" w:hAnsiTheme="minorHAnsi"/>
        </w:rPr>
      </w:pPr>
      <w:r w:rsidRPr="002725D7">
        <w:rPr>
          <w:rFonts w:asciiTheme="minorHAnsi" w:hAnsiTheme="minorHAnsi"/>
        </w:rPr>
        <w:t>90 minutes to read and sign consent forms and participate in introduction, guidelines, and group discussion</w:t>
      </w:r>
    </w:p>
    <w:p w14:paraId="4D4A6660" w14:textId="77777777" w:rsidR="0012620B" w:rsidRPr="002725D7" w:rsidRDefault="00175851" w:rsidP="00552DC9">
      <w:pPr>
        <w:pStyle w:val="Header"/>
        <w:tabs>
          <w:tab w:val="clear" w:pos="4320"/>
          <w:tab w:val="clear" w:pos="8640"/>
        </w:tabs>
        <w:spacing w:line="271" w:lineRule="auto"/>
        <w:rPr>
          <w:rFonts w:asciiTheme="minorHAnsi" w:hAnsiTheme="minorHAnsi"/>
        </w:rPr>
      </w:pPr>
      <w:r w:rsidRPr="002725D7">
        <w:rPr>
          <w:rFonts w:asciiTheme="minorHAnsi" w:hAnsiTheme="minorHAnsi"/>
        </w:rPr>
        <w:t xml:space="preserve"> </w:t>
      </w:r>
    </w:p>
    <w:p w14:paraId="3A464F23" w14:textId="1D7A2D55" w:rsidR="0058388F" w:rsidRPr="002725D7" w:rsidRDefault="007D7C3C" w:rsidP="00552DC9">
      <w:pPr>
        <w:pStyle w:val="Header"/>
        <w:tabs>
          <w:tab w:val="clear" w:pos="4320"/>
          <w:tab w:val="clear" w:pos="8640"/>
        </w:tabs>
        <w:spacing w:line="271" w:lineRule="auto"/>
        <w:rPr>
          <w:rFonts w:asciiTheme="minorHAnsi" w:hAnsiTheme="minorHAnsi"/>
        </w:rPr>
      </w:pPr>
      <w:r w:rsidRPr="002725D7">
        <w:rPr>
          <w:rFonts w:asciiTheme="minorHAnsi" w:hAnsiTheme="minorHAnsi"/>
        </w:rPr>
        <w:t xml:space="preserve">SAMHSA will provide </w:t>
      </w:r>
      <w:r w:rsidR="007C0A63" w:rsidRPr="002725D7">
        <w:rPr>
          <w:rFonts w:asciiTheme="minorHAnsi" w:hAnsiTheme="minorHAnsi"/>
        </w:rPr>
        <w:t xml:space="preserve">recruitment and screening </w:t>
      </w:r>
      <w:r w:rsidR="00F20B93" w:rsidRPr="002725D7">
        <w:rPr>
          <w:rFonts w:asciiTheme="minorHAnsi" w:hAnsiTheme="minorHAnsi"/>
        </w:rPr>
        <w:t xml:space="preserve">questionnaires to vendors </w:t>
      </w:r>
      <w:r w:rsidR="007C0A63" w:rsidRPr="002725D7">
        <w:rPr>
          <w:rFonts w:asciiTheme="minorHAnsi" w:hAnsiTheme="minorHAnsi"/>
        </w:rPr>
        <w:t>to use in recruiting</w:t>
      </w:r>
      <w:r w:rsidR="009F63AD" w:rsidRPr="002725D7">
        <w:rPr>
          <w:rFonts w:asciiTheme="minorHAnsi" w:hAnsiTheme="minorHAnsi"/>
        </w:rPr>
        <w:t xml:space="preserve"> the focus group participants. </w:t>
      </w:r>
      <w:r w:rsidR="007C0A63" w:rsidRPr="002725D7">
        <w:rPr>
          <w:rFonts w:asciiTheme="minorHAnsi" w:hAnsiTheme="minorHAnsi"/>
        </w:rPr>
        <w:t>This ensures the individuals particip</w:t>
      </w:r>
      <w:r w:rsidR="00656A31" w:rsidRPr="002725D7">
        <w:rPr>
          <w:rFonts w:asciiTheme="minorHAnsi" w:hAnsiTheme="minorHAnsi"/>
        </w:rPr>
        <w:t>ating in each group will meet</w:t>
      </w:r>
      <w:r w:rsidR="007C0A63" w:rsidRPr="002725D7">
        <w:rPr>
          <w:rFonts w:asciiTheme="minorHAnsi" w:hAnsiTheme="minorHAnsi"/>
        </w:rPr>
        <w:t xml:space="preserve"> the needs of the study. SAMHSA will also provide guidance on timing and set up for the groups and work with </w:t>
      </w:r>
      <w:r w:rsidR="00460643" w:rsidRPr="002725D7">
        <w:rPr>
          <w:rFonts w:asciiTheme="minorHAnsi" w:hAnsiTheme="minorHAnsi"/>
        </w:rPr>
        <w:t xml:space="preserve">its </w:t>
      </w:r>
      <w:r w:rsidR="00F20B93" w:rsidRPr="002725D7">
        <w:rPr>
          <w:rFonts w:asciiTheme="minorHAnsi" w:hAnsiTheme="minorHAnsi"/>
        </w:rPr>
        <w:t>vendors to</w:t>
      </w:r>
      <w:r w:rsidR="007C0A63" w:rsidRPr="002725D7">
        <w:rPr>
          <w:rFonts w:asciiTheme="minorHAnsi" w:hAnsiTheme="minorHAnsi"/>
        </w:rPr>
        <w:t xml:space="preserve"> meet or adjust the logistical requirements as needed.</w:t>
      </w:r>
    </w:p>
    <w:p w14:paraId="3656B886" w14:textId="77777777" w:rsidR="007C0A63" w:rsidRPr="002725D7" w:rsidRDefault="007C0A63" w:rsidP="00552DC9">
      <w:pPr>
        <w:pStyle w:val="Header"/>
        <w:tabs>
          <w:tab w:val="clear" w:pos="4320"/>
          <w:tab w:val="clear" w:pos="8640"/>
        </w:tabs>
        <w:spacing w:line="271" w:lineRule="auto"/>
        <w:rPr>
          <w:rFonts w:asciiTheme="minorHAnsi" w:hAnsiTheme="minorHAnsi"/>
        </w:rPr>
      </w:pPr>
    </w:p>
    <w:p w14:paraId="37F1B91B" w14:textId="77777777" w:rsidR="0058388F" w:rsidRPr="002725D7" w:rsidRDefault="0058388F" w:rsidP="0058388F">
      <w:pPr>
        <w:pStyle w:val="Header"/>
        <w:tabs>
          <w:tab w:val="clear" w:pos="4320"/>
          <w:tab w:val="clear" w:pos="8640"/>
        </w:tabs>
        <w:rPr>
          <w:rFonts w:asciiTheme="minorHAnsi" w:hAnsiTheme="minorHAnsi"/>
        </w:rPr>
      </w:pPr>
      <w:r w:rsidRPr="002725D7">
        <w:rPr>
          <w:rFonts w:asciiTheme="minorHAnsi" w:hAnsiTheme="minorHAnsi"/>
          <w:b/>
        </w:rPr>
        <w:t>Identifying respondents and providing incentives</w:t>
      </w:r>
    </w:p>
    <w:p w14:paraId="4F572523" w14:textId="77777777" w:rsidR="0058388F" w:rsidRPr="002725D7" w:rsidRDefault="0058388F" w:rsidP="0058388F">
      <w:pPr>
        <w:pStyle w:val="Header"/>
        <w:tabs>
          <w:tab w:val="clear" w:pos="4320"/>
          <w:tab w:val="clear" w:pos="8640"/>
        </w:tabs>
        <w:rPr>
          <w:rFonts w:asciiTheme="minorHAnsi" w:hAnsiTheme="minorHAnsi"/>
        </w:rPr>
      </w:pPr>
    </w:p>
    <w:p w14:paraId="5D3891DF" w14:textId="45DE9BA8" w:rsidR="0058388F" w:rsidRPr="002725D7" w:rsidRDefault="0058388F" w:rsidP="00552DC9">
      <w:pPr>
        <w:pStyle w:val="Header"/>
        <w:tabs>
          <w:tab w:val="clear" w:pos="4320"/>
          <w:tab w:val="clear" w:pos="8640"/>
        </w:tabs>
        <w:spacing w:line="271" w:lineRule="auto"/>
        <w:rPr>
          <w:rFonts w:asciiTheme="minorHAnsi" w:hAnsiTheme="minorHAnsi"/>
        </w:rPr>
      </w:pPr>
      <w:r w:rsidRPr="002725D7">
        <w:rPr>
          <w:rFonts w:asciiTheme="minorHAnsi" w:hAnsiTheme="minorHAnsi"/>
        </w:rPr>
        <w:t xml:space="preserve">SAMHSA is looking to have a total of </w:t>
      </w:r>
      <w:r w:rsidR="00460643" w:rsidRPr="002725D7">
        <w:rPr>
          <w:rFonts w:asciiTheme="minorHAnsi" w:hAnsiTheme="minorHAnsi"/>
        </w:rPr>
        <w:t>forty-eight</w:t>
      </w:r>
      <w:r w:rsidR="00040008" w:rsidRPr="002725D7">
        <w:rPr>
          <w:rFonts w:asciiTheme="minorHAnsi" w:hAnsiTheme="minorHAnsi"/>
        </w:rPr>
        <w:t xml:space="preserve"> </w:t>
      </w:r>
      <w:r w:rsidR="008E212E" w:rsidRPr="002725D7">
        <w:rPr>
          <w:rFonts w:asciiTheme="minorHAnsi" w:hAnsiTheme="minorHAnsi"/>
        </w:rPr>
        <w:t>(</w:t>
      </w:r>
      <w:r w:rsidR="00460643" w:rsidRPr="002725D7">
        <w:rPr>
          <w:rFonts w:asciiTheme="minorHAnsi" w:hAnsiTheme="minorHAnsi"/>
        </w:rPr>
        <w:t>48</w:t>
      </w:r>
      <w:r w:rsidR="00040008" w:rsidRPr="002725D7">
        <w:rPr>
          <w:rFonts w:asciiTheme="minorHAnsi" w:hAnsiTheme="minorHAnsi"/>
        </w:rPr>
        <w:t>) potential participants that will be pre-screened prior to the focus groups (</w:t>
      </w:r>
      <w:r w:rsidR="00460643" w:rsidRPr="002725D7">
        <w:rPr>
          <w:rFonts w:asciiTheme="minorHAnsi" w:hAnsiTheme="minorHAnsi"/>
        </w:rPr>
        <w:t xml:space="preserve">12 </w:t>
      </w:r>
      <w:r w:rsidR="00040008" w:rsidRPr="002725D7">
        <w:rPr>
          <w:rFonts w:asciiTheme="minorHAnsi" w:hAnsiTheme="minorHAnsi"/>
        </w:rPr>
        <w:t xml:space="preserve">potential participants per focus group). </w:t>
      </w:r>
      <w:r w:rsidR="008E212E" w:rsidRPr="002725D7">
        <w:rPr>
          <w:rFonts w:asciiTheme="minorHAnsi" w:hAnsiTheme="minorHAnsi"/>
        </w:rPr>
        <w:t xml:space="preserve">Out of the </w:t>
      </w:r>
      <w:r w:rsidR="00460643" w:rsidRPr="002725D7">
        <w:rPr>
          <w:rFonts w:asciiTheme="minorHAnsi" w:hAnsiTheme="minorHAnsi"/>
        </w:rPr>
        <w:t xml:space="preserve">48 </w:t>
      </w:r>
      <w:r w:rsidR="008E212E" w:rsidRPr="002725D7">
        <w:rPr>
          <w:rFonts w:asciiTheme="minorHAnsi" w:hAnsiTheme="minorHAnsi"/>
        </w:rPr>
        <w:lastRenderedPageBreak/>
        <w:t>pre-screened potential participants, f</w:t>
      </w:r>
      <w:r w:rsidR="009F63AD" w:rsidRPr="002725D7">
        <w:rPr>
          <w:rFonts w:asciiTheme="minorHAnsi" w:hAnsiTheme="minorHAnsi"/>
        </w:rPr>
        <w:t>or</w:t>
      </w:r>
      <w:r w:rsidR="008E212E" w:rsidRPr="002725D7">
        <w:rPr>
          <w:rFonts w:asciiTheme="minorHAnsi" w:hAnsiTheme="minorHAnsi"/>
        </w:rPr>
        <w:t>ty</w:t>
      </w:r>
      <w:r w:rsidR="009F63AD" w:rsidRPr="002725D7">
        <w:rPr>
          <w:rFonts w:asciiTheme="minorHAnsi" w:hAnsiTheme="minorHAnsi"/>
        </w:rPr>
        <w:t xml:space="preserve"> (</w:t>
      </w:r>
      <w:r w:rsidR="008E212E" w:rsidRPr="002725D7">
        <w:rPr>
          <w:rFonts w:asciiTheme="minorHAnsi" w:hAnsiTheme="minorHAnsi"/>
        </w:rPr>
        <w:t>4</w:t>
      </w:r>
      <w:r w:rsidR="009F63AD" w:rsidRPr="002725D7">
        <w:rPr>
          <w:rFonts w:asciiTheme="minorHAnsi" w:hAnsiTheme="minorHAnsi"/>
        </w:rPr>
        <w:t>0</w:t>
      </w:r>
      <w:r w:rsidR="008E212E" w:rsidRPr="002725D7">
        <w:rPr>
          <w:rFonts w:asciiTheme="minorHAnsi" w:hAnsiTheme="minorHAnsi"/>
        </w:rPr>
        <w:t>) will be r</w:t>
      </w:r>
      <w:r w:rsidR="00460643" w:rsidRPr="002725D7">
        <w:rPr>
          <w:rFonts w:asciiTheme="minorHAnsi" w:hAnsiTheme="minorHAnsi"/>
        </w:rPr>
        <w:t>ecruited and divided into four</w:t>
      </w:r>
      <w:r w:rsidR="009F63AD" w:rsidRPr="002725D7">
        <w:rPr>
          <w:rFonts w:asciiTheme="minorHAnsi" w:hAnsiTheme="minorHAnsi"/>
        </w:rPr>
        <w:t xml:space="preserve"> (4</w:t>
      </w:r>
      <w:r w:rsidR="008E212E" w:rsidRPr="002725D7">
        <w:rPr>
          <w:rFonts w:asciiTheme="minorHAnsi" w:hAnsiTheme="minorHAnsi"/>
        </w:rPr>
        <w:t xml:space="preserve">) groups of </w:t>
      </w:r>
      <w:r w:rsidR="009F63AD" w:rsidRPr="002725D7">
        <w:rPr>
          <w:rFonts w:asciiTheme="minorHAnsi" w:hAnsiTheme="minorHAnsi"/>
        </w:rPr>
        <w:t>ten (10</w:t>
      </w:r>
      <w:r w:rsidR="008E212E" w:rsidRPr="002725D7">
        <w:rPr>
          <w:rFonts w:asciiTheme="minorHAnsi" w:hAnsiTheme="minorHAnsi"/>
        </w:rPr>
        <w:t xml:space="preserve">), </w:t>
      </w:r>
      <w:r w:rsidR="00F20B93" w:rsidRPr="002725D7">
        <w:rPr>
          <w:rFonts w:asciiTheme="minorHAnsi" w:hAnsiTheme="minorHAnsi"/>
        </w:rPr>
        <w:t xml:space="preserve">to </w:t>
      </w:r>
      <w:r w:rsidR="006A4976" w:rsidRPr="002725D7">
        <w:rPr>
          <w:rFonts w:asciiTheme="minorHAnsi" w:hAnsiTheme="minorHAnsi"/>
        </w:rPr>
        <w:t xml:space="preserve">participate in the </w:t>
      </w:r>
      <w:r w:rsidR="008E212E" w:rsidRPr="002725D7">
        <w:rPr>
          <w:rFonts w:asciiTheme="minorHAnsi" w:hAnsiTheme="minorHAnsi"/>
        </w:rPr>
        <w:t>90-minute focus group session</w:t>
      </w:r>
      <w:r w:rsidR="006A4976" w:rsidRPr="002725D7">
        <w:rPr>
          <w:rFonts w:asciiTheme="minorHAnsi" w:hAnsiTheme="minorHAnsi"/>
        </w:rPr>
        <w:t>s</w:t>
      </w:r>
      <w:r w:rsidR="005C2094">
        <w:rPr>
          <w:rFonts w:asciiTheme="minorHAnsi" w:hAnsiTheme="minorHAnsi"/>
        </w:rPr>
        <w:t xml:space="preserve">. One session will take place on each of the </w:t>
      </w:r>
      <w:r w:rsidR="008E212E" w:rsidRPr="002725D7">
        <w:rPr>
          <w:rFonts w:asciiTheme="minorHAnsi" w:hAnsiTheme="minorHAnsi"/>
        </w:rPr>
        <w:t>follow</w:t>
      </w:r>
      <w:r w:rsidR="005C2094">
        <w:rPr>
          <w:rFonts w:asciiTheme="minorHAnsi" w:hAnsiTheme="minorHAnsi"/>
        </w:rPr>
        <w:t>ing cities</w:t>
      </w:r>
      <w:r w:rsidR="008E212E" w:rsidRPr="002725D7">
        <w:rPr>
          <w:rFonts w:asciiTheme="minorHAnsi" w:hAnsiTheme="minorHAnsi"/>
        </w:rPr>
        <w:t>:</w:t>
      </w:r>
      <w:r w:rsidR="005C2094">
        <w:rPr>
          <w:rFonts w:asciiTheme="minorHAnsi" w:hAnsiTheme="minorHAnsi"/>
        </w:rPr>
        <w:t xml:space="preserve"> </w:t>
      </w:r>
      <w:r w:rsidR="005C2094" w:rsidRPr="005C2094">
        <w:rPr>
          <w:rFonts w:asciiTheme="minorHAnsi" w:hAnsiTheme="minorHAnsi"/>
        </w:rPr>
        <w:t xml:space="preserve">Washington, DC-area, San Diego, California; Milwaukee, Wisconsin; and Albuquerque, New Mexico.  </w:t>
      </w:r>
    </w:p>
    <w:p w14:paraId="061E92BA" w14:textId="786632BB" w:rsidR="00302F3F" w:rsidRPr="002725D7" w:rsidRDefault="00A168EF" w:rsidP="00552DC9">
      <w:pPr>
        <w:pStyle w:val="Header"/>
        <w:numPr>
          <w:ilvl w:val="0"/>
          <w:numId w:val="42"/>
        </w:numPr>
        <w:tabs>
          <w:tab w:val="clear" w:pos="4320"/>
          <w:tab w:val="clear" w:pos="8640"/>
        </w:tabs>
        <w:spacing w:line="271" w:lineRule="auto"/>
        <w:rPr>
          <w:rFonts w:asciiTheme="minorHAnsi" w:hAnsiTheme="minorHAnsi"/>
        </w:rPr>
      </w:pPr>
      <w:r w:rsidRPr="002725D7">
        <w:rPr>
          <w:rFonts w:asciiTheme="minorHAnsi" w:hAnsiTheme="minorHAnsi"/>
        </w:rPr>
        <w:t>P</w:t>
      </w:r>
      <w:r w:rsidR="00302F3F" w:rsidRPr="002725D7">
        <w:rPr>
          <w:rFonts w:asciiTheme="minorHAnsi" w:hAnsiTheme="minorHAnsi"/>
        </w:rPr>
        <w:t xml:space="preserve">articipant recruitment will be based on the results of a screening questionnaire to be applied by: </w:t>
      </w:r>
      <w:r w:rsidRPr="002725D7">
        <w:rPr>
          <w:rFonts w:asciiTheme="minorHAnsi" w:hAnsiTheme="minorHAnsi"/>
          <w:highlight w:val="yellow"/>
        </w:rPr>
        <w:t>V</w:t>
      </w:r>
      <w:r w:rsidR="00F20B93" w:rsidRPr="002725D7">
        <w:rPr>
          <w:rFonts w:asciiTheme="minorHAnsi" w:hAnsiTheme="minorHAnsi"/>
          <w:highlight w:val="yellow"/>
        </w:rPr>
        <w:t xml:space="preserve">endor </w:t>
      </w:r>
      <w:r w:rsidR="00302F3F" w:rsidRPr="002725D7">
        <w:rPr>
          <w:rFonts w:asciiTheme="minorHAnsi" w:hAnsiTheme="minorHAnsi"/>
          <w:highlight w:val="yellow"/>
        </w:rPr>
        <w:t>TBD</w:t>
      </w:r>
    </w:p>
    <w:p w14:paraId="5DEF91A8" w14:textId="77777777" w:rsidR="00302F3F" w:rsidRPr="002725D7" w:rsidRDefault="00302F3F" w:rsidP="00552DC9">
      <w:pPr>
        <w:pStyle w:val="Header"/>
        <w:numPr>
          <w:ilvl w:val="0"/>
          <w:numId w:val="42"/>
        </w:numPr>
        <w:tabs>
          <w:tab w:val="clear" w:pos="4320"/>
          <w:tab w:val="clear" w:pos="8640"/>
        </w:tabs>
        <w:spacing w:line="271" w:lineRule="auto"/>
        <w:rPr>
          <w:rFonts w:asciiTheme="minorHAnsi" w:hAnsiTheme="minorHAnsi"/>
        </w:rPr>
      </w:pPr>
      <w:r w:rsidRPr="002725D7">
        <w:rPr>
          <w:rFonts w:asciiTheme="minorHAnsi" w:hAnsiTheme="minorHAnsi"/>
        </w:rPr>
        <w:t>Focus groups will be conducted preferably after work hours, based on potential participant’s availability.</w:t>
      </w:r>
    </w:p>
    <w:p w14:paraId="4AB3BAB0" w14:textId="77777777" w:rsidR="00302F3F" w:rsidRPr="002725D7" w:rsidRDefault="00302F3F" w:rsidP="00552DC9">
      <w:pPr>
        <w:pStyle w:val="Header"/>
        <w:numPr>
          <w:ilvl w:val="0"/>
          <w:numId w:val="42"/>
        </w:numPr>
        <w:tabs>
          <w:tab w:val="clear" w:pos="4320"/>
          <w:tab w:val="clear" w:pos="8640"/>
        </w:tabs>
        <w:spacing w:line="271" w:lineRule="auto"/>
        <w:rPr>
          <w:rFonts w:asciiTheme="minorHAnsi" w:hAnsiTheme="minorHAnsi"/>
        </w:rPr>
      </w:pPr>
      <w:r w:rsidRPr="002725D7">
        <w:rPr>
          <w:rFonts w:asciiTheme="minorHAnsi" w:hAnsiTheme="minorHAnsi"/>
        </w:rPr>
        <w:t xml:space="preserve">At the beginning of each session, participants will complete a release/consent form of use of the information provided. </w:t>
      </w:r>
    </w:p>
    <w:p w14:paraId="6C0DD7EA" w14:textId="77777777" w:rsidR="00302F3F" w:rsidRPr="002725D7" w:rsidRDefault="00302F3F" w:rsidP="00552DC9">
      <w:pPr>
        <w:pStyle w:val="Header"/>
        <w:numPr>
          <w:ilvl w:val="0"/>
          <w:numId w:val="42"/>
        </w:numPr>
        <w:tabs>
          <w:tab w:val="clear" w:pos="4320"/>
          <w:tab w:val="clear" w:pos="8640"/>
        </w:tabs>
        <w:spacing w:line="271" w:lineRule="auto"/>
        <w:rPr>
          <w:rFonts w:asciiTheme="minorHAnsi" w:hAnsiTheme="minorHAnsi"/>
        </w:rPr>
      </w:pPr>
      <w:r w:rsidRPr="002725D7">
        <w:rPr>
          <w:rFonts w:asciiTheme="minorHAnsi" w:hAnsiTheme="minorHAnsi"/>
        </w:rPr>
        <w:t xml:space="preserve">To gain participants and reduce recruiting time and cost, </w:t>
      </w:r>
      <w:r w:rsidR="00F33945" w:rsidRPr="002725D7">
        <w:rPr>
          <w:rFonts w:asciiTheme="minorHAnsi" w:hAnsiTheme="minorHAnsi"/>
        </w:rPr>
        <w:t xml:space="preserve">SAMHSA </w:t>
      </w:r>
      <w:r w:rsidRPr="002725D7">
        <w:rPr>
          <w:rFonts w:asciiTheme="minorHAnsi" w:hAnsiTheme="minorHAnsi"/>
        </w:rPr>
        <w:t>will offer participant</w:t>
      </w:r>
      <w:r w:rsidR="002D3956" w:rsidRPr="002725D7">
        <w:rPr>
          <w:rFonts w:asciiTheme="minorHAnsi" w:hAnsiTheme="minorHAnsi"/>
        </w:rPr>
        <w:t>s</w:t>
      </w:r>
      <w:r w:rsidRPr="002725D7">
        <w:rPr>
          <w:rFonts w:asciiTheme="minorHAnsi" w:hAnsiTheme="minorHAnsi"/>
        </w:rPr>
        <w:t xml:space="preserve"> a $50 gift card. </w:t>
      </w:r>
    </w:p>
    <w:p w14:paraId="6A210E03" w14:textId="17256C2E" w:rsidR="00302F3F" w:rsidRPr="002725D7" w:rsidRDefault="00302F3F" w:rsidP="00552DC9">
      <w:pPr>
        <w:pStyle w:val="Header"/>
        <w:tabs>
          <w:tab w:val="clear" w:pos="4320"/>
          <w:tab w:val="clear" w:pos="8640"/>
        </w:tabs>
        <w:spacing w:line="271" w:lineRule="auto"/>
        <w:rPr>
          <w:rFonts w:asciiTheme="minorHAnsi" w:hAnsiTheme="minorHAnsi"/>
        </w:rPr>
      </w:pPr>
    </w:p>
    <w:p w14:paraId="661E3547" w14:textId="04585F70" w:rsidR="006A4976" w:rsidRPr="002725D7" w:rsidRDefault="00CE15B5" w:rsidP="00552DC9">
      <w:pPr>
        <w:pStyle w:val="Header"/>
        <w:tabs>
          <w:tab w:val="clear" w:pos="4320"/>
          <w:tab w:val="clear" w:pos="8640"/>
        </w:tabs>
        <w:spacing w:line="271" w:lineRule="auto"/>
        <w:rPr>
          <w:rFonts w:asciiTheme="minorHAnsi" w:hAnsiTheme="minorHAnsi"/>
        </w:rPr>
      </w:pPr>
      <w:r>
        <w:rPr>
          <w:rFonts w:asciiTheme="minorHAnsi" w:hAnsiTheme="minorHAnsi"/>
        </w:rPr>
        <w:t>Participant’s recruitment and s</w:t>
      </w:r>
      <w:r w:rsidR="006A4976" w:rsidRPr="002725D7">
        <w:rPr>
          <w:rFonts w:asciiTheme="minorHAnsi" w:hAnsiTheme="minorHAnsi"/>
        </w:rPr>
        <w:t xml:space="preserve">ession dates will be determined based on receipt of </w:t>
      </w:r>
      <w:r>
        <w:rPr>
          <w:rFonts w:asciiTheme="minorHAnsi" w:hAnsiTheme="minorHAnsi"/>
        </w:rPr>
        <w:t xml:space="preserve">clearance and </w:t>
      </w:r>
      <w:r w:rsidR="006A4976" w:rsidRPr="002725D7">
        <w:rPr>
          <w:rFonts w:asciiTheme="minorHAnsi" w:hAnsiTheme="minorHAnsi"/>
        </w:rPr>
        <w:t>approval from OMB to proceed.</w:t>
      </w:r>
    </w:p>
    <w:p w14:paraId="11B3DF6E" w14:textId="77777777" w:rsidR="006A4976" w:rsidRPr="002725D7" w:rsidRDefault="006A4976" w:rsidP="00552DC9">
      <w:pPr>
        <w:pStyle w:val="Header"/>
        <w:tabs>
          <w:tab w:val="clear" w:pos="4320"/>
          <w:tab w:val="clear" w:pos="8640"/>
        </w:tabs>
        <w:spacing w:line="271" w:lineRule="auto"/>
        <w:rPr>
          <w:rFonts w:asciiTheme="minorHAnsi" w:hAnsiTheme="minorHAnsi"/>
        </w:rPr>
      </w:pPr>
    </w:p>
    <w:p w14:paraId="11237969" w14:textId="77777777" w:rsidR="00302F3F" w:rsidRPr="002725D7" w:rsidRDefault="00302F3F" w:rsidP="00302F3F">
      <w:pPr>
        <w:pStyle w:val="Header"/>
        <w:tabs>
          <w:tab w:val="clear" w:pos="4320"/>
          <w:tab w:val="clear" w:pos="8640"/>
        </w:tabs>
        <w:rPr>
          <w:rFonts w:asciiTheme="minorHAnsi" w:hAnsiTheme="minorHAnsi"/>
        </w:rPr>
      </w:pPr>
      <w:r w:rsidRPr="002725D7">
        <w:rPr>
          <w:rFonts w:asciiTheme="minorHAnsi" w:hAnsiTheme="minorHAnsi"/>
          <w:b/>
        </w:rPr>
        <w:t>Frequency of Data Collection</w:t>
      </w:r>
    </w:p>
    <w:p w14:paraId="18F56F56" w14:textId="77777777" w:rsidR="00302F3F" w:rsidRPr="002725D7" w:rsidRDefault="00302F3F" w:rsidP="00302F3F">
      <w:pPr>
        <w:pStyle w:val="Header"/>
        <w:tabs>
          <w:tab w:val="clear" w:pos="4320"/>
          <w:tab w:val="clear" w:pos="8640"/>
        </w:tabs>
        <w:rPr>
          <w:rFonts w:asciiTheme="minorHAnsi" w:hAnsiTheme="minorHAnsi"/>
        </w:rPr>
      </w:pPr>
    </w:p>
    <w:p w14:paraId="1ABD06F1" w14:textId="4D51EC0E" w:rsidR="00302F3F" w:rsidRPr="002725D7" w:rsidRDefault="00302F3F" w:rsidP="00552DC9">
      <w:pPr>
        <w:pStyle w:val="Header"/>
        <w:tabs>
          <w:tab w:val="clear" w:pos="4320"/>
          <w:tab w:val="clear" w:pos="8640"/>
        </w:tabs>
        <w:spacing w:line="271" w:lineRule="auto"/>
        <w:rPr>
          <w:rFonts w:asciiTheme="minorHAnsi" w:hAnsiTheme="minorHAnsi"/>
        </w:rPr>
      </w:pPr>
      <w:r w:rsidRPr="002725D7">
        <w:rPr>
          <w:rFonts w:asciiTheme="minorHAnsi" w:hAnsiTheme="minorHAnsi"/>
        </w:rPr>
        <w:t>SAMHSA is see</w:t>
      </w:r>
      <w:r w:rsidR="00932AD7" w:rsidRPr="002725D7">
        <w:rPr>
          <w:rFonts w:asciiTheme="minorHAnsi" w:hAnsiTheme="minorHAnsi"/>
        </w:rPr>
        <w:t>king to conduct the proposed four</w:t>
      </w:r>
      <w:r w:rsidRPr="002725D7">
        <w:rPr>
          <w:rFonts w:asciiTheme="minorHAnsi" w:hAnsiTheme="minorHAnsi"/>
        </w:rPr>
        <w:t xml:space="preserve"> focus groups only one time. Each focus group will be 90 minutes long and each respondent will be asked to provide feedback as part of the overall conversation</w:t>
      </w:r>
      <w:r w:rsidR="002725D7" w:rsidRPr="002725D7">
        <w:rPr>
          <w:rFonts w:asciiTheme="minorHAnsi" w:hAnsiTheme="minorHAnsi"/>
        </w:rPr>
        <w:t xml:space="preserve"> </w:t>
      </w:r>
      <w:r w:rsidR="002725D7" w:rsidRPr="002725D7">
        <w:rPr>
          <w:rFonts w:asciiTheme="minorHAnsi" w:hAnsiTheme="minorHAnsi" w:cstheme="minorHAnsi"/>
          <w:bCs/>
          <w:spacing w:val="-3"/>
        </w:rPr>
        <w:t>as well as to inform future efforts regarding targeting parents for the purposes of reducing and preventing underage drinking</w:t>
      </w:r>
      <w:r w:rsidRPr="002725D7">
        <w:rPr>
          <w:rFonts w:asciiTheme="minorHAnsi" w:hAnsiTheme="minorHAnsi"/>
        </w:rPr>
        <w:t>. The moderator will ensure all participants have an equal amount of time to partic</w:t>
      </w:r>
      <w:r w:rsidR="00C24EE6" w:rsidRPr="002725D7">
        <w:rPr>
          <w:rFonts w:asciiTheme="minorHAnsi" w:hAnsiTheme="minorHAnsi"/>
        </w:rPr>
        <w:t xml:space="preserve">ipate. </w:t>
      </w:r>
    </w:p>
    <w:p w14:paraId="60C01714" w14:textId="77777777" w:rsidR="00C24EE6" w:rsidRPr="002725D7" w:rsidRDefault="00C24EE6" w:rsidP="00552DC9">
      <w:pPr>
        <w:pStyle w:val="Header"/>
        <w:tabs>
          <w:tab w:val="clear" w:pos="4320"/>
          <w:tab w:val="clear" w:pos="8640"/>
        </w:tabs>
        <w:spacing w:line="271" w:lineRule="auto"/>
        <w:rPr>
          <w:rFonts w:asciiTheme="minorHAnsi" w:hAnsiTheme="minorHAnsi"/>
        </w:rPr>
      </w:pPr>
    </w:p>
    <w:p w14:paraId="444237B4" w14:textId="77777777" w:rsidR="00C24EE6" w:rsidRPr="002725D7" w:rsidRDefault="00C24EE6" w:rsidP="00302F3F">
      <w:pPr>
        <w:pStyle w:val="Header"/>
        <w:tabs>
          <w:tab w:val="clear" w:pos="4320"/>
          <w:tab w:val="clear" w:pos="8640"/>
        </w:tabs>
        <w:rPr>
          <w:rFonts w:asciiTheme="minorHAnsi" w:hAnsiTheme="minorHAnsi"/>
        </w:rPr>
      </w:pPr>
      <w:r w:rsidRPr="002725D7">
        <w:rPr>
          <w:rFonts w:asciiTheme="minorHAnsi" w:hAnsiTheme="minorHAnsi"/>
          <w:b/>
        </w:rPr>
        <w:t>Methods for Identifying Duplication</w:t>
      </w:r>
    </w:p>
    <w:p w14:paraId="3B5FBB46" w14:textId="77777777" w:rsidR="00C24EE6" w:rsidRPr="002725D7" w:rsidRDefault="00C24EE6" w:rsidP="00302F3F">
      <w:pPr>
        <w:pStyle w:val="Header"/>
        <w:tabs>
          <w:tab w:val="clear" w:pos="4320"/>
          <w:tab w:val="clear" w:pos="8640"/>
        </w:tabs>
        <w:rPr>
          <w:rFonts w:asciiTheme="minorHAnsi" w:hAnsiTheme="minorHAnsi"/>
        </w:rPr>
      </w:pPr>
    </w:p>
    <w:p w14:paraId="3E6A56E4" w14:textId="77777777" w:rsidR="002725D7" w:rsidRPr="002725D7" w:rsidRDefault="002725D7" w:rsidP="00552DC9">
      <w:pPr>
        <w:spacing w:line="271" w:lineRule="auto"/>
        <w:rPr>
          <w:rFonts w:asciiTheme="minorHAnsi" w:hAnsiTheme="minorHAnsi" w:cstheme="minorHAnsi"/>
        </w:rPr>
      </w:pPr>
      <w:r w:rsidRPr="002725D7">
        <w:rPr>
          <w:rFonts w:asciiTheme="minorHAnsi" w:hAnsiTheme="minorHAnsi" w:cstheme="minorHAnsi"/>
        </w:rPr>
        <w:t>The information needed is specific to the Campaign’s messages and materials and is not collected anywhere else.</w:t>
      </w:r>
    </w:p>
    <w:p w14:paraId="38BD61DC" w14:textId="77777777" w:rsidR="00C86E91" w:rsidRPr="002725D7" w:rsidRDefault="00C86E91">
      <w:pPr>
        <w:rPr>
          <w:rFonts w:asciiTheme="minorHAnsi" w:hAnsiTheme="minorHAnsi"/>
          <w:b/>
        </w:rPr>
      </w:pPr>
    </w:p>
    <w:p w14:paraId="54601774" w14:textId="77777777" w:rsidR="005E714A" w:rsidRPr="002725D7" w:rsidRDefault="002D3956" w:rsidP="00C86E91">
      <w:pPr>
        <w:rPr>
          <w:rFonts w:asciiTheme="minorHAnsi" w:hAnsiTheme="minorHAnsi"/>
          <w:b/>
        </w:rPr>
      </w:pPr>
      <w:r w:rsidRPr="002725D7">
        <w:rPr>
          <w:rFonts w:asciiTheme="minorHAnsi" w:hAnsiTheme="minorHAnsi"/>
          <w:b/>
        </w:rPr>
        <w:t xml:space="preserve">D. </w:t>
      </w:r>
      <w:r w:rsidR="00C24EE6" w:rsidRPr="002725D7">
        <w:rPr>
          <w:rFonts w:asciiTheme="minorHAnsi" w:hAnsiTheme="minorHAnsi"/>
          <w:b/>
        </w:rPr>
        <w:t>Annualized Response Burden Estimate</w:t>
      </w:r>
    </w:p>
    <w:p w14:paraId="05709184" w14:textId="77777777" w:rsidR="003A303E" w:rsidRPr="002725D7" w:rsidRDefault="003A303E" w:rsidP="00F3170F">
      <w:pPr>
        <w:keepNext/>
        <w:keepLines/>
        <w:rPr>
          <w:rFonts w:asciiTheme="minorHAnsi" w:hAnsi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1477"/>
        <w:gridCol w:w="1063"/>
        <w:gridCol w:w="1063"/>
        <w:gridCol w:w="950"/>
        <w:gridCol w:w="950"/>
        <w:gridCol w:w="948"/>
        <w:gridCol w:w="948"/>
      </w:tblGrid>
      <w:tr w:rsidR="003A303E" w:rsidRPr="002725D7" w14:paraId="5B851756" w14:textId="77777777" w:rsidTr="00F20B93">
        <w:trPr>
          <w:trHeight w:val="274"/>
        </w:trPr>
        <w:tc>
          <w:tcPr>
            <w:tcW w:w="1137" w:type="pct"/>
            <w:shd w:val="clear" w:color="auto" w:fill="F2F2F2" w:themeFill="background1" w:themeFillShade="F2"/>
          </w:tcPr>
          <w:p w14:paraId="4A8B164C" w14:textId="3BDAF835" w:rsidR="003A303E" w:rsidRPr="002725D7" w:rsidRDefault="00B41809" w:rsidP="00BE7AC3">
            <w:pPr>
              <w:rPr>
                <w:rFonts w:asciiTheme="minorHAnsi" w:hAnsiTheme="minorHAnsi"/>
                <w:b/>
              </w:rPr>
            </w:pPr>
            <w:r w:rsidRPr="002725D7">
              <w:rPr>
                <w:rFonts w:asciiTheme="minorHAnsi" w:hAnsiTheme="minorHAnsi"/>
                <w:b/>
              </w:rPr>
              <w:t>Participant</w:t>
            </w:r>
          </w:p>
        </w:tc>
        <w:tc>
          <w:tcPr>
            <w:tcW w:w="771" w:type="pct"/>
            <w:shd w:val="clear" w:color="auto" w:fill="F2F2F2" w:themeFill="background1" w:themeFillShade="F2"/>
          </w:tcPr>
          <w:p w14:paraId="54E334EE" w14:textId="77777777" w:rsidR="003A303E" w:rsidRPr="002725D7" w:rsidRDefault="003A303E" w:rsidP="00BE7AC3">
            <w:pPr>
              <w:rPr>
                <w:rFonts w:asciiTheme="minorHAnsi" w:hAnsiTheme="minorHAnsi"/>
                <w:b/>
              </w:rPr>
            </w:pPr>
            <w:r w:rsidRPr="002725D7">
              <w:rPr>
                <w:rFonts w:asciiTheme="minorHAnsi" w:hAnsiTheme="minorHAnsi"/>
                <w:b/>
              </w:rPr>
              <w:t>No. of Respondents</w:t>
            </w:r>
          </w:p>
        </w:tc>
        <w:tc>
          <w:tcPr>
            <w:tcW w:w="555" w:type="pct"/>
            <w:shd w:val="clear" w:color="auto" w:fill="F2F2F2" w:themeFill="background1" w:themeFillShade="F2"/>
          </w:tcPr>
          <w:p w14:paraId="2B7267B4" w14:textId="77777777" w:rsidR="003A303E" w:rsidRPr="002725D7" w:rsidRDefault="003A303E" w:rsidP="00BE7AC3">
            <w:pPr>
              <w:rPr>
                <w:rFonts w:asciiTheme="minorHAnsi" w:hAnsiTheme="minorHAnsi"/>
                <w:b/>
              </w:rPr>
            </w:pPr>
            <w:r w:rsidRPr="002725D7">
              <w:rPr>
                <w:rFonts w:asciiTheme="minorHAnsi" w:hAnsiTheme="minorHAnsi"/>
                <w:b/>
              </w:rPr>
              <w:t>Responses per respondent</w:t>
            </w:r>
          </w:p>
        </w:tc>
        <w:tc>
          <w:tcPr>
            <w:tcW w:w="555" w:type="pct"/>
            <w:shd w:val="clear" w:color="auto" w:fill="F2F2F2" w:themeFill="background1" w:themeFillShade="F2"/>
          </w:tcPr>
          <w:p w14:paraId="5F0124AD" w14:textId="77777777" w:rsidR="003A303E" w:rsidRPr="002725D7" w:rsidRDefault="003A303E" w:rsidP="00BE7AC3">
            <w:pPr>
              <w:rPr>
                <w:rFonts w:asciiTheme="minorHAnsi" w:hAnsiTheme="minorHAnsi"/>
                <w:b/>
              </w:rPr>
            </w:pPr>
            <w:r w:rsidRPr="002725D7">
              <w:rPr>
                <w:rFonts w:asciiTheme="minorHAnsi" w:hAnsiTheme="minorHAnsi"/>
                <w:b/>
              </w:rPr>
              <w:t xml:space="preserve">Total Number of Responses </w:t>
            </w:r>
          </w:p>
          <w:p w14:paraId="49E8FB35" w14:textId="77777777" w:rsidR="003A303E" w:rsidRPr="002725D7" w:rsidRDefault="003A303E" w:rsidP="00BE7AC3">
            <w:pPr>
              <w:rPr>
                <w:rFonts w:asciiTheme="minorHAnsi" w:hAnsiTheme="minorHAnsi"/>
                <w:b/>
              </w:rPr>
            </w:pPr>
          </w:p>
        </w:tc>
        <w:tc>
          <w:tcPr>
            <w:tcW w:w="496" w:type="pct"/>
            <w:shd w:val="clear" w:color="auto" w:fill="F2F2F2" w:themeFill="background1" w:themeFillShade="F2"/>
          </w:tcPr>
          <w:p w14:paraId="09F9EB7C" w14:textId="77777777" w:rsidR="003A303E" w:rsidRPr="002725D7" w:rsidRDefault="003A303E" w:rsidP="00BE7AC3">
            <w:pPr>
              <w:rPr>
                <w:rFonts w:asciiTheme="minorHAnsi" w:hAnsiTheme="minorHAnsi"/>
                <w:b/>
              </w:rPr>
            </w:pPr>
            <w:r w:rsidRPr="002725D7">
              <w:rPr>
                <w:rFonts w:asciiTheme="minorHAnsi" w:hAnsiTheme="minorHAnsi"/>
                <w:b/>
              </w:rPr>
              <w:t>Hours per Response</w:t>
            </w:r>
          </w:p>
        </w:tc>
        <w:tc>
          <w:tcPr>
            <w:tcW w:w="496" w:type="pct"/>
            <w:shd w:val="clear" w:color="auto" w:fill="F2F2F2" w:themeFill="background1" w:themeFillShade="F2"/>
          </w:tcPr>
          <w:p w14:paraId="53CBB59C" w14:textId="77777777" w:rsidR="003A303E" w:rsidRPr="002725D7" w:rsidRDefault="003A303E" w:rsidP="00BE7AC3">
            <w:pPr>
              <w:rPr>
                <w:rFonts w:asciiTheme="minorHAnsi" w:hAnsiTheme="minorHAnsi"/>
                <w:b/>
              </w:rPr>
            </w:pPr>
            <w:r w:rsidRPr="002725D7">
              <w:rPr>
                <w:rFonts w:asciiTheme="minorHAnsi" w:hAnsiTheme="minorHAnsi"/>
                <w:b/>
              </w:rPr>
              <w:t>Total hour burden</w:t>
            </w:r>
          </w:p>
        </w:tc>
        <w:tc>
          <w:tcPr>
            <w:tcW w:w="495" w:type="pct"/>
            <w:shd w:val="clear" w:color="auto" w:fill="F2F2F2" w:themeFill="background1" w:themeFillShade="F2"/>
          </w:tcPr>
          <w:p w14:paraId="4902F90A" w14:textId="77777777" w:rsidR="003A303E" w:rsidRPr="002725D7" w:rsidRDefault="003A303E" w:rsidP="00BE7AC3">
            <w:pPr>
              <w:rPr>
                <w:rFonts w:asciiTheme="minorHAnsi" w:hAnsiTheme="minorHAnsi"/>
                <w:b/>
              </w:rPr>
            </w:pPr>
            <w:r w:rsidRPr="002725D7">
              <w:rPr>
                <w:rFonts w:asciiTheme="minorHAnsi" w:hAnsiTheme="minorHAnsi"/>
                <w:b/>
              </w:rPr>
              <w:t>Wage per hour</w:t>
            </w:r>
          </w:p>
        </w:tc>
        <w:tc>
          <w:tcPr>
            <w:tcW w:w="495" w:type="pct"/>
            <w:shd w:val="clear" w:color="auto" w:fill="F2F2F2" w:themeFill="background1" w:themeFillShade="F2"/>
          </w:tcPr>
          <w:p w14:paraId="1218C688" w14:textId="77777777" w:rsidR="003A303E" w:rsidRPr="002725D7" w:rsidRDefault="003A303E" w:rsidP="00BE7AC3">
            <w:pPr>
              <w:rPr>
                <w:rFonts w:asciiTheme="minorHAnsi" w:hAnsiTheme="minorHAnsi"/>
                <w:b/>
              </w:rPr>
            </w:pPr>
            <w:r w:rsidRPr="002725D7">
              <w:rPr>
                <w:rFonts w:asciiTheme="minorHAnsi" w:hAnsiTheme="minorHAnsi"/>
                <w:b/>
              </w:rPr>
              <w:t>Total hour cost</w:t>
            </w:r>
          </w:p>
        </w:tc>
      </w:tr>
      <w:tr w:rsidR="003A303E" w:rsidRPr="002725D7" w14:paraId="33AE4B05" w14:textId="77777777" w:rsidTr="00F20B93">
        <w:trPr>
          <w:trHeight w:val="274"/>
        </w:trPr>
        <w:tc>
          <w:tcPr>
            <w:tcW w:w="1137" w:type="pct"/>
          </w:tcPr>
          <w:p w14:paraId="1BDD2678" w14:textId="77777777" w:rsidR="003A303E" w:rsidRPr="002725D7" w:rsidRDefault="003A303E" w:rsidP="00BE7AC3">
            <w:pPr>
              <w:rPr>
                <w:rFonts w:asciiTheme="minorHAnsi" w:hAnsiTheme="minorHAnsi"/>
              </w:rPr>
            </w:pPr>
            <w:r w:rsidRPr="002725D7">
              <w:rPr>
                <w:rFonts w:asciiTheme="minorHAnsi" w:hAnsiTheme="minorHAnsi"/>
              </w:rPr>
              <w:t>Individuals (Screening call to participate)</w:t>
            </w:r>
          </w:p>
        </w:tc>
        <w:tc>
          <w:tcPr>
            <w:tcW w:w="771" w:type="pct"/>
          </w:tcPr>
          <w:p w14:paraId="0E199679" w14:textId="77777777" w:rsidR="003A303E" w:rsidRPr="002725D7" w:rsidRDefault="00B02971" w:rsidP="00BE7AC3">
            <w:pPr>
              <w:rPr>
                <w:rFonts w:asciiTheme="minorHAnsi" w:hAnsiTheme="minorHAnsi"/>
              </w:rPr>
            </w:pPr>
            <w:r w:rsidRPr="002725D7">
              <w:rPr>
                <w:rFonts w:asciiTheme="minorHAnsi" w:hAnsiTheme="minorHAnsi"/>
              </w:rPr>
              <w:t>48</w:t>
            </w:r>
          </w:p>
        </w:tc>
        <w:tc>
          <w:tcPr>
            <w:tcW w:w="555" w:type="pct"/>
          </w:tcPr>
          <w:p w14:paraId="06AE6160" w14:textId="77777777" w:rsidR="003A303E" w:rsidRPr="002725D7" w:rsidRDefault="003A303E" w:rsidP="001A1C2D">
            <w:pPr>
              <w:rPr>
                <w:rFonts w:asciiTheme="minorHAnsi" w:hAnsiTheme="minorHAnsi"/>
              </w:rPr>
            </w:pPr>
            <w:r w:rsidRPr="002725D7">
              <w:rPr>
                <w:rFonts w:asciiTheme="minorHAnsi" w:hAnsiTheme="minorHAnsi"/>
              </w:rPr>
              <w:t xml:space="preserve">1 </w:t>
            </w:r>
          </w:p>
        </w:tc>
        <w:tc>
          <w:tcPr>
            <w:tcW w:w="555" w:type="pct"/>
          </w:tcPr>
          <w:p w14:paraId="6ADA42F0" w14:textId="77777777" w:rsidR="003A303E" w:rsidRPr="002725D7" w:rsidRDefault="00B02971" w:rsidP="00B02971">
            <w:pPr>
              <w:rPr>
                <w:rFonts w:asciiTheme="minorHAnsi" w:hAnsiTheme="minorHAnsi"/>
              </w:rPr>
            </w:pPr>
            <w:r w:rsidRPr="002725D7">
              <w:rPr>
                <w:rFonts w:asciiTheme="minorHAnsi" w:hAnsiTheme="minorHAnsi"/>
              </w:rPr>
              <w:t>48</w:t>
            </w:r>
          </w:p>
        </w:tc>
        <w:tc>
          <w:tcPr>
            <w:tcW w:w="496" w:type="pct"/>
          </w:tcPr>
          <w:p w14:paraId="5246F1B0" w14:textId="77777777" w:rsidR="003A303E" w:rsidRPr="002725D7" w:rsidRDefault="003A303E" w:rsidP="00B02971">
            <w:pPr>
              <w:rPr>
                <w:rFonts w:asciiTheme="minorHAnsi" w:hAnsiTheme="minorHAnsi"/>
              </w:rPr>
            </w:pPr>
            <w:r w:rsidRPr="002725D7">
              <w:rPr>
                <w:rFonts w:asciiTheme="minorHAnsi" w:hAnsiTheme="minorHAnsi"/>
              </w:rPr>
              <w:t>.0</w:t>
            </w:r>
            <w:r w:rsidR="00B02971" w:rsidRPr="002725D7">
              <w:rPr>
                <w:rFonts w:asciiTheme="minorHAnsi" w:hAnsiTheme="minorHAnsi"/>
              </w:rPr>
              <w:t>8</w:t>
            </w:r>
            <w:r w:rsidRPr="002725D7">
              <w:rPr>
                <w:rFonts w:asciiTheme="minorHAnsi" w:hAnsiTheme="minorHAnsi"/>
              </w:rPr>
              <w:t xml:space="preserve"> </w:t>
            </w:r>
          </w:p>
        </w:tc>
        <w:tc>
          <w:tcPr>
            <w:tcW w:w="496" w:type="pct"/>
          </w:tcPr>
          <w:p w14:paraId="06B2DA90" w14:textId="05951F35" w:rsidR="003A303E" w:rsidRPr="002725D7" w:rsidRDefault="003A303E" w:rsidP="00F20B93">
            <w:pPr>
              <w:rPr>
                <w:rFonts w:asciiTheme="minorHAnsi" w:hAnsiTheme="minorHAnsi"/>
              </w:rPr>
            </w:pPr>
            <w:r w:rsidRPr="002725D7">
              <w:rPr>
                <w:rFonts w:asciiTheme="minorHAnsi" w:hAnsiTheme="minorHAnsi"/>
              </w:rPr>
              <w:t xml:space="preserve"> </w:t>
            </w:r>
            <w:r w:rsidR="00F20B93" w:rsidRPr="002725D7">
              <w:rPr>
                <w:rFonts w:asciiTheme="minorHAnsi" w:hAnsiTheme="minorHAnsi"/>
              </w:rPr>
              <w:t>3.</w:t>
            </w:r>
            <w:r w:rsidR="00D72634" w:rsidRPr="002725D7">
              <w:rPr>
                <w:rFonts w:asciiTheme="minorHAnsi" w:hAnsiTheme="minorHAnsi"/>
              </w:rPr>
              <w:t>84</w:t>
            </w:r>
          </w:p>
        </w:tc>
        <w:tc>
          <w:tcPr>
            <w:tcW w:w="495" w:type="pct"/>
          </w:tcPr>
          <w:p w14:paraId="16776FD3" w14:textId="77777777" w:rsidR="003A303E" w:rsidRPr="002725D7" w:rsidRDefault="003A303E" w:rsidP="00BE7AC3">
            <w:pPr>
              <w:rPr>
                <w:rFonts w:asciiTheme="minorHAnsi" w:hAnsiTheme="minorHAnsi"/>
              </w:rPr>
            </w:pPr>
            <w:r w:rsidRPr="002725D7">
              <w:rPr>
                <w:rFonts w:asciiTheme="minorHAnsi" w:hAnsiTheme="minorHAnsi"/>
              </w:rPr>
              <w:t>0</w:t>
            </w:r>
          </w:p>
        </w:tc>
        <w:tc>
          <w:tcPr>
            <w:tcW w:w="495" w:type="pct"/>
          </w:tcPr>
          <w:p w14:paraId="7F09BD40" w14:textId="77777777" w:rsidR="003A303E" w:rsidRPr="002725D7" w:rsidRDefault="00F20B93" w:rsidP="00BE7AC3">
            <w:pPr>
              <w:rPr>
                <w:rFonts w:asciiTheme="minorHAnsi" w:hAnsiTheme="minorHAnsi"/>
                <w:highlight w:val="yellow"/>
              </w:rPr>
            </w:pPr>
            <w:r w:rsidRPr="002725D7">
              <w:rPr>
                <w:rFonts w:asciiTheme="minorHAnsi" w:hAnsiTheme="minorHAnsi"/>
              </w:rPr>
              <w:t>0</w:t>
            </w:r>
          </w:p>
        </w:tc>
      </w:tr>
      <w:tr w:rsidR="003A303E" w:rsidRPr="002725D7" w14:paraId="1084635A" w14:textId="77777777" w:rsidTr="00F20B93">
        <w:trPr>
          <w:trHeight w:val="274"/>
        </w:trPr>
        <w:tc>
          <w:tcPr>
            <w:tcW w:w="1137" w:type="pct"/>
          </w:tcPr>
          <w:p w14:paraId="4080C194" w14:textId="77777777" w:rsidR="003A303E" w:rsidRPr="002725D7" w:rsidRDefault="003A303E" w:rsidP="00BE7AC3">
            <w:pPr>
              <w:rPr>
                <w:rFonts w:asciiTheme="minorHAnsi" w:hAnsiTheme="minorHAnsi"/>
              </w:rPr>
            </w:pPr>
            <w:r w:rsidRPr="002725D7">
              <w:rPr>
                <w:rFonts w:asciiTheme="minorHAnsi" w:hAnsiTheme="minorHAnsi"/>
              </w:rPr>
              <w:lastRenderedPageBreak/>
              <w:t>Individuals</w:t>
            </w:r>
            <w:r w:rsidR="00307FF0" w:rsidRPr="002725D7">
              <w:rPr>
                <w:rFonts w:asciiTheme="minorHAnsi" w:hAnsiTheme="minorHAnsi"/>
              </w:rPr>
              <w:t xml:space="preserve"> (Focus Group participation)</w:t>
            </w:r>
          </w:p>
        </w:tc>
        <w:tc>
          <w:tcPr>
            <w:tcW w:w="771" w:type="pct"/>
          </w:tcPr>
          <w:p w14:paraId="268F1E8A" w14:textId="77777777" w:rsidR="003A303E" w:rsidRPr="002725D7" w:rsidRDefault="00F33945" w:rsidP="00BE7AC3">
            <w:pPr>
              <w:rPr>
                <w:rFonts w:asciiTheme="minorHAnsi" w:hAnsiTheme="minorHAnsi"/>
              </w:rPr>
            </w:pPr>
            <w:r w:rsidRPr="002725D7">
              <w:rPr>
                <w:rFonts w:asciiTheme="minorHAnsi" w:hAnsiTheme="minorHAnsi"/>
              </w:rPr>
              <w:t>40</w:t>
            </w:r>
          </w:p>
        </w:tc>
        <w:tc>
          <w:tcPr>
            <w:tcW w:w="555" w:type="pct"/>
          </w:tcPr>
          <w:p w14:paraId="5B934A74" w14:textId="77777777" w:rsidR="003A303E" w:rsidRPr="002725D7" w:rsidRDefault="003A303E" w:rsidP="001A1C2D">
            <w:pPr>
              <w:rPr>
                <w:rFonts w:asciiTheme="minorHAnsi" w:hAnsiTheme="minorHAnsi"/>
              </w:rPr>
            </w:pPr>
            <w:r w:rsidRPr="002725D7">
              <w:rPr>
                <w:rFonts w:asciiTheme="minorHAnsi" w:hAnsiTheme="minorHAnsi"/>
              </w:rPr>
              <w:t xml:space="preserve">1 </w:t>
            </w:r>
          </w:p>
        </w:tc>
        <w:tc>
          <w:tcPr>
            <w:tcW w:w="555" w:type="pct"/>
          </w:tcPr>
          <w:p w14:paraId="3C9C386E" w14:textId="77777777" w:rsidR="003A303E" w:rsidRPr="002725D7" w:rsidRDefault="00F20B93" w:rsidP="00F20B93">
            <w:pPr>
              <w:rPr>
                <w:rFonts w:asciiTheme="minorHAnsi" w:hAnsiTheme="minorHAnsi"/>
              </w:rPr>
            </w:pPr>
            <w:r w:rsidRPr="002725D7">
              <w:rPr>
                <w:rFonts w:asciiTheme="minorHAnsi" w:hAnsiTheme="minorHAnsi"/>
              </w:rPr>
              <w:t>40</w:t>
            </w:r>
          </w:p>
        </w:tc>
        <w:tc>
          <w:tcPr>
            <w:tcW w:w="496" w:type="pct"/>
          </w:tcPr>
          <w:p w14:paraId="502DAA34" w14:textId="77777777" w:rsidR="003A303E" w:rsidRPr="002725D7" w:rsidRDefault="003A303E" w:rsidP="001A1C2D">
            <w:pPr>
              <w:rPr>
                <w:rFonts w:asciiTheme="minorHAnsi" w:hAnsiTheme="minorHAnsi"/>
              </w:rPr>
            </w:pPr>
            <w:r w:rsidRPr="002725D7">
              <w:rPr>
                <w:rFonts w:asciiTheme="minorHAnsi" w:hAnsiTheme="minorHAnsi"/>
              </w:rPr>
              <w:t xml:space="preserve">1.5 </w:t>
            </w:r>
          </w:p>
        </w:tc>
        <w:tc>
          <w:tcPr>
            <w:tcW w:w="496" w:type="pct"/>
          </w:tcPr>
          <w:p w14:paraId="02E7695B" w14:textId="77777777" w:rsidR="003A303E" w:rsidRPr="002725D7" w:rsidRDefault="00F20B93" w:rsidP="00BE7AC3">
            <w:pPr>
              <w:rPr>
                <w:rFonts w:asciiTheme="minorHAnsi" w:hAnsiTheme="minorHAnsi"/>
              </w:rPr>
            </w:pPr>
            <w:r w:rsidRPr="002725D7">
              <w:rPr>
                <w:rFonts w:asciiTheme="minorHAnsi" w:hAnsiTheme="minorHAnsi"/>
              </w:rPr>
              <w:t>60</w:t>
            </w:r>
          </w:p>
        </w:tc>
        <w:tc>
          <w:tcPr>
            <w:tcW w:w="495" w:type="pct"/>
          </w:tcPr>
          <w:p w14:paraId="02C18115" w14:textId="77777777" w:rsidR="003A303E" w:rsidRPr="002725D7" w:rsidRDefault="003A303E" w:rsidP="00BE7AC3">
            <w:pPr>
              <w:rPr>
                <w:rFonts w:asciiTheme="minorHAnsi" w:hAnsiTheme="minorHAnsi"/>
              </w:rPr>
            </w:pPr>
            <w:r w:rsidRPr="002725D7">
              <w:rPr>
                <w:rFonts w:asciiTheme="minorHAnsi" w:hAnsiTheme="minorHAnsi"/>
              </w:rPr>
              <w:t>$35.00</w:t>
            </w:r>
          </w:p>
        </w:tc>
        <w:tc>
          <w:tcPr>
            <w:tcW w:w="495" w:type="pct"/>
          </w:tcPr>
          <w:p w14:paraId="5481BEDF" w14:textId="77777777" w:rsidR="003A303E" w:rsidRPr="002725D7" w:rsidRDefault="003A303E" w:rsidP="00F33945">
            <w:pPr>
              <w:rPr>
                <w:rFonts w:asciiTheme="minorHAnsi" w:hAnsiTheme="minorHAnsi"/>
              </w:rPr>
            </w:pPr>
            <w:r w:rsidRPr="002725D7">
              <w:rPr>
                <w:rFonts w:asciiTheme="minorHAnsi" w:hAnsiTheme="minorHAnsi"/>
              </w:rPr>
              <w:t>$2</w:t>
            </w:r>
            <w:r w:rsidR="00F33945" w:rsidRPr="002725D7">
              <w:rPr>
                <w:rFonts w:asciiTheme="minorHAnsi" w:hAnsiTheme="minorHAnsi"/>
              </w:rPr>
              <w:t>100</w:t>
            </w:r>
            <w:r w:rsidRPr="002725D7">
              <w:rPr>
                <w:rFonts w:asciiTheme="minorHAnsi" w:hAnsiTheme="minorHAnsi"/>
              </w:rPr>
              <w:t>.00</w:t>
            </w:r>
          </w:p>
        </w:tc>
      </w:tr>
      <w:tr w:rsidR="003A303E" w:rsidRPr="002725D7" w14:paraId="0EFC3896" w14:textId="77777777" w:rsidTr="00F20B93">
        <w:trPr>
          <w:trHeight w:val="289"/>
        </w:trPr>
        <w:tc>
          <w:tcPr>
            <w:tcW w:w="1137" w:type="pct"/>
          </w:tcPr>
          <w:p w14:paraId="41E42692" w14:textId="77777777" w:rsidR="003A303E" w:rsidRPr="002725D7" w:rsidRDefault="003A303E" w:rsidP="00BE7AC3">
            <w:pPr>
              <w:rPr>
                <w:rFonts w:asciiTheme="minorHAnsi" w:hAnsiTheme="minorHAnsi"/>
                <w:b/>
              </w:rPr>
            </w:pPr>
            <w:r w:rsidRPr="002725D7">
              <w:rPr>
                <w:rFonts w:asciiTheme="minorHAnsi" w:hAnsiTheme="minorHAnsi"/>
                <w:b/>
              </w:rPr>
              <w:t>Totals</w:t>
            </w:r>
          </w:p>
        </w:tc>
        <w:tc>
          <w:tcPr>
            <w:tcW w:w="771" w:type="pct"/>
          </w:tcPr>
          <w:p w14:paraId="68A895B0" w14:textId="32F057C9" w:rsidR="003A303E" w:rsidRPr="002725D7" w:rsidRDefault="00F20B93" w:rsidP="002203CA">
            <w:pPr>
              <w:rPr>
                <w:rFonts w:asciiTheme="minorHAnsi" w:hAnsiTheme="minorHAnsi"/>
                <w:b/>
              </w:rPr>
            </w:pPr>
            <w:r w:rsidRPr="002725D7">
              <w:rPr>
                <w:rFonts w:asciiTheme="minorHAnsi" w:hAnsiTheme="minorHAnsi"/>
                <w:b/>
              </w:rPr>
              <w:t>4</w:t>
            </w:r>
            <w:r w:rsidR="002203CA">
              <w:rPr>
                <w:rFonts w:asciiTheme="minorHAnsi" w:hAnsiTheme="minorHAnsi"/>
                <w:b/>
              </w:rPr>
              <w:t>0</w:t>
            </w:r>
            <w:bookmarkStart w:id="0" w:name="_GoBack"/>
            <w:bookmarkEnd w:id="0"/>
            <w:r w:rsidR="003A303E" w:rsidRPr="002725D7">
              <w:rPr>
                <w:rFonts w:asciiTheme="minorHAnsi" w:hAnsiTheme="minorHAnsi"/>
                <w:b/>
              </w:rPr>
              <w:t xml:space="preserve"> </w:t>
            </w:r>
          </w:p>
        </w:tc>
        <w:tc>
          <w:tcPr>
            <w:tcW w:w="555" w:type="pct"/>
          </w:tcPr>
          <w:p w14:paraId="26837B4C" w14:textId="77777777" w:rsidR="003A303E" w:rsidRPr="002725D7" w:rsidRDefault="003A303E" w:rsidP="00BE7AC3">
            <w:pPr>
              <w:rPr>
                <w:rFonts w:asciiTheme="minorHAnsi" w:hAnsiTheme="minorHAnsi"/>
              </w:rPr>
            </w:pPr>
          </w:p>
        </w:tc>
        <w:tc>
          <w:tcPr>
            <w:tcW w:w="555" w:type="pct"/>
          </w:tcPr>
          <w:p w14:paraId="1D1DDDD7" w14:textId="77777777" w:rsidR="003A303E" w:rsidRPr="002725D7" w:rsidRDefault="00F20B93" w:rsidP="00BE7AC3">
            <w:pPr>
              <w:rPr>
                <w:rFonts w:asciiTheme="minorHAnsi" w:hAnsiTheme="minorHAnsi"/>
              </w:rPr>
            </w:pPr>
            <w:r w:rsidRPr="002725D7">
              <w:rPr>
                <w:rFonts w:asciiTheme="minorHAnsi" w:hAnsiTheme="minorHAnsi"/>
              </w:rPr>
              <w:t>88</w:t>
            </w:r>
          </w:p>
        </w:tc>
        <w:tc>
          <w:tcPr>
            <w:tcW w:w="496" w:type="pct"/>
          </w:tcPr>
          <w:p w14:paraId="1DD442AC" w14:textId="77777777" w:rsidR="003A303E" w:rsidRPr="002725D7" w:rsidRDefault="003A303E" w:rsidP="00BE7AC3">
            <w:pPr>
              <w:rPr>
                <w:rFonts w:asciiTheme="minorHAnsi" w:hAnsiTheme="minorHAnsi"/>
                <w:b/>
              </w:rPr>
            </w:pPr>
          </w:p>
        </w:tc>
        <w:tc>
          <w:tcPr>
            <w:tcW w:w="496" w:type="pct"/>
          </w:tcPr>
          <w:p w14:paraId="730E717C" w14:textId="496E366E" w:rsidR="003A303E" w:rsidRPr="002725D7" w:rsidRDefault="00D72634" w:rsidP="00BE7AC3">
            <w:pPr>
              <w:rPr>
                <w:rFonts w:asciiTheme="minorHAnsi" w:hAnsiTheme="minorHAnsi"/>
                <w:b/>
              </w:rPr>
            </w:pPr>
            <w:r w:rsidRPr="002725D7">
              <w:rPr>
                <w:rFonts w:asciiTheme="minorHAnsi" w:hAnsiTheme="minorHAnsi"/>
                <w:b/>
              </w:rPr>
              <w:t>63.84</w:t>
            </w:r>
          </w:p>
        </w:tc>
        <w:tc>
          <w:tcPr>
            <w:tcW w:w="495" w:type="pct"/>
          </w:tcPr>
          <w:p w14:paraId="0C249A4F" w14:textId="77777777" w:rsidR="003A303E" w:rsidRPr="002725D7" w:rsidRDefault="003A303E" w:rsidP="00BE7AC3">
            <w:pPr>
              <w:rPr>
                <w:rFonts w:asciiTheme="minorHAnsi" w:hAnsiTheme="minorHAnsi"/>
                <w:b/>
              </w:rPr>
            </w:pPr>
          </w:p>
        </w:tc>
        <w:tc>
          <w:tcPr>
            <w:tcW w:w="495" w:type="pct"/>
          </w:tcPr>
          <w:p w14:paraId="734090B4" w14:textId="77777777" w:rsidR="003A303E" w:rsidRPr="002725D7" w:rsidRDefault="003A303E" w:rsidP="00F33945">
            <w:pPr>
              <w:rPr>
                <w:rFonts w:asciiTheme="minorHAnsi" w:hAnsiTheme="minorHAnsi"/>
                <w:b/>
              </w:rPr>
            </w:pPr>
            <w:r w:rsidRPr="002725D7">
              <w:rPr>
                <w:rFonts w:asciiTheme="minorHAnsi" w:hAnsiTheme="minorHAnsi"/>
                <w:b/>
              </w:rPr>
              <w:t>$2</w:t>
            </w:r>
            <w:r w:rsidR="00F33945" w:rsidRPr="002725D7">
              <w:rPr>
                <w:rFonts w:asciiTheme="minorHAnsi" w:hAnsiTheme="minorHAnsi"/>
                <w:b/>
              </w:rPr>
              <w:t>100</w:t>
            </w:r>
            <w:r w:rsidRPr="002725D7">
              <w:rPr>
                <w:rFonts w:asciiTheme="minorHAnsi" w:hAnsiTheme="minorHAnsi"/>
                <w:b/>
              </w:rPr>
              <w:t>.00</w:t>
            </w:r>
          </w:p>
        </w:tc>
      </w:tr>
    </w:tbl>
    <w:p w14:paraId="7D139B3F" w14:textId="77777777" w:rsidR="003A303E" w:rsidRDefault="003A303E" w:rsidP="00F3170F">
      <w:pPr>
        <w:keepNext/>
        <w:keepLines/>
        <w:rPr>
          <w:rFonts w:asciiTheme="minorHAnsi" w:hAnsiTheme="minorHAnsi"/>
          <w:b/>
        </w:rPr>
      </w:pPr>
    </w:p>
    <w:p w14:paraId="7437A809" w14:textId="20CA0D30" w:rsidR="00C24EE6" w:rsidRPr="002725D7" w:rsidRDefault="00C24EE6" w:rsidP="00552DC9">
      <w:pPr>
        <w:spacing w:line="271" w:lineRule="auto"/>
        <w:rPr>
          <w:rFonts w:asciiTheme="minorHAnsi" w:hAnsiTheme="minorHAnsi"/>
        </w:rPr>
      </w:pPr>
      <w:r w:rsidRPr="002725D7">
        <w:rPr>
          <w:rFonts w:asciiTheme="minorHAnsi" w:hAnsiTheme="minorHAnsi"/>
        </w:rPr>
        <w:t>The estimated annualize</w:t>
      </w:r>
      <w:r w:rsidR="00D72634" w:rsidRPr="002725D7">
        <w:rPr>
          <w:rFonts w:asciiTheme="minorHAnsi" w:hAnsiTheme="minorHAnsi"/>
        </w:rPr>
        <w:t>d</w:t>
      </w:r>
      <w:r w:rsidRPr="002725D7">
        <w:rPr>
          <w:rFonts w:asciiTheme="minorHAnsi" w:hAnsiTheme="minorHAnsi"/>
        </w:rPr>
        <w:t xml:space="preserve"> cost to respondents for the proposed data collection activities is </w:t>
      </w:r>
      <w:r w:rsidR="00525502" w:rsidRPr="002725D7">
        <w:rPr>
          <w:rFonts w:asciiTheme="minorHAnsi" w:hAnsiTheme="minorHAnsi"/>
        </w:rPr>
        <w:t>$</w:t>
      </w:r>
      <w:r w:rsidR="00F33945" w:rsidRPr="002725D7">
        <w:rPr>
          <w:rFonts w:asciiTheme="minorHAnsi" w:hAnsiTheme="minorHAnsi"/>
        </w:rPr>
        <w:t>2,100</w:t>
      </w:r>
      <w:r w:rsidR="00525502" w:rsidRPr="002725D7">
        <w:rPr>
          <w:rFonts w:asciiTheme="minorHAnsi" w:hAnsiTheme="minorHAnsi"/>
        </w:rPr>
        <w:t>.00</w:t>
      </w:r>
      <w:r w:rsidRPr="002725D7">
        <w:rPr>
          <w:rFonts w:asciiTheme="minorHAnsi" w:hAnsiTheme="minorHAnsi"/>
        </w:rPr>
        <w:t xml:space="preserve">. For the purposes of estimating annual cost, it is assumed that the participants will participate once. The average burden was estimated based on independent review of the focus groups by the contractor and Federal staff. </w:t>
      </w:r>
    </w:p>
    <w:p w14:paraId="16364DB2" w14:textId="77777777" w:rsidR="00C24EE6" w:rsidRPr="002725D7" w:rsidRDefault="00C24EE6">
      <w:pPr>
        <w:rPr>
          <w:rFonts w:asciiTheme="minorHAnsi" w:hAnsiTheme="minorHAnsi"/>
          <w:b/>
        </w:rPr>
      </w:pPr>
    </w:p>
    <w:p w14:paraId="3C4F52D9" w14:textId="77777777" w:rsidR="00C24EE6" w:rsidRPr="002725D7" w:rsidRDefault="00C24EE6">
      <w:pPr>
        <w:rPr>
          <w:rFonts w:asciiTheme="minorHAnsi" w:hAnsiTheme="minorHAnsi"/>
        </w:rPr>
      </w:pPr>
      <w:r w:rsidRPr="002725D7">
        <w:rPr>
          <w:rFonts w:asciiTheme="minorHAnsi" w:hAnsiTheme="minorHAnsi"/>
          <w:b/>
        </w:rPr>
        <w:t>Estimates of Annualized Cost to the Government</w:t>
      </w:r>
    </w:p>
    <w:p w14:paraId="4A2A169D" w14:textId="77777777" w:rsidR="00C24EE6" w:rsidRPr="002725D7" w:rsidRDefault="00C24EE6">
      <w:pPr>
        <w:rPr>
          <w:rFonts w:asciiTheme="minorHAnsi" w:hAnsiTheme="minorHAnsi"/>
        </w:rPr>
      </w:pPr>
    </w:p>
    <w:p w14:paraId="2A28F687" w14:textId="3198F7BF" w:rsidR="00036EBA" w:rsidRPr="002725D7" w:rsidRDefault="00036EBA" w:rsidP="00552DC9">
      <w:pPr>
        <w:pStyle w:val="Body"/>
        <w:spacing w:before="0" w:line="271" w:lineRule="auto"/>
        <w:rPr>
          <w:rFonts w:asciiTheme="minorHAnsi" w:hAnsiTheme="minorHAnsi"/>
          <w:b/>
          <w:szCs w:val="24"/>
        </w:rPr>
      </w:pPr>
      <w:r w:rsidRPr="002725D7">
        <w:rPr>
          <w:rFonts w:asciiTheme="minorHAnsi" w:hAnsiTheme="minorHAnsi"/>
          <w:szCs w:val="24"/>
        </w:rPr>
        <w:t>The estimate</w:t>
      </w:r>
      <w:r w:rsidR="00D72634" w:rsidRPr="002725D7">
        <w:rPr>
          <w:rFonts w:asciiTheme="minorHAnsi" w:hAnsiTheme="minorHAnsi"/>
          <w:szCs w:val="24"/>
        </w:rPr>
        <w:t>d</w:t>
      </w:r>
      <w:r w:rsidRPr="002725D7">
        <w:rPr>
          <w:rFonts w:asciiTheme="minorHAnsi" w:hAnsiTheme="minorHAnsi"/>
          <w:szCs w:val="24"/>
        </w:rPr>
        <w:t xml:space="preserve"> annualized cost to the government for the proposed data collection activities is $</w:t>
      </w:r>
      <w:r w:rsidR="00D47904" w:rsidRPr="002725D7">
        <w:rPr>
          <w:rFonts w:asciiTheme="minorHAnsi" w:hAnsiTheme="minorHAnsi"/>
          <w:szCs w:val="24"/>
        </w:rPr>
        <w:t>25,376</w:t>
      </w:r>
      <w:r w:rsidRPr="002725D7">
        <w:rPr>
          <w:rFonts w:asciiTheme="minorHAnsi" w:hAnsiTheme="minorHAnsi"/>
          <w:szCs w:val="24"/>
        </w:rPr>
        <w:t xml:space="preserve"> and includes the cost to the contract as well as the GPO cost. </w:t>
      </w:r>
    </w:p>
    <w:tbl>
      <w:tblPr>
        <w:tblpPr w:leftFromText="180" w:rightFromText="180" w:vertAnchor="text" w:horzAnchor="margin" w:tblpY="180"/>
        <w:tblW w:w="9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21"/>
        <w:gridCol w:w="1329"/>
        <w:gridCol w:w="1530"/>
        <w:gridCol w:w="1890"/>
        <w:gridCol w:w="1980"/>
      </w:tblGrid>
      <w:tr w:rsidR="00036EBA" w:rsidRPr="002725D7" w14:paraId="3AB9CBDE" w14:textId="77777777" w:rsidTr="00036EBA">
        <w:trPr>
          <w:trHeight w:val="513"/>
          <w:tblHeader/>
        </w:trPr>
        <w:tc>
          <w:tcPr>
            <w:tcW w:w="2621" w:type="dxa"/>
            <w:shd w:val="clear" w:color="auto" w:fill="F2F2F2" w:themeFill="background1" w:themeFillShade="F2"/>
          </w:tcPr>
          <w:p w14:paraId="00866DCB" w14:textId="77777777" w:rsidR="00036EBA" w:rsidRPr="002725D7" w:rsidRDefault="00036EBA" w:rsidP="00A437BE">
            <w:pPr>
              <w:jc w:val="both"/>
              <w:rPr>
                <w:rFonts w:asciiTheme="minorHAnsi" w:hAnsiTheme="minorHAnsi"/>
              </w:rPr>
            </w:pPr>
            <w:r w:rsidRPr="002725D7">
              <w:rPr>
                <w:rFonts w:asciiTheme="minorHAnsi" w:hAnsiTheme="minorHAnsi"/>
              </w:rPr>
              <w:t>Position</w:t>
            </w:r>
          </w:p>
        </w:tc>
        <w:tc>
          <w:tcPr>
            <w:tcW w:w="1329" w:type="dxa"/>
            <w:shd w:val="clear" w:color="auto" w:fill="F2F2F2" w:themeFill="background1" w:themeFillShade="F2"/>
          </w:tcPr>
          <w:p w14:paraId="402EA291" w14:textId="77777777" w:rsidR="00036EBA" w:rsidRPr="002725D7" w:rsidRDefault="00036EBA" w:rsidP="00A437BE">
            <w:pPr>
              <w:jc w:val="both"/>
              <w:rPr>
                <w:rFonts w:asciiTheme="minorHAnsi" w:hAnsiTheme="minorHAnsi"/>
              </w:rPr>
            </w:pPr>
            <w:r w:rsidRPr="002725D7">
              <w:rPr>
                <w:rFonts w:asciiTheme="minorHAnsi" w:hAnsiTheme="minorHAnsi"/>
              </w:rPr>
              <w:t>Percent FTE</w:t>
            </w:r>
          </w:p>
        </w:tc>
        <w:tc>
          <w:tcPr>
            <w:tcW w:w="1530" w:type="dxa"/>
            <w:shd w:val="clear" w:color="auto" w:fill="F2F2F2" w:themeFill="background1" w:themeFillShade="F2"/>
          </w:tcPr>
          <w:p w14:paraId="581F79C1" w14:textId="77777777" w:rsidR="00036EBA" w:rsidRPr="002725D7" w:rsidRDefault="00036EBA" w:rsidP="00A437BE">
            <w:pPr>
              <w:jc w:val="both"/>
              <w:rPr>
                <w:rFonts w:asciiTheme="minorHAnsi" w:hAnsiTheme="minorHAnsi"/>
              </w:rPr>
            </w:pPr>
            <w:r w:rsidRPr="002725D7">
              <w:rPr>
                <w:rFonts w:asciiTheme="minorHAnsi" w:hAnsiTheme="minorHAnsi"/>
              </w:rPr>
              <w:t>Annual Hours</w:t>
            </w:r>
          </w:p>
        </w:tc>
        <w:tc>
          <w:tcPr>
            <w:tcW w:w="1890" w:type="dxa"/>
            <w:shd w:val="clear" w:color="auto" w:fill="F2F2F2" w:themeFill="background1" w:themeFillShade="F2"/>
          </w:tcPr>
          <w:p w14:paraId="4A8EC7B1" w14:textId="77777777" w:rsidR="00036EBA" w:rsidRPr="002725D7" w:rsidRDefault="00036EBA" w:rsidP="00A437BE">
            <w:pPr>
              <w:jc w:val="both"/>
              <w:rPr>
                <w:rFonts w:asciiTheme="minorHAnsi" w:hAnsiTheme="minorHAnsi"/>
              </w:rPr>
            </w:pPr>
            <w:r w:rsidRPr="002725D7">
              <w:rPr>
                <w:rFonts w:asciiTheme="minorHAnsi" w:hAnsiTheme="minorHAnsi"/>
              </w:rPr>
              <w:t>Rate</w:t>
            </w:r>
          </w:p>
        </w:tc>
        <w:tc>
          <w:tcPr>
            <w:tcW w:w="1980" w:type="dxa"/>
            <w:shd w:val="clear" w:color="auto" w:fill="F2F2F2" w:themeFill="background1" w:themeFillShade="F2"/>
          </w:tcPr>
          <w:p w14:paraId="628F9E53" w14:textId="77777777" w:rsidR="00036EBA" w:rsidRPr="002725D7" w:rsidRDefault="00036EBA" w:rsidP="00A437BE">
            <w:pPr>
              <w:rPr>
                <w:rFonts w:asciiTheme="minorHAnsi" w:hAnsiTheme="minorHAnsi"/>
              </w:rPr>
            </w:pPr>
            <w:r w:rsidRPr="002725D7">
              <w:rPr>
                <w:rFonts w:asciiTheme="minorHAnsi" w:hAnsiTheme="minorHAnsi"/>
              </w:rPr>
              <w:t>Total Annual Cost</w:t>
            </w:r>
          </w:p>
        </w:tc>
      </w:tr>
      <w:tr w:rsidR="00036EBA" w:rsidRPr="002725D7" w14:paraId="7810D181" w14:textId="77777777" w:rsidTr="00036EBA">
        <w:trPr>
          <w:trHeight w:val="63"/>
        </w:trPr>
        <w:tc>
          <w:tcPr>
            <w:tcW w:w="2621" w:type="dxa"/>
            <w:shd w:val="clear" w:color="auto" w:fill="auto"/>
          </w:tcPr>
          <w:p w14:paraId="04CEC4D7" w14:textId="678342C6" w:rsidR="00036EBA" w:rsidRPr="002725D7" w:rsidRDefault="00D47904" w:rsidP="00A437BE">
            <w:pPr>
              <w:jc w:val="both"/>
              <w:rPr>
                <w:rFonts w:asciiTheme="minorHAnsi" w:hAnsiTheme="minorHAnsi"/>
                <w:color w:val="000000"/>
              </w:rPr>
            </w:pPr>
            <w:r w:rsidRPr="002725D7">
              <w:rPr>
                <w:rFonts w:asciiTheme="minorHAnsi" w:hAnsiTheme="minorHAnsi"/>
                <w:color w:val="000000"/>
              </w:rPr>
              <w:t>CSAP</w:t>
            </w:r>
            <w:r w:rsidR="00036EBA" w:rsidRPr="002725D7">
              <w:rPr>
                <w:rFonts w:asciiTheme="minorHAnsi" w:hAnsiTheme="minorHAnsi"/>
                <w:color w:val="000000"/>
              </w:rPr>
              <w:t xml:space="preserve"> GPO</w:t>
            </w:r>
          </w:p>
        </w:tc>
        <w:tc>
          <w:tcPr>
            <w:tcW w:w="1329" w:type="dxa"/>
            <w:shd w:val="clear" w:color="auto" w:fill="auto"/>
          </w:tcPr>
          <w:p w14:paraId="0B6220A2" w14:textId="77777777" w:rsidR="00036EBA" w:rsidRPr="002725D7" w:rsidRDefault="00036EBA" w:rsidP="00A437BE">
            <w:pPr>
              <w:jc w:val="both"/>
              <w:rPr>
                <w:rFonts w:asciiTheme="minorHAnsi" w:hAnsiTheme="minorHAnsi"/>
                <w:color w:val="000000"/>
              </w:rPr>
            </w:pPr>
          </w:p>
        </w:tc>
        <w:tc>
          <w:tcPr>
            <w:tcW w:w="1530" w:type="dxa"/>
            <w:shd w:val="clear" w:color="auto" w:fill="auto"/>
          </w:tcPr>
          <w:p w14:paraId="4E8AA6FD" w14:textId="77777777" w:rsidR="00036EBA" w:rsidRPr="002725D7" w:rsidRDefault="00036EBA" w:rsidP="00A437BE">
            <w:pPr>
              <w:jc w:val="both"/>
              <w:rPr>
                <w:rFonts w:asciiTheme="minorHAnsi" w:hAnsiTheme="minorHAnsi"/>
                <w:color w:val="000000"/>
              </w:rPr>
            </w:pPr>
            <w:r w:rsidRPr="002725D7">
              <w:rPr>
                <w:rFonts w:asciiTheme="minorHAnsi" w:hAnsiTheme="minorHAnsi"/>
                <w:color w:val="000000"/>
              </w:rPr>
              <w:t>40</w:t>
            </w:r>
          </w:p>
        </w:tc>
        <w:tc>
          <w:tcPr>
            <w:tcW w:w="1890" w:type="dxa"/>
            <w:shd w:val="clear" w:color="auto" w:fill="auto"/>
          </w:tcPr>
          <w:p w14:paraId="38352455" w14:textId="77777777" w:rsidR="00036EBA" w:rsidRPr="002725D7" w:rsidRDefault="00036EBA" w:rsidP="00A437BE">
            <w:pPr>
              <w:jc w:val="both"/>
              <w:rPr>
                <w:rFonts w:asciiTheme="minorHAnsi" w:hAnsiTheme="minorHAnsi"/>
                <w:color w:val="000000"/>
              </w:rPr>
            </w:pPr>
            <w:r w:rsidRPr="002725D7">
              <w:rPr>
                <w:rFonts w:asciiTheme="minorHAnsi" w:hAnsiTheme="minorHAnsi"/>
                <w:color w:val="000000"/>
              </w:rPr>
              <w:t>$59.40/</w:t>
            </w:r>
            <w:proofErr w:type="spellStart"/>
            <w:r w:rsidRPr="002725D7">
              <w:rPr>
                <w:rFonts w:asciiTheme="minorHAnsi" w:hAnsiTheme="minorHAnsi"/>
                <w:color w:val="000000"/>
              </w:rPr>
              <w:t>hr</w:t>
            </w:r>
            <w:proofErr w:type="spellEnd"/>
          </w:p>
        </w:tc>
        <w:tc>
          <w:tcPr>
            <w:tcW w:w="1980" w:type="dxa"/>
            <w:shd w:val="clear" w:color="auto" w:fill="auto"/>
          </w:tcPr>
          <w:p w14:paraId="69BFA459" w14:textId="77777777" w:rsidR="00036EBA" w:rsidRPr="002725D7" w:rsidRDefault="00036EBA" w:rsidP="00A437BE">
            <w:pPr>
              <w:jc w:val="both"/>
              <w:rPr>
                <w:rFonts w:asciiTheme="minorHAnsi" w:hAnsiTheme="minorHAnsi"/>
                <w:color w:val="000000"/>
              </w:rPr>
            </w:pPr>
            <w:r w:rsidRPr="002725D7">
              <w:rPr>
                <w:rFonts w:asciiTheme="minorHAnsi" w:hAnsiTheme="minorHAnsi"/>
                <w:color w:val="000000"/>
              </w:rPr>
              <w:t>$2,376</w:t>
            </w:r>
          </w:p>
        </w:tc>
      </w:tr>
      <w:tr w:rsidR="00036EBA" w:rsidRPr="002725D7" w14:paraId="14238C0A" w14:textId="77777777" w:rsidTr="00036EBA">
        <w:trPr>
          <w:trHeight w:val="330"/>
        </w:trPr>
        <w:tc>
          <w:tcPr>
            <w:tcW w:w="2621" w:type="dxa"/>
            <w:shd w:val="clear" w:color="auto" w:fill="auto"/>
          </w:tcPr>
          <w:p w14:paraId="384246A3" w14:textId="77777777" w:rsidR="00036EBA" w:rsidRPr="002725D7" w:rsidRDefault="00036EBA" w:rsidP="00A437BE">
            <w:pPr>
              <w:jc w:val="both"/>
              <w:rPr>
                <w:rFonts w:asciiTheme="minorHAnsi" w:hAnsiTheme="minorHAnsi"/>
                <w:color w:val="000000"/>
              </w:rPr>
            </w:pPr>
            <w:r w:rsidRPr="002725D7">
              <w:rPr>
                <w:rFonts w:asciiTheme="minorHAnsi" w:hAnsiTheme="minorHAnsi"/>
                <w:color w:val="000000"/>
              </w:rPr>
              <w:t>Contractor(s) – NOPEEI Contract</w:t>
            </w:r>
          </w:p>
        </w:tc>
        <w:tc>
          <w:tcPr>
            <w:tcW w:w="1329" w:type="dxa"/>
            <w:shd w:val="clear" w:color="auto" w:fill="auto"/>
          </w:tcPr>
          <w:p w14:paraId="619CAFF5" w14:textId="77777777" w:rsidR="00036EBA" w:rsidRPr="002725D7" w:rsidRDefault="00036EBA" w:rsidP="00A437BE">
            <w:pPr>
              <w:jc w:val="both"/>
              <w:rPr>
                <w:rFonts w:asciiTheme="minorHAnsi" w:hAnsiTheme="minorHAnsi"/>
                <w:color w:val="000000"/>
              </w:rPr>
            </w:pPr>
          </w:p>
        </w:tc>
        <w:tc>
          <w:tcPr>
            <w:tcW w:w="1530" w:type="dxa"/>
            <w:shd w:val="clear" w:color="auto" w:fill="auto"/>
          </w:tcPr>
          <w:p w14:paraId="5317348D" w14:textId="77777777" w:rsidR="00036EBA" w:rsidRPr="002725D7" w:rsidRDefault="00036EBA" w:rsidP="00A437BE">
            <w:pPr>
              <w:jc w:val="both"/>
              <w:rPr>
                <w:rFonts w:asciiTheme="minorHAnsi" w:hAnsiTheme="minorHAnsi"/>
                <w:color w:val="000000"/>
              </w:rPr>
            </w:pPr>
            <w:r w:rsidRPr="002725D7">
              <w:rPr>
                <w:rFonts w:asciiTheme="minorHAnsi" w:hAnsiTheme="minorHAnsi"/>
                <w:color w:val="000000"/>
              </w:rPr>
              <w:t>n/a</w:t>
            </w:r>
          </w:p>
        </w:tc>
        <w:tc>
          <w:tcPr>
            <w:tcW w:w="1890" w:type="dxa"/>
            <w:shd w:val="clear" w:color="auto" w:fill="auto"/>
          </w:tcPr>
          <w:p w14:paraId="3C47EA4D" w14:textId="77777777" w:rsidR="00036EBA" w:rsidRPr="002725D7" w:rsidRDefault="00036EBA" w:rsidP="00A437BE">
            <w:pPr>
              <w:jc w:val="both"/>
              <w:rPr>
                <w:rFonts w:asciiTheme="minorHAnsi" w:hAnsiTheme="minorHAnsi"/>
                <w:color w:val="000000"/>
              </w:rPr>
            </w:pPr>
            <w:r w:rsidRPr="002725D7">
              <w:rPr>
                <w:rFonts w:asciiTheme="minorHAnsi" w:hAnsiTheme="minorHAnsi"/>
                <w:color w:val="000000"/>
              </w:rPr>
              <w:t xml:space="preserve">n/a </w:t>
            </w:r>
          </w:p>
        </w:tc>
        <w:tc>
          <w:tcPr>
            <w:tcW w:w="1980" w:type="dxa"/>
            <w:shd w:val="clear" w:color="auto" w:fill="auto"/>
          </w:tcPr>
          <w:p w14:paraId="2DF46716" w14:textId="658D8036" w:rsidR="00036EBA" w:rsidRPr="002725D7" w:rsidRDefault="00036EBA" w:rsidP="00D47904">
            <w:pPr>
              <w:jc w:val="both"/>
              <w:rPr>
                <w:rFonts w:asciiTheme="minorHAnsi" w:hAnsiTheme="minorHAnsi"/>
                <w:color w:val="000000"/>
              </w:rPr>
            </w:pPr>
            <w:r w:rsidRPr="002725D7">
              <w:rPr>
                <w:rFonts w:asciiTheme="minorHAnsi" w:hAnsiTheme="minorHAnsi"/>
                <w:color w:val="000000"/>
              </w:rPr>
              <w:t>$</w:t>
            </w:r>
            <w:r w:rsidR="00D47904" w:rsidRPr="002725D7">
              <w:rPr>
                <w:rFonts w:asciiTheme="minorHAnsi" w:hAnsiTheme="minorHAnsi"/>
                <w:color w:val="000000"/>
              </w:rPr>
              <w:t>23,000</w:t>
            </w:r>
            <w:r w:rsidRPr="002725D7">
              <w:rPr>
                <w:rFonts w:asciiTheme="minorHAnsi" w:hAnsiTheme="minorHAnsi"/>
                <w:color w:val="000000"/>
              </w:rPr>
              <w:t xml:space="preserve"> </w:t>
            </w:r>
          </w:p>
        </w:tc>
      </w:tr>
      <w:tr w:rsidR="00036EBA" w:rsidRPr="002725D7" w14:paraId="3E723329" w14:textId="77777777" w:rsidTr="00036EBA">
        <w:trPr>
          <w:trHeight w:val="345"/>
        </w:trPr>
        <w:tc>
          <w:tcPr>
            <w:tcW w:w="2621" w:type="dxa"/>
            <w:shd w:val="clear" w:color="auto" w:fill="F2F2F2" w:themeFill="background1" w:themeFillShade="F2"/>
          </w:tcPr>
          <w:p w14:paraId="32C01554" w14:textId="77777777" w:rsidR="00036EBA" w:rsidRPr="002725D7" w:rsidRDefault="00036EBA" w:rsidP="00A437BE">
            <w:pPr>
              <w:jc w:val="both"/>
              <w:rPr>
                <w:rFonts w:asciiTheme="minorHAnsi" w:hAnsiTheme="minorHAnsi"/>
              </w:rPr>
            </w:pPr>
            <w:r w:rsidRPr="002725D7">
              <w:rPr>
                <w:rFonts w:asciiTheme="minorHAnsi" w:hAnsiTheme="minorHAnsi"/>
              </w:rPr>
              <w:t> </w:t>
            </w:r>
            <w:r w:rsidRPr="002725D7">
              <w:rPr>
                <w:rFonts w:asciiTheme="minorHAnsi" w:hAnsiTheme="minorHAnsi"/>
                <w:b/>
                <w:bCs/>
              </w:rPr>
              <w:t>Totals</w:t>
            </w:r>
          </w:p>
        </w:tc>
        <w:tc>
          <w:tcPr>
            <w:tcW w:w="1329" w:type="dxa"/>
            <w:shd w:val="clear" w:color="auto" w:fill="F2F2F2" w:themeFill="background1" w:themeFillShade="F2"/>
          </w:tcPr>
          <w:p w14:paraId="0DFF0C1D" w14:textId="77777777" w:rsidR="00036EBA" w:rsidRPr="002725D7" w:rsidRDefault="00036EBA" w:rsidP="00A437BE">
            <w:pPr>
              <w:jc w:val="both"/>
              <w:rPr>
                <w:rFonts w:asciiTheme="minorHAnsi" w:hAnsiTheme="minorHAnsi"/>
                <w:b/>
                <w:bCs/>
                <w:i/>
              </w:rPr>
            </w:pPr>
            <w:r w:rsidRPr="002725D7">
              <w:rPr>
                <w:rFonts w:asciiTheme="minorHAnsi" w:hAnsiTheme="minorHAnsi"/>
                <w:b/>
                <w:bCs/>
                <w:i/>
              </w:rPr>
              <w:t>varies</w:t>
            </w:r>
          </w:p>
        </w:tc>
        <w:tc>
          <w:tcPr>
            <w:tcW w:w="1530" w:type="dxa"/>
            <w:shd w:val="clear" w:color="auto" w:fill="F2F2F2" w:themeFill="background1" w:themeFillShade="F2"/>
          </w:tcPr>
          <w:p w14:paraId="0C806AC9" w14:textId="77777777" w:rsidR="00036EBA" w:rsidRPr="002725D7" w:rsidRDefault="00036EBA" w:rsidP="00A437BE">
            <w:pPr>
              <w:jc w:val="both"/>
              <w:rPr>
                <w:rFonts w:asciiTheme="minorHAnsi" w:hAnsiTheme="minorHAnsi"/>
                <w:b/>
                <w:bCs/>
                <w:i/>
              </w:rPr>
            </w:pPr>
            <w:r w:rsidRPr="002725D7">
              <w:rPr>
                <w:rFonts w:asciiTheme="minorHAnsi" w:hAnsiTheme="minorHAnsi"/>
                <w:b/>
                <w:bCs/>
                <w:i/>
              </w:rPr>
              <w:t>varies</w:t>
            </w:r>
          </w:p>
        </w:tc>
        <w:tc>
          <w:tcPr>
            <w:tcW w:w="1890" w:type="dxa"/>
            <w:shd w:val="clear" w:color="auto" w:fill="F2F2F2" w:themeFill="background1" w:themeFillShade="F2"/>
          </w:tcPr>
          <w:p w14:paraId="358D67FA" w14:textId="77777777" w:rsidR="00036EBA" w:rsidRPr="002725D7" w:rsidRDefault="00036EBA" w:rsidP="00A437BE">
            <w:pPr>
              <w:jc w:val="both"/>
              <w:rPr>
                <w:rFonts w:asciiTheme="minorHAnsi" w:hAnsiTheme="minorHAnsi"/>
                <w:b/>
                <w:bCs/>
                <w:i/>
              </w:rPr>
            </w:pPr>
            <w:r w:rsidRPr="002725D7">
              <w:rPr>
                <w:rFonts w:asciiTheme="minorHAnsi" w:hAnsiTheme="minorHAnsi"/>
                <w:b/>
                <w:bCs/>
              </w:rPr>
              <w:t> </w:t>
            </w:r>
            <w:r w:rsidRPr="002725D7">
              <w:rPr>
                <w:rFonts w:asciiTheme="minorHAnsi" w:hAnsiTheme="minorHAnsi"/>
                <w:b/>
                <w:bCs/>
                <w:i/>
              </w:rPr>
              <w:t>varies</w:t>
            </w:r>
          </w:p>
        </w:tc>
        <w:tc>
          <w:tcPr>
            <w:tcW w:w="1980" w:type="dxa"/>
            <w:shd w:val="clear" w:color="auto" w:fill="F2F2F2" w:themeFill="background1" w:themeFillShade="F2"/>
          </w:tcPr>
          <w:p w14:paraId="0CDABC30" w14:textId="79F75371" w:rsidR="00036EBA" w:rsidRPr="002725D7" w:rsidRDefault="00036EBA" w:rsidP="00D47904">
            <w:pPr>
              <w:jc w:val="both"/>
              <w:rPr>
                <w:rFonts w:asciiTheme="minorHAnsi" w:hAnsiTheme="minorHAnsi"/>
                <w:b/>
                <w:bCs/>
              </w:rPr>
            </w:pPr>
            <w:r w:rsidRPr="002725D7">
              <w:rPr>
                <w:rFonts w:asciiTheme="minorHAnsi" w:hAnsiTheme="minorHAnsi"/>
                <w:b/>
                <w:bCs/>
              </w:rPr>
              <w:t>$</w:t>
            </w:r>
            <w:r w:rsidR="00D47904" w:rsidRPr="002725D7">
              <w:rPr>
                <w:rFonts w:asciiTheme="minorHAnsi" w:hAnsiTheme="minorHAnsi"/>
                <w:b/>
                <w:bCs/>
              </w:rPr>
              <w:t>25,376</w:t>
            </w:r>
          </w:p>
        </w:tc>
      </w:tr>
    </w:tbl>
    <w:p w14:paraId="14FFC846" w14:textId="77777777" w:rsidR="00C24EE6" w:rsidRPr="002725D7" w:rsidRDefault="00C24EE6">
      <w:pPr>
        <w:rPr>
          <w:rFonts w:asciiTheme="minorHAnsi" w:hAnsiTheme="minorHAnsi"/>
        </w:rPr>
      </w:pPr>
    </w:p>
    <w:p w14:paraId="33B2E618" w14:textId="77777777" w:rsidR="00A403BB" w:rsidRPr="002725D7" w:rsidRDefault="00C24EE6" w:rsidP="00927A1D">
      <w:pPr>
        <w:pStyle w:val="ListParagraph"/>
        <w:ind w:left="0"/>
        <w:rPr>
          <w:rFonts w:asciiTheme="minorHAnsi" w:hAnsiTheme="minorHAnsi"/>
        </w:rPr>
      </w:pPr>
      <w:r w:rsidRPr="002725D7">
        <w:rPr>
          <w:rFonts w:asciiTheme="minorHAnsi" w:hAnsiTheme="minorHAnsi"/>
          <w:b/>
        </w:rPr>
        <w:t>E. Methods used to develop the questions</w:t>
      </w:r>
    </w:p>
    <w:p w14:paraId="7131F730" w14:textId="77777777" w:rsidR="00C24EE6" w:rsidRPr="002725D7" w:rsidRDefault="00C24EE6" w:rsidP="00552DC9">
      <w:pPr>
        <w:pStyle w:val="ListParagraph"/>
        <w:ind w:left="0"/>
        <w:rPr>
          <w:rFonts w:asciiTheme="minorHAnsi" w:hAnsiTheme="minorHAnsi"/>
        </w:rPr>
      </w:pPr>
    </w:p>
    <w:p w14:paraId="24E4EFCA" w14:textId="79E92B13" w:rsidR="00D32690" w:rsidRPr="002725D7" w:rsidRDefault="00D32690" w:rsidP="00552DC9">
      <w:pPr>
        <w:pStyle w:val="ListParagraph"/>
        <w:spacing w:line="271" w:lineRule="auto"/>
        <w:ind w:left="0"/>
        <w:rPr>
          <w:rFonts w:asciiTheme="minorHAnsi" w:hAnsiTheme="minorHAnsi"/>
        </w:rPr>
      </w:pPr>
      <w:r w:rsidRPr="00552DC9">
        <w:rPr>
          <w:rFonts w:asciiTheme="minorHAnsi" w:hAnsiTheme="minorHAnsi"/>
        </w:rPr>
        <w:t xml:space="preserve">Questions similar to those in the moderator’s guide have been asked to participants from focus groups for concept testing, to assess </w:t>
      </w:r>
      <w:r w:rsidRPr="00552DC9">
        <w:rPr>
          <w:rFonts w:asciiTheme="minorHAnsi" w:hAnsiTheme="minorHAnsi"/>
          <w:bCs/>
        </w:rPr>
        <w:t>relevance and effectiveness of the campaign materials.</w:t>
      </w:r>
    </w:p>
    <w:p w14:paraId="7DCFDBE4" w14:textId="77777777" w:rsidR="00D32690" w:rsidRPr="002725D7" w:rsidRDefault="00D32690" w:rsidP="00927A1D">
      <w:pPr>
        <w:pStyle w:val="ListParagraph"/>
        <w:ind w:left="0"/>
        <w:rPr>
          <w:rFonts w:asciiTheme="minorHAnsi" w:hAnsiTheme="minorHAnsi"/>
          <w:b/>
        </w:rPr>
      </w:pPr>
    </w:p>
    <w:p w14:paraId="2A33ACEB" w14:textId="77777777" w:rsidR="00C24EE6" w:rsidRPr="002725D7" w:rsidRDefault="00C24EE6" w:rsidP="00927A1D">
      <w:pPr>
        <w:pStyle w:val="ListParagraph"/>
        <w:ind w:left="0"/>
        <w:rPr>
          <w:rFonts w:asciiTheme="minorHAnsi" w:hAnsiTheme="minorHAnsi"/>
        </w:rPr>
      </w:pPr>
      <w:r w:rsidRPr="002725D7">
        <w:rPr>
          <w:rFonts w:asciiTheme="minorHAnsi" w:hAnsiTheme="minorHAnsi"/>
          <w:b/>
        </w:rPr>
        <w:t>F. Consultants within SAMHSA and outside the Agency</w:t>
      </w:r>
    </w:p>
    <w:p w14:paraId="1B7D8D36" w14:textId="77777777" w:rsidR="00C24EE6" w:rsidRPr="002725D7" w:rsidRDefault="00C24EE6" w:rsidP="00927A1D">
      <w:pPr>
        <w:pStyle w:val="ListParagraph"/>
        <w:ind w:left="0"/>
        <w:rPr>
          <w:rFonts w:asciiTheme="minorHAnsi" w:hAnsiTheme="minorHAnsi"/>
        </w:rPr>
      </w:pPr>
    </w:p>
    <w:p w14:paraId="3A9F224A" w14:textId="77777777" w:rsidR="00C24EE6" w:rsidRPr="002725D7" w:rsidRDefault="00C24EE6" w:rsidP="00552DC9">
      <w:pPr>
        <w:pStyle w:val="ListParagraph"/>
        <w:spacing w:line="271" w:lineRule="auto"/>
        <w:ind w:left="0"/>
        <w:rPr>
          <w:rFonts w:asciiTheme="minorHAnsi" w:hAnsiTheme="minorHAnsi"/>
        </w:rPr>
      </w:pPr>
      <w:r w:rsidRPr="002725D7">
        <w:rPr>
          <w:rFonts w:asciiTheme="minorHAnsi" w:hAnsiTheme="minorHAnsi"/>
        </w:rPr>
        <w:t xml:space="preserve">The common measures here for OMB approval are the result of lengthy consultation and discussion among SAMHSA personnel, and contract representatives. The final selection of these measures was made by SAMHSA senior officials. </w:t>
      </w:r>
    </w:p>
    <w:p w14:paraId="05F34A47" w14:textId="77777777" w:rsidR="000735C1" w:rsidRPr="002725D7" w:rsidRDefault="000735C1" w:rsidP="00552DC9">
      <w:pPr>
        <w:pStyle w:val="ListParagraph"/>
        <w:spacing w:line="271" w:lineRule="auto"/>
        <w:ind w:left="0"/>
        <w:rPr>
          <w:rFonts w:asciiTheme="minorHAnsi" w:hAnsiTheme="minorHAnsi"/>
        </w:rPr>
      </w:pPr>
    </w:p>
    <w:p w14:paraId="61752DA7" w14:textId="77777777" w:rsidR="000735C1" w:rsidRPr="002725D7" w:rsidRDefault="000735C1" w:rsidP="00927A1D">
      <w:pPr>
        <w:pStyle w:val="ListParagraph"/>
        <w:ind w:left="0"/>
        <w:rPr>
          <w:rFonts w:asciiTheme="minorHAnsi" w:hAnsiTheme="minorHAnsi"/>
          <w:b/>
          <w:u w:val="single"/>
        </w:rPr>
      </w:pPr>
      <w:r w:rsidRPr="002725D7">
        <w:rPr>
          <w:rFonts w:asciiTheme="minorHAnsi" w:hAnsiTheme="minorHAnsi"/>
          <w:i/>
          <w:u w:val="single"/>
        </w:rPr>
        <w:t>Project Officer</w:t>
      </w:r>
    </w:p>
    <w:p w14:paraId="676551C8" w14:textId="77777777" w:rsidR="000735C1" w:rsidRPr="002725D7" w:rsidRDefault="000735C1" w:rsidP="00927A1D">
      <w:pPr>
        <w:pStyle w:val="ListParagraph"/>
        <w:ind w:left="0"/>
        <w:rPr>
          <w:rFonts w:asciiTheme="minorHAnsi" w:hAnsiTheme="minorHAnsi"/>
          <w:b/>
          <w:u w:val="single"/>
        </w:rPr>
      </w:pPr>
    </w:p>
    <w:p w14:paraId="42DFB285" w14:textId="1F09C742" w:rsidR="000735C1" w:rsidRPr="002725D7" w:rsidRDefault="002D3956" w:rsidP="00552DC9">
      <w:pPr>
        <w:pStyle w:val="ListParagraph"/>
        <w:spacing w:line="271" w:lineRule="auto"/>
        <w:ind w:left="0"/>
        <w:rPr>
          <w:rFonts w:asciiTheme="minorHAnsi" w:hAnsiTheme="minorHAnsi"/>
          <w:color w:val="000000"/>
        </w:rPr>
      </w:pPr>
      <w:r w:rsidRPr="002725D7">
        <w:rPr>
          <w:rFonts w:asciiTheme="minorHAnsi" w:hAnsiTheme="minorHAnsi"/>
        </w:rPr>
        <w:t>Robert Vincent, Public Health Advisor, SAMHSA</w:t>
      </w:r>
      <w:r w:rsidR="00717A74" w:rsidRPr="002725D7">
        <w:rPr>
          <w:rFonts w:asciiTheme="minorHAnsi" w:hAnsiTheme="minorHAnsi"/>
        </w:rPr>
        <w:t xml:space="preserve">, </w:t>
      </w:r>
      <w:r w:rsidRPr="002725D7">
        <w:rPr>
          <w:rFonts w:asciiTheme="minorHAnsi" w:hAnsiTheme="minorHAnsi"/>
          <w:color w:val="000000"/>
        </w:rPr>
        <w:t>(240) 276-1582</w:t>
      </w:r>
    </w:p>
    <w:p w14:paraId="1AD06CD7" w14:textId="77777777" w:rsidR="002D3956" w:rsidRPr="002725D7" w:rsidRDefault="002D3956" w:rsidP="00552DC9">
      <w:pPr>
        <w:pStyle w:val="ListParagraph"/>
        <w:spacing w:line="271" w:lineRule="auto"/>
        <w:ind w:left="0"/>
        <w:rPr>
          <w:rFonts w:asciiTheme="minorHAnsi" w:hAnsiTheme="minorHAnsi"/>
        </w:rPr>
      </w:pPr>
    </w:p>
    <w:p w14:paraId="48EC2363" w14:textId="77777777" w:rsidR="000735C1" w:rsidRPr="002725D7" w:rsidRDefault="000735C1" w:rsidP="00552DC9">
      <w:pPr>
        <w:pStyle w:val="ListParagraph"/>
        <w:spacing w:line="271" w:lineRule="auto"/>
        <w:ind w:left="0"/>
        <w:rPr>
          <w:rFonts w:asciiTheme="minorHAnsi" w:hAnsiTheme="minorHAnsi"/>
        </w:rPr>
      </w:pPr>
      <w:r w:rsidRPr="002725D7">
        <w:rPr>
          <w:rFonts w:asciiTheme="minorHAnsi" w:hAnsiTheme="minorHAnsi"/>
        </w:rPr>
        <w:t>Contractor/Project Director: Elaine Rahbar, Synergy Enterprises, Inc. (240) 485-1700</w:t>
      </w:r>
    </w:p>
    <w:p w14:paraId="2616580B" w14:textId="77777777" w:rsidR="000735C1" w:rsidRPr="002725D7" w:rsidRDefault="000735C1" w:rsidP="00927A1D">
      <w:pPr>
        <w:pStyle w:val="ListParagraph"/>
        <w:ind w:left="0"/>
        <w:rPr>
          <w:rFonts w:asciiTheme="minorHAnsi" w:hAnsiTheme="minorHAnsi"/>
        </w:rPr>
      </w:pPr>
    </w:p>
    <w:p w14:paraId="423C77FC" w14:textId="77777777" w:rsidR="000735C1" w:rsidRPr="002725D7" w:rsidRDefault="000735C1" w:rsidP="00927A1D">
      <w:pPr>
        <w:pStyle w:val="ListParagraph"/>
        <w:ind w:left="0"/>
        <w:rPr>
          <w:rFonts w:asciiTheme="minorHAnsi" w:hAnsiTheme="minorHAnsi"/>
        </w:rPr>
      </w:pPr>
      <w:r w:rsidRPr="002725D7">
        <w:rPr>
          <w:rFonts w:asciiTheme="minorHAnsi" w:hAnsiTheme="minorHAnsi"/>
          <w:b/>
        </w:rPr>
        <w:t>List of Attachments:</w:t>
      </w:r>
    </w:p>
    <w:p w14:paraId="24D3DE28" w14:textId="77777777" w:rsidR="000735C1" w:rsidRPr="002725D7" w:rsidRDefault="000735C1" w:rsidP="00552DC9">
      <w:pPr>
        <w:pStyle w:val="ListParagraph"/>
        <w:spacing w:line="271" w:lineRule="auto"/>
        <w:ind w:left="0"/>
        <w:rPr>
          <w:rFonts w:asciiTheme="minorHAnsi" w:hAnsiTheme="minorHAnsi"/>
        </w:rPr>
      </w:pPr>
      <w:r w:rsidRPr="002725D7">
        <w:rPr>
          <w:rFonts w:asciiTheme="minorHAnsi" w:hAnsiTheme="minorHAnsi"/>
        </w:rPr>
        <w:lastRenderedPageBreak/>
        <w:t>Attachment A:</w:t>
      </w:r>
      <w:r w:rsidRPr="002725D7">
        <w:rPr>
          <w:rFonts w:asciiTheme="minorHAnsi" w:hAnsiTheme="minorHAnsi"/>
        </w:rPr>
        <w:tab/>
      </w:r>
      <w:r w:rsidRPr="002725D7">
        <w:rPr>
          <w:rFonts w:asciiTheme="minorHAnsi" w:hAnsiTheme="minorHAnsi"/>
        </w:rPr>
        <w:tab/>
        <w:t>Focus Group Protocol</w:t>
      </w:r>
    </w:p>
    <w:p w14:paraId="6EFE75AD" w14:textId="77777777" w:rsidR="000735C1" w:rsidRPr="002725D7" w:rsidRDefault="000735C1" w:rsidP="00552DC9">
      <w:pPr>
        <w:pStyle w:val="ListParagraph"/>
        <w:spacing w:line="271" w:lineRule="auto"/>
        <w:ind w:left="0"/>
        <w:rPr>
          <w:rFonts w:asciiTheme="minorHAnsi" w:hAnsiTheme="minorHAnsi"/>
        </w:rPr>
      </w:pPr>
      <w:r w:rsidRPr="002725D7">
        <w:rPr>
          <w:rFonts w:asciiTheme="minorHAnsi" w:hAnsiTheme="minorHAnsi"/>
        </w:rPr>
        <w:t xml:space="preserve">Attachment B: </w:t>
      </w:r>
      <w:r w:rsidRPr="002725D7">
        <w:rPr>
          <w:rFonts w:asciiTheme="minorHAnsi" w:hAnsiTheme="minorHAnsi"/>
        </w:rPr>
        <w:tab/>
        <w:t>FG</w:t>
      </w:r>
      <w:r w:rsidR="009F4D46" w:rsidRPr="002725D7">
        <w:rPr>
          <w:rFonts w:asciiTheme="minorHAnsi" w:hAnsiTheme="minorHAnsi"/>
        </w:rPr>
        <w:t>D</w:t>
      </w:r>
      <w:r w:rsidRPr="002725D7">
        <w:rPr>
          <w:rFonts w:asciiTheme="minorHAnsi" w:hAnsiTheme="minorHAnsi"/>
        </w:rPr>
        <w:t xml:space="preserve"> Recruitment </w:t>
      </w:r>
      <w:r w:rsidR="001269E3" w:rsidRPr="002725D7">
        <w:rPr>
          <w:rFonts w:asciiTheme="minorHAnsi" w:hAnsiTheme="minorHAnsi"/>
        </w:rPr>
        <w:t>and Screening</w:t>
      </w:r>
    </w:p>
    <w:p w14:paraId="32F56330" w14:textId="77777777" w:rsidR="000735C1" w:rsidRPr="002725D7" w:rsidRDefault="000735C1" w:rsidP="00552DC9">
      <w:pPr>
        <w:pStyle w:val="ListParagraph"/>
        <w:spacing w:line="271" w:lineRule="auto"/>
        <w:ind w:left="0"/>
        <w:rPr>
          <w:rFonts w:asciiTheme="minorHAnsi" w:hAnsiTheme="minorHAnsi"/>
        </w:rPr>
      </w:pPr>
      <w:r w:rsidRPr="002725D7">
        <w:rPr>
          <w:rFonts w:asciiTheme="minorHAnsi" w:hAnsiTheme="minorHAnsi"/>
        </w:rPr>
        <w:t xml:space="preserve">Attachment </w:t>
      </w:r>
      <w:r w:rsidR="001269E3" w:rsidRPr="002725D7">
        <w:rPr>
          <w:rFonts w:asciiTheme="minorHAnsi" w:hAnsiTheme="minorHAnsi"/>
        </w:rPr>
        <w:t>C</w:t>
      </w:r>
      <w:r w:rsidRPr="002725D7">
        <w:rPr>
          <w:rFonts w:asciiTheme="minorHAnsi" w:hAnsiTheme="minorHAnsi"/>
        </w:rPr>
        <w:t xml:space="preserve">: </w:t>
      </w:r>
      <w:r w:rsidRPr="002725D7">
        <w:rPr>
          <w:rFonts w:asciiTheme="minorHAnsi" w:hAnsiTheme="minorHAnsi"/>
        </w:rPr>
        <w:tab/>
        <w:t>Release and Consent Form</w:t>
      </w:r>
    </w:p>
    <w:p w14:paraId="295FC1BA" w14:textId="0D361D2C" w:rsidR="00423293" w:rsidRPr="002725D7" w:rsidRDefault="000735C1" w:rsidP="00552DC9">
      <w:pPr>
        <w:pStyle w:val="ListParagraph"/>
        <w:spacing w:line="271" w:lineRule="auto"/>
        <w:ind w:left="0"/>
        <w:rPr>
          <w:rFonts w:asciiTheme="minorHAnsi" w:hAnsiTheme="minorHAnsi"/>
        </w:rPr>
      </w:pPr>
      <w:r w:rsidRPr="002725D7">
        <w:rPr>
          <w:rFonts w:asciiTheme="minorHAnsi" w:hAnsiTheme="minorHAnsi"/>
        </w:rPr>
        <w:t xml:space="preserve">Attachment </w:t>
      </w:r>
      <w:r w:rsidR="007C6AFB" w:rsidRPr="002725D7">
        <w:rPr>
          <w:rFonts w:asciiTheme="minorHAnsi" w:hAnsiTheme="minorHAnsi"/>
        </w:rPr>
        <w:t>D</w:t>
      </w:r>
      <w:r w:rsidR="00552DC9">
        <w:rPr>
          <w:rFonts w:asciiTheme="minorHAnsi" w:hAnsiTheme="minorHAnsi"/>
        </w:rPr>
        <w:t xml:space="preserve">: </w:t>
      </w:r>
      <w:r w:rsidR="00552DC9">
        <w:rPr>
          <w:rFonts w:asciiTheme="minorHAnsi" w:hAnsiTheme="minorHAnsi"/>
        </w:rPr>
        <w:tab/>
        <w:t>FGD Facilitator Guide</w:t>
      </w:r>
      <w:r w:rsidR="00733585" w:rsidRPr="002725D7">
        <w:rPr>
          <w:rFonts w:asciiTheme="minorHAnsi" w:hAnsiTheme="minorHAnsi"/>
        </w:rPr>
        <w:tab/>
      </w:r>
    </w:p>
    <w:sectPr w:rsidR="00423293" w:rsidRPr="002725D7" w:rsidSect="001545D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BEFF9" w14:textId="77777777" w:rsidR="00442BA3" w:rsidRDefault="00442BA3">
      <w:r>
        <w:separator/>
      </w:r>
    </w:p>
  </w:endnote>
  <w:endnote w:type="continuationSeparator" w:id="0">
    <w:p w14:paraId="170707A7" w14:textId="77777777" w:rsidR="00442BA3" w:rsidRDefault="0044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CFA97" w14:textId="65E0B42C" w:rsidR="00326ED2" w:rsidRDefault="006C6EBF">
    <w:pPr>
      <w:pStyle w:val="Footer"/>
      <w:tabs>
        <w:tab w:val="clear" w:pos="8640"/>
        <w:tab w:val="right" w:pos="9000"/>
      </w:tabs>
      <w:jc w:val="center"/>
      <w:rPr>
        <w:iCs/>
        <w:sz w:val="20"/>
        <w:szCs w:val="20"/>
      </w:rPr>
    </w:pPr>
    <w:r>
      <w:rPr>
        <w:rStyle w:val="PageNumber"/>
        <w:sz w:val="20"/>
        <w:szCs w:val="20"/>
      </w:rPr>
      <w:fldChar w:fldCharType="begin"/>
    </w:r>
    <w:r w:rsidR="00326ED2">
      <w:rPr>
        <w:rStyle w:val="PageNumber"/>
        <w:sz w:val="20"/>
        <w:szCs w:val="20"/>
      </w:rPr>
      <w:instrText xml:space="preserve"> PAGE </w:instrText>
    </w:r>
    <w:r>
      <w:rPr>
        <w:rStyle w:val="PageNumber"/>
        <w:sz w:val="20"/>
        <w:szCs w:val="20"/>
      </w:rPr>
      <w:fldChar w:fldCharType="separate"/>
    </w:r>
    <w:r w:rsidR="002203CA">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4CBB7" w14:textId="77777777" w:rsidR="00442BA3" w:rsidRDefault="00442BA3">
      <w:r>
        <w:separator/>
      </w:r>
    </w:p>
  </w:footnote>
  <w:footnote w:type="continuationSeparator" w:id="0">
    <w:p w14:paraId="0C6111D3" w14:textId="77777777" w:rsidR="00442BA3" w:rsidRDefault="00442BA3">
      <w:r>
        <w:continuationSeparator/>
      </w:r>
    </w:p>
  </w:footnote>
  <w:footnote w:id="1">
    <w:p w14:paraId="0BC4AE43" w14:textId="77777777" w:rsidR="00F85D83" w:rsidRPr="00B67526" w:rsidRDefault="00F85D83" w:rsidP="00F85D83">
      <w:pPr>
        <w:pStyle w:val="FootnoteText"/>
        <w:rPr>
          <w:sz w:val="16"/>
          <w:szCs w:val="16"/>
        </w:rPr>
      </w:pPr>
      <w:r w:rsidRPr="00B67526">
        <w:rPr>
          <w:rStyle w:val="FootnoteReference"/>
          <w:sz w:val="16"/>
          <w:szCs w:val="16"/>
        </w:rPr>
        <w:footnoteRef/>
      </w:r>
      <w:r w:rsidRPr="00B67526">
        <w:rPr>
          <w:sz w:val="16"/>
          <w:szCs w:val="16"/>
        </w:rPr>
        <w:t xml:space="preserve"> </w:t>
      </w:r>
      <w:proofErr w:type="gramStart"/>
      <w:r w:rsidRPr="00B67526">
        <w:rPr>
          <w:sz w:val="16"/>
          <w:szCs w:val="16"/>
        </w:rPr>
        <w:t>Nash, S. G., McQueen, A., &amp; Bray, J. H.</w:t>
      </w:r>
      <w:proofErr w:type="gramEnd"/>
      <w:r w:rsidRPr="00B67526">
        <w:rPr>
          <w:sz w:val="16"/>
          <w:szCs w:val="16"/>
        </w:rPr>
        <w:t xml:space="preserve">  (2005)</w:t>
      </w:r>
      <w:proofErr w:type="gramStart"/>
      <w:r w:rsidRPr="00B67526">
        <w:rPr>
          <w:sz w:val="16"/>
          <w:szCs w:val="16"/>
        </w:rPr>
        <w:t>.  Pathways</w:t>
      </w:r>
      <w:proofErr w:type="gramEnd"/>
      <w:r w:rsidRPr="00B67526">
        <w:rPr>
          <w:sz w:val="16"/>
          <w:szCs w:val="16"/>
        </w:rPr>
        <w:t xml:space="preserve"> to adolescent alcohol use:  Family environment, peer influence, and parental expectations.  </w:t>
      </w:r>
      <w:r w:rsidRPr="00B67526">
        <w:rPr>
          <w:i/>
          <w:sz w:val="16"/>
          <w:szCs w:val="16"/>
        </w:rPr>
        <w:t>Journal of Adolescent Health</w:t>
      </w:r>
      <w:r w:rsidRPr="00B67526">
        <w:rPr>
          <w:sz w:val="16"/>
          <w:szCs w:val="16"/>
        </w:rPr>
        <w:t xml:space="preserve">, </w:t>
      </w:r>
      <w:r w:rsidRPr="00B67526">
        <w:rPr>
          <w:i/>
          <w:sz w:val="16"/>
          <w:szCs w:val="16"/>
        </w:rPr>
        <w:t>37</w:t>
      </w:r>
      <w:r w:rsidRPr="00B67526">
        <w:rPr>
          <w:sz w:val="16"/>
          <w:szCs w:val="16"/>
        </w:rPr>
        <w:t>(1), 19–28.</w:t>
      </w:r>
    </w:p>
  </w:footnote>
  <w:footnote w:id="2">
    <w:p w14:paraId="135DF6E4" w14:textId="77777777" w:rsidR="00F85D83" w:rsidRPr="00B67526" w:rsidRDefault="00F85D83" w:rsidP="00F85D83">
      <w:pPr>
        <w:pStyle w:val="FootnoteText"/>
        <w:rPr>
          <w:sz w:val="16"/>
          <w:szCs w:val="16"/>
        </w:rPr>
      </w:pPr>
      <w:r w:rsidRPr="00B67526">
        <w:rPr>
          <w:rStyle w:val="FootnoteReference"/>
          <w:sz w:val="16"/>
          <w:szCs w:val="16"/>
        </w:rPr>
        <w:footnoteRef/>
      </w:r>
      <w:r w:rsidRPr="00B67526">
        <w:rPr>
          <w:sz w:val="16"/>
          <w:szCs w:val="16"/>
        </w:rPr>
        <w:t xml:space="preserve"> </w:t>
      </w:r>
      <w:proofErr w:type="gramStart"/>
      <w:r w:rsidRPr="00B67526">
        <w:rPr>
          <w:sz w:val="16"/>
          <w:szCs w:val="16"/>
        </w:rPr>
        <w:t xml:space="preserve">Barnes, G. M., </w:t>
      </w:r>
      <w:proofErr w:type="spellStart"/>
      <w:r w:rsidRPr="00B67526">
        <w:rPr>
          <w:sz w:val="16"/>
          <w:szCs w:val="16"/>
        </w:rPr>
        <w:t>Reifman</w:t>
      </w:r>
      <w:proofErr w:type="spellEnd"/>
      <w:r w:rsidRPr="00B67526">
        <w:rPr>
          <w:sz w:val="16"/>
          <w:szCs w:val="16"/>
        </w:rPr>
        <w:t xml:space="preserve">, A. S., Farrell, M. P., &amp; </w:t>
      </w:r>
      <w:proofErr w:type="spellStart"/>
      <w:r w:rsidRPr="00B67526">
        <w:rPr>
          <w:sz w:val="16"/>
          <w:szCs w:val="16"/>
        </w:rPr>
        <w:t>Dintcheff</w:t>
      </w:r>
      <w:proofErr w:type="spellEnd"/>
      <w:r w:rsidRPr="00B67526">
        <w:rPr>
          <w:sz w:val="16"/>
          <w:szCs w:val="16"/>
        </w:rPr>
        <w:t>, B. A.</w:t>
      </w:r>
      <w:proofErr w:type="gramEnd"/>
      <w:r w:rsidRPr="00B67526">
        <w:rPr>
          <w:sz w:val="16"/>
          <w:szCs w:val="16"/>
        </w:rPr>
        <w:t xml:space="preserve">  (2000)</w:t>
      </w:r>
      <w:proofErr w:type="gramStart"/>
      <w:r w:rsidRPr="00B67526">
        <w:rPr>
          <w:sz w:val="16"/>
          <w:szCs w:val="16"/>
        </w:rPr>
        <w:t>.  The</w:t>
      </w:r>
      <w:proofErr w:type="gramEnd"/>
      <w:r w:rsidRPr="00B67526">
        <w:rPr>
          <w:sz w:val="16"/>
          <w:szCs w:val="16"/>
        </w:rPr>
        <w:t xml:space="preserve"> effects of parenting on the development of adolescent alcohol misuse:  A six-wave latent growth model.  </w:t>
      </w:r>
      <w:r w:rsidRPr="00B67526">
        <w:rPr>
          <w:i/>
          <w:sz w:val="16"/>
          <w:szCs w:val="16"/>
        </w:rPr>
        <w:t>Journal of Marriage and Family</w:t>
      </w:r>
      <w:r w:rsidRPr="00B67526">
        <w:rPr>
          <w:sz w:val="16"/>
          <w:szCs w:val="16"/>
        </w:rPr>
        <w:t xml:space="preserve">, </w:t>
      </w:r>
      <w:r w:rsidRPr="00B67526">
        <w:rPr>
          <w:i/>
          <w:sz w:val="16"/>
          <w:szCs w:val="16"/>
        </w:rPr>
        <w:t>62</w:t>
      </w:r>
      <w:r w:rsidRPr="00B67526">
        <w:rPr>
          <w:sz w:val="16"/>
          <w:szCs w:val="16"/>
        </w:rPr>
        <w:t>(1), 175–186.</w:t>
      </w:r>
    </w:p>
  </w:footnote>
  <w:footnote w:id="3">
    <w:p w14:paraId="16D5454C" w14:textId="77777777" w:rsidR="00F85D83" w:rsidRPr="00B67526" w:rsidRDefault="00F85D83" w:rsidP="00F85D83">
      <w:pPr>
        <w:pStyle w:val="FootnoteText"/>
        <w:rPr>
          <w:sz w:val="16"/>
          <w:szCs w:val="16"/>
        </w:rPr>
      </w:pPr>
      <w:r w:rsidRPr="00B67526">
        <w:rPr>
          <w:rStyle w:val="FootnoteReference"/>
          <w:sz w:val="16"/>
          <w:szCs w:val="16"/>
        </w:rPr>
        <w:footnoteRef/>
      </w:r>
      <w:r w:rsidRPr="00B67526">
        <w:rPr>
          <w:sz w:val="16"/>
          <w:szCs w:val="16"/>
        </w:rPr>
        <w:t xml:space="preserve"> Jackson, C.  (2002)</w:t>
      </w:r>
      <w:proofErr w:type="gramStart"/>
      <w:r w:rsidRPr="00B67526">
        <w:rPr>
          <w:sz w:val="16"/>
          <w:szCs w:val="16"/>
        </w:rPr>
        <w:t>.  Perceived</w:t>
      </w:r>
      <w:proofErr w:type="gramEnd"/>
      <w:r w:rsidRPr="00B67526">
        <w:rPr>
          <w:sz w:val="16"/>
          <w:szCs w:val="16"/>
        </w:rPr>
        <w:t xml:space="preserve"> legitimacy of parental authority and tobacco and alcohol use during early adolescence.  </w:t>
      </w:r>
      <w:r w:rsidRPr="00B67526">
        <w:rPr>
          <w:i/>
          <w:sz w:val="16"/>
          <w:szCs w:val="16"/>
        </w:rPr>
        <w:t>Journal of Adolescent Health,</w:t>
      </w:r>
      <w:r w:rsidRPr="00B67526">
        <w:rPr>
          <w:sz w:val="16"/>
          <w:szCs w:val="16"/>
        </w:rPr>
        <w:t xml:space="preserve"> </w:t>
      </w:r>
      <w:r w:rsidRPr="00B67526">
        <w:rPr>
          <w:i/>
          <w:sz w:val="16"/>
          <w:szCs w:val="16"/>
        </w:rPr>
        <w:t>31</w:t>
      </w:r>
      <w:r w:rsidRPr="00B67526">
        <w:rPr>
          <w:sz w:val="16"/>
          <w:szCs w:val="16"/>
        </w:rPr>
        <w:t>(5), 425–432.</w:t>
      </w:r>
    </w:p>
  </w:footnote>
  <w:footnote w:id="4">
    <w:p w14:paraId="0ED03E7E" w14:textId="77777777" w:rsidR="00F85D83" w:rsidRPr="00B67526" w:rsidRDefault="00F85D83" w:rsidP="00F85D83">
      <w:pPr>
        <w:pStyle w:val="FootnoteText"/>
        <w:rPr>
          <w:sz w:val="16"/>
          <w:szCs w:val="16"/>
        </w:rPr>
      </w:pPr>
      <w:r w:rsidRPr="00B67526">
        <w:rPr>
          <w:rStyle w:val="FootnoteReference"/>
          <w:sz w:val="16"/>
          <w:szCs w:val="16"/>
        </w:rPr>
        <w:footnoteRef/>
      </w:r>
      <w:r w:rsidRPr="00B67526">
        <w:rPr>
          <w:sz w:val="16"/>
          <w:szCs w:val="16"/>
        </w:rPr>
        <w:t xml:space="preserve"> </w:t>
      </w:r>
      <w:proofErr w:type="gramStart"/>
      <w:r w:rsidRPr="00B67526">
        <w:rPr>
          <w:sz w:val="16"/>
          <w:szCs w:val="16"/>
        </w:rPr>
        <w:t>Nash, S. G., McQueen, A., and Bray, J. H.</w:t>
      </w:r>
      <w:proofErr w:type="gramEnd"/>
      <w:r w:rsidRPr="00B67526">
        <w:rPr>
          <w:sz w:val="16"/>
          <w:szCs w:val="16"/>
        </w:rPr>
        <w:t xml:space="preserve">  (2005)</w:t>
      </w:r>
      <w:proofErr w:type="gramStart"/>
      <w:r w:rsidRPr="00B67526">
        <w:rPr>
          <w:sz w:val="16"/>
          <w:szCs w:val="16"/>
        </w:rPr>
        <w:t>.  Pathways</w:t>
      </w:r>
      <w:proofErr w:type="gramEnd"/>
      <w:r w:rsidRPr="00B67526">
        <w:rPr>
          <w:sz w:val="16"/>
          <w:szCs w:val="16"/>
        </w:rPr>
        <w:t xml:space="preserve"> to adolescent alcohol use:  Family environment, peer influence, and parental expectations.  </w:t>
      </w:r>
      <w:r w:rsidRPr="00B67526">
        <w:rPr>
          <w:i/>
          <w:sz w:val="16"/>
          <w:szCs w:val="16"/>
        </w:rPr>
        <w:t>Journal of Adolescent Health</w:t>
      </w:r>
      <w:r w:rsidRPr="00B67526">
        <w:rPr>
          <w:sz w:val="16"/>
          <w:szCs w:val="16"/>
        </w:rPr>
        <w:t xml:space="preserve">, </w:t>
      </w:r>
      <w:r w:rsidRPr="00B67526">
        <w:rPr>
          <w:i/>
          <w:sz w:val="16"/>
          <w:szCs w:val="16"/>
        </w:rPr>
        <w:t>37</w:t>
      </w:r>
      <w:r w:rsidRPr="00B67526">
        <w:rPr>
          <w:sz w:val="16"/>
          <w:szCs w:val="16"/>
        </w:rPr>
        <w:t>(1), 19–28.</w:t>
      </w:r>
    </w:p>
  </w:footnote>
  <w:footnote w:id="5">
    <w:p w14:paraId="1D21263D" w14:textId="7F6CE929" w:rsidR="008C1662" w:rsidRDefault="008C1662">
      <w:pPr>
        <w:pStyle w:val="FootnoteText"/>
      </w:pPr>
      <w:r>
        <w:rPr>
          <w:rStyle w:val="FootnoteReference"/>
        </w:rPr>
        <w:footnoteRef/>
      </w:r>
      <w:r>
        <w:t xml:space="preserve"> </w:t>
      </w:r>
      <w:proofErr w:type="gramStart"/>
      <w:r w:rsidRPr="00B67526">
        <w:rPr>
          <w:rFonts w:cstheme="minorHAnsi"/>
          <w:sz w:val="16"/>
          <w:szCs w:val="16"/>
        </w:rPr>
        <w:t>Substance Abuse and Mental Health Services Administration.</w:t>
      </w:r>
      <w:proofErr w:type="gramEnd"/>
      <w:r w:rsidRPr="00B67526">
        <w:rPr>
          <w:rFonts w:cstheme="minorHAnsi"/>
          <w:sz w:val="16"/>
          <w:szCs w:val="16"/>
        </w:rPr>
        <w:t xml:space="preserve"> (2013)</w:t>
      </w:r>
      <w:proofErr w:type="gramStart"/>
      <w:r w:rsidRPr="00B67526">
        <w:rPr>
          <w:rFonts w:cstheme="minorHAnsi"/>
          <w:sz w:val="16"/>
          <w:szCs w:val="16"/>
        </w:rPr>
        <w:t>.  Results</w:t>
      </w:r>
      <w:proofErr w:type="gramEnd"/>
      <w:r w:rsidRPr="00B67526">
        <w:rPr>
          <w:rFonts w:cstheme="minorHAnsi"/>
          <w:sz w:val="16"/>
          <w:szCs w:val="16"/>
        </w:rPr>
        <w:t xml:space="preserve"> from the 2012 National Survey on Drug Use and Health: Special Data Analysis.  </w:t>
      </w:r>
      <w:proofErr w:type="gramStart"/>
      <w:r w:rsidRPr="00B67526">
        <w:rPr>
          <w:rFonts w:cstheme="minorHAnsi"/>
          <w:sz w:val="16"/>
          <w:szCs w:val="16"/>
        </w:rPr>
        <w:t>Center for Behavioral Health and Statistics and Quality.</w:t>
      </w:r>
      <w:proofErr w:type="gramEnd"/>
      <w:r w:rsidRPr="00B67526">
        <w:rPr>
          <w:rFonts w:cstheme="minorHAnsi"/>
          <w:sz w:val="16"/>
          <w:szCs w:val="16"/>
        </w:rPr>
        <w:t xml:space="preserve">   Rockville, MD: Substance Abuse and Mental Health Services Administration.</w:t>
      </w:r>
    </w:p>
  </w:footnote>
  <w:footnote w:id="6">
    <w:p w14:paraId="7333AB37" w14:textId="77777777" w:rsidR="008C1662" w:rsidRPr="00B67526" w:rsidRDefault="008C1662" w:rsidP="008C1662">
      <w:pPr>
        <w:pStyle w:val="FootnoteText"/>
        <w:rPr>
          <w:sz w:val="16"/>
          <w:szCs w:val="16"/>
        </w:rPr>
      </w:pPr>
      <w:r w:rsidRPr="008C1662">
        <w:rPr>
          <w:rStyle w:val="FootnoteReference"/>
        </w:rPr>
        <w:footnoteRef/>
      </w:r>
      <w:r w:rsidRPr="008C1662">
        <w:t xml:space="preserve"> </w:t>
      </w:r>
      <w:proofErr w:type="gramStart"/>
      <w:r w:rsidRPr="00B67526">
        <w:rPr>
          <w:sz w:val="16"/>
          <w:szCs w:val="16"/>
        </w:rPr>
        <w:t xml:space="preserve">Donovan, J., Leech, S., </w:t>
      </w:r>
      <w:proofErr w:type="spellStart"/>
      <w:r w:rsidRPr="00B67526">
        <w:rPr>
          <w:sz w:val="16"/>
          <w:szCs w:val="16"/>
        </w:rPr>
        <w:t>Zucker</w:t>
      </w:r>
      <w:proofErr w:type="spellEnd"/>
      <w:r w:rsidRPr="00B67526">
        <w:rPr>
          <w:sz w:val="16"/>
          <w:szCs w:val="16"/>
        </w:rPr>
        <w:t>, R., Loveland-Cherry, C., Jester, J., Fitzgerald, H., et al. (2004).</w:t>
      </w:r>
      <w:proofErr w:type="gramEnd"/>
      <w:r w:rsidRPr="00B67526">
        <w:rPr>
          <w:sz w:val="16"/>
          <w:szCs w:val="16"/>
        </w:rPr>
        <w:t xml:space="preserve"> Really underage drinkers: Alcohol use among elementary students. Alcoholism: Clinical and Experimental Research, 28(2), 341–349.</w:t>
      </w:r>
    </w:p>
  </w:footnote>
  <w:footnote w:id="7">
    <w:p w14:paraId="203C57F1" w14:textId="77777777" w:rsidR="008C1662" w:rsidRPr="00B67526" w:rsidRDefault="008C1662" w:rsidP="008C1662">
      <w:pPr>
        <w:pStyle w:val="FootnoteText"/>
        <w:rPr>
          <w:sz w:val="16"/>
          <w:szCs w:val="16"/>
        </w:rPr>
      </w:pPr>
      <w:r w:rsidRPr="008C1662">
        <w:rPr>
          <w:rStyle w:val="FootnoteReference"/>
        </w:rPr>
        <w:footnoteRef/>
      </w:r>
      <w:r w:rsidRPr="008C1662">
        <w:t xml:space="preserve"> </w:t>
      </w:r>
      <w:proofErr w:type="gramStart"/>
      <w:r w:rsidRPr="00B67526">
        <w:rPr>
          <w:sz w:val="16"/>
          <w:szCs w:val="16"/>
        </w:rPr>
        <w:t>Centers for Disease Control and Prevention.</w:t>
      </w:r>
      <w:proofErr w:type="gramEnd"/>
      <w:r w:rsidRPr="00B67526">
        <w:rPr>
          <w:sz w:val="16"/>
          <w:szCs w:val="16"/>
        </w:rPr>
        <w:t xml:space="preserve"> (2012). Youth risk behavior surveillance—United States, 2011. </w:t>
      </w:r>
      <w:proofErr w:type="gramStart"/>
      <w:r w:rsidRPr="00B67526">
        <w:rPr>
          <w:sz w:val="16"/>
          <w:szCs w:val="16"/>
        </w:rPr>
        <w:t>Surveillance Summaries.</w:t>
      </w:r>
      <w:proofErr w:type="gramEnd"/>
      <w:r w:rsidRPr="00B67526">
        <w:rPr>
          <w:sz w:val="16"/>
          <w:szCs w:val="16"/>
        </w:rPr>
        <w:t xml:space="preserve"> Morbidity and Mortality Weekly Report, 61, SS-4, 1–162.3</w:t>
      </w:r>
    </w:p>
  </w:footnote>
  <w:footnote w:id="8">
    <w:p w14:paraId="46066EE0" w14:textId="77777777" w:rsidR="008C1662" w:rsidRDefault="008C1662" w:rsidP="008C1662">
      <w:pPr>
        <w:pStyle w:val="FootnoteText"/>
      </w:pPr>
      <w:r w:rsidRPr="008C1662">
        <w:rPr>
          <w:rStyle w:val="FootnoteReference"/>
        </w:rPr>
        <w:footnoteRef/>
      </w:r>
      <w:r w:rsidRPr="00B67526">
        <w:rPr>
          <w:sz w:val="16"/>
          <w:szCs w:val="16"/>
        </w:rPr>
        <w:t xml:space="preserve"> </w:t>
      </w:r>
      <w:proofErr w:type="gramStart"/>
      <w:r w:rsidRPr="00B67526">
        <w:rPr>
          <w:sz w:val="16"/>
          <w:szCs w:val="16"/>
        </w:rPr>
        <w:t>Substance Abuse and Mental Health Services Administration.</w:t>
      </w:r>
      <w:proofErr w:type="gramEnd"/>
      <w:r w:rsidRPr="00B67526">
        <w:rPr>
          <w:sz w:val="16"/>
          <w:szCs w:val="16"/>
        </w:rPr>
        <w:t xml:space="preserve"> (2013c). Results from the 2012 National Survey on Drug Use and Health: Special Data Analysis. </w:t>
      </w:r>
      <w:proofErr w:type="gramStart"/>
      <w:r w:rsidRPr="00B67526">
        <w:rPr>
          <w:sz w:val="16"/>
          <w:szCs w:val="16"/>
        </w:rPr>
        <w:t>Center for Behavioral Health and Statistics and Quality.</w:t>
      </w:r>
      <w:proofErr w:type="gramEnd"/>
      <w:r w:rsidRPr="00B67526">
        <w:rPr>
          <w:sz w:val="16"/>
          <w:szCs w:val="16"/>
        </w:rPr>
        <w:t xml:space="preserve"> Rockville, MD: Substance Abuse and Mental Health Services Administration.</w:t>
      </w:r>
    </w:p>
  </w:footnote>
  <w:footnote w:id="9">
    <w:p w14:paraId="7FD8554C" w14:textId="1AEE5D15" w:rsidR="008C1662" w:rsidRPr="00717A74" w:rsidRDefault="008C1662" w:rsidP="008C1662">
      <w:pPr>
        <w:pStyle w:val="FootnoteText"/>
        <w:rPr>
          <w:lang w:val="es-ES"/>
        </w:rPr>
      </w:pPr>
      <w:r w:rsidRPr="008C1662">
        <w:rPr>
          <w:rStyle w:val="FootnoteReference"/>
        </w:rPr>
        <w:footnoteRef/>
      </w:r>
      <w:r w:rsidRPr="006C1216">
        <w:rPr>
          <w:sz w:val="16"/>
        </w:rPr>
        <w:t xml:space="preserve"> </w:t>
      </w:r>
      <w:proofErr w:type="gramStart"/>
      <w:r w:rsidRPr="006C1216">
        <w:rPr>
          <w:sz w:val="16"/>
        </w:rPr>
        <w:t>Taylor DM, Miller TR. (2015).</w:t>
      </w:r>
      <w:proofErr w:type="gramEnd"/>
      <w:r w:rsidRPr="006C1216">
        <w:rPr>
          <w:sz w:val="16"/>
        </w:rPr>
        <w:t xml:space="preserve"> Methodology: Underage Drinking Fact Sheets. </w:t>
      </w:r>
      <w:proofErr w:type="spellStart"/>
      <w:r w:rsidRPr="00717A74">
        <w:rPr>
          <w:sz w:val="16"/>
          <w:lang w:val="es-ES"/>
        </w:rPr>
        <w:t>Calverton</w:t>
      </w:r>
      <w:proofErr w:type="spellEnd"/>
      <w:r w:rsidRPr="00717A74">
        <w:rPr>
          <w:sz w:val="16"/>
          <w:lang w:val="es-ES"/>
        </w:rPr>
        <w:t>, MD: PIRE, http://www.udetc.org/documents/Underage-Cost-Methods-082807.pdf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F626B9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24531E6"/>
    <w:multiLevelType w:val="hybridMultilevel"/>
    <w:tmpl w:val="F0D22DB6"/>
    <w:lvl w:ilvl="0" w:tplc="6802ACB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58D2721"/>
    <w:multiLevelType w:val="hybridMultilevel"/>
    <w:tmpl w:val="0B3A2168"/>
    <w:lvl w:ilvl="0" w:tplc="F38A7A62">
      <w:start w:val="1"/>
      <w:numFmt w:val="upperRoman"/>
      <w:lvlText w:val="%1."/>
      <w:lvlJc w:val="right"/>
      <w:pPr>
        <w:ind w:left="1170" w:hanging="720"/>
      </w:pPr>
      <w:rPr>
        <w:rFonts w:asciiTheme="minorHAnsi" w:hAnsiTheme="minorHAns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9856D3"/>
    <w:multiLevelType w:val="hybridMultilevel"/>
    <w:tmpl w:val="6F929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5B36A0"/>
    <w:multiLevelType w:val="hybridMultilevel"/>
    <w:tmpl w:val="98D0ED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BAA3C75"/>
    <w:multiLevelType w:val="hybridMultilevel"/>
    <w:tmpl w:val="6352983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802776"/>
    <w:multiLevelType w:val="hybridMultilevel"/>
    <w:tmpl w:val="E3E8F1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1EF3738"/>
    <w:multiLevelType w:val="hybridMultilevel"/>
    <w:tmpl w:val="34D076D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DD35BD"/>
    <w:multiLevelType w:val="hybridMultilevel"/>
    <w:tmpl w:val="4C9462FC"/>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7E022C5"/>
    <w:multiLevelType w:val="hybridMultilevel"/>
    <w:tmpl w:val="A3E4DC3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2978B9"/>
    <w:multiLevelType w:val="hybridMultilevel"/>
    <w:tmpl w:val="8A68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731E4C"/>
    <w:multiLevelType w:val="hybridMultilevel"/>
    <w:tmpl w:val="0972D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1A449D0"/>
    <w:multiLevelType w:val="hybridMultilevel"/>
    <w:tmpl w:val="91584ACA"/>
    <w:lvl w:ilvl="0" w:tplc="8772BF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28F57D08"/>
    <w:multiLevelType w:val="hybridMultilevel"/>
    <w:tmpl w:val="C760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8A0AFB"/>
    <w:multiLevelType w:val="hybridMultilevel"/>
    <w:tmpl w:val="9E06CD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9">
    <w:nsid w:val="308924E0"/>
    <w:multiLevelType w:val="hybridMultilevel"/>
    <w:tmpl w:val="C3F0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E55B34"/>
    <w:multiLevelType w:val="hybridMultilevel"/>
    <w:tmpl w:val="89669DE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3D151084"/>
    <w:multiLevelType w:val="hybridMultilevel"/>
    <w:tmpl w:val="B8D8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732EE6"/>
    <w:multiLevelType w:val="hybridMultilevel"/>
    <w:tmpl w:val="599656B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17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E913C4"/>
    <w:multiLevelType w:val="hybridMultilevel"/>
    <w:tmpl w:val="148483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34F6F93"/>
    <w:multiLevelType w:val="hybridMultilevel"/>
    <w:tmpl w:val="5100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7F7D05"/>
    <w:multiLevelType w:val="hybridMultilevel"/>
    <w:tmpl w:val="0A34ED8E"/>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49E05697"/>
    <w:multiLevelType w:val="hybridMultilevel"/>
    <w:tmpl w:val="5FD4DC0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4CC26258"/>
    <w:multiLevelType w:val="hybridMultilevel"/>
    <w:tmpl w:val="8FA06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AC37DC"/>
    <w:multiLevelType w:val="hybridMultilevel"/>
    <w:tmpl w:val="522E077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5C4B003C"/>
    <w:multiLevelType w:val="hybridMultilevel"/>
    <w:tmpl w:val="66AAF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E1807A5"/>
    <w:multiLevelType w:val="hybridMultilevel"/>
    <w:tmpl w:val="0D921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F384276"/>
    <w:multiLevelType w:val="hybridMultilevel"/>
    <w:tmpl w:val="F9DAD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7D57D4"/>
    <w:multiLevelType w:val="hybridMultilevel"/>
    <w:tmpl w:val="88048F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0CD75FA"/>
    <w:multiLevelType w:val="hybridMultilevel"/>
    <w:tmpl w:val="7794D384"/>
    <w:lvl w:ilvl="0" w:tplc="160C3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30D3849"/>
    <w:multiLevelType w:val="hybridMultilevel"/>
    <w:tmpl w:val="078AA60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27C3EDA"/>
    <w:multiLevelType w:val="hybridMultilevel"/>
    <w:tmpl w:val="F2786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8C4A0C"/>
    <w:multiLevelType w:val="hybridMultilevel"/>
    <w:tmpl w:val="2E8E606A"/>
    <w:lvl w:ilvl="0" w:tplc="4BE627E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75923F4E"/>
    <w:multiLevelType w:val="hybridMultilevel"/>
    <w:tmpl w:val="0DFE396E"/>
    <w:lvl w:ilvl="0" w:tplc="04090017">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75D42433"/>
    <w:multiLevelType w:val="hybridMultilevel"/>
    <w:tmpl w:val="D54C63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nsid w:val="76C77537"/>
    <w:multiLevelType w:val="hybridMultilevel"/>
    <w:tmpl w:val="0D5CE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75837A4"/>
    <w:multiLevelType w:val="hybridMultilevel"/>
    <w:tmpl w:val="9ADC8282"/>
    <w:lvl w:ilvl="0" w:tplc="141A6CDE">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nsid w:val="7A817CEF"/>
    <w:multiLevelType w:val="hybridMultilevel"/>
    <w:tmpl w:val="50345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E9614B8"/>
    <w:multiLevelType w:val="hybridMultilevel"/>
    <w:tmpl w:val="3FC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5"/>
  </w:num>
  <w:num w:numId="3">
    <w:abstractNumId w:val="9"/>
  </w:num>
  <w:num w:numId="4">
    <w:abstractNumId w:val="10"/>
  </w:num>
  <w:num w:numId="5">
    <w:abstractNumId w:val="2"/>
  </w:num>
  <w:num w:numId="6">
    <w:abstractNumId w:val="44"/>
  </w:num>
  <w:num w:numId="7">
    <w:abstractNumId w:val="32"/>
  </w:num>
  <w:num w:numId="8">
    <w:abstractNumId w:val="22"/>
  </w:num>
  <w:num w:numId="9">
    <w:abstractNumId w:val="17"/>
  </w:num>
  <w:num w:numId="10">
    <w:abstractNumId w:val="12"/>
  </w:num>
  <w:num w:numId="11">
    <w:abstractNumId w:val="27"/>
  </w:num>
  <w:num w:numId="12">
    <w:abstractNumId w:val="15"/>
  </w:num>
  <w:num w:numId="13">
    <w:abstractNumId w:val="38"/>
  </w:num>
  <w:num w:numId="14">
    <w:abstractNumId w:val="43"/>
  </w:num>
  <w:num w:numId="15">
    <w:abstractNumId w:val="18"/>
  </w:num>
  <w:num w:numId="16">
    <w:abstractNumId w:val="36"/>
  </w:num>
  <w:num w:numId="17">
    <w:abstractNumId w:val="11"/>
  </w:num>
  <w:num w:numId="18">
    <w:abstractNumId w:val="30"/>
  </w:num>
  <w:num w:numId="19">
    <w:abstractNumId w:val="0"/>
  </w:num>
  <w:num w:numId="20">
    <w:abstractNumId w:val="13"/>
  </w:num>
  <w:num w:numId="21">
    <w:abstractNumId w:val="39"/>
  </w:num>
  <w:num w:numId="22">
    <w:abstractNumId w:val="42"/>
  </w:num>
  <w:num w:numId="23">
    <w:abstractNumId w:val="4"/>
  </w:num>
  <w:num w:numId="24">
    <w:abstractNumId w:val="40"/>
  </w:num>
  <w:num w:numId="25">
    <w:abstractNumId w:val="41"/>
  </w:num>
  <w:num w:numId="26">
    <w:abstractNumId w:val="16"/>
  </w:num>
  <w:num w:numId="27">
    <w:abstractNumId w:val="28"/>
  </w:num>
  <w:num w:numId="28">
    <w:abstractNumId w:val="26"/>
  </w:num>
  <w:num w:numId="29">
    <w:abstractNumId w:val="20"/>
  </w:num>
  <w:num w:numId="30">
    <w:abstractNumId w:val="25"/>
  </w:num>
  <w:num w:numId="31">
    <w:abstractNumId w:val="6"/>
  </w:num>
  <w:num w:numId="32">
    <w:abstractNumId w:val="33"/>
  </w:num>
  <w:num w:numId="33">
    <w:abstractNumId w:val="5"/>
  </w:num>
  <w:num w:numId="34">
    <w:abstractNumId w:val="7"/>
  </w:num>
  <w:num w:numId="35">
    <w:abstractNumId w:val="14"/>
  </w:num>
  <w:num w:numId="36">
    <w:abstractNumId w:val="29"/>
  </w:num>
  <w:num w:numId="37">
    <w:abstractNumId w:val="8"/>
  </w:num>
  <w:num w:numId="38">
    <w:abstractNumId w:val="3"/>
  </w:num>
  <w:num w:numId="39">
    <w:abstractNumId w:val="34"/>
  </w:num>
  <w:num w:numId="40">
    <w:abstractNumId w:val="24"/>
  </w:num>
  <w:num w:numId="41">
    <w:abstractNumId w:val="19"/>
  </w:num>
  <w:num w:numId="42">
    <w:abstractNumId w:val="21"/>
  </w:num>
  <w:num w:numId="43">
    <w:abstractNumId w:val="31"/>
  </w:num>
  <w:num w:numId="44">
    <w:abstractNumId w:val="23"/>
  </w:num>
  <w:num w:numId="45">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715"/>
    <w:rsid w:val="0001027E"/>
    <w:rsid w:val="000122EA"/>
    <w:rsid w:val="00013342"/>
    <w:rsid w:val="00022866"/>
    <w:rsid w:val="00023A57"/>
    <w:rsid w:val="00036EBA"/>
    <w:rsid w:val="00040008"/>
    <w:rsid w:val="00042FDA"/>
    <w:rsid w:val="00047A64"/>
    <w:rsid w:val="00052ACA"/>
    <w:rsid w:val="00063331"/>
    <w:rsid w:val="00067329"/>
    <w:rsid w:val="000729C5"/>
    <w:rsid w:val="000735C1"/>
    <w:rsid w:val="000842D7"/>
    <w:rsid w:val="00085D4F"/>
    <w:rsid w:val="000B2838"/>
    <w:rsid w:val="000C0429"/>
    <w:rsid w:val="000D249D"/>
    <w:rsid w:val="000D44CA"/>
    <w:rsid w:val="000D5C26"/>
    <w:rsid w:val="000D5DD3"/>
    <w:rsid w:val="000E200B"/>
    <w:rsid w:val="000F3AAD"/>
    <w:rsid w:val="000F60C5"/>
    <w:rsid w:val="000F68BE"/>
    <w:rsid w:val="000F7190"/>
    <w:rsid w:val="00114342"/>
    <w:rsid w:val="0012531F"/>
    <w:rsid w:val="0012620B"/>
    <w:rsid w:val="001269E3"/>
    <w:rsid w:val="00152757"/>
    <w:rsid w:val="001545D0"/>
    <w:rsid w:val="0016660F"/>
    <w:rsid w:val="00166F69"/>
    <w:rsid w:val="00175851"/>
    <w:rsid w:val="001875CF"/>
    <w:rsid w:val="00187882"/>
    <w:rsid w:val="001927A4"/>
    <w:rsid w:val="00194AC6"/>
    <w:rsid w:val="001A1C2D"/>
    <w:rsid w:val="001A23B0"/>
    <w:rsid w:val="001A25CC"/>
    <w:rsid w:val="001A7DE4"/>
    <w:rsid w:val="001B0341"/>
    <w:rsid w:val="001B0AAA"/>
    <w:rsid w:val="001B193B"/>
    <w:rsid w:val="001B1B1A"/>
    <w:rsid w:val="001C39F7"/>
    <w:rsid w:val="001D3A85"/>
    <w:rsid w:val="001D60C3"/>
    <w:rsid w:val="00203678"/>
    <w:rsid w:val="0020637F"/>
    <w:rsid w:val="00211A15"/>
    <w:rsid w:val="002203CA"/>
    <w:rsid w:val="002207DA"/>
    <w:rsid w:val="002318E3"/>
    <w:rsid w:val="00237B48"/>
    <w:rsid w:val="0024405F"/>
    <w:rsid w:val="0024521E"/>
    <w:rsid w:val="002512A0"/>
    <w:rsid w:val="002517AF"/>
    <w:rsid w:val="00263C3D"/>
    <w:rsid w:val="002725D7"/>
    <w:rsid w:val="00274D0B"/>
    <w:rsid w:val="00281BEC"/>
    <w:rsid w:val="00292020"/>
    <w:rsid w:val="002948AD"/>
    <w:rsid w:val="002B052D"/>
    <w:rsid w:val="002B34CD"/>
    <w:rsid w:val="002B3C95"/>
    <w:rsid w:val="002D0B92"/>
    <w:rsid w:val="002D3956"/>
    <w:rsid w:val="002D68C6"/>
    <w:rsid w:val="002E1137"/>
    <w:rsid w:val="002F110F"/>
    <w:rsid w:val="00302F3F"/>
    <w:rsid w:val="00303CBF"/>
    <w:rsid w:val="00307FF0"/>
    <w:rsid w:val="003117B4"/>
    <w:rsid w:val="00317A73"/>
    <w:rsid w:val="0032677C"/>
    <w:rsid w:val="00326ED2"/>
    <w:rsid w:val="003333C6"/>
    <w:rsid w:val="003445CA"/>
    <w:rsid w:val="00352421"/>
    <w:rsid w:val="00354657"/>
    <w:rsid w:val="00360C17"/>
    <w:rsid w:val="003675A7"/>
    <w:rsid w:val="00375007"/>
    <w:rsid w:val="00375CF6"/>
    <w:rsid w:val="003A17AC"/>
    <w:rsid w:val="003A2C84"/>
    <w:rsid w:val="003A303E"/>
    <w:rsid w:val="003B0B4A"/>
    <w:rsid w:val="003B166F"/>
    <w:rsid w:val="003D5BBE"/>
    <w:rsid w:val="003E2A1F"/>
    <w:rsid w:val="003E3C61"/>
    <w:rsid w:val="003F07DE"/>
    <w:rsid w:val="003F0992"/>
    <w:rsid w:val="003F1C5B"/>
    <w:rsid w:val="003F20B0"/>
    <w:rsid w:val="003F53E5"/>
    <w:rsid w:val="0041242E"/>
    <w:rsid w:val="0041600B"/>
    <w:rsid w:val="00423293"/>
    <w:rsid w:val="00423C78"/>
    <w:rsid w:val="00427705"/>
    <w:rsid w:val="00434E33"/>
    <w:rsid w:val="00441434"/>
    <w:rsid w:val="00442BA3"/>
    <w:rsid w:val="00450CF0"/>
    <w:rsid w:val="00450F30"/>
    <w:rsid w:val="0045264C"/>
    <w:rsid w:val="00457537"/>
    <w:rsid w:val="00460643"/>
    <w:rsid w:val="00462EC1"/>
    <w:rsid w:val="004742B0"/>
    <w:rsid w:val="00477EBC"/>
    <w:rsid w:val="00482003"/>
    <w:rsid w:val="00484E68"/>
    <w:rsid w:val="004876EC"/>
    <w:rsid w:val="004914EC"/>
    <w:rsid w:val="0049773F"/>
    <w:rsid w:val="004A21FC"/>
    <w:rsid w:val="004D6E14"/>
    <w:rsid w:val="004E7F94"/>
    <w:rsid w:val="004F7782"/>
    <w:rsid w:val="005009B0"/>
    <w:rsid w:val="0050606E"/>
    <w:rsid w:val="00510BA0"/>
    <w:rsid w:val="00511F28"/>
    <w:rsid w:val="00513FB0"/>
    <w:rsid w:val="00525502"/>
    <w:rsid w:val="00541449"/>
    <w:rsid w:val="00544380"/>
    <w:rsid w:val="005447FA"/>
    <w:rsid w:val="00545811"/>
    <w:rsid w:val="0055280C"/>
    <w:rsid w:val="00552DC9"/>
    <w:rsid w:val="00564991"/>
    <w:rsid w:val="0058388F"/>
    <w:rsid w:val="005A1006"/>
    <w:rsid w:val="005A24C4"/>
    <w:rsid w:val="005C2094"/>
    <w:rsid w:val="005E712D"/>
    <w:rsid w:val="005E714A"/>
    <w:rsid w:val="005F693D"/>
    <w:rsid w:val="00603A10"/>
    <w:rsid w:val="00612276"/>
    <w:rsid w:val="00612A46"/>
    <w:rsid w:val="006140A0"/>
    <w:rsid w:val="006162D4"/>
    <w:rsid w:val="00623641"/>
    <w:rsid w:val="00636621"/>
    <w:rsid w:val="00642B49"/>
    <w:rsid w:val="006473B4"/>
    <w:rsid w:val="00656A31"/>
    <w:rsid w:val="006642C2"/>
    <w:rsid w:val="00670B03"/>
    <w:rsid w:val="00671283"/>
    <w:rsid w:val="00676F0C"/>
    <w:rsid w:val="00677FBE"/>
    <w:rsid w:val="006832D9"/>
    <w:rsid w:val="0069403B"/>
    <w:rsid w:val="006A4976"/>
    <w:rsid w:val="006A5652"/>
    <w:rsid w:val="006A7424"/>
    <w:rsid w:val="006C6EBF"/>
    <w:rsid w:val="006D2EF8"/>
    <w:rsid w:val="006E3478"/>
    <w:rsid w:val="006F3DDE"/>
    <w:rsid w:val="006F5D78"/>
    <w:rsid w:val="00704678"/>
    <w:rsid w:val="00706679"/>
    <w:rsid w:val="007104C4"/>
    <w:rsid w:val="00711159"/>
    <w:rsid w:val="00717A74"/>
    <w:rsid w:val="007276BA"/>
    <w:rsid w:val="00733585"/>
    <w:rsid w:val="00735D10"/>
    <w:rsid w:val="007377D4"/>
    <w:rsid w:val="007425E7"/>
    <w:rsid w:val="00751FD3"/>
    <w:rsid w:val="007528BB"/>
    <w:rsid w:val="00771128"/>
    <w:rsid w:val="007725B2"/>
    <w:rsid w:val="00774BD8"/>
    <w:rsid w:val="0077634F"/>
    <w:rsid w:val="007769AA"/>
    <w:rsid w:val="00780513"/>
    <w:rsid w:val="007807E2"/>
    <w:rsid w:val="00782012"/>
    <w:rsid w:val="007A6452"/>
    <w:rsid w:val="007C0A63"/>
    <w:rsid w:val="007C6AFB"/>
    <w:rsid w:val="007D7C3C"/>
    <w:rsid w:val="007E065F"/>
    <w:rsid w:val="007F7080"/>
    <w:rsid w:val="00802607"/>
    <w:rsid w:val="00802FD0"/>
    <w:rsid w:val="0080788B"/>
    <w:rsid w:val="008101A5"/>
    <w:rsid w:val="00817C13"/>
    <w:rsid w:val="00822664"/>
    <w:rsid w:val="008228C3"/>
    <w:rsid w:val="008266B1"/>
    <w:rsid w:val="00830086"/>
    <w:rsid w:val="00836916"/>
    <w:rsid w:val="00840A0C"/>
    <w:rsid w:val="00842BEB"/>
    <w:rsid w:val="00843796"/>
    <w:rsid w:val="00851EC6"/>
    <w:rsid w:val="00880BA1"/>
    <w:rsid w:val="00881668"/>
    <w:rsid w:val="0088670F"/>
    <w:rsid w:val="00895229"/>
    <w:rsid w:val="008A30A9"/>
    <w:rsid w:val="008A4235"/>
    <w:rsid w:val="008A5B47"/>
    <w:rsid w:val="008B2EB3"/>
    <w:rsid w:val="008C1662"/>
    <w:rsid w:val="008C174D"/>
    <w:rsid w:val="008C5563"/>
    <w:rsid w:val="008C6DD0"/>
    <w:rsid w:val="008D4AB6"/>
    <w:rsid w:val="008E212E"/>
    <w:rsid w:val="008E2E6D"/>
    <w:rsid w:val="008E6E82"/>
    <w:rsid w:val="008F0203"/>
    <w:rsid w:val="008F50D4"/>
    <w:rsid w:val="008F5E82"/>
    <w:rsid w:val="008F63B5"/>
    <w:rsid w:val="00902C02"/>
    <w:rsid w:val="009237B5"/>
    <w:rsid w:val="009239AA"/>
    <w:rsid w:val="009270CF"/>
    <w:rsid w:val="00927A1D"/>
    <w:rsid w:val="00932AD7"/>
    <w:rsid w:val="00933953"/>
    <w:rsid w:val="00934C75"/>
    <w:rsid w:val="00934E91"/>
    <w:rsid w:val="00935ADA"/>
    <w:rsid w:val="00935FD1"/>
    <w:rsid w:val="00946B6C"/>
    <w:rsid w:val="009500CD"/>
    <w:rsid w:val="009520B3"/>
    <w:rsid w:val="009530CC"/>
    <w:rsid w:val="0095391C"/>
    <w:rsid w:val="00955A71"/>
    <w:rsid w:val="0096108F"/>
    <w:rsid w:val="009804B2"/>
    <w:rsid w:val="0098366D"/>
    <w:rsid w:val="00983A6E"/>
    <w:rsid w:val="0098404E"/>
    <w:rsid w:val="009910B0"/>
    <w:rsid w:val="0099511F"/>
    <w:rsid w:val="00997B60"/>
    <w:rsid w:val="009A1651"/>
    <w:rsid w:val="009C0B95"/>
    <w:rsid w:val="009C13B9"/>
    <w:rsid w:val="009D01A2"/>
    <w:rsid w:val="009D1AA7"/>
    <w:rsid w:val="009D2208"/>
    <w:rsid w:val="009E51A2"/>
    <w:rsid w:val="009E615A"/>
    <w:rsid w:val="009F09E0"/>
    <w:rsid w:val="009F1674"/>
    <w:rsid w:val="009F4885"/>
    <w:rsid w:val="009F4D46"/>
    <w:rsid w:val="009F5923"/>
    <w:rsid w:val="009F63AD"/>
    <w:rsid w:val="00A104B4"/>
    <w:rsid w:val="00A1286E"/>
    <w:rsid w:val="00A168EF"/>
    <w:rsid w:val="00A202F4"/>
    <w:rsid w:val="00A403BB"/>
    <w:rsid w:val="00A547EC"/>
    <w:rsid w:val="00A64792"/>
    <w:rsid w:val="00A674DF"/>
    <w:rsid w:val="00A7354D"/>
    <w:rsid w:val="00A83AA6"/>
    <w:rsid w:val="00A9314E"/>
    <w:rsid w:val="00A934D6"/>
    <w:rsid w:val="00AA0B96"/>
    <w:rsid w:val="00AA1953"/>
    <w:rsid w:val="00AA559A"/>
    <w:rsid w:val="00AA5E13"/>
    <w:rsid w:val="00AC476B"/>
    <w:rsid w:val="00AD4200"/>
    <w:rsid w:val="00AD7B85"/>
    <w:rsid w:val="00AE1809"/>
    <w:rsid w:val="00AE58F1"/>
    <w:rsid w:val="00AE715C"/>
    <w:rsid w:val="00AF0A0B"/>
    <w:rsid w:val="00B02971"/>
    <w:rsid w:val="00B04ECC"/>
    <w:rsid w:val="00B04FCB"/>
    <w:rsid w:val="00B24669"/>
    <w:rsid w:val="00B35B6F"/>
    <w:rsid w:val="00B40D88"/>
    <w:rsid w:val="00B41809"/>
    <w:rsid w:val="00B45692"/>
    <w:rsid w:val="00B50579"/>
    <w:rsid w:val="00B56570"/>
    <w:rsid w:val="00B632FF"/>
    <w:rsid w:val="00B67A64"/>
    <w:rsid w:val="00B80D76"/>
    <w:rsid w:val="00B824F4"/>
    <w:rsid w:val="00B97351"/>
    <w:rsid w:val="00BA1982"/>
    <w:rsid w:val="00BA2105"/>
    <w:rsid w:val="00BA2D18"/>
    <w:rsid w:val="00BA3B92"/>
    <w:rsid w:val="00BA648E"/>
    <w:rsid w:val="00BA7E06"/>
    <w:rsid w:val="00BB43B5"/>
    <w:rsid w:val="00BB6219"/>
    <w:rsid w:val="00BD123C"/>
    <w:rsid w:val="00BD290F"/>
    <w:rsid w:val="00BD634F"/>
    <w:rsid w:val="00BD78CA"/>
    <w:rsid w:val="00BE3415"/>
    <w:rsid w:val="00BE7AC3"/>
    <w:rsid w:val="00C000C8"/>
    <w:rsid w:val="00C1201F"/>
    <w:rsid w:val="00C14127"/>
    <w:rsid w:val="00C149C3"/>
    <w:rsid w:val="00C14CC4"/>
    <w:rsid w:val="00C16034"/>
    <w:rsid w:val="00C24EE6"/>
    <w:rsid w:val="00C26D0B"/>
    <w:rsid w:val="00C31DC8"/>
    <w:rsid w:val="00C3248F"/>
    <w:rsid w:val="00C33C52"/>
    <w:rsid w:val="00C33F0B"/>
    <w:rsid w:val="00C3417C"/>
    <w:rsid w:val="00C40ACE"/>
    <w:rsid w:val="00C40D8B"/>
    <w:rsid w:val="00C55234"/>
    <w:rsid w:val="00C635C6"/>
    <w:rsid w:val="00C6695A"/>
    <w:rsid w:val="00C715AD"/>
    <w:rsid w:val="00C72464"/>
    <w:rsid w:val="00C74CA3"/>
    <w:rsid w:val="00C8407A"/>
    <w:rsid w:val="00C8488C"/>
    <w:rsid w:val="00C86E91"/>
    <w:rsid w:val="00C92686"/>
    <w:rsid w:val="00C96E4E"/>
    <w:rsid w:val="00CA2650"/>
    <w:rsid w:val="00CA5F43"/>
    <w:rsid w:val="00CB1078"/>
    <w:rsid w:val="00CC1E9E"/>
    <w:rsid w:val="00CC473C"/>
    <w:rsid w:val="00CC6FAF"/>
    <w:rsid w:val="00CD54BD"/>
    <w:rsid w:val="00CE15B5"/>
    <w:rsid w:val="00CE3169"/>
    <w:rsid w:val="00CF6542"/>
    <w:rsid w:val="00CF690C"/>
    <w:rsid w:val="00D13232"/>
    <w:rsid w:val="00D134C8"/>
    <w:rsid w:val="00D13F0F"/>
    <w:rsid w:val="00D17F80"/>
    <w:rsid w:val="00D21839"/>
    <w:rsid w:val="00D24698"/>
    <w:rsid w:val="00D2506A"/>
    <w:rsid w:val="00D32690"/>
    <w:rsid w:val="00D3685A"/>
    <w:rsid w:val="00D42D09"/>
    <w:rsid w:val="00D47904"/>
    <w:rsid w:val="00D5003D"/>
    <w:rsid w:val="00D61668"/>
    <w:rsid w:val="00D6383F"/>
    <w:rsid w:val="00D65CEF"/>
    <w:rsid w:val="00D72634"/>
    <w:rsid w:val="00D775C9"/>
    <w:rsid w:val="00D776F9"/>
    <w:rsid w:val="00D93650"/>
    <w:rsid w:val="00D95BBF"/>
    <w:rsid w:val="00DA1E94"/>
    <w:rsid w:val="00DA42A4"/>
    <w:rsid w:val="00DB2A32"/>
    <w:rsid w:val="00DB59D0"/>
    <w:rsid w:val="00DC33D3"/>
    <w:rsid w:val="00DD1457"/>
    <w:rsid w:val="00DD4A03"/>
    <w:rsid w:val="00DE405E"/>
    <w:rsid w:val="00DE4B40"/>
    <w:rsid w:val="00DF2269"/>
    <w:rsid w:val="00E067D4"/>
    <w:rsid w:val="00E07EEE"/>
    <w:rsid w:val="00E251AB"/>
    <w:rsid w:val="00E26329"/>
    <w:rsid w:val="00E31D82"/>
    <w:rsid w:val="00E360F0"/>
    <w:rsid w:val="00E40B50"/>
    <w:rsid w:val="00E429B2"/>
    <w:rsid w:val="00E47F36"/>
    <w:rsid w:val="00E50293"/>
    <w:rsid w:val="00E57BF1"/>
    <w:rsid w:val="00E65FFC"/>
    <w:rsid w:val="00E744EA"/>
    <w:rsid w:val="00E80951"/>
    <w:rsid w:val="00E86CC6"/>
    <w:rsid w:val="00EA1F25"/>
    <w:rsid w:val="00EA30E6"/>
    <w:rsid w:val="00EB2587"/>
    <w:rsid w:val="00EB56B3"/>
    <w:rsid w:val="00EB57E7"/>
    <w:rsid w:val="00EC6F25"/>
    <w:rsid w:val="00ED1CCD"/>
    <w:rsid w:val="00ED534E"/>
    <w:rsid w:val="00ED6492"/>
    <w:rsid w:val="00EE0839"/>
    <w:rsid w:val="00EE0CCA"/>
    <w:rsid w:val="00EF0DF0"/>
    <w:rsid w:val="00EF2095"/>
    <w:rsid w:val="00EF645C"/>
    <w:rsid w:val="00F02412"/>
    <w:rsid w:val="00F06407"/>
    <w:rsid w:val="00F06866"/>
    <w:rsid w:val="00F15956"/>
    <w:rsid w:val="00F20A53"/>
    <w:rsid w:val="00F20B93"/>
    <w:rsid w:val="00F24CFC"/>
    <w:rsid w:val="00F3170F"/>
    <w:rsid w:val="00F319E6"/>
    <w:rsid w:val="00F33945"/>
    <w:rsid w:val="00F51AC7"/>
    <w:rsid w:val="00F562AC"/>
    <w:rsid w:val="00F62E70"/>
    <w:rsid w:val="00F7469B"/>
    <w:rsid w:val="00F822D6"/>
    <w:rsid w:val="00F82E93"/>
    <w:rsid w:val="00F85D83"/>
    <w:rsid w:val="00F976B0"/>
    <w:rsid w:val="00FA6DE7"/>
    <w:rsid w:val="00FB5331"/>
    <w:rsid w:val="00FB7C28"/>
    <w:rsid w:val="00FC0A8E"/>
    <w:rsid w:val="00FE2FA6"/>
    <w:rsid w:val="00FE3DF2"/>
    <w:rsid w:val="00FE4C35"/>
    <w:rsid w:val="00FE5336"/>
    <w:rsid w:val="00FE6CEB"/>
    <w:rsid w:val="00FF4114"/>
    <w:rsid w:val="00FF4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47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F3170F"/>
    <w:rPr>
      <w:rFonts w:ascii="Tahoma" w:hAnsi="Tahoma" w:cs="Tahoma"/>
      <w:sz w:val="16"/>
      <w:szCs w:val="16"/>
    </w:rPr>
  </w:style>
  <w:style w:type="character" w:customStyle="1" w:styleId="BalloonTextChar">
    <w:name w:val="Balloon Text Char"/>
    <w:basedOn w:val="DefaultParagraphFont"/>
    <w:uiPriority w:val="99"/>
    <w:semiHidden/>
    <w:rsid w:val="007900D4"/>
    <w:rPr>
      <w:rFonts w:ascii="Lucida Grande" w:hAnsi="Lucida Grande"/>
      <w:sz w:val="18"/>
      <w:szCs w:val="18"/>
    </w:rPr>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paragraph" w:styleId="ListBullet">
    <w:name w:val="List Bullet"/>
    <w:basedOn w:val="ListParagraph"/>
    <w:uiPriority w:val="99"/>
    <w:unhideWhenUsed/>
    <w:rsid w:val="00A9314E"/>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A9314E"/>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A9314E"/>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A9314E"/>
    <w:rPr>
      <w:rFonts w:ascii="Calibri" w:eastAsiaTheme="minorHAnsi" w:hAnsi="Calibri"/>
    </w:rPr>
  </w:style>
  <w:style w:type="character" w:styleId="FootnoteReference">
    <w:name w:val="footnote reference"/>
    <w:basedOn w:val="DefaultParagraphFont"/>
    <w:uiPriority w:val="99"/>
    <w:unhideWhenUsed/>
    <w:rsid w:val="00A9314E"/>
    <w:rPr>
      <w:vertAlign w:val="superscript"/>
    </w:rPr>
  </w:style>
  <w:style w:type="character" w:customStyle="1" w:styleId="HeaderChar">
    <w:name w:val="Header Char"/>
    <w:basedOn w:val="DefaultParagraphFont"/>
    <w:link w:val="Header"/>
    <w:uiPriority w:val="99"/>
    <w:rsid w:val="00A9314E"/>
    <w:rPr>
      <w:snapToGrid w:val="0"/>
      <w:sz w:val="24"/>
      <w:szCs w:val="24"/>
    </w:rPr>
  </w:style>
  <w:style w:type="character" w:customStyle="1" w:styleId="FooterChar">
    <w:name w:val="Footer Char"/>
    <w:basedOn w:val="DefaultParagraphFont"/>
    <w:link w:val="Footer"/>
    <w:uiPriority w:val="99"/>
    <w:rsid w:val="00A9314E"/>
    <w:rPr>
      <w:sz w:val="24"/>
      <w:szCs w:val="24"/>
    </w:rPr>
  </w:style>
  <w:style w:type="character" w:customStyle="1" w:styleId="BalloonTextChar1">
    <w:name w:val="Balloon Text Char1"/>
    <w:basedOn w:val="DefaultParagraphFont"/>
    <w:link w:val="BalloonText"/>
    <w:uiPriority w:val="99"/>
    <w:semiHidden/>
    <w:rsid w:val="00A9314E"/>
    <w:rPr>
      <w:rFonts w:ascii="Tahoma" w:hAnsi="Tahoma" w:cs="Tahoma"/>
      <w:sz w:val="16"/>
      <w:szCs w:val="16"/>
    </w:rPr>
  </w:style>
  <w:style w:type="paragraph" w:styleId="ListBullet2">
    <w:name w:val="List Bullet 2"/>
    <w:basedOn w:val="Normal"/>
    <w:uiPriority w:val="99"/>
    <w:unhideWhenUsed/>
    <w:rsid w:val="00A9314E"/>
    <w:pPr>
      <w:numPr>
        <w:numId w:val="19"/>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A9314E"/>
    <w:rPr>
      <w:i/>
      <w:iCs/>
    </w:rPr>
  </w:style>
  <w:style w:type="paragraph" w:customStyle="1" w:styleId="Underlining">
    <w:name w:val="Underlining"/>
    <w:basedOn w:val="Normal"/>
    <w:qFormat/>
    <w:rsid w:val="00A9314E"/>
    <w:pPr>
      <w:tabs>
        <w:tab w:val="right" w:leader="underscore" w:pos="9900"/>
      </w:tabs>
      <w:spacing w:before="360" w:after="120" w:line="600" w:lineRule="auto"/>
      <w:contextualSpacing/>
    </w:pPr>
    <w:rPr>
      <w:rFonts w:ascii="Arial" w:eastAsiaTheme="minorHAnsi" w:hAnsi="Arial" w:cstheme="minorBidi"/>
      <w:sz w:val="20"/>
      <w:szCs w:val="20"/>
    </w:rPr>
  </w:style>
  <w:style w:type="character" w:customStyle="1" w:styleId="longtext1">
    <w:name w:val="long_text1"/>
    <w:basedOn w:val="DefaultParagraphFont"/>
    <w:rsid w:val="00A9314E"/>
    <w:rPr>
      <w:sz w:val="20"/>
      <w:szCs w:val="20"/>
    </w:rPr>
  </w:style>
  <w:style w:type="paragraph" w:styleId="PlainText">
    <w:name w:val="Plain Text"/>
    <w:basedOn w:val="Normal"/>
    <w:link w:val="PlainTextChar"/>
    <w:uiPriority w:val="99"/>
    <w:unhideWhenUsed/>
    <w:rsid w:val="00A9314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9314E"/>
    <w:rPr>
      <w:rFonts w:ascii="Calibri" w:eastAsiaTheme="minorHAnsi" w:hAnsi="Calibri" w:cstheme="minorBidi"/>
      <w:sz w:val="22"/>
      <w:szCs w:val="21"/>
    </w:rPr>
  </w:style>
  <w:style w:type="character" w:styleId="Hyperlink">
    <w:name w:val="Hyperlink"/>
    <w:basedOn w:val="DefaultParagraphFont"/>
    <w:uiPriority w:val="99"/>
    <w:unhideWhenUsed/>
    <w:rsid w:val="00A9314E"/>
    <w:rPr>
      <w:color w:val="0000FF"/>
      <w:u w:val="single"/>
    </w:rPr>
  </w:style>
  <w:style w:type="character" w:styleId="Strong">
    <w:name w:val="Strong"/>
    <w:basedOn w:val="DefaultParagraphFont"/>
    <w:uiPriority w:val="22"/>
    <w:qFormat/>
    <w:rsid w:val="00A9314E"/>
    <w:rPr>
      <w:b/>
      <w:bCs/>
    </w:rPr>
  </w:style>
  <w:style w:type="paragraph" w:styleId="Revision">
    <w:name w:val="Revision"/>
    <w:hidden/>
    <w:uiPriority w:val="99"/>
    <w:semiHidden/>
    <w:rsid w:val="00A9314E"/>
    <w:rPr>
      <w:rFonts w:ascii="Calibri" w:eastAsiaTheme="minorHAnsi" w:hAnsi="Calibri" w:cstheme="minorHAnsi"/>
      <w:sz w:val="22"/>
      <w:szCs w:val="22"/>
    </w:rPr>
  </w:style>
  <w:style w:type="paragraph" w:customStyle="1" w:styleId="Default">
    <w:name w:val="Default"/>
    <w:rsid w:val="00A9314E"/>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462EC1"/>
    <w:rPr>
      <w:rFonts w:asciiTheme="minorHAnsi" w:eastAsiaTheme="minorEastAsia" w:hAnsiTheme="minorHAnsi" w:cstheme="minorBidi"/>
      <w:sz w:val="22"/>
      <w:szCs w:val="22"/>
    </w:rPr>
  </w:style>
  <w:style w:type="paragraph" w:customStyle="1" w:styleId="Body">
    <w:name w:val="Body"/>
    <w:basedOn w:val="Normal"/>
    <w:rsid w:val="00036EBA"/>
    <w:pPr>
      <w:spacing w:before="120" w:after="120" w:line="360" w:lineRule="auto"/>
    </w:pPr>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F3170F"/>
    <w:rPr>
      <w:rFonts w:ascii="Tahoma" w:hAnsi="Tahoma" w:cs="Tahoma"/>
      <w:sz w:val="16"/>
      <w:szCs w:val="16"/>
    </w:rPr>
  </w:style>
  <w:style w:type="character" w:customStyle="1" w:styleId="BalloonTextChar">
    <w:name w:val="Balloon Text Char"/>
    <w:basedOn w:val="DefaultParagraphFont"/>
    <w:uiPriority w:val="99"/>
    <w:semiHidden/>
    <w:rsid w:val="007900D4"/>
    <w:rPr>
      <w:rFonts w:ascii="Lucida Grande" w:hAnsi="Lucida Grande"/>
      <w:sz w:val="18"/>
      <w:szCs w:val="18"/>
    </w:rPr>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paragraph" w:styleId="ListBullet">
    <w:name w:val="List Bullet"/>
    <w:basedOn w:val="ListParagraph"/>
    <w:uiPriority w:val="99"/>
    <w:unhideWhenUsed/>
    <w:rsid w:val="00A9314E"/>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A9314E"/>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A9314E"/>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A9314E"/>
    <w:rPr>
      <w:rFonts w:ascii="Calibri" w:eastAsiaTheme="minorHAnsi" w:hAnsi="Calibri"/>
    </w:rPr>
  </w:style>
  <w:style w:type="character" w:styleId="FootnoteReference">
    <w:name w:val="footnote reference"/>
    <w:basedOn w:val="DefaultParagraphFont"/>
    <w:uiPriority w:val="99"/>
    <w:unhideWhenUsed/>
    <w:rsid w:val="00A9314E"/>
    <w:rPr>
      <w:vertAlign w:val="superscript"/>
    </w:rPr>
  </w:style>
  <w:style w:type="character" w:customStyle="1" w:styleId="HeaderChar">
    <w:name w:val="Header Char"/>
    <w:basedOn w:val="DefaultParagraphFont"/>
    <w:link w:val="Header"/>
    <w:uiPriority w:val="99"/>
    <w:rsid w:val="00A9314E"/>
    <w:rPr>
      <w:snapToGrid w:val="0"/>
      <w:sz w:val="24"/>
      <w:szCs w:val="24"/>
    </w:rPr>
  </w:style>
  <w:style w:type="character" w:customStyle="1" w:styleId="FooterChar">
    <w:name w:val="Footer Char"/>
    <w:basedOn w:val="DefaultParagraphFont"/>
    <w:link w:val="Footer"/>
    <w:uiPriority w:val="99"/>
    <w:rsid w:val="00A9314E"/>
    <w:rPr>
      <w:sz w:val="24"/>
      <w:szCs w:val="24"/>
    </w:rPr>
  </w:style>
  <w:style w:type="character" w:customStyle="1" w:styleId="BalloonTextChar1">
    <w:name w:val="Balloon Text Char1"/>
    <w:basedOn w:val="DefaultParagraphFont"/>
    <w:link w:val="BalloonText"/>
    <w:uiPriority w:val="99"/>
    <w:semiHidden/>
    <w:rsid w:val="00A9314E"/>
    <w:rPr>
      <w:rFonts w:ascii="Tahoma" w:hAnsi="Tahoma" w:cs="Tahoma"/>
      <w:sz w:val="16"/>
      <w:szCs w:val="16"/>
    </w:rPr>
  </w:style>
  <w:style w:type="paragraph" w:styleId="ListBullet2">
    <w:name w:val="List Bullet 2"/>
    <w:basedOn w:val="Normal"/>
    <w:uiPriority w:val="99"/>
    <w:unhideWhenUsed/>
    <w:rsid w:val="00A9314E"/>
    <w:pPr>
      <w:numPr>
        <w:numId w:val="19"/>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A9314E"/>
    <w:rPr>
      <w:i/>
      <w:iCs/>
    </w:rPr>
  </w:style>
  <w:style w:type="paragraph" w:customStyle="1" w:styleId="Underlining">
    <w:name w:val="Underlining"/>
    <w:basedOn w:val="Normal"/>
    <w:qFormat/>
    <w:rsid w:val="00A9314E"/>
    <w:pPr>
      <w:tabs>
        <w:tab w:val="right" w:leader="underscore" w:pos="9900"/>
      </w:tabs>
      <w:spacing w:before="360" w:after="120" w:line="600" w:lineRule="auto"/>
      <w:contextualSpacing/>
    </w:pPr>
    <w:rPr>
      <w:rFonts w:ascii="Arial" w:eastAsiaTheme="minorHAnsi" w:hAnsi="Arial" w:cstheme="minorBidi"/>
      <w:sz w:val="20"/>
      <w:szCs w:val="20"/>
    </w:rPr>
  </w:style>
  <w:style w:type="character" w:customStyle="1" w:styleId="longtext1">
    <w:name w:val="long_text1"/>
    <w:basedOn w:val="DefaultParagraphFont"/>
    <w:rsid w:val="00A9314E"/>
    <w:rPr>
      <w:sz w:val="20"/>
      <w:szCs w:val="20"/>
    </w:rPr>
  </w:style>
  <w:style w:type="paragraph" w:styleId="PlainText">
    <w:name w:val="Plain Text"/>
    <w:basedOn w:val="Normal"/>
    <w:link w:val="PlainTextChar"/>
    <w:uiPriority w:val="99"/>
    <w:unhideWhenUsed/>
    <w:rsid w:val="00A9314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9314E"/>
    <w:rPr>
      <w:rFonts w:ascii="Calibri" w:eastAsiaTheme="minorHAnsi" w:hAnsi="Calibri" w:cstheme="minorBidi"/>
      <w:sz w:val="22"/>
      <w:szCs w:val="21"/>
    </w:rPr>
  </w:style>
  <w:style w:type="character" w:styleId="Hyperlink">
    <w:name w:val="Hyperlink"/>
    <w:basedOn w:val="DefaultParagraphFont"/>
    <w:uiPriority w:val="99"/>
    <w:unhideWhenUsed/>
    <w:rsid w:val="00A9314E"/>
    <w:rPr>
      <w:color w:val="0000FF"/>
      <w:u w:val="single"/>
    </w:rPr>
  </w:style>
  <w:style w:type="character" w:styleId="Strong">
    <w:name w:val="Strong"/>
    <w:basedOn w:val="DefaultParagraphFont"/>
    <w:uiPriority w:val="22"/>
    <w:qFormat/>
    <w:rsid w:val="00A9314E"/>
    <w:rPr>
      <w:b/>
      <w:bCs/>
    </w:rPr>
  </w:style>
  <w:style w:type="paragraph" w:styleId="Revision">
    <w:name w:val="Revision"/>
    <w:hidden/>
    <w:uiPriority w:val="99"/>
    <w:semiHidden/>
    <w:rsid w:val="00A9314E"/>
    <w:rPr>
      <w:rFonts w:ascii="Calibri" w:eastAsiaTheme="minorHAnsi" w:hAnsi="Calibri" w:cstheme="minorHAnsi"/>
      <w:sz w:val="22"/>
      <w:szCs w:val="22"/>
    </w:rPr>
  </w:style>
  <w:style w:type="paragraph" w:customStyle="1" w:styleId="Default">
    <w:name w:val="Default"/>
    <w:rsid w:val="00A9314E"/>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462EC1"/>
    <w:rPr>
      <w:rFonts w:asciiTheme="minorHAnsi" w:eastAsiaTheme="minorEastAsia" w:hAnsiTheme="minorHAnsi" w:cstheme="minorBidi"/>
      <w:sz w:val="22"/>
      <w:szCs w:val="22"/>
    </w:rPr>
  </w:style>
  <w:style w:type="paragraph" w:customStyle="1" w:styleId="Body">
    <w:name w:val="Body"/>
    <w:basedOn w:val="Normal"/>
    <w:rsid w:val="00036EBA"/>
    <w:pPr>
      <w:spacing w:before="120" w:after="120" w:line="360" w:lineRule="auto"/>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9230">
      <w:bodyDiv w:val="1"/>
      <w:marLeft w:val="0"/>
      <w:marRight w:val="0"/>
      <w:marTop w:val="0"/>
      <w:marBottom w:val="0"/>
      <w:divBdr>
        <w:top w:val="none" w:sz="0" w:space="0" w:color="auto"/>
        <w:left w:val="none" w:sz="0" w:space="0" w:color="auto"/>
        <w:bottom w:val="none" w:sz="0" w:space="0" w:color="auto"/>
        <w:right w:val="none" w:sz="0" w:space="0" w:color="auto"/>
      </w:divBdr>
    </w:div>
    <w:div w:id="328945163">
      <w:bodyDiv w:val="1"/>
      <w:marLeft w:val="0"/>
      <w:marRight w:val="0"/>
      <w:marTop w:val="0"/>
      <w:marBottom w:val="0"/>
      <w:divBdr>
        <w:top w:val="none" w:sz="0" w:space="0" w:color="auto"/>
        <w:left w:val="none" w:sz="0" w:space="0" w:color="auto"/>
        <w:bottom w:val="none" w:sz="0" w:space="0" w:color="auto"/>
        <w:right w:val="none" w:sz="0" w:space="0" w:color="auto"/>
      </w:divBdr>
    </w:div>
    <w:div w:id="625279584">
      <w:bodyDiv w:val="1"/>
      <w:marLeft w:val="0"/>
      <w:marRight w:val="0"/>
      <w:marTop w:val="0"/>
      <w:marBottom w:val="0"/>
      <w:divBdr>
        <w:top w:val="none" w:sz="0" w:space="0" w:color="auto"/>
        <w:left w:val="none" w:sz="0" w:space="0" w:color="auto"/>
        <w:bottom w:val="none" w:sz="0" w:space="0" w:color="auto"/>
        <w:right w:val="none" w:sz="0" w:space="0" w:color="auto"/>
      </w:divBdr>
    </w:div>
    <w:div w:id="681207127">
      <w:bodyDiv w:val="1"/>
      <w:marLeft w:val="0"/>
      <w:marRight w:val="0"/>
      <w:marTop w:val="0"/>
      <w:marBottom w:val="0"/>
      <w:divBdr>
        <w:top w:val="none" w:sz="0" w:space="0" w:color="auto"/>
        <w:left w:val="none" w:sz="0" w:space="0" w:color="auto"/>
        <w:bottom w:val="none" w:sz="0" w:space="0" w:color="auto"/>
        <w:right w:val="none" w:sz="0" w:space="0" w:color="auto"/>
      </w:divBdr>
    </w:div>
    <w:div w:id="759061545">
      <w:bodyDiv w:val="1"/>
      <w:marLeft w:val="0"/>
      <w:marRight w:val="0"/>
      <w:marTop w:val="0"/>
      <w:marBottom w:val="0"/>
      <w:divBdr>
        <w:top w:val="none" w:sz="0" w:space="0" w:color="auto"/>
        <w:left w:val="none" w:sz="0" w:space="0" w:color="auto"/>
        <w:bottom w:val="none" w:sz="0" w:space="0" w:color="auto"/>
        <w:right w:val="none" w:sz="0" w:space="0" w:color="auto"/>
      </w:divBdr>
    </w:div>
    <w:div w:id="1142230840">
      <w:bodyDiv w:val="1"/>
      <w:marLeft w:val="0"/>
      <w:marRight w:val="0"/>
      <w:marTop w:val="0"/>
      <w:marBottom w:val="0"/>
      <w:divBdr>
        <w:top w:val="none" w:sz="0" w:space="0" w:color="auto"/>
        <w:left w:val="none" w:sz="0" w:space="0" w:color="auto"/>
        <w:bottom w:val="none" w:sz="0" w:space="0" w:color="auto"/>
        <w:right w:val="none" w:sz="0" w:space="0" w:color="auto"/>
      </w:divBdr>
    </w:div>
    <w:div w:id="1676491235">
      <w:bodyDiv w:val="1"/>
      <w:marLeft w:val="0"/>
      <w:marRight w:val="0"/>
      <w:marTop w:val="0"/>
      <w:marBottom w:val="0"/>
      <w:divBdr>
        <w:top w:val="none" w:sz="0" w:space="0" w:color="auto"/>
        <w:left w:val="none" w:sz="0" w:space="0" w:color="auto"/>
        <w:bottom w:val="none" w:sz="0" w:space="0" w:color="auto"/>
        <w:right w:val="none" w:sz="0" w:space="0" w:color="auto"/>
      </w:divBdr>
    </w:div>
    <w:div w:id="189145942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34270-A203-44F1-BAF9-F32A12E17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Windows User</cp:lastModifiedBy>
  <cp:revision>4</cp:revision>
  <cp:lastPrinted>2015-11-17T18:40:00Z</cp:lastPrinted>
  <dcterms:created xsi:type="dcterms:W3CDTF">2016-07-20T21:30:00Z</dcterms:created>
  <dcterms:modified xsi:type="dcterms:W3CDTF">2016-07-25T19:32:00Z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