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A82" w:rsidRDefault="00D11A82" w:rsidP="00872B1F">
      <w:pPr>
        <w:jc w:val="center"/>
        <w:rPr>
          <w:rFonts w:ascii="Times New Roman" w:hAnsi="Times New Roman"/>
          <w:b/>
          <w:szCs w:val="24"/>
        </w:rPr>
      </w:pPr>
      <w:r w:rsidRPr="00600EEB">
        <w:rPr>
          <w:rFonts w:ascii="Times New Roman" w:hAnsi="Times New Roman"/>
          <w:b/>
          <w:szCs w:val="24"/>
        </w:rPr>
        <w:t xml:space="preserve">Supporting Statement </w:t>
      </w:r>
      <w:r w:rsidR="00D021C1">
        <w:rPr>
          <w:rFonts w:ascii="Times New Roman" w:hAnsi="Times New Roman"/>
          <w:b/>
          <w:szCs w:val="24"/>
        </w:rPr>
        <w:t xml:space="preserve">A </w:t>
      </w:r>
    </w:p>
    <w:p w:rsidR="000201D5" w:rsidRDefault="000201D5" w:rsidP="00872B1F">
      <w:pPr>
        <w:jc w:val="center"/>
        <w:rPr>
          <w:rFonts w:ascii="Times New Roman" w:hAnsi="Times New Roman"/>
          <w:b/>
          <w:szCs w:val="24"/>
        </w:rPr>
      </w:pPr>
      <w:r>
        <w:rPr>
          <w:rFonts w:ascii="Times New Roman" w:hAnsi="Times New Roman"/>
          <w:b/>
          <w:szCs w:val="24"/>
        </w:rPr>
        <w:t>(</w:t>
      </w:r>
      <w:r w:rsidR="001E4474">
        <w:rPr>
          <w:rFonts w:ascii="Times New Roman" w:hAnsi="Times New Roman"/>
          <w:b/>
          <w:szCs w:val="24"/>
        </w:rPr>
        <w:t>Final</w:t>
      </w:r>
      <w:r>
        <w:rPr>
          <w:rFonts w:ascii="Times New Roman" w:hAnsi="Times New Roman"/>
          <w:b/>
          <w:szCs w:val="24"/>
        </w:rPr>
        <w:t xml:space="preserve"> Rulemaking)</w:t>
      </w:r>
      <w:r w:rsidR="001E4474">
        <w:rPr>
          <w:rFonts w:ascii="Times New Roman" w:hAnsi="Times New Roman"/>
          <w:b/>
          <w:szCs w:val="24"/>
        </w:rPr>
        <w:t xml:space="preserve"> ICR Reference Number:  201102-1010-004</w:t>
      </w:r>
    </w:p>
    <w:p w:rsidR="000201D5" w:rsidRPr="000201D5" w:rsidRDefault="00D166E7" w:rsidP="00872B1F">
      <w:pPr>
        <w:jc w:val="center"/>
        <w:rPr>
          <w:rFonts w:ascii="Times New Roman" w:hAnsi="Times New Roman"/>
          <w:b/>
          <w:szCs w:val="24"/>
        </w:rPr>
      </w:pPr>
      <w:r>
        <w:rPr>
          <w:rFonts w:ascii="Times New Roman" w:hAnsi="Times New Roman"/>
          <w:b/>
          <w:szCs w:val="24"/>
        </w:rPr>
        <w:t xml:space="preserve">30 CFR Part 250, Subpart S, </w:t>
      </w:r>
      <w:r w:rsidR="000201D5" w:rsidRPr="000201D5">
        <w:rPr>
          <w:rFonts w:ascii="Times New Roman" w:hAnsi="Times New Roman"/>
          <w:b/>
          <w:szCs w:val="24"/>
        </w:rPr>
        <w:t>Safety and Environmental Management Systems for Outer Continental Shelf Oil</w:t>
      </w:r>
      <w:r w:rsidR="006D7161">
        <w:rPr>
          <w:rFonts w:ascii="Times New Roman" w:hAnsi="Times New Roman"/>
          <w:b/>
          <w:szCs w:val="24"/>
        </w:rPr>
        <w:t>,</w:t>
      </w:r>
      <w:r w:rsidR="000201D5" w:rsidRPr="000201D5">
        <w:rPr>
          <w:rFonts w:ascii="Times New Roman" w:hAnsi="Times New Roman"/>
          <w:b/>
          <w:szCs w:val="24"/>
        </w:rPr>
        <w:t xml:space="preserve"> Gas</w:t>
      </w:r>
      <w:r w:rsidR="006D7161">
        <w:rPr>
          <w:rFonts w:ascii="Times New Roman" w:hAnsi="Times New Roman"/>
          <w:b/>
          <w:szCs w:val="24"/>
        </w:rPr>
        <w:t>,</w:t>
      </w:r>
      <w:bookmarkStart w:id="0" w:name="_GoBack"/>
      <w:bookmarkEnd w:id="0"/>
      <w:r w:rsidR="000201D5" w:rsidRPr="000201D5">
        <w:rPr>
          <w:rFonts w:ascii="Times New Roman" w:hAnsi="Times New Roman"/>
          <w:b/>
          <w:szCs w:val="24"/>
        </w:rPr>
        <w:t xml:space="preserve"> </w:t>
      </w:r>
      <w:r w:rsidR="005D2497">
        <w:rPr>
          <w:rFonts w:ascii="Times New Roman" w:hAnsi="Times New Roman"/>
          <w:b/>
          <w:szCs w:val="24"/>
        </w:rPr>
        <w:t xml:space="preserve">and Sulphur </w:t>
      </w:r>
      <w:r w:rsidR="000201D5" w:rsidRPr="000201D5">
        <w:rPr>
          <w:rFonts w:ascii="Times New Roman" w:hAnsi="Times New Roman"/>
          <w:b/>
          <w:szCs w:val="24"/>
        </w:rPr>
        <w:t>Operations</w:t>
      </w:r>
    </w:p>
    <w:p w:rsidR="00E37CA3" w:rsidRDefault="00D166E7" w:rsidP="00872B1F">
      <w:pPr>
        <w:jc w:val="center"/>
        <w:rPr>
          <w:rFonts w:ascii="Times New Roman" w:hAnsi="Times New Roman"/>
          <w:b/>
        </w:rPr>
      </w:pPr>
      <w:r>
        <w:rPr>
          <w:rFonts w:ascii="Times New Roman" w:hAnsi="Times New Roman"/>
          <w:b/>
        </w:rPr>
        <w:t xml:space="preserve">OMB Control Number:  </w:t>
      </w:r>
      <w:r w:rsidR="00112880">
        <w:rPr>
          <w:rFonts w:ascii="Times New Roman" w:hAnsi="Times New Roman"/>
          <w:b/>
        </w:rPr>
        <w:t>101</w:t>
      </w:r>
      <w:r w:rsidR="00A3405D">
        <w:rPr>
          <w:rFonts w:ascii="Times New Roman" w:hAnsi="Times New Roman"/>
          <w:b/>
        </w:rPr>
        <w:t>4</w:t>
      </w:r>
      <w:r w:rsidR="00112880">
        <w:rPr>
          <w:rFonts w:ascii="Times New Roman" w:hAnsi="Times New Roman"/>
          <w:b/>
        </w:rPr>
        <w:t>-0</w:t>
      </w:r>
      <w:r w:rsidR="00A3405D">
        <w:rPr>
          <w:rFonts w:ascii="Times New Roman" w:hAnsi="Times New Roman"/>
          <w:b/>
        </w:rPr>
        <w:t>017</w:t>
      </w:r>
    </w:p>
    <w:p w:rsidR="00112880" w:rsidRDefault="00112880" w:rsidP="00872B1F">
      <w:pPr>
        <w:jc w:val="center"/>
        <w:rPr>
          <w:rFonts w:ascii="Times New Roman" w:hAnsi="Times New Roman"/>
          <w:b/>
        </w:rPr>
      </w:pPr>
    </w:p>
    <w:p w:rsidR="0092706F" w:rsidRDefault="0092706F" w:rsidP="00872B1F">
      <w:pPr>
        <w:jc w:val="center"/>
        <w:rPr>
          <w:rFonts w:ascii="Times New Roman" w:hAnsi="Times New Roman"/>
          <w:b/>
        </w:rPr>
      </w:pPr>
    </w:p>
    <w:p w:rsidR="001E4474" w:rsidRPr="001E4474" w:rsidRDefault="000E4357" w:rsidP="001E4474">
      <w:pPr>
        <w:rPr>
          <w:rFonts w:ascii="Times New Roman" w:hAnsi="Times New Roman"/>
        </w:rPr>
      </w:pPr>
      <w:r w:rsidRPr="0048521A">
        <w:rPr>
          <w:rFonts w:ascii="Arial" w:hAnsi="Arial" w:cs="Arial"/>
          <w:b/>
          <w:sz w:val="22"/>
          <w:szCs w:val="22"/>
        </w:rPr>
        <w:t>Terms of Clearance:</w:t>
      </w:r>
      <w:r>
        <w:rPr>
          <w:rFonts w:ascii="Times New Roman" w:hAnsi="Times New Roman"/>
          <w:b/>
        </w:rPr>
        <w:t xml:space="preserve">  </w:t>
      </w:r>
      <w:r w:rsidR="001E4474" w:rsidRPr="001E4474">
        <w:rPr>
          <w:rFonts w:ascii="Times New Roman" w:hAnsi="Times New Roman"/>
        </w:rPr>
        <w:t xml:space="preserve">Terms of the previous clearance remain in effect. </w:t>
      </w:r>
      <w:r w:rsidR="001E4474">
        <w:rPr>
          <w:rFonts w:ascii="Times New Roman" w:hAnsi="Times New Roman"/>
        </w:rPr>
        <w:t xml:space="preserve"> </w:t>
      </w:r>
      <w:r w:rsidR="001E4474" w:rsidRPr="001E4474">
        <w:rPr>
          <w:rFonts w:ascii="Times New Roman" w:hAnsi="Times New Roman"/>
        </w:rPr>
        <w:t>In accordance with 5 CFR 1320,</w:t>
      </w:r>
      <w:r w:rsidR="001E4474">
        <w:rPr>
          <w:rFonts w:ascii="Times New Roman" w:hAnsi="Times New Roman"/>
        </w:rPr>
        <w:t xml:space="preserve"> </w:t>
      </w:r>
      <w:r w:rsidR="001E4474" w:rsidRPr="001E4474">
        <w:rPr>
          <w:rFonts w:ascii="Times New Roman" w:hAnsi="Times New Roman"/>
        </w:rPr>
        <w:t xml:space="preserve">OMB is withholding approval at this time. </w:t>
      </w:r>
      <w:r w:rsidR="001E4474">
        <w:rPr>
          <w:rFonts w:ascii="Times New Roman" w:hAnsi="Times New Roman"/>
        </w:rPr>
        <w:t xml:space="preserve"> </w:t>
      </w:r>
      <w:r w:rsidR="001E4474" w:rsidRPr="001E4474">
        <w:rPr>
          <w:rFonts w:ascii="Times New Roman" w:hAnsi="Times New Roman"/>
        </w:rPr>
        <w:t>Prior to publication of the final rule, the agency must</w:t>
      </w:r>
    </w:p>
    <w:p w:rsidR="001E4474" w:rsidRPr="001E4474" w:rsidRDefault="001E4474" w:rsidP="001E4474">
      <w:pPr>
        <w:rPr>
          <w:rFonts w:ascii="Times New Roman" w:hAnsi="Times New Roman"/>
        </w:rPr>
      </w:pPr>
      <w:r w:rsidRPr="001E4474">
        <w:rPr>
          <w:rFonts w:ascii="Times New Roman" w:hAnsi="Times New Roman"/>
        </w:rPr>
        <w:t>submit to OMB a summary of all comments related to the information collection contained in the</w:t>
      </w:r>
    </w:p>
    <w:p w:rsidR="001E4474" w:rsidRPr="001E4474" w:rsidRDefault="001E4474" w:rsidP="001E4474">
      <w:pPr>
        <w:rPr>
          <w:rFonts w:ascii="Times New Roman" w:hAnsi="Times New Roman"/>
        </w:rPr>
      </w:pPr>
      <w:r w:rsidRPr="001E4474">
        <w:rPr>
          <w:rFonts w:ascii="Times New Roman" w:hAnsi="Times New Roman"/>
        </w:rPr>
        <w:t xml:space="preserve">proposed rule and the agency response. </w:t>
      </w:r>
      <w:r>
        <w:rPr>
          <w:rFonts w:ascii="Times New Roman" w:hAnsi="Times New Roman"/>
        </w:rPr>
        <w:t xml:space="preserve"> </w:t>
      </w:r>
      <w:r w:rsidRPr="001E4474">
        <w:rPr>
          <w:rFonts w:ascii="Times New Roman" w:hAnsi="Times New Roman"/>
        </w:rPr>
        <w:t>The agency should clearly indicate any changes made to</w:t>
      </w:r>
    </w:p>
    <w:p w:rsidR="000E4357" w:rsidRDefault="001E4474" w:rsidP="001E4474">
      <w:pPr>
        <w:rPr>
          <w:rFonts w:ascii="Times New Roman" w:hAnsi="Times New Roman"/>
        </w:rPr>
      </w:pPr>
      <w:r w:rsidRPr="001E4474">
        <w:rPr>
          <w:rFonts w:ascii="Times New Roman" w:hAnsi="Times New Roman"/>
        </w:rPr>
        <w:t>the information collection as a result of these comments.</w:t>
      </w:r>
    </w:p>
    <w:p w:rsidR="001E4474" w:rsidRPr="001E4474" w:rsidRDefault="001E4474" w:rsidP="001E4474">
      <w:pPr>
        <w:rPr>
          <w:rFonts w:ascii="Times New Roman" w:hAnsi="Times New Roman"/>
        </w:rPr>
      </w:pPr>
      <w:r w:rsidRPr="001E4474">
        <w:rPr>
          <w:rFonts w:ascii="Arial" w:hAnsi="Arial" w:cs="Arial"/>
          <w:b/>
          <w:sz w:val="22"/>
          <w:szCs w:val="22"/>
        </w:rPr>
        <w:t>Response:</w:t>
      </w:r>
      <w:r>
        <w:rPr>
          <w:rFonts w:ascii="Times New Roman" w:hAnsi="Times New Roman"/>
        </w:rPr>
        <w:t xml:space="preserve">  </w:t>
      </w:r>
      <w:r w:rsidR="00ED441C">
        <w:rPr>
          <w:rFonts w:ascii="Times New Roman" w:hAnsi="Times New Roman"/>
        </w:rPr>
        <w:t>Changes made to the collection of information are addressed in A.8.</w:t>
      </w:r>
    </w:p>
    <w:p w:rsidR="00D11A82" w:rsidRDefault="00D11A82" w:rsidP="00872B1F">
      <w:pPr>
        <w:jc w:val="center"/>
        <w:rPr>
          <w:rFonts w:ascii="Times New Roman" w:hAnsi="Times New Roman"/>
          <w:b/>
        </w:rPr>
      </w:pPr>
    </w:p>
    <w:p w:rsidR="00D11A82" w:rsidRPr="00F362C3" w:rsidRDefault="00D11A82" w:rsidP="00872B1F">
      <w:pPr>
        <w:tabs>
          <w:tab w:val="center" w:pos="4680"/>
        </w:tabs>
        <w:rPr>
          <w:rFonts w:ascii="Arial" w:hAnsi="Arial" w:cs="Arial"/>
          <w:b/>
          <w:sz w:val="22"/>
          <w:szCs w:val="22"/>
        </w:rPr>
      </w:pPr>
      <w:r w:rsidRPr="00F362C3">
        <w:rPr>
          <w:rFonts w:ascii="Arial" w:hAnsi="Arial" w:cs="Arial"/>
          <w:b/>
          <w:sz w:val="22"/>
          <w:szCs w:val="22"/>
        </w:rPr>
        <w:t>General Instructions</w:t>
      </w:r>
    </w:p>
    <w:p w:rsidR="00D11A82" w:rsidRDefault="00D11A82" w:rsidP="00872B1F">
      <w:pPr>
        <w:tabs>
          <w:tab w:val="center" w:pos="4680"/>
        </w:tabs>
        <w:rPr>
          <w:rFonts w:ascii="Times New Roman" w:hAnsi="Times New Roman"/>
          <w:b/>
        </w:rPr>
      </w:pPr>
    </w:p>
    <w:p w:rsidR="00D021C1" w:rsidRPr="00D021C1" w:rsidRDefault="00D021C1" w:rsidP="00D021C1">
      <w:pPr>
        <w:tabs>
          <w:tab w:val="center" w:pos="4680"/>
        </w:tabs>
        <w:rPr>
          <w:rFonts w:ascii="Times New Roman" w:hAnsi="Times New Roman"/>
        </w:rPr>
      </w:pPr>
      <w:r w:rsidRPr="00D021C1">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D11A82" w:rsidRDefault="00D11A82" w:rsidP="00872B1F">
      <w:pPr>
        <w:tabs>
          <w:tab w:val="center" w:pos="4680"/>
        </w:tabs>
        <w:rPr>
          <w:rFonts w:ascii="Times New Roman" w:hAnsi="Times New Roman"/>
        </w:rPr>
      </w:pPr>
    </w:p>
    <w:p w:rsidR="00D11A82" w:rsidRPr="00F362C3" w:rsidRDefault="00D11A82" w:rsidP="00872B1F">
      <w:pPr>
        <w:tabs>
          <w:tab w:val="center" w:pos="4680"/>
        </w:tabs>
        <w:rPr>
          <w:rFonts w:ascii="Arial" w:hAnsi="Arial" w:cs="Arial"/>
          <w:b/>
          <w:sz w:val="22"/>
          <w:szCs w:val="22"/>
        </w:rPr>
      </w:pPr>
      <w:r w:rsidRPr="00F362C3">
        <w:rPr>
          <w:rFonts w:ascii="Arial" w:hAnsi="Arial" w:cs="Arial"/>
          <w:b/>
          <w:sz w:val="22"/>
          <w:szCs w:val="22"/>
        </w:rPr>
        <w:t>Specific Instructions</w:t>
      </w:r>
    </w:p>
    <w:p w:rsidR="00D11A82" w:rsidRDefault="00D11A82" w:rsidP="00872B1F">
      <w:pPr>
        <w:tabs>
          <w:tab w:val="center" w:pos="4680"/>
        </w:tabs>
        <w:rPr>
          <w:rFonts w:ascii="Times New Roman" w:hAnsi="Times New Roman"/>
          <w:b/>
        </w:rPr>
      </w:pPr>
    </w:p>
    <w:p w:rsidR="00D11A82" w:rsidRDefault="00D11A82" w:rsidP="00872B1F">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D11A82" w:rsidRPr="00EB51C3" w:rsidRDefault="00D11A82" w:rsidP="00872B1F">
      <w:pPr>
        <w:tabs>
          <w:tab w:val="left" w:pos="-1080"/>
          <w:tab w:val="left" w:pos="-720"/>
          <w:tab w:val="left" w:pos="360"/>
          <w:tab w:val="left" w:pos="720"/>
        </w:tabs>
        <w:rPr>
          <w:rFonts w:ascii="Times New Roman" w:hAnsi="Times New Roman"/>
        </w:rPr>
      </w:pPr>
    </w:p>
    <w:p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D11A82" w:rsidRDefault="00D11A82" w:rsidP="00872B1F">
      <w:pPr>
        <w:rPr>
          <w:rFonts w:ascii="Times New Roman" w:hAnsi="Times New Roman"/>
          <w:b/>
        </w:rPr>
      </w:pPr>
    </w:p>
    <w:p w:rsidR="00410EF7" w:rsidRDefault="00E84DCE" w:rsidP="00410EF7">
      <w:pPr>
        <w:tabs>
          <w:tab w:val="left" w:pos="360"/>
          <w:tab w:val="left" w:pos="720"/>
        </w:tabs>
        <w:rPr>
          <w:rFonts w:ascii="Times New Roman" w:hAnsi="Times New Roman"/>
        </w:rPr>
      </w:pPr>
      <w:r w:rsidRPr="00EB51C3">
        <w:rPr>
          <w:rFonts w:ascii="Times New Roman" w:hAnsi="Times New Roman"/>
        </w:rPr>
        <w:t xml:space="preserve">The Outer Continental Shelf (OCS) Lands Act, as amended (43 U.S.C. 1331 </w:t>
      </w:r>
      <w:r w:rsidRPr="001E4474">
        <w:rPr>
          <w:rFonts w:ascii="Times New Roman" w:hAnsi="Times New Roman"/>
          <w:i/>
        </w:rPr>
        <w:t>et seq</w:t>
      </w:r>
      <w:r w:rsidRPr="00EB51C3">
        <w:rPr>
          <w:rFonts w:ascii="Times New Roman" w:hAnsi="Times New Roman"/>
        </w:rPr>
        <w:t>.</w:t>
      </w:r>
      <w:r w:rsidR="00A87034">
        <w:rPr>
          <w:rFonts w:ascii="Times New Roman" w:hAnsi="Times New Roman"/>
        </w:rPr>
        <w:t xml:space="preserve">, and 43 U.S.C. 1801 </w:t>
      </w:r>
      <w:r w:rsidR="00A87034" w:rsidRPr="00A87034">
        <w:rPr>
          <w:rFonts w:ascii="Times New Roman" w:hAnsi="Times New Roman"/>
          <w:i/>
        </w:rPr>
        <w:t>et seq</w:t>
      </w:r>
      <w:r w:rsidR="00A87034">
        <w:rPr>
          <w:rFonts w:ascii="Times New Roman" w:hAnsi="Times New Roman"/>
        </w:rPr>
        <w:t>.</w:t>
      </w:r>
      <w:r w:rsidRPr="00EB51C3">
        <w:rPr>
          <w:rFonts w:ascii="Times New Roman" w:hAnsi="Times New Roman"/>
        </w:rPr>
        <w:t xml:space="preserve">), authorizes the Secretary of the Interior (Secretary) to prescribe rules and regulations </w:t>
      </w:r>
      <w:r w:rsidR="00A87034">
        <w:rPr>
          <w:rFonts w:ascii="Times New Roman" w:hAnsi="Times New Roman"/>
        </w:rPr>
        <w:t xml:space="preserve">necessary for the administration of the leasing provisions of that Act related to mineral resources on the OCS.  </w:t>
      </w:r>
      <w:r w:rsidRPr="00EB51C3">
        <w:rPr>
          <w:rFonts w:ascii="Times New Roman" w:hAnsi="Times New Roman"/>
        </w:rPr>
        <w:t xml:space="preserve">Such rules and regulations will apply to all operations conducted under a lease.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sidR="007C36E4">
        <w:rPr>
          <w:rFonts w:ascii="Times New Roman" w:hAnsi="Times New Roman"/>
        </w:rPr>
        <w:t xml:space="preserve">These responsibilities are among those delegated to the Bureau of </w:t>
      </w:r>
      <w:r w:rsidR="001E4474">
        <w:rPr>
          <w:rFonts w:ascii="Times New Roman" w:hAnsi="Times New Roman"/>
        </w:rPr>
        <w:t xml:space="preserve">Safety and Environmental </w:t>
      </w:r>
      <w:r w:rsidR="007C36E4">
        <w:rPr>
          <w:rFonts w:ascii="Times New Roman" w:hAnsi="Times New Roman"/>
        </w:rPr>
        <w:t>Enforcement (B</w:t>
      </w:r>
      <w:r w:rsidR="001E4474">
        <w:rPr>
          <w:rFonts w:ascii="Times New Roman" w:hAnsi="Times New Roman"/>
        </w:rPr>
        <w:t>SEE</w:t>
      </w:r>
      <w:r w:rsidR="007C36E4">
        <w:rPr>
          <w:rFonts w:ascii="Times New Roman" w:hAnsi="Times New Roman"/>
        </w:rPr>
        <w:t>).</w:t>
      </w:r>
      <w:r w:rsidR="0081685F">
        <w:rPr>
          <w:rFonts w:ascii="Times New Roman" w:hAnsi="Times New Roman"/>
        </w:rPr>
        <w:t xml:space="preserve">  </w:t>
      </w:r>
    </w:p>
    <w:p w:rsidR="00BE0462" w:rsidRDefault="00BE0462" w:rsidP="00410EF7">
      <w:pPr>
        <w:tabs>
          <w:tab w:val="left" w:pos="360"/>
          <w:tab w:val="left" w:pos="720"/>
        </w:tabs>
        <w:rPr>
          <w:rFonts w:ascii="Times New Roman" w:hAnsi="Times New Roman"/>
        </w:rPr>
      </w:pPr>
    </w:p>
    <w:p w:rsidR="00BE0462" w:rsidRDefault="00BE0462" w:rsidP="00BE0462">
      <w:pPr>
        <w:rPr>
          <w:rFonts w:ascii="Times New Roman" w:hAnsi="Times New Roman"/>
        </w:rPr>
      </w:pPr>
      <w:r w:rsidRPr="00BE0462">
        <w:rPr>
          <w:rFonts w:ascii="Times New Roman" w:hAnsi="Times New Roman"/>
        </w:rPr>
        <w:t xml:space="preserve">Regulations governing </w:t>
      </w:r>
      <w:r>
        <w:rPr>
          <w:rFonts w:ascii="Times New Roman" w:hAnsi="Times New Roman"/>
        </w:rPr>
        <w:t>Safety and Environmental Management Systems (SEMS) are covered in 30 CFR 250, subpart S</w:t>
      </w:r>
      <w:r w:rsidRPr="00BE0462">
        <w:rPr>
          <w:rFonts w:ascii="Times New Roman" w:hAnsi="Times New Roman"/>
        </w:rPr>
        <w:t xml:space="preserve">.  </w:t>
      </w:r>
      <w:r>
        <w:rPr>
          <w:rFonts w:ascii="Times New Roman" w:hAnsi="Times New Roman"/>
        </w:rPr>
        <w:t>BSEE</w:t>
      </w:r>
      <w:r w:rsidRPr="00BE0462">
        <w:rPr>
          <w:rFonts w:ascii="Times New Roman" w:hAnsi="Times New Roman"/>
        </w:rPr>
        <w:t xml:space="preserve"> is incorporating additional safety requirements to subpart S regulations and feels that these expanded, revised, and/or new requirements are needed for the following reasons:  Ultimate Work Authority (UWA) is being included because current regulations do not address who is in charge of a mobile offshore drilling unit (MODU) and who has the final word during an emergency event.  Stop Work Authority (SWA) is being added since our current regulations do not address stopping an activity due to an employee’s belief that a situation exists that places them, their coworker(s), contracted </w:t>
      </w:r>
      <w:r w:rsidRPr="00BE0462">
        <w:rPr>
          <w:rFonts w:ascii="Times New Roman" w:hAnsi="Times New Roman"/>
        </w:rPr>
        <w:lastRenderedPageBreak/>
        <w:t>personnel, or the environment at risk or in danger.  The job safety analysis (JSA) requirements are modified to allow the operator to use the same JSA for a similar task as long as the parameters are the same.  Employee participation in the operators’ SEMS program was recommended by OSHA to make sure all employees are involved in the implementation of the company SEMS program</w:t>
      </w:r>
      <w:r w:rsidR="00344022">
        <w:rPr>
          <w:rFonts w:ascii="Times New Roman" w:hAnsi="Times New Roman"/>
        </w:rPr>
        <w:t>.  T</w:t>
      </w:r>
      <w:r w:rsidRPr="00BE0462">
        <w:rPr>
          <w:rFonts w:ascii="Times New Roman" w:hAnsi="Times New Roman"/>
        </w:rPr>
        <w:t xml:space="preserve">his rulemaking will also require companies to hire an </w:t>
      </w:r>
      <w:r>
        <w:rPr>
          <w:rFonts w:ascii="Times New Roman" w:hAnsi="Times New Roman"/>
        </w:rPr>
        <w:t>Audit Service Provider</w:t>
      </w:r>
      <w:r w:rsidRPr="00BE0462">
        <w:rPr>
          <w:rFonts w:ascii="Times New Roman" w:hAnsi="Times New Roman"/>
        </w:rPr>
        <w:t xml:space="preserve"> </w:t>
      </w:r>
      <w:r w:rsidR="006D6B59">
        <w:rPr>
          <w:rFonts w:ascii="Times New Roman" w:hAnsi="Times New Roman"/>
        </w:rPr>
        <w:t xml:space="preserve">(ASP) </w:t>
      </w:r>
      <w:r w:rsidRPr="00BE0462">
        <w:rPr>
          <w:rFonts w:ascii="Times New Roman" w:hAnsi="Times New Roman"/>
        </w:rPr>
        <w:t>to conduct audits t</w:t>
      </w:r>
      <w:r w:rsidR="00344022">
        <w:rPr>
          <w:rFonts w:ascii="Times New Roman" w:hAnsi="Times New Roman"/>
        </w:rPr>
        <w:t>hereby</w:t>
      </w:r>
      <w:r w:rsidRPr="00BE0462">
        <w:rPr>
          <w:rFonts w:ascii="Times New Roman" w:hAnsi="Times New Roman"/>
        </w:rPr>
        <w:t xml:space="preserve"> avoid</w:t>
      </w:r>
      <w:r w:rsidR="00344022">
        <w:rPr>
          <w:rFonts w:ascii="Times New Roman" w:hAnsi="Times New Roman"/>
        </w:rPr>
        <w:t>ing</w:t>
      </w:r>
      <w:r w:rsidRPr="00BE0462">
        <w:rPr>
          <w:rFonts w:ascii="Times New Roman" w:hAnsi="Times New Roman"/>
        </w:rPr>
        <w:t xml:space="preserve"> any </w:t>
      </w:r>
      <w:r w:rsidR="00344022">
        <w:rPr>
          <w:rFonts w:ascii="Times New Roman" w:hAnsi="Times New Roman"/>
        </w:rPr>
        <w:t xml:space="preserve">potential </w:t>
      </w:r>
      <w:r w:rsidRPr="00BE0462">
        <w:rPr>
          <w:rFonts w:ascii="Times New Roman" w:hAnsi="Times New Roman"/>
        </w:rPr>
        <w:t xml:space="preserve">conflicts of interest. </w:t>
      </w:r>
      <w:r>
        <w:rPr>
          <w:rFonts w:ascii="Times New Roman" w:hAnsi="Times New Roman"/>
        </w:rPr>
        <w:t xml:space="preserve"> </w:t>
      </w:r>
      <w:r w:rsidRPr="00BE0462">
        <w:rPr>
          <w:rFonts w:ascii="Times New Roman" w:hAnsi="Times New Roman"/>
        </w:rPr>
        <w:t>The regulations are rewritten in plain language.  The currently approved info</w:t>
      </w:r>
      <w:r>
        <w:rPr>
          <w:rFonts w:ascii="Times New Roman" w:hAnsi="Times New Roman"/>
        </w:rPr>
        <w:t>rmation collection for subpart S</w:t>
      </w:r>
      <w:r w:rsidRPr="00BE0462">
        <w:rPr>
          <w:rFonts w:ascii="Times New Roman" w:hAnsi="Times New Roman"/>
        </w:rPr>
        <w:t xml:space="preserve"> (101</w:t>
      </w:r>
      <w:r>
        <w:rPr>
          <w:rFonts w:ascii="Times New Roman" w:hAnsi="Times New Roman"/>
        </w:rPr>
        <w:t>4</w:t>
      </w:r>
      <w:r w:rsidRPr="00BE0462">
        <w:rPr>
          <w:rFonts w:ascii="Times New Roman" w:hAnsi="Times New Roman"/>
        </w:rPr>
        <w:t>-00</w:t>
      </w:r>
      <w:r w:rsidR="009472B7">
        <w:rPr>
          <w:rFonts w:ascii="Times New Roman" w:hAnsi="Times New Roman"/>
        </w:rPr>
        <w:t xml:space="preserve">17; </w:t>
      </w:r>
      <w:r w:rsidR="009472B7" w:rsidRPr="009472B7">
        <w:rPr>
          <w:rFonts w:ascii="Times New Roman" w:hAnsi="Times New Roman"/>
        </w:rPr>
        <w:t>465,099 annual burden hours, and $12,933,000 non-hour cost</w:t>
      </w:r>
      <w:r w:rsidR="009472B7">
        <w:rPr>
          <w:rFonts w:ascii="Times New Roman" w:hAnsi="Times New Roman"/>
        </w:rPr>
        <w:t xml:space="preserve"> burdens, expiration 10-31-2013</w:t>
      </w:r>
      <w:r w:rsidRPr="00BE0462">
        <w:rPr>
          <w:rFonts w:ascii="Times New Roman" w:hAnsi="Times New Roman"/>
        </w:rPr>
        <w:t xml:space="preserve">) will be superseded in its entirety by this collection when final regulations take effect.  </w:t>
      </w:r>
    </w:p>
    <w:p w:rsidR="00BE0462" w:rsidRDefault="00BE0462" w:rsidP="00BE0462">
      <w:pPr>
        <w:rPr>
          <w:rFonts w:ascii="Times New Roman" w:hAnsi="Times New Roman"/>
        </w:rPr>
      </w:pPr>
    </w:p>
    <w:p w:rsidR="00BE0462" w:rsidRPr="00BE0462" w:rsidRDefault="00BE0462" w:rsidP="00BE0462">
      <w:pPr>
        <w:rPr>
          <w:rFonts w:ascii="Times New Roman" w:hAnsi="Times New Roman"/>
        </w:rPr>
      </w:pPr>
      <w:r w:rsidRPr="00BE0462">
        <w:rPr>
          <w:rFonts w:ascii="Times New Roman" w:hAnsi="Times New Roman"/>
        </w:rPr>
        <w:t xml:space="preserve">The final rulemaking also affects </w:t>
      </w:r>
      <w:r w:rsidR="009472B7">
        <w:rPr>
          <w:rFonts w:ascii="Times New Roman" w:hAnsi="Times New Roman"/>
        </w:rPr>
        <w:t>the 30 CFR 250, subpart A regulation</w:t>
      </w:r>
      <w:r w:rsidRPr="00BE0462">
        <w:rPr>
          <w:rFonts w:ascii="Times New Roman" w:hAnsi="Times New Roman"/>
        </w:rPr>
        <w:t xml:space="preserve"> as follows:</w:t>
      </w:r>
    </w:p>
    <w:p w:rsidR="00BE0462" w:rsidRPr="00BE0462" w:rsidRDefault="00BE0462" w:rsidP="00BE0462">
      <w:pPr>
        <w:rPr>
          <w:rFonts w:ascii="Times New Roman" w:hAnsi="Times New Roman"/>
        </w:rPr>
      </w:pPr>
    </w:p>
    <w:p w:rsidR="00BE0462" w:rsidRPr="00BE0462" w:rsidRDefault="00BE0462" w:rsidP="00BE0462">
      <w:pPr>
        <w:rPr>
          <w:rFonts w:ascii="Times New Roman" w:hAnsi="Times New Roman"/>
        </w:rPr>
      </w:pPr>
      <w:r w:rsidRPr="00BE0462">
        <w:rPr>
          <w:rFonts w:ascii="Times New Roman" w:hAnsi="Times New Roman" w:cs="Courier New"/>
        </w:rPr>
        <w:t>●</w:t>
      </w:r>
      <w:r w:rsidR="00F035BF">
        <w:rPr>
          <w:rFonts w:ascii="Times New Roman" w:hAnsi="Times New Roman" w:cs="Courier New"/>
        </w:rPr>
        <w:t xml:space="preserve"> </w:t>
      </w:r>
      <w:r w:rsidRPr="00BE0462">
        <w:rPr>
          <w:rFonts w:ascii="Times New Roman" w:hAnsi="Times New Roman"/>
        </w:rPr>
        <w:t xml:space="preserve"> </w:t>
      </w:r>
      <w:r w:rsidR="00F035BF">
        <w:rPr>
          <w:rFonts w:ascii="Times New Roman" w:hAnsi="Times New Roman"/>
        </w:rPr>
        <w:t>Some of</w:t>
      </w:r>
      <w:r w:rsidR="00F035BF" w:rsidRPr="00F035BF">
        <w:rPr>
          <w:rFonts w:ascii="Times New Roman" w:hAnsi="Times New Roman"/>
        </w:rPr>
        <w:t xml:space="preserve"> the language </w:t>
      </w:r>
      <w:r w:rsidR="00F035BF">
        <w:rPr>
          <w:rFonts w:ascii="Times New Roman" w:hAnsi="Times New Roman"/>
        </w:rPr>
        <w:t xml:space="preserve">that was in the proposed rule under § 250.1933 was moved </w:t>
      </w:r>
      <w:r w:rsidR="00344022">
        <w:rPr>
          <w:rFonts w:ascii="Times New Roman" w:hAnsi="Times New Roman"/>
        </w:rPr>
        <w:t xml:space="preserve">and consolidated </w:t>
      </w:r>
      <w:r w:rsidR="00F035BF">
        <w:rPr>
          <w:rFonts w:ascii="Times New Roman" w:hAnsi="Times New Roman"/>
        </w:rPr>
        <w:t xml:space="preserve">to § 250.193.  </w:t>
      </w:r>
      <w:r w:rsidR="00F2712A">
        <w:rPr>
          <w:rFonts w:ascii="Times New Roman" w:hAnsi="Times New Roman"/>
        </w:rPr>
        <w:t xml:space="preserve">We decided that it better served industry to have the requirements for reporting possible violations in one section.  </w:t>
      </w:r>
      <w:r w:rsidR="004C70F8">
        <w:rPr>
          <w:rFonts w:ascii="Times New Roman" w:hAnsi="Times New Roman"/>
        </w:rPr>
        <w:t xml:space="preserve">We also </w:t>
      </w:r>
      <w:r w:rsidR="004C70F8" w:rsidRPr="004C70F8">
        <w:rPr>
          <w:rFonts w:ascii="Times New Roman" w:hAnsi="Times New Roman"/>
        </w:rPr>
        <w:t xml:space="preserve">changed phrase “apparent violation” to “possible violation” throughout the section and in the title.  </w:t>
      </w:r>
      <w:r w:rsidR="00F035BF" w:rsidRPr="00F035BF">
        <w:rPr>
          <w:rFonts w:ascii="Times New Roman" w:hAnsi="Times New Roman"/>
        </w:rPr>
        <w:t>We retained the language regarding operator procedural requirements for unsafe working conditions in § 250.1933</w:t>
      </w:r>
      <w:r w:rsidR="00F035BF">
        <w:rPr>
          <w:rFonts w:ascii="Times New Roman" w:hAnsi="Times New Roman"/>
        </w:rPr>
        <w:t xml:space="preserve">.  </w:t>
      </w:r>
      <w:r w:rsidRPr="00BE0462">
        <w:rPr>
          <w:rFonts w:ascii="Times New Roman" w:hAnsi="Times New Roman"/>
        </w:rPr>
        <w:t>However, th</w:t>
      </w:r>
      <w:r w:rsidR="009472B7">
        <w:rPr>
          <w:rFonts w:ascii="Times New Roman" w:hAnsi="Times New Roman"/>
        </w:rPr>
        <w:t>is change</w:t>
      </w:r>
      <w:r w:rsidRPr="00BE0462">
        <w:rPr>
          <w:rFonts w:ascii="Times New Roman" w:hAnsi="Times New Roman"/>
        </w:rPr>
        <w:t xml:space="preserve"> do</w:t>
      </w:r>
      <w:r w:rsidR="009472B7">
        <w:rPr>
          <w:rFonts w:ascii="Times New Roman" w:hAnsi="Times New Roman"/>
        </w:rPr>
        <w:t>es</w:t>
      </w:r>
      <w:r w:rsidRPr="00BE0462">
        <w:rPr>
          <w:rFonts w:ascii="Times New Roman" w:hAnsi="Times New Roman"/>
        </w:rPr>
        <w:t xml:space="preserve"> not affect the currently approved i</w:t>
      </w:r>
      <w:r w:rsidR="00F2712A">
        <w:rPr>
          <w:rFonts w:ascii="Times New Roman" w:hAnsi="Times New Roman"/>
        </w:rPr>
        <w:t xml:space="preserve">nformation collection burden in </w:t>
      </w:r>
      <w:r w:rsidRPr="00BE0462">
        <w:rPr>
          <w:rFonts w:ascii="Times New Roman" w:hAnsi="Times New Roman"/>
        </w:rPr>
        <w:t xml:space="preserve">30 CFR 250, subpart </w:t>
      </w:r>
      <w:r w:rsidR="009472B7">
        <w:rPr>
          <w:rFonts w:ascii="Times New Roman" w:hAnsi="Times New Roman"/>
        </w:rPr>
        <w:t>A (OMB Control Number 1010-0114</w:t>
      </w:r>
      <w:r w:rsidR="00F035BF">
        <w:rPr>
          <w:rFonts w:ascii="Times New Roman" w:hAnsi="Times New Roman"/>
        </w:rPr>
        <w:t>.  This collection is currently under review at OMB for a BSEE 1014 OMB control numbering series</w:t>
      </w:r>
      <w:r w:rsidRPr="00BE0462">
        <w:rPr>
          <w:rFonts w:ascii="Times New Roman" w:hAnsi="Times New Roman"/>
        </w:rPr>
        <w:t>).</w:t>
      </w:r>
    </w:p>
    <w:p w:rsidR="00BE0462" w:rsidRPr="00BE0462" w:rsidRDefault="00BE0462" w:rsidP="00BE0462">
      <w:pPr>
        <w:rPr>
          <w:rFonts w:ascii="Times New Roman" w:hAnsi="Times New Roman"/>
        </w:rPr>
      </w:pPr>
    </w:p>
    <w:p w:rsidR="00211826" w:rsidRDefault="00F2712A" w:rsidP="00211826">
      <w:pPr>
        <w:tabs>
          <w:tab w:val="left" w:pos="360"/>
        </w:tabs>
        <w:rPr>
          <w:rFonts w:ascii="Times New Roman" w:hAnsi="Times New Roman"/>
        </w:rPr>
      </w:pPr>
      <w:r>
        <w:rPr>
          <w:rFonts w:ascii="Times New Roman" w:hAnsi="Times New Roman"/>
        </w:rPr>
        <w:t>While this</w:t>
      </w:r>
      <w:r w:rsidR="00211826" w:rsidRPr="00EB687E">
        <w:rPr>
          <w:rFonts w:ascii="Times New Roman" w:hAnsi="Times New Roman"/>
        </w:rPr>
        <w:t xml:space="preserve"> rulemaking adds additional burden hours to industry</w:t>
      </w:r>
      <w:r w:rsidR="00211826">
        <w:rPr>
          <w:rFonts w:ascii="Times New Roman" w:hAnsi="Times New Roman"/>
        </w:rPr>
        <w:t xml:space="preserve">, </w:t>
      </w:r>
      <w:r w:rsidR="00211826" w:rsidRPr="00EB687E">
        <w:rPr>
          <w:rFonts w:ascii="Times New Roman" w:hAnsi="Times New Roman"/>
        </w:rPr>
        <w:t xml:space="preserve">the vast majority of these hours are </w:t>
      </w:r>
      <w:r w:rsidR="00211826">
        <w:rPr>
          <w:rFonts w:ascii="Times New Roman" w:hAnsi="Times New Roman"/>
        </w:rPr>
        <w:t>for</w:t>
      </w:r>
      <w:r w:rsidR="00211826" w:rsidRPr="00EB687E">
        <w:rPr>
          <w:rFonts w:ascii="Times New Roman" w:hAnsi="Times New Roman"/>
        </w:rPr>
        <w:t xml:space="preserve"> expanding </w:t>
      </w:r>
      <w:r w:rsidR="00211826">
        <w:rPr>
          <w:rFonts w:ascii="Times New Roman" w:hAnsi="Times New Roman"/>
        </w:rPr>
        <w:t xml:space="preserve">existing regulatory requirements pertaining to </w:t>
      </w:r>
      <w:r w:rsidR="00211826" w:rsidRPr="00EB687E">
        <w:rPr>
          <w:rFonts w:ascii="Times New Roman" w:hAnsi="Times New Roman"/>
        </w:rPr>
        <w:t>their current SEMS program, along with documenting and recordkeeping these expanded requirements as a result of testim</w:t>
      </w:r>
      <w:r>
        <w:rPr>
          <w:rFonts w:ascii="Times New Roman" w:hAnsi="Times New Roman"/>
        </w:rPr>
        <w:t>ony, hearings, and reports that were</w:t>
      </w:r>
      <w:r w:rsidR="00211826" w:rsidRPr="00EB687E">
        <w:rPr>
          <w:rFonts w:ascii="Times New Roman" w:hAnsi="Times New Roman"/>
        </w:rPr>
        <w:t xml:space="preserve"> released about the Deepwater Horizon explosion and resulting oil spill.    </w:t>
      </w:r>
    </w:p>
    <w:p w:rsidR="002969D1" w:rsidRDefault="002969D1" w:rsidP="00872B1F">
      <w:pPr>
        <w:tabs>
          <w:tab w:val="left" w:pos="360"/>
        </w:tabs>
        <w:rPr>
          <w:rFonts w:ascii="Times New Roman" w:hAnsi="Times New Roman"/>
        </w:rPr>
      </w:pPr>
    </w:p>
    <w:p w:rsidR="00D11A82"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D021C1">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Pr="00600EEB">
        <w:rPr>
          <w:rFonts w:ascii="Times New Roman" w:hAnsi="Times New Roman"/>
          <w:i/>
        </w:rPr>
        <w:t xml:space="preserve">  </w:t>
      </w:r>
    </w:p>
    <w:p w:rsidR="007D293C" w:rsidRDefault="007D293C" w:rsidP="00872B1F">
      <w:pPr>
        <w:tabs>
          <w:tab w:val="left" w:pos="-1080"/>
          <w:tab w:val="left" w:pos="-720"/>
          <w:tab w:val="left" w:pos="360"/>
          <w:tab w:val="left" w:pos="720"/>
        </w:tabs>
        <w:rPr>
          <w:rFonts w:ascii="Times New Roman" w:hAnsi="Times New Roman"/>
          <w:i/>
        </w:rPr>
      </w:pPr>
    </w:p>
    <w:p w:rsidR="004B24BC" w:rsidRDefault="004B24BC" w:rsidP="004B24BC">
      <w:pPr>
        <w:tabs>
          <w:tab w:val="left" w:pos="360"/>
        </w:tabs>
        <w:rPr>
          <w:rFonts w:ascii="Times" w:hAnsi="Times"/>
          <w:color w:val="000000"/>
          <w:szCs w:val="24"/>
        </w:rPr>
      </w:pPr>
      <w:r>
        <w:rPr>
          <w:rFonts w:ascii="Times New Roman" w:hAnsi="Times New Roman"/>
        </w:rPr>
        <w:t xml:space="preserve">We consider the information to be critical for us to monitor industry’s operations record of safety and environmental management of the OCS.  </w:t>
      </w:r>
      <w:r w:rsidR="0018146C">
        <w:rPr>
          <w:rFonts w:ascii="Times New Roman" w:hAnsi="Times New Roman"/>
        </w:rPr>
        <w:t>The S</w:t>
      </w:r>
      <w:r>
        <w:rPr>
          <w:rFonts w:ascii="Times New Roman" w:hAnsi="Times New Roman"/>
        </w:rPr>
        <w:t>ubpart S regulations</w:t>
      </w:r>
      <w:r w:rsidRPr="00AC3EC7">
        <w:rPr>
          <w:rFonts w:ascii="Times New Roman" w:hAnsi="Times New Roman"/>
        </w:rPr>
        <w:t xml:space="preserve"> hold the operator accountable for the overall safety of the offshore facility, including ensuring that all </w:t>
      </w:r>
      <w:r>
        <w:rPr>
          <w:rFonts w:ascii="Times New Roman" w:hAnsi="Times New Roman"/>
        </w:rPr>
        <w:t xml:space="preserve">employees, </w:t>
      </w:r>
      <w:r w:rsidRPr="00AC3EC7">
        <w:rPr>
          <w:rFonts w:ascii="Times New Roman" w:hAnsi="Times New Roman"/>
        </w:rPr>
        <w:t>contractors</w:t>
      </w:r>
      <w:r>
        <w:rPr>
          <w:rFonts w:ascii="Times New Roman" w:hAnsi="Times New Roman"/>
        </w:rPr>
        <w:t>,</w:t>
      </w:r>
      <w:r w:rsidRPr="00AC3EC7">
        <w:rPr>
          <w:rFonts w:ascii="Times New Roman" w:hAnsi="Times New Roman"/>
        </w:rPr>
        <w:t xml:space="preserve"> and subcontractors have safety policies and procedures in place that support the implementation of the operator’s SEMS program and align with the principles of managing</w:t>
      </w:r>
      <w:r>
        <w:rPr>
          <w:rFonts w:ascii="Times New Roman" w:hAnsi="Times New Roman"/>
        </w:rPr>
        <w:t xml:space="preserve"> safety</w:t>
      </w:r>
      <w:r w:rsidRPr="00B501E1">
        <w:rPr>
          <w:rFonts w:ascii="Times" w:hAnsi="Times"/>
          <w:color w:val="000000"/>
          <w:szCs w:val="24"/>
        </w:rPr>
        <w:t>.  The SEMS program describe</w:t>
      </w:r>
      <w:r>
        <w:rPr>
          <w:rFonts w:ascii="Times" w:hAnsi="Times"/>
          <w:color w:val="000000"/>
          <w:szCs w:val="24"/>
        </w:rPr>
        <w:t>s</w:t>
      </w:r>
      <w:r w:rsidRPr="00B501E1">
        <w:rPr>
          <w:rFonts w:ascii="Times" w:hAnsi="Times"/>
          <w:color w:val="000000"/>
          <w:szCs w:val="24"/>
        </w:rPr>
        <w:t xml:space="preserve"> management commitment to safety and the environment, as well as policies and procedures to assure safety and environmental protection while conducting OCS operations (including those operations conducted by </w:t>
      </w:r>
      <w:r>
        <w:rPr>
          <w:rFonts w:ascii="Times" w:hAnsi="Times"/>
          <w:color w:val="000000"/>
          <w:szCs w:val="24"/>
        </w:rPr>
        <w:t>all</w:t>
      </w:r>
      <w:r w:rsidRPr="00B501E1">
        <w:rPr>
          <w:rFonts w:ascii="Times" w:hAnsi="Times"/>
          <w:color w:val="000000"/>
          <w:szCs w:val="24"/>
        </w:rPr>
        <w:t xml:space="preserve"> personnel</w:t>
      </w:r>
      <w:r>
        <w:rPr>
          <w:rFonts w:ascii="Times" w:hAnsi="Times"/>
          <w:color w:val="000000"/>
          <w:szCs w:val="24"/>
        </w:rPr>
        <w:t xml:space="preserve"> on the facility</w:t>
      </w:r>
      <w:r w:rsidRPr="00B501E1">
        <w:rPr>
          <w:rFonts w:ascii="Times" w:hAnsi="Times"/>
          <w:color w:val="000000"/>
          <w:szCs w:val="24"/>
        </w:rPr>
        <w:t>).</w:t>
      </w:r>
      <w:r>
        <w:rPr>
          <w:rFonts w:ascii="Times" w:hAnsi="Times"/>
          <w:color w:val="000000"/>
          <w:szCs w:val="24"/>
        </w:rPr>
        <w:t xml:space="preserve">  B</w:t>
      </w:r>
      <w:r w:rsidR="00A3405D">
        <w:rPr>
          <w:rFonts w:ascii="Times" w:hAnsi="Times"/>
          <w:color w:val="000000"/>
          <w:szCs w:val="24"/>
        </w:rPr>
        <w:t>SEE</w:t>
      </w:r>
      <w:r>
        <w:rPr>
          <w:rFonts w:ascii="Times" w:hAnsi="Times"/>
          <w:color w:val="000000"/>
          <w:szCs w:val="24"/>
        </w:rPr>
        <w:t xml:space="preserve"> will use the information obtained by submittals and observed via SEMS audits to ensure that operations on the OCS are conducted safely, as they pertain to both human and environmental factors, and in accordance with B</w:t>
      </w:r>
      <w:r w:rsidR="00561BD7">
        <w:rPr>
          <w:rFonts w:ascii="Times" w:hAnsi="Times"/>
          <w:color w:val="000000"/>
          <w:szCs w:val="24"/>
        </w:rPr>
        <w:t>SEE</w:t>
      </w:r>
      <w:r>
        <w:rPr>
          <w:rFonts w:ascii="Times" w:hAnsi="Times"/>
          <w:color w:val="000000"/>
          <w:szCs w:val="24"/>
        </w:rPr>
        <w:t xml:space="preserve"> regulations, as well as industry practices.  </w:t>
      </w:r>
      <w:r w:rsidR="00A3405D">
        <w:rPr>
          <w:rFonts w:ascii="Times" w:hAnsi="Times"/>
          <w:color w:val="000000"/>
          <w:szCs w:val="24"/>
        </w:rPr>
        <w:t xml:space="preserve">The </w:t>
      </w:r>
      <w:r>
        <w:rPr>
          <w:rFonts w:ascii="Times" w:hAnsi="Times"/>
          <w:color w:val="000000"/>
          <w:szCs w:val="24"/>
        </w:rPr>
        <w:t>JSA, SWA, and UWA recordkeeping will be reviewed diligently by B</w:t>
      </w:r>
      <w:r w:rsidR="00561BD7">
        <w:rPr>
          <w:rFonts w:ascii="Times" w:hAnsi="Times"/>
          <w:color w:val="000000"/>
          <w:szCs w:val="24"/>
        </w:rPr>
        <w:t>SEE</w:t>
      </w:r>
      <w:r>
        <w:rPr>
          <w:rFonts w:ascii="Times" w:hAnsi="Times"/>
          <w:color w:val="000000"/>
          <w:szCs w:val="24"/>
        </w:rPr>
        <w:t xml:space="preserve"> during inspections/audits, etc., to ensure that industry is correctly implementing the documentation and that the requirements are being followed properly.</w:t>
      </w:r>
    </w:p>
    <w:p w:rsidR="007D293C" w:rsidRDefault="007D293C" w:rsidP="007D293C">
      <w:pPr>
        <w:tabs>
          <w:tab w:val="left" w:pos="360"/>
        </w:tabs>
        <w:rPr>
          <w:rFonts w:ascii="Times" w:hAnsi="Times"/>
          <w:color w:val="000000"/>
          <w:szCs w:val="24"/>
        </w:rPr>
      </w:pPr>
    </w:p>
    <w:p w:rsidR="007D293C" w:rsidRDefault="004B24BC" w:rsidP="007D293C">
      <w:pPr>
        <w:tabs>
          <w:tab w:val="left" w:pos="360"/>
        </w:tabs>
        <w:rPr>
          <w:rFonts w:ascii="Times New Roman" w:hAnsi="Times New Roman"/>
        </w:rPr>
      </w:pPr>
      <w:r>
        <w:rPr>
          <w:rFonts w:ascii="Times New Roman" w:hAnsi="Times New Roman"/>
        </w:rPr>
        <w:t xml:space="preserve">Information on </w:t>
      </w:r>
      <w:r w:rsidR="00F920AF">
        <w:rPr>
          <w:rFonts w:ascii="Times New Roman" w:hAnsi="Times New Roman"/>
        </w:rPr>
        <w:t>B</w:t>
      </w:r>
      <w:r w:rsidR="00561BD7">
        <w:rPr>
          <w:rFonts w:ascii="Times New Roman" w:hAnsi="Times New Roman"/>
        </w:rPr>
        <w:t>SEE</w:t>
      </w:r>
      <w:r w:rsidR="00F920AF">
        <w:rPr>
          <w:rFonts w:ascii="Times New Roman" w:hAnsi="Times New Roman"/>
        </w:rPr>
        <w:t xml:space="preserve"> </w:t>
      </w:r>
      <w:r>
        <w:rPr>
          <w:rFonts w:ascii="Times New Roman" w:hAnsi="Times New Roman"/>
        </w:rPr>
        <w:t xml:space="preserve">Form </w:t>
      </w:r>
      <w:r w:rsidR="00561BD7">
        <w:rPr>
          <w:rFonts w:ascii="Times New Roman" w:hAnsi="Times New Roman"/>
        </w:rPr>
        <w:t>BSEE</w:t>
      </w:r>
      <w:r>
        <w:rPr>
          <w:rFonts w:ascii="Times New Roman" w:hAnsi="Times New Roman"/>
        </w:rPr>
        <w:t>-</w:t>
      </w:r>
      <w:r w:rsidR="00561BD7">
        <w:rPr>
          <w:rFonts w:ascii="Times New Roman" w:hAnsi="Times New Roman"/>
        </w:rPr>
        <w:t>0</w:t>
      </w:r>
      <w:r>
        <w:rPr>
          <w:rFonts w:ascii="Times New Roman" w:hAnsi="Times New Roman"/>
        </w:rPr>
        <w:t xml:space="preserve">131 includes company identification, number of company/contractor injuries and/or illnesses suffered, company/contractor hours worked, EPA </w:t>
      </w:r>
      <w:r w:rsidRPr="00FB1565">
        <w:rPr>
          <w:rFonts w:ascii="Times New Roman" w:hAnsi="Times New Roman"/>
        </w:rPr>
        <w:t xml:space="preserve">National </w:t>
      </w:r>
      <w:r w:rsidRPr="00FB1565">
        <w:rPr>
          <w:rFonts w:ascii="Times New Roman" w:hAnsi="Times New Roman"/>
        </w:rPr>
        <w:lastRenderedPageBreak/>
        <w:t>Pollutant Discharge Elimination System (NPDES) permit nonco</w:t>
      </w:r>
      <w:r>
        <w:rPr>
          <w:rFonts w:ascii="Times New Roman" w:hAnsi="Times New Roman"/>
        </w:rPr>
        <w:t xml:space="preserve">mpliances, and oil spill volumes for spills less than 1 barrel. All pieces of information are reported </w:t>
      </w:r>
      <w:r w:rsidR="00561BD7">
        <w:rPr>
          <w:rFonts w:ascii="Times New Roman" w:hAnsi="Times New Roman"/>
        </w:rPr>
        <w:t xml:space="preserve">annually </w:t>
      </w:r>
      <w:r>
        <w:rPr>
          <w:rFonts w:ascii="Times New Roman" w:hAnsi="Times New Roman"/>
        </w:rPr>
        <w:t xml:space="preserve">as collected during </w:t>
      </w:r>
      <w:r w:rsidR="00344022">
        <w:rPr>
          <w:rFonts w:ascii="Times New Roman" w:hAnsi="Times New Roman"/>
        </w:rPr>
        <w:t>1</w:t>
      </w:r>
      <w:r>
        <w:rPr>
          <w:rFonts w:ascii="Times New Roman" w:hAnsi="Times New Roman"/>
        </w:rPr>
        <w:t xml:space="preserve"> calendar year and the information broken out quarterly.  </w:t>
      </w:r>
      <w:r w:rsidR="0081685F">
        <w:rPr>
          <w:rFonts w:ascii="Times New Roman" w:hAnsi="Times New Roman"/>
        </w:rPr>
        <w:t xml:space="preserve">The information </w:t>
      </w:r>
      <w:r w:rsidR="007D293C">
        <w:rPr>
          <w:rFonts w:ascii="Times New Roman" w:hAnsi="Times New Roman"/>
        </w:rPr>
        <w:t>is used to develop industry average incident rates that help to describe how well the offshore oil and gas industry is performing.  Using the produced data allows B</w:t>
      </w:r>
      <w:r w:rsidR="00561BD7">
        <w:rPr>
          <w:rFonts w:ascii="Times New Roman" w:hAnsi="Times New Roman"/>
        </w:rPr>
        <w:t>SEE</w:t>
      </w:r>
      <w:r w:rsidR="007D293C">
        <w:rPr>
          <w:rFonts w:ascii="Times New Roman" w:hAnsi="Times New Roman"/>
        </w:rPr>
        <w:t xml:space="preserve"> to better focus our regulatory and research programs on areas where the performance measures indicate that operators are having difficulty meeting our expectations.  B</w:t>
      </w:r>
      <w:r w:rsidR="00561BD7">
        <w:rPr>
          <w:rFonts w:ascii="Times New Roman" w:hAnsi="Times New Roman"/>
        </w:rPr>
        <w:t>SEE</w:t>
      </w:r>
      <w:r w:rsidR="007D293C">
        <w:rPr>
          <w:rFonts w:ascii="Times New Roman" w:hAnsi="Times New Roman"/>
        </w:rPr>
        <w:t xml:space="preserve"> will be more effective in leveraging resources by redirecting research efforts, promoting appropriate regulatory initiatives, and shifting inspection program emphasis based on performance results.  </w:t>
      </w:r>
    </w:p>
    <w:p w:rsidR="007D293C" w:rsidRPr="007D293C" w:rsidRDefault="007D293C" w:rsidP="00872B1F">
      <w:pPr>
        <w:tabs>
          <w:tab w:val="left" w:pos="-1080"/>
          <w:tab w:val="left" w:pos="-720"/>
          <w:tab w:val="left" w:pos="360"/>
          <w:tab w:val="left" w:pos="720"/>
        </w:tabs>
        <w:rPr>
          <w:rFonts w:ascii="Times New Roman" w:hAnsi="Times New Roman"/>
        </w:rPr>
      </w:pPr>
    </w:p>
    <w:p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D021C1">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D11A82" w:rsidRDefault="00D11A82" w:rsidP="00872B1F">
      <w:pPr>
        <w:tabs>
          <w:tab w:val="left" w:pos="-1080"/>
          <w:tab w:val="left" w:pos="-720"/>
          <w:tab w:val="left" w:pos="360"/>
          <w:tab w:val="left" w:pos="720"/>
        </w:tabs>
        <w:rPr>
          <w:rFonts w:ascii="Times New Roman" w:hAnsi="Times New Roman"/>
          <w:szCs w:val="24"/>
        </w:rPr>
      </w:pPr>
    </w:p>
    <w:p w:rsidR="00E37CA3" w:rsidRPr="00E64A70" w:rsidRDefault="00561BD7" w:rsidP="009E3B2B">
      <w:pPr>
        <w:tabs>
          <w:tab w:val="left" w:pos="-1080"/>
          <w:tab w:val="left" w:pos="-720"/>
          <w:tab w:val="left" w:pos="360"/>
          <w:tab w:val="left" w:pos="720"/>
        </w:tabs>
        <w:rPr>
          <w:rFonts w:ascii="Times New Roman" w:hAnsi="Times New Roman"/>
          <w:snapToGrid/>
        </w:rPr>
      </w:pPr>
      <w:r>
        <w:rPr>
          <w:rFonts w:ascii="Times New Roman" w:hAnsi="Times New Roman"/>
        </w:rPr>
        <w:t xml:space="preserve">Currently, </w:t>
      </w:r>
      <w:r w:rsidR="00A3405D">
        <w:rPr>
          <w:rFonts w:ascii="Times New Roman" w:hAnsi="Times New Roman"/>
        </w:rPr>
        <w:t xml:space="preserve">we estimate </w:t>
      </w:r>
      <w:r w:rsidR="00D166E7">
        <w:rPr>
          <w:rFonts w:ascii="Times New Roman" w:hAnsi="Times New Roman"/>
        </w:rPr>
        <w:t>that</w:t>
      </w:r>
      <w:r w:rsidR="00C1598E">
        <w:rPr>
          <w:rFonts w:ascii="Times New Roman" w:hAnsi="Times New Roman"/>
        </w:rPr>
        <w:t xml:space="preserve"> more than</w:t>
      </w:r>
      <w:r w:rsidR="00D166E7">
        <w:rPr>
          <w:rFonts w:ascii="Times New Roman" w:hAnsi="Times New Roman"/>
        </w:rPr>
        <w:t xml:space="preserve"> </w:t>
      </w:r>
      <w:r w:rsidR="00785F42">
        <w:rPr>
          <w:rFonts w:ascii="Times New Roman" w:hAnsi="Times New Roman"/>
        </w:rPr>
        <w:t>6</w:t>
      </w:r>
      <w:r w:rsidR="00D166E7">
        <w:rPr>
          <w:rFonts w:ascii="Times New Roman" w:hAnsi="Times New Roman"/>
        </w:rPr>
        <w:t>0 percent of the information will be collected in electronic format.</w:t>
      </w:r>
      <w:r w:rsidR="00612618">
        <w:rPr>
          <w:rFonts w:ascii="Times New Roman" w:hAnsi="Times New Roman"/>
        </w:rPr>
        <w:t xml:space="preserve"> </w:t>
      </w:r>
      <w:r w:rsidR="009E3B2B" w:rsidRPr="00B15984">
        <w:rPr>
          <w:rFonts w:ascii="Times New Roman" w:hAnsi="Times New Roman"/>
          <w:snapToGrid/>
        </w:rPr>
        <w:t>BSEE encourages respondents to use form</w:t>
      </w:r>
      <w:r w:rsidR="009E3B2B">
        <w:rPr>
          <w:rFonts w:ascii="Times New Roman" w:hAnsi="Times New Roman"/>
          <w:snapToGrid/>
        </w:rPr>
        <w:t xml:space="preserve"> BSEE-0131 that is</w:t>
      </w:r>
      <w:r w:rsidR="009E3B2B" w:rsidRPr="00B15984">
        <w:rPr>
          <w:rFonts w:ascii="Times New Roman" w:hAnsi="Times New Roman"/>
          <w:snapToGrid/>
        </w:rPr>
        <w:t xml:space="preserve"> available on the website and submit electronically</w:t>
      </w:r>
      <w:r w:rsidR="009E3B2B">
        <w:rPr>
          <w:rFonts w:ascii="Times New Roman" w:hAnsi="Times New Roman"/>
          <w:snapToGrid/>
        </w:rPr>
        <w:t xml:space="preserve"> </w:t>
      </w:r>
      <w:r w:rsidR="009E3B2B" w:rsidRPr="00E64A70">
        <w:rPr>
          <w:rFonts w:ascii="Times New Roman" w:hAnsi="Times New Roman"/>
          <w:snapToGrid/>
        </w:rPr>
        <w:t>as an attachment to an email.</w:t>
      </w:r>
    </w:p>
    <w:p w:rsidR="009E3B2B" w:rsidRDefault="009E3B2B" w:rsidP="009E3B2B">
      <w:pPr>
        <w:tabs>
          <w:tab w:val="left" w:pos="-1080"/>
          <w:tab w:val="left" w:pos="-720"/>
          <w:tab w:val="left" w:pos="360"/>
          <w:tab w:val="left" w:pos="720"/>
        </w:tabs>
        <w:rPr>
          <w:rFonts w:ascii="Times New Roman" w:hAnsi="Times New Roman"/>
        </w:rPr>
      </w:pPr>
    </w:p>
    <w:p w:rsidR="00D11A82" w:rsidRPr="00600EEB" w:rsidRDefault="00D11A82" w:rsidP="00872B1F">
      <w:pPr>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11A82" w:rsidRDefault="00D11A82" w:rsidP="00872B1F">
      <w:pPr>
        <w:tabs>
          <w:tab w:val="left" w:pos="360"/>
        </w:tabs>
        <w:rPr>
          <w:rFonts w:ascii="Times New Roman" w:hAnsi="Times New Roman"/>
          <w:b/>
        </w:rPr>
      </w:pPr>
    </w:p>
    <w:p w:rsidR="007D293C" w:rsidRDefault="007D293C" w:rsidP="007D293C">
      <w:pPr>
        <w:tabs>
          <w:tab w:val="left" w:pos="360"/>
        </w:tabs>
        <w:rPr>
          <w:rFonts w:ascii="Times New Roman" w:hAnsi="Times New Roman"/>
        </w:rPr>
      </w:pPr>
      <w:r>
        <w:rPr>
          <w:rFonts w:ascii="Times New Roman" w:hAnsi="Times New Roman"/>
        </w:rPr>
        <w:t xml:space="preserve">The Department of the Interior and the </w:t>
      </w:r>
      <w:r w:rsidRPr="00066188">
        <w:rPr>
          <w:rFonts w:ascii="Times New Roman" w:hAnsi="Times New Roman"/>
        </w:rPr>
        <w:t>U.S. Coast Guard ha</w:t>
      </w:r>
      <w:r w:rsidR="00561BD7">
        <w:rPr>
          <w:rFonts w:ascii="Times New Roman" w:hAnsi="Times New Roman"/>
        </w:rPr>
        <w:t>s</w:t>
      </w:r>
      <w:r w:rsidRPr="00066188">
        <w:rPr>
          <w:rFonts w:ascii="Times New Roman" w:hAnsi="Times New Roman"/>
        </w:rPr>
        <w:t xml:space="preserve"> Memoranda of Understanding</w:t>
      </w:r>
      <w:r>
        <w:rPr>
          <w:rFonts w:ascii="Times New Roman" w:hAnsi="Times New Roman"/>
        </w:rPr>
        <w:t xml:space="preserve"> that define the responsibilities of their </w:t>
      </w:r>
      <w:r w:rsidR="002C66EE">
        <w:rPr>
          <w:rFonts w:ascii="Times New Roman" w:hAnsi="Times New Roman"/>
        </w:rPr>
        <w:t>agencies</w:t>
      </w:r>
      <w:r>
        <w:rPr>
          <w:rFonts w:ascii="Times New Roman" w:hAnsi="Times New Roman"/>
        </w:rPr>
        <w:t xml:space="preserve"> with respect to activities on the OCS.  These are generally effective in eliminating duplicate reporting and recordkeeping burdens.  </w:t>
      </w:r>
      <w:r w:rsidRPr="00AC3EC7">
        <w:rPr>
          <w:rFonts w:ascii="Times New Roman" w:hAnsi="Times New Roman"/>
        </w:rPr>
        <w:t>The requirement</w:t>
      </w:r>
      <w:r>
        <w:rPr>
          <w:rFonts w:ascii="Times New Roman" w:hAnsi="Times New Roman"/>
        </w:rPr>
        <w:t>s pertaining to an operator’s</w:t>
      </w:r>
      <w:r w:rsidRPr="00AC3EC7">
        <w:rPr>
          <w:rFonts w:ascii="Times New Roman" w:hAnsi="Times New Roman"/>
        </w:rPr>
        <w:t xml:space="preserve"> SEMS plan do not affect other regulatory requirements outside of B</w:t>
      </w:r>
      <w:r w:rsidR="00561BD7">
        <w:rPr>
          <w:rFonts w:ascii="Times New Roman" w:hAnsi="Times New Roman"/>
        </w:rPr>
        <w:t>SEE</w:t>
      </w:r>
      <w:r w:rsidRPr="00AC3EC7">
        <w:rPr>
          <w:rFonts w:ascii="Times New Roman" w:hAnsi="Times New Roman"/>
        </w:rPr>
        <w:t xml:space="preserve">’s jurisdiction. </w:t>
      </w:r>
      <w:r w:rsidRPr="003F4549">
        <w:rPr>
          <w:rFonts w:ascii="Times New Roman" w:hAnsi="Times New Roman"/>
        </w:rPr>
        <w:t xml:space="preserve">Nothing </w:t>
      </w:r>
      <w:r>
        <w:rPr>
          <w:rFonts w:ascii="Times New Roman" w:hAnsi="Times New Roman"/>
        </w:rPr>
        <w:t>will</w:t>
      </w:r>
      <w:r w:rsidRPr="003F4549">
        <w:rPr>
          <w:rFonts w:ascii="Times New Roman" w:hAnsi="Times New Roman"/>
        </w:rPr>
        <w:t xml:space="preserve"> affect the </w:t>
      </w:r>
      <w:r>
        <w:rPr>
          <w:rFonts w:ascii="Times New Roman" w:hAnsi="Times New Roman"/>
        </w:rPr>
        <w:t xml:space="preserve">U.S. </w:t>
      </w:r>
      <w:r w:rsidRPr="003F4549">
        <w:rPr>
          <w:rFonts w:ascii="Times New Roman" w:hAnsi="Times New Roman"/>
        </w:rPr>
        <w:t xml:space="preserve">Coast Guard’s </w:t>
      </w:r>
      <w:r>
        <w:rPr>
          <w:rFonts w:ascii="Times New Roman" w:hAnsi="Times New Roman"/>
        </w:rPr>
        <w:t xml:space="preserve">current </w:t>
      </w:r>
      <w:r w:rsidRPr="003F4549">
        <w:rPr>
          <w:rFonts w:ascii="Times New Roman" w:hAnsi="Times New Roman"/>
        </w:rPr>
        <w:t xml:space="preserve">authority and jurisdiction over vessels and offshore facilities.  </w:t>
      </w:r>
      <w:r w:rsidR="009E3B2B">
        <w:rPr>
          <w:rFonts w:ascii="Times New Roman" w:hAnsi="Times New Roman"/>
        </w:rPr>
        <w:t>Pertaining to the form in this collection, t</w:t>
      </w:r>
      <w:r>
        <w:rPr>
          <w:rFonts w:ascii="Times New Roman" w:hAnsi="Times New Roman"/>
        </w:rPr>
        <w:t>he E</w:t>
      </w:r>
      <w:r w:rsidR="00A3405D">
        <w:rPr>
          <w:rFonts w:ascii="Times New Roman" w:hAnsi="Times New Roman"/>
        </w:rPr>
        <w:t>PA</w:t>
      </w:r>
      <w:r>
        <w:rPr>
          <w:rFonts w:ascii="Times New Roman" w:hAnsi="Times New Roman"/>
        </w:rPr>
        <w:t xml:space="preserve"> collects exceedence information in the monthly Discharge Monitoring Reports.  However, companies submit these reports on a quarterly and staggered basis and report by facility rather than company.  The other information is not collected by any other Federal agency, nor is any similar information available. </w:t>
      </w:r>
    </w:p>
    <w:p w:rsidR="00EB687E" w:rsidRDefault="00EB687E" w:rsidP="00872B1F">
      <w:pPr>
        <w:tabs>
          <w:tab w:val="left" w:pos="360"/>
        </w:tabs>
        <w:rPr>
          <w:rFonts w:ascii="Times New Roman" w:hAnsi="Times New Roman"/>
        </w:rPr>
      </w:pPr>
    </w:p>
    <w:p w:rsidR="00D11A82" w:rsidRPr="00600EEB"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rsidR="00D11A82" w:rsidRDefault="00E37CA3" w:rsidP="00872B1F">
      <w:pPr>
        <w:tabs>
          <w:tab w:val="left" w:pos="-1080"/>
          <w:tab w:val="left" w:pos="-720"/>
          <w:tab w:val="left" w:pos="360"/>
          <w:tab w:val="left" w:pos="720"/>
        </w:tabs>
        <w:rPr>
          <w:rFonts w:ascii="Times New Roman" w:hAnsi="Times New Roman"/>
          <w:b/>
        </w:rPr>
      </w:pPr>
      <w:r>
        <w:rPr>
          <w:rFonts w:ascii="Times New Roman" w:hAnsi="Times New Roman"/>
          <w:b/>
        </w:rPr>
        <w:tab/>
      </w:r>
    </w:p>
    <w:p w:rsidR="007B1133" w:rsidRDefault="007B1133" w:rsidP="00872B1F">
      <w:pPr>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9E3B2B">
        <w:rPr>
          <w:rFonts w:ascii="Times New Roman" w:hAnsi="Times New Roman"/>
        </w:rPr>
        <w:t>could</w:t>
      </w:r>
      <w:r>
        <w:rPr>
          <w:rFonts w:ascii="Times New Roman" w:hAnsi="Times New Roman"/>
        </w:rPr>
        <w:t xml:space="preserve"> have a significant economic effect on a substantial number of small entities.  </w:t>
      </w:r>
      <w:r w:rsidR="002969D1">
        <w:rPr>
          <w:rFonts w:ascii="Times New Roman" w:hAnsi="Times New Roman"/>
        </w:rPr>
        <w:t>About</w:t>
      </w:r>
      <w:r>
        <w:rPr>
          <w:rFonts w:ascii="Times New Roman" w:hAnsi="Times New Roman"/>
        </w:rPr>
        <w:t xml:space="preserve"> </w:t>
      </w:r>
      <w:r w:rsidR="00561BD7">
        <w:rPr>
          <w:rFonts w:ascii="Times New Roman" w:hAnsi="Times New Roman"/>
        </w:rPr>
        <w:t>65</w:t>
      </w:r>
      <w:r w:rsidR="00F04602">
        <w:rPr>
          <w:rFonts w:ascii="Times New Roman" w:hAnsi="Times New Roman"/>
        </w:rPr>
        <w:t xml:space="preserve"> percent</w:t>
      </w:r>
      <w:r w:rsidR="00DF2F9E">
        <w:rPr>
          <w:rFonts w:ascii="Times New Roman" w:hAnsi="Times New Roman"/>
        </w:rPr>
        <w:t xml:space="preserve"> </w:t>
      </w:r>
      <w:r w:rsidRPr="00066188">
        <w:rPr>
          <w:rFonts w:ascii="Times New Roman" w:hAnsi="Times New Roman"/>
        </w:rPr>
        <w:t>of</w:t>
      </w:r>
      <w:r>
        <w:rPr>
          <w:rFonts w:ascii="Times New Roman" w:hAnsi="Times New Roman"/>
        </w:rPr>
        <w:t xml:space="preserve"> the OCS lessees and operators have less than 500 employees and </w:t>
      </w:r>
      <w:r w:rsidR="00885E36">
        <w:rPr>
          <w:rFonts w:ascii="Times New Roman" w:hAnsi="Times New Roman"/>
        </w:rPr>
        <w:t>are</w:t>
      </w:r>
      <w:r>
        <w:rPr>
          <w:rFonts w:ascii="Times New Roman" w:hAnsi="Times New Roman"/>
        </w:rPr>
        <w:t xml:space="preserve"> considered small businesses as defined by the Small Business Administration.  </w:t>
      </w:r>
      <w:r w:rsidR="00826A7B">
        <w:rPr>
          <w:rFonts w:ascii="Times New Roman" w:hAnsi="Times New Roman"/>
        </w:rPr>
        <w:t xml:space="preserve">Because of the </w:t>
      </w:r>
      <w:r w:rsidR="00D42A76">
        <w:rPr>
          <w:rFonts w:ascii="Times New Roman" w:hAnsi="Times New Roman"/>
        </w:rPr>
        <w:t>Deepwater H</w:t>
      </w:r>
      <w:r w:rsidR="00826A7B">
        <w:rPr>
          <w:rFonts w:ascii="Times New Roman" w:hAnsi="Times New Roman"/>
        </w:rPr>
        <w:t xml:space="preserve">orizon event, </w:t>
      </w:r>
      <w:r w:rsidR="008F1729">
        <w:rPr>
          <w:rFonts w:ascii="Times New Roman" w:hAnsi="Times New Roman"/>
        </w:rPr>
        <w:t>the</w:t>
      </w:r>
      <w:r w:rsidR="002C66EE">
        <w:rPr>
          <w:rFonts w:ascii="Times New Roman" w:hAnsi="Times New Roman"/>
        </w:rPr>
        <w:t xml:space="preserve">se new, revised, </w:t>
      </w:r>
      <w:r w:rsidR="00561BD7">
        <w:rPr>
          <w:rFonts w:ascii="Times New Roman" w:hAnsi="Times New Roman"/>
        </w:rPr>
        <w:t>expanded requirements</w:t>
      </w:r>
      <w:r w:rsidR="008F1729">
        <w:rPr>
          <w:rFonts w:ascii="Times New Roman" w:hAnsi="Times New Roman"/>
        </w:rPr>
        <w:t xml:space="preserve"> w</w:t>
      </w:r>
      <w:r w:rsidR="00B9160A">
        <w:rPr>
          <w:rFonts w:ascii="Times New Roman" w:hAnsi="Times New Roman"/>
        </w:rPr>
        <w:t>ould</w:t>
      </w:r>
      <w:r w:rsidR="008F1729">
        <w:rPr>
          <w:rFonts w:ascii="Times New Roman" w:hAnsi="Times New Roman"/>
        </w:rPr>
        <w:t xml:space="preserve"> </w:t>
      </w:r>
      <w:r w:rsidR="00561BD7">
        <w:rPr>
          <w:rFonts w:ascii="Times New Roman" w:hAnsi="Times New Roman"/>
        </w:rPr>
        <w:t>necessitate</w:t>
      </w:r>
      <w:r w:rsidR="002969D1">
        <w:rPr>
          <w:rFonts w:ascii="Times New Roman" w:hAnsi="Times New Roman"/>
        </w:rPr>
        <w:t xml:space="preserve"> </w:t>
      </w:r>
      <w:r w:rsidR="00826A7B">
        <w:rPr>
          <w:rFonts w:ascii="Times New Roman" w:hAnsi="Times New Roman"/>
        </w:rPr>
        <w:t xml:space="preserve">operators to </w:t>
      </w:r>
      <w:r w:rsidR="008F1729">
        <w:rPr>
          <w:rFonts w:ascii="Times New Roman" w:hAnsi="Times New Roman"/>
        </w:rPr>
        <w:t>expand upon their current SEMS program</w:t>
      </w:r>
      <w:r w:rsidR="00B9160A">
        <w:rPr>
          <w:rFonts w:ascii="Times New Roman" w:hAnsi="Times New Roman"/>
        </w:rPr>
        <w:t>, which</w:t>
      </w:r>
      <w:r w:rsidR="003E1DDC">
        <w:rPr>
          <w:rFonts w:ascii="Times New Roman" w:hAnsi="Times New Roman"/>
        </w:rPr>
        <w:t xml:space="preserve"> we believe would reduce the occurrences of accidents, injuries, and spills during OCS activities</w:t>
      </w:r>
      <w:r w:rsidR="00826A7B">
        <w:rPr>
          <w:rFonts w:ascii="Times New Roman" w:hAnsi="Times New Roman"/>
        </w:rPr>
        <w:t>.  Therefore, th</w:t>
      </w:r>
      <w:r>
        <w:rPr>
          <w:rFonts w:ascii="Times New Roman" w:hAnsi="Times New Roman"/>
        </w:rPr>
        <w:t xml:space="preserve">e hour burden on any small entity subject to these regulations cannot be reduced to accommodate them.  </w:t>
      </w:r>
    </w:p>
    <w:p w:rsidR="00E37CA3" w:rsidRPr="007B1133" w:rsidRDefault="00E37CA3" w:rsidP="00872B1F">
      <w:pPr>
        <w:tabs>
          <w:tab w:val="left" w:pos="360"/>
        </w:tabs>
        <w:rPr>
          <w:rFonts w:ascii="Times New Roman" w:hAnsi="Times New Roman"/>
        </w:rPr>
      </w:pPr>
    </w:p>
    <w:p w:rsidR="00D11A82" w:rsidRDefault="00D11A82" w:rsidP="00872B1F">
      <w:pPr>
        <w:tabs>
          <w:tab w:val="left" w:pos="36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r w:rsidR="00E37CA3">
        <w:rPr>
          <w:rFonts w:ascii="Times New Roman" w:hAnsi="Times New Roman"/>
          <w:b/>
        </w:rPr>
        <w:tab/>
      </w:r>
    </w:p>
    <w:p w:rsidR="00D11A82" w:rsidRDefault="00D11A82" w:rsidP="00872B1F">
      <w:pPr>
        <w:tabs>
          <w:tab w:val="left" w:pos="360"/>
        </w:tabs>
        <w:rPr>
          <w:rFonts w:ascii="Times New Roman" w:hAnsi="Times New Roman"/>
        </w:rPr>
      </w:pPr>
    </w:p>
    <w:p w:rsidR="00E37CA3" w:rsidRDefault="00E37CA3" w:rsidP="00872B1F">
      <w:pPr>
        <w:tabs>
          <w:tab w:val="left" w:pos="360"/>
        </w:tabs>
        <w:rPr>
          <w:rFonts w:ascii="Times New Roman" w:hAnsi="Times New Roman"/>
        </w:rPr>
      </w:pPr>
      <w:r>
        <w:rPr>
          <w:rFonts w:ascii="Times New Roman" w:hAnsi="Times New Roman"/>
        </w:rPr>
        <w:t xml:space="preserve">The OCS Lands Act mandates that operations in the OCS be conducted in a safe and environmentally sound manner.  </w:t>
      </w:r>
      <w:r w:rsidR="00A52447">
        <w:rPr>
          <w:rFonts w:ascii="Times New Roman" w:hAnsi="Times New Roman"/>
        </w:rPr>
        <w:t xml:space="preserve">Until recent years, we have depended on regulatory and inspection programs to ensure that this goal would be met; however, the Deepwater Horizon event highlights the importance of operators initiating and implementing a comprehensive safety management system.  </w:t>
      </w:r>
      <w:r w:rsidR="003E1DDC">
        <w:rPr>
          <w:rFonts w:ascii="Times New Roman" w:hAnsi="Times New Roman"/>
        </w:rPr>
        <w:t>Without this information</w:t>
      </w:r>
      <w:r w:rsidR="009E3B2B">
        <w:rPr>
          <w:rFonts w:ascii="Times New Roman" w:hAnsi="Times New Roman"/>
        </w:rPr>
        <w:t>,</w:t>
      </w:r>
      <w:r w:rsidR="003E1DDC">
        <w:rPr>
          <w:rFonts w:ascii="Times New Roman" w:hAnsi="Times New Roman"/>
        </w:rPr>
        <w:t xml:space="preserve"> </w:t>
      </w:r>
      <w:r w:rsidR="003E1DDC" w:rsidRPr="003E1DDC">
        <w:rPr>
          <w:rFonts w:ascii="Times New Roman" w:hAnsi="Times New Roman"/>
        </w:rPr>
        <w:t>B</w:t>
      </w:r>
      <w:r w:rsidR="00561BD7">
        <w:rPr>
          <w:rFonts w:ascii="Times New Roman" w:hAnsi="Times New Roman"/>
        </w:rPr>
        <w:t>SEE</w:t>
      </w:r>
      <w:r w:rsidR="003E1DDC" w:rsidRPr="003E1DDC">
        <w:rPr>
          <w:rFonts w:ascii="Times New Roman" w:hAnsi="Times New Roman"/>
        </w:rPr>
        <w:t xml:space="preserve"> w</w:t>
      </w:r>
      <w:r w:rsidR="003E1DDC">
        <w:rPr>
          <w:rFonts w:ascii="Times New Roman" w:hAnsi="Times New Roman"/>
        </w:rPr>
        <w:t>ould not be able</w:t>
      </w:r>
      <w:r w:rsidR="003E1DDC" w:rsidRPr="003E1DDC">
        <w:rPr>
          <w:rFonts w:ascii="Times New Roman" w:hAnsi="Times New Roman"/>
        </w:rPr>
        <w:t xml:space="preserve"> to evaluate the effect of industry’s continued improvement of safety and environmental management of the OCS</w:t>
      </w:r>
      <w:r w:rsidR="003E1DDC">
        <w:rPr>
          <w:rFonts w:ascii="Times New Roman" w:hAnsi="Times New Roman"/>
        </w:rPr>
        <w:t xml:space="preserve">, nor would it be able to determine if industry was </w:t>
      </w:r>
      <w:r w:rsidR="003E1DDC" w:rsidRPr="003E1DDC">
        <w:rPr>
          <w:rFonts w:ascii="Times New Roman" w:hAnsi="Times New Roman"/>
        </w:rPr>
        <w:t xml:space="preserve">in compliance </w:t>
      </w:r>
      <w:r w:rsidR="002969D1">
        <w:rPr>
          <w:rFonts w:ascii="Times New Roman" w:hAnsi="Times New Roman"/>
        </w:rPr>
        <w:t xml:space="preserve">with </w:t>
      </w:r>
      <w:r w:rsidR="003E1DDC" w:rsidRPr="003E1DDC">
        <w:rPr>
          <w:rFonts w:ascii="Times New Roman" w:hAnsi="Times New Roman"/>
        </w:rPr>
        <w:t xml:space="preserve">the regulations. </w:t>
      </w:r>
      <w:r w:rsidR="00B554FB">
        <w:rPr>
          <w:rFonts w:ascii="Times New Roman" w:hAnsi="Times New Roman"/>
        </w:rPr>
        <w:t xml:space="preserve"> For the majority of the collection, the frequency of submission is on occasion.  </w:t>
      </w:r>
      <w:r w:rsidR="004B24BC">
        <w:rPr>
          <w:rFonts w:ascii="Times New Roman" w:hAnsi="Times New Roman"/>
        </w:rPr>
        <w:t xml:space="preserve">Form </w:t>
      </w:r>
      <w:r w:rsidR="00561BD7">
        <w:rPr>
          <w:rFonts w:ascii="Times New Roman" w:hAnsi="Times New Roman"/>
        </w:rPr>
        <w:t>BSEE</w:t>
      </w:r>
      <w:r w:rsidR="004B24BC">
        <w:rPr>
          <w:rFonts w:ascii="Times New Roman" w:hAnsi="Times New Roman"/>
        </w:rPr>
        <w:t>-</w:t>
      </w:r>
      <w:r w:rsidR="00561BD7">
        <w:rPr>
          <w:rFonts w:ascii="Times New Roman" w:hAnsi="Times New Roman"/>
        </w:rPr>
        <w:t>0</w:t>
      </w:r>
      <w:r w:rsidR="004B24BC">
        <w:rPr>
          <w:rFonts w:ascii="Times New Roman" w:hAnsi="Times New Roman"/>
        </w:rPr>
        <w:t>131 is collected on an annual basis</w:t>
      </w:r>
      <w:r w:rsidR="00B554FB">
        <w:rPr>
          <w:rFonts w:ascii="Times New Roman" w:hAnsi="Times New Roman"/>
        </w:rPr>
        <w:t xml:space="preserve">.  </w:t>
      </w:r>
    </w:p>
    <w:p w:rsidR="00D11A82" w:rsidRDefault="00D11A82" w:rsidP="00872B1F">
      <w:pPr>
        <w:tabs>
          <w:tab w:val="left" w:pos="360"/>
        </w:tabs>
        <w:rPr>
          <w:rFonts w:ascii="Times New Roman" w:hAnsi="Times New Roman"/>
        </w:rPr>
      </w:pPr>
    </w:p>
    <w:p w:rsidR="00D11A82" w:rsidRPr="00600EEB" w:rsidRDefault="00D11A82" w:rsidP="00872B1F">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D11A82" w:rsidRDefault="00D11A82" w:rsidP="00872B1F">
      <w:pPr>
        <w:tabs>
          <w:tab w:val="left" w:pos="-1080"/>
          <w:tab w:val="left" w:pos="-720"/>
          <w:tab w:val="left" w:pos="360"/>
          <w:tab w:val="left" w:pos="720"/>
        </w:tabs>
        <w:rPr>
          <w:rFonts w:ascii="Times New Roman" w:hAnsi="Times New Roman"/>
        </w:rPr>
      </w:pPr>
      <w:r>
        <w:rPr>
          <w:rFonts w:ascii="Times New Roman" w:hAnsi="Times New Roman"/>
        </w:rPr>
        <w:tab/>
      </w:r>
    </w:p>
    <w:p w:rsidR="00D11A82" w:rsidRDefault="00D11A82" w:rsidP="00872B1F">
      <w:pPr>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D021C1">
        <w:rPr>
          <w:rFonts w:ascii="Times New Roman" w:hAnsi="Times New Roman"/>
          <w:b/>
          <w:i/>
        </w:rPr>
        <w:t>;</w:t>
      </w:r>
    </w:p>
    <w:p w:rsidR="00D11A82" w:rsidRDefault="00066188" w:rsidP="00872B1F">
      <w:pPr>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rsidR="00D11A82" w:rsidRPr="001C67BB" w:rsidRDefault="00D11A82" w:rsidP="00872B1F">
      <w:pPr>
        <w:tabs>
          <w:tab w:val="left" w:pos="-1080"/>
          <w:tab w:val="left" w:pos="-720"/>
          <w:tab w:val="left" w:pos="360"/>
          <w:tab w:val="left" w:pos="720"/>
        </w:tabs>
        <w:rPr>
          <w:rFonts w:ascii="Times New Roman" w:hAnsi="Times New Roman"/>
          <w:b/>
        </w:rPr>
      </w:pPr>
    </w:p>
    <w:p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D021C1">
        <w:rPr>
          <w:rFonts w:ascii="Times New Roman" w:hAnsi="Times New Roman"/>
          <w:b/>
          <w:i/>
        </w:rPr>
        <w:t>;</w:t>
      </w:r>
    </w:p>
    <w:p w:rsidR="00D11A82" w:rsidRPr="00F5139C" w:rsidRDefault="00D11A82" w:rsidP="00872B1F">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D11A82" w:rsidRPr="00F5139C" w:rsidRDefault="00D11A82" w:rsidP="00872B1F">
      <w:pPr>
        <w:tabs>
          <w:tab w:val="left" w:pos="-1080"/>
          <w:tab w:val="left" w:pos="-720"/>
          <w:tab w:val="left" w:pos="360"/>
          <w:tab w:val="left" w:pos="720"/>
        </w:tabs>
        <w:rPr>
          <w:rFonts w:ascii="Times New Roman" w:hAnsi="Times New Roman"/>
        </w:rPr>
      </w:pPr>
    </w:p>
    <w:p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w:t>
      </w:r>
      <w:r w:rsidR="00D021C1">
        <w:rPr>
          <w:rFonts w:ascii="Times New Roman" w:hAnsi="Times New Roman"/>
          <w:b/>
          <w:i/>
        </w:rPr>
        <w:t xml:space="preserve"> and two copies of any document;</w:t>
      </w:r>
    </w:p>
    <w:p w:rsidR="00D11A82" w:rsidRPr="00F5139C" w:rsidRDefault="00D11A82" w:rsidP="00872B1F">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rsidR="00D11A82" w:rsidRPr="001C67BB" w:rsidRDefault="00D11A82" w:rsidP="00872B1F">
      <w:pPr>
        <w:tabs>
          <w:tab w:val="left" w:pos="-1080"/>
          <w:tab w:val="left" w:pos="-720"/>
          <w:tab w:val="left" w:pos="360"/>
          <w:tab w:val="left" w:pos="720"/>
        </w:tabs>
        <w:rPr>
          <w:rFonts w:ascii="Times New Roman" w:hAnsi="Times New Roman"/>
          <w:b/>
        </w:rPr>
      </w:pPr>
    </w:p>
    <w:p w:rsidR="00D11A82" w:rsidRPr="00A90789"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w:t>
      </w:r>
      <w:r w:rsidR="00D021C1">
        <w:rPr>
          <w:rFonts w:ascii="Times New Roman" w:hAnsi="Times New Roman"/>
          <w:b/>
          <w:i/>
        </w:rPr>
        <w:t>rs;</w:t>
      </w:r>
    </w:p>
    <w:p w:rsidR="00A73864" w:rsidRDefault="00221E1A" w:rsidP="00872B1F">
      <w:pPr>
        <w:tabs>
          <w:tab w:val="left" w:pos="-1080"/>
          <w:tab w:val="left" w:pos="-720"/>
          <w:tab w:val="left" w:pos="360"/>
          <w:tab w:val="left" w:pos="720"/>
        </w:tabs>
        <w:rPr>
          <w:rFonts w:ascii="Times New Roman" w:hAnsi="Times New Roman"/>
        </w:rPr>
      </w:pPr>
      <w:r>
        <w:rPr>
          <w:rFonts w:ascii="Times New Roman" w:hAnsi="Times New Roman"/>
        </w:rPr>
        <w:t>Document</w:t>
      </w:r>
      <w:r w:rsidR="00A73864">
        <w:rPr>
          <w:rFonts w:ascii="Times New Roman" w:hAnsi="Times New Roman"/>
        </w:rPr>
        <w:t xml:space="preserve"> and retain</w:t>
      </w:r>
      <w:r w:rsidR="00A73864" w:rsidRPr="00A73864">
        <w:rPr>
          <w:rFonts w:ascii="Times New Roman" w:hAnsi="Times New Roman"/>
        </w:rPr>
        <w:t xml:space="preserve"> all records pertaining to SEMS</w:t>
      </w:r>
      <w:r w:rsidR="00C62ECF">
        <w:rPr>
          <w:rFonts w:ascii="Times New Roman" w:hAnsi="Times New Roman"/>
        </w:rPr>
        <w:t xml:space="preserve"> audits for </w:t>
      </w:r>
      <w:r w:rsidR="00885E36">
        <w:rPr>
          <w:rFonts w:ascii="Times New Roman" w:hAnsi="Times New Roman"/>
        </w:rPr>
        <w:t>6 years (at least 2 audit cycles (audits are at least once every 3 years))</w:t>
      </w:r>
      <w:r w:rsidR="00B87807">
        <w:rPr>
          <w:rFonts w:ascii="Times New Roman" w:hAnsi="Times New Roman"/>
        </w:rPr>
        <w:t xml:space="preserve"> to allow </w:t>
      </w:r>
      <w:r w:rsidR="00EF37C4">
        <w:rPr>
          <w:rFonts w:ascii="Times New Roman" w:hAnsi="Times New Roman"/>
        </w:rPr>
        <w:t>B</w:t>
      </w:r>
      <w:r w:rsidR="00561BD7">
        <w:rPr>
          <w:rFonts w:ascii="Times New Roman" w:hAnsi="Times New Roman"/>
        </w:rPr>
        <w:t>SEE</w:t>
      </w:r>
      <w:r w:rsidR="00B87807">
        <w:rPr>
          <w:rFonts w:ascii="Times New Roman" w:hAnsi="Times New Roman"/>
        </w:rPr>
        <w:t xml:space="preserve"> to have the necessary information when requested</w:t>
      </w:r>
      <w:r w:rsidR="00AE4538">
        <w:rPr>
          <w:rFonts w:ascii="Times New Roman" w:hAnsi="Times New Roman"/>
        </w:rPr>
        <w:t>,</w:t>
      </w:r>
      <w:r w:rsidR="00904F4F">
        <w:rPr>
          <w:rFonts w:ascii="Times New Roman" w:hAnsi="Times New Roman"/>
        </w:rPr>
        <w:t xml:space="preserve"> and to allow </w:t>
      </w:r>
      <w:r w:rsidR="00EF37C4">
        <w:rPr>
          <w:rFonts w:ascii="Times New Roman" w:hAnsi="Times New Roman"/>
        </w:rPr>
        <w:t>B</w:t>
      </w:r>
      <w:r w:rsidR="00561BD7">
        <w:rPr>
          <w:rFonts w:ascii="Times New Roman" w:hAnsi="Times New Roman"/>
        </w:rPr>
        <w:t>SEE</w:t>
      </w:r>
      <w:r w:rsidR="00904F4F">
        <w:rPr>
          <w:rFonts w:ascii="Times New Roman" w:hAnsi="Times New Roman"/>
        </w:rPr>
        <w:t xml:space="preserve"> to properly </w:t>
      </w:r>
      <w:r w:rsidR="00AE4538">
        <w:rPr>
          <w:rFonts w:ascii="Times New Roman" w:hAnsi="Times New Roman"/>
        </w:rPr>
        <w:t>evaluate</w:t>
      </w:r>
      <w:r w:rsidR="00904F4F">
        <w:rPr>
          <w:rFonts w:ascii="Times New Roman" w:hAnsi="Times New Roman"/>
        </w:rPr>
        <w:t xml:space="preserve"> the SEMS program</w:t>
      </w:r>
      <w:r w:rsidR="00C62ECF">
        <w:rPr>
          <w:rFonts w:ascii="Times New Roman" w:hAnsi="Times New Roman"/>
        </w:rPr>
        <w:t xml:space="preserve">.  </w:t>
      </w:r>
      <w:r w:rsidR="00A73864" w:rsidRPr="00A73864">
        <w:rPr>
          <w:rFonts w:ascii="Times New Roman" w:hAnsi="Times New Roman"/>
        </w:rPr>
        <w:t xml:space="preserve"> </w:t>
      </w:r>
    </w:p>
    <w:p w:rsidR="00C62ECF" w:rsidRPr="00A73864" w:rsidRDefault="00C62ECF" w:rsidP="00872B1F">
      <w:pPr>
        <w:tabs>
          <w:tab w:val="left" w:pos="-1080"/>
          <w:tab w:val="left" w:pos="-720"/>
          <w:tab w:val="left" w:pos="360"/>
          <w:tab w:val="left" w:pos="720"/>
        </w:tabs>
        <w:rPr>
          <w:rFonts w:ascii="Times New Roman" w:hAnsi="Times New Roman"/>
        </w:rPr>
      </w:pPr>
    </w:p>
    <w:p w:rsidR="00D11A82" w:rsidRPr="00B27CC7" w:rsidRDefault="00D11A82" w:rsidP="00872B1F">
      <w:pPr>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w:t>
      </w:r>
      <w:r w:rsidR="00D021C1">
        <w:rPr>
          <w:rFonts w:ascii="Times New Roman" w:hAnsi="Times New Roman"/>
          <w:b/>
          <w:i/>
        </w:rPr>
        <w:t>alized to the universe of study;</w:t>
      </w:r>
    </w:p>
    <w:p w:rsidR="00D11A82" w:rsidRPr="00F5139C" w:rsidRDefault="00D11A82" w:rsidP="00872B1F">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r w:rsidR="00685E5F" w:rsidRPr="00DE1231">
        <w:rPr>
          <w:rFonts w:ascii="Times New Roman" w:hAnsi="Times New Roman"/>
        </w:rPr>
        <w:t xml:space="preserve">  </w:t>
      </w:r>
    </w:p>
    <w:p w:rsidR="00D11A82" w:rsidRPr="001C67BB" w:rsidRDefault="00D11A82" w:rsidP="00872B1F">
      <w:pPr>
        <w:tabs>
          <w:tab w:val="left" w:pos="-1080"/>
          <w:tab w:val="left" w:pos="-720"/>
          <w:tab w:val="left" w:pos="360"/>
          <w:tab w:val="left" w:pos="720"/>
        </w:tabs>
        <w:rPr>
          <w:rFonts w:ascii="Times New Roman" w:hAnsi="Times New Roman"/>
          <w:b/>
        </w:rPr>
      </w:pPr>
    </w:p>
    <w:p w:rsidR="00D11A82" w:rsidRDefault="00D11A82" w:rsidP="00872B1F">
      <w:pPr>
        <w:tabs>
          <w:tab w:val="left" w:pos="-1080"/>
          <w:tab w:val="left" w:pos="-720"/>
          <w:tab w:val="left" w:pos="360"/>
          <w:tab w:val="left" w:pos="720"/>
        </w:tabs>
        <w:rPr>
          <w:rFonts w:ascii="Times New Roman" w:hAnsi="Times New Roman"/>
          <w:b/>
          <w:i/>
        </w:rPr>
      </w:pPr>
      <w:r w:rsidRPr="00B27CC7">
        <w:rPr>
          <w:rFonts w:ascii="Times New Roman" w:hAnsi="Times New Roman"/>
          <w:b/>
          <w:i/>
        </w:rPr>
        <w:tab/>
        <w:t xml:space="preserve">(f) requiring the use of statistical data classification that has </w:t>
      </w:r>
      <w:r w:rsidR="0064287A">
        <w:rPr>
          <w:rFonts w:ascii="Times New Roman" w:hAnsi="Times New Roman"/>
          <w:b/>
          <w:i/>
        </w:rPr>
        <w:t xml:space="preserve">not </w:t>
      </w:r>
      <w:r w:rsidRPr="00B27CC7">
        <w:rPr>
          <w:rFonts w:ascii="Times New Roman" w:hAnsi="Times New Roman"/>
          <w:b/>
          <w:i/>
        </w:rPr>
        <w:t>be</w:t>
      </w:r>
      <w:r w:rsidR="00D021C1">
        <w:rPr>
          <w:rFonts w:ascii="Times New Roman" w:hAnsi="Times New Roman"/>
          <w:b/>
          <w:i/>
        </w:rPr>
        <w:t>en reviewed and approved by OMB;</w:t>
      </w:r>
    </w:p>
    <w:p w:rsidR="00C1316E" w:rsidRPr="00F5139C" w:rsidRDefault="00C1316E" w:rsidP="00C1316E">
      <w:pPr>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r w:rsidRPr="00DE1231">
        <w:rPr>
          <w:rFonts w:ascii="Times New Roman" w:hAnsi="Times New Roman"/>
        </w:rPr>
        <w:t xml:space="preserve">  </w:t>
      </w:r>
    </w:p>
    <w:p w:rsidR="00981075" w:rsidRDefault="00981075" w:rsidP="00872B1F">
      <w:pPr>
        <w:tabs>
          <w:tab w:val="left" w:pos="-1080"/>
          <w:tab w:val="left" w:pos="-720"/>
          <w:tab w:val="left" w:pos="360"/>
          <w:tab w:val="left" w:pos="720"/>
        </w:tabs>
        <w:rPr>
          <w:rFonts w:ascii="Times New Roman" w:hAnsi="Times New Roman"/>
        </w:rPr>
      </w:pPr>
    </w:p>
    <w:p w:rsidR="00D11A82" w:rsidRPr="00B27CC7"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D021C1">
        <w:rPr>
          <w:rFonts w:ascii="Times New Roman" w:hAnsi="Times New Roman"/>
          <w:b/>
          <w:i/>
        </w:rPr>
        <w:t>for compatible confidential use; or</w:t>
      </w:r>
    </w:p>
    <w:p w:rsidR="00D11A82" w:rsidRDefault="00D11A82" w:rsidP="00872B1F">
      <w:pPr>
        <w:tabs>
          <w:tab w:val="left" w:pos="-1080"/>
          <w:tab w:val="left" w:pos="-720"/>
          <w:tab w:val="left" w:pos="360"/>
          <w:tab w:val="left" w:pos="720"/>
        </w:tabs>
        <w:rPr>
          <w:rFonts w:ascii="Times New Roman" w:hAnsi="Times New Roman"/>
        </w:rPr>
      </w:pPr>
      <w:r>
        <w:rPr>
          <w:rFonts w:ascii="Times New Roman" w:hAnsi="Times New Roman"/>
        </w:rPr>
        <w:t>This collection does not include a pledge of confidentiality not supported by statute or regulation.</w:t>
      </w:r>
    </w:p>
    <w:p w:rsidR="00D11A82" w:rsidRPr="001C67BB" w:rsidRDefault="00D11A82" w:rsidP="00872B1F">
      <w:pPr>
        <w:tabs>
          <w:tab w:val="left" w:pos="-1080"/>
          <w:tab w:val="left" w:pos="-720"/>
          <w:tab w:val="left" w:pos="360"/>
          <w:tab w:val="left" w:pos="720"/>
        </w:tabs>
        <w:rPr>
          <w:rFonts w:ascii="Times New Roman" w:hAnsi="Times New Roman"/>
          <w:b/>
        </w:rPr>
      </w:pPr>
    </w:p>
    <w:p w:rsidR="00D11A82" w:rsidRPr="00B27CC7" w:rsidRDefault="00D11A82" w:rsidP="00872B1F">
      <w:pPr>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 or other confidential information unless the agency can demonstrate that it has instituted procedures to protect the information’s confidentiality to the extent permitted by law.</w:t>
      </w:r>
    </w:p>
    <w:p w:rsidR="00D11A82" w:rsidRDefault="00D11A82" w:rsidP="00872B1F">
      <w:pPr>
        <w:tabs>
          <w:tab w:val="left" w:pos="-1080"/>
          <w:tab w:val="left" w:pos="-720"/>
          <w:tab w:val="left" w:pos="360"/>
          <w:tab w:val="left" w:pos="720"/>
        </w:tabs>
        <w:rPr>
          <w:rFonts w:ascii="Times New Roman" w:hAnsi="Times New Roman"/>
        </w:rPr>
      </w:pPr>
      <w:r>
        <w:rPr>
          <w:rFonts w:ascii="Times New Roman" w:hAnsi="Times New Roman"/>
        </w:rPr>
        <w:t>This collection does not require proprietary, trade secret, or other confidential information not protected by agency procedures.</w:t>
      </w:r>
    </w:p>
    <w:p w:rsidR="00D11A82" w:rsidRDefault="00D11A82" w:rsidP="00872B1F">
      <w:pPr>
        <w:tabs>
          <w:tab w:val="left" w:pos="-1080"/>
          <w:tab w:val="left" w:pos="-720"/>
          <w:tab w:val="left" w:pos="360"/>
          <w:tab w:val="left" w:pos="720"/>
        </w:tabs>
        <w:rPr>
          <w:rFonts w:ascii="Times New Roman" w:hAnsi="Times New Roman"/>
        </w:rPr>
      </w:pPr>
    </w:p>
    <w:p w:rsidR="00D11A82" w:rsidRDefault="00D11A82" w:rsidP="00872B1F">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If applicable, provide a copy and identify the date and page number of publication in the Federal Register of the agency’s notice, required by 5 CFR 1320.</w:t>
      </w:r>
      <w:r w:rsidR="00D021C1">
        <w:rPr>
          <w:rFonts w:ascii="Times New Roman" w:hAnsi="Times New Roman"/>
          <w:b/>
          <w:i/>
        </w:rPr>
        <w:t>11</w:t>
      </w:r>
      <w:r w:rsidRPr="00600EEB">
        <w:rPr>
          <w:rFonts w:ascii="Times New Roman" w:hAnsi="Times New Roman"/>
          <w:b/>
          <w:i/>
        </w:rPr>
        <w:t>), soliciting comments on the information collection prior to submission to OMB.  Summarize public comments recei</w:t>
      </w:r>
      <w:r w:rsidR="00D021C1">
        <w:rPr>
          <w:rFonts w:ascii="Times New Roman" w:hAnsi="Times New Roman"/>
          <w:b/>
          <w:i/>
        </w:rPr>
        <w:t xml:space="preserve">ved in response to that notice </w:t>
      </w:r>
      <w:r w:rsidRPr="00600EEB">
        <w:rPr>
          <w:rFonts w:ascii="Times New Roman" w:hAnsi="Times New Roman"/>
          <w:b/>
          <w:i/>
        </w:rPr>
        <w:t>and in response to the PRA statement associated with the collection over the pas</w:t>
      </w:r>
      <w:r w:rsidR="00D021C1">
        <w:rPr>
          <w:rFonts w:ascii="Times New Roman" w:hAnsi="Times New Roman"/>
          <w:b/>
          <w:i/>
        </w:rPr>
        <w:t>t 3 years</w:t>
      </w:r>
      <w:r w:rsidRPr="00600EEB">
        <w:rPr>
          <w:rFonts w:ascii="Times New Roman" w:hAnsi="Times New Roman"/>
          <w:b/>
          <w:i/>
        </w:rPr>
        <w:t xml:space="preserve"> and describe actions taken by the agency in response to these comments.  Specifically address comments received on cost and hour burden.  </w:t>
      </w:r>
    </w:p>
    <w:p w:rsidR="00D11A82" w:rsidRDefault="00D11A82" w:rsidP="00872B1F">
      <w:pPr>
        <w:tabs>
          <w:tab w:val="left" w:pos="360"/>
          <w:tab w:val="left" w:pos="720"/>
          <w:tab w:val="left" w:pos="1080"/>
        </w:tabs>
        <w:rPr>
          <w:rFonts w:ascii="Times New Roman" w:hAnsi="Times New Roman"/>
          <w:b/>
        </w:rPr>
      </w:pPr>
    </w:p>
    <w:p w:rsidR="00D021C1" w:rsidRDefault="00D11A82" w:rsidP="00872B1F">
      <w:pPr>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021C1" w:rsidRDefault="00D021C1" w:rsidP="00872B1F">
      <w:pPr>
        <w:tabs>
          <w:tab w:val="left" w:pos="360"/>
          <w:tab w:val="left" w:pos="720"/>
          <w:tab w:val="left" w:pos="1080"/>
        </w:tabs>
        <w:rPr>
          <w:rFonts w:ascii="Times New Roman" w:hAnsi="Times New Roman"/>
          <w:b/>
          <w:i/>
        </w:rPr>
      </w:pPr>
    </w:p>
    <w:p w:rsidR="00D11A82" w:rsidRDefault="00D11A82" w:rsidP="00872B1F">
      <w:pPr>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w:t>
      </w:r>
      <w:r w:rsidR="006D6B9A">
        <w:rPr>
          <w:rFonts w:ascii="Times New Roman" w:hAnsi="Times New Roman"/>
          <w:b/>
          <w:i/>
        </w:rPr>
        <w:t>s the same as in prior periods.</w:t>
      </w:r>
      <w:r w:rsidRPr="00600EEB">
        <w:rPr>
          <w:rFonts w:ascii="Times New Roman" w:hAnsi="Times New Roman"/>
          <w:b/>
          <w:i/>
        </w:rPr>
        <w:t xml:space="preserve"> There may be circumstances that may preclude consultation in a specific situation.  These circumstances should be explained.</w:t>
      </w:r>
      <w:r>
        <w:rPr>
          <w:rFonts w:ascii="Times New Roman" w:hAnsi="Times New Roman"/>
          <w:b/>
        </w:rPr>
        <w:t xml:space="preserve">  </w:t>
      </w:r>
    </w:p>
    <w:p w:rsidR="00694AA9" w:rsidRDefault="00694AA9" w:rsidP="00872B1F">
      <w:pPr>
        <w:tabs>
          <w:tab w:val="left" w:pos="360"/>
          <w:tab w:val="left" w:pos="720"/>
          <w:tab w:val="left" w:pos="1080"/>
        </w:tabs>
        <w:rPr>
          <w:rFonts w:ascii="Times New Roman" w:hAnsi="Times New Roman"/>
          <w:b/>
        </w:rPr>
      </w:pPr>
    </w:p>
    <w:p w:rsidR="00085F43" w:rsidRDefault="00453273" w:rsidP="00085F43">
      <w:pPr>
        <w:widowControl/>
        <w:tabs>
          <w:tab w:val="left" w:pos="360"/>
          <w:tab w:val="left" w:pos="720"/>
          <w:tab w:val="left" w:pos="1080"/>
        </w:tabs>
        <w:rPr>
          <w:rFonts w:ascii="Times New Roman" w:hAnsi="Times New Roman"/>
        </w:rPr>
      </w:pPr>
      <w:r>
        <w:rPr>
          <w:rFonts w:ascii="Times New Roman" w:hAnsi="Times New Roman"/>
        </w:rPr>
        <w:t>As required in 5 CFR 1320.11, B</w:t>
      </w:r>
      <w:r w:rsidR="00561BD7">
        <w:rPr>
          <w:rFonts w:ascii="Times New Roman" w:hAnsi="Times New Roman"/>
        </w:rPr>
        <w:t xml:space="preserve">SEE </w:t>
      </w:r>
      <w:r>
        <w:rPr>
          <w:rFonts w:ascii="Times New Roman" w:hAnsi="Times New Roman"/>
        </w:rPr>
        <w:t>provid</w:t>
      </w:r>
      <w:r w:rsidR="00561BD7">
        <w:rPr>
          <w:rFonts w:ascii="Times New Roman" w:hAnsi="Times New Roman"/>
        </w:rPr>
        <w:t>ed</w:t>
      </w:r>
      <w:r>
        <w:rPr>
          <w:rFonts w:ascii="Times New Roman" w:hAnsi="Times New Roman"/>
        </w:rPr>
        <w:t xml:space="preserve"> the 60-day review and comment process through the preamble of the proposed rulemaking</w:t>
      </w:r>
      <w:r w:rsidR="00ED441C">
        <w:rPr>
          <w:rFonts w:ascii="Times New Roman" w:hAnsi="Times New Roman"/>
        </w:rPr>
        <w:t xml:space="preserve"> (76</w:t>
      </w:r>
      <w:r w:rsidR="00561BD7">
        <w:rPr>
          <w:rFonts w:ascii="Times New Roman" w:hAnsi="Times New Roman"/>
        </w:rPr>
        <w:t xml:space="preserve"> FR </w:t>
      </w:r>
      <w:r w:rsidR="00ED441C">
        <w:rPr>
          <w:rFonts w:ascii="Times New Roman" w:hAnsi="Times New Roman"/>
        </w:rPr>
        <w:t>56683, September 14, 2011)</w:t>
      </w:r>
      <w:r>
        <w:rPr>
          <w:rFonts w:ascii="Times New Roman" w:hAnsi="Times New Roman"/>
        </w:rPr>
        <w:t xml:space="preserve">.  </w:t>
      </w:r>
      <w:r w:rsidR="00561BD7" w:rsidRPr="00561BD7">
        <w:rPr>
          <w:rFonts w:ascii="Times New Roman" w:hAnsi="Times New Roman"/>
        </w:rPr>
        <w:t xml:space="preserve">We received, in response to the proposed rule, </w:t>
      </w:r>
      <w:r w:rsidR="00085F43" w:rsidRPr="00085F43">
        <w:rPr>
          <w:rFonts w:ascii="Times New Roman" w:hAnsi="Times New Roman"/>
        </w:rPr>
        <w:t>3</w:t>
      </w:r>
      <w:r w:rsidR="009E3B2B">
        <w:rPr>
          <w:rFonts w:ascii="Times New Roman" w:hAnsi="Times New Roman"/>
        </w:rPr>
        <w:t>5</w:t>
      </w:r>
      <w:r w:rsidR="00085F43" w:rsidRPr="00085F43">
        <w:rPr>
          <w:rFonts w:ascii="Times New Roman" w:hAnsi="Times New Roman"/>
        </w:rPr>
        <w:t xml:space="preserve"> sets of comments grouped by commenter and subject matter from individual entities (companies, industry organizations, or private citizens).  In response to the comments, the IC burdens for these final regulations include expanded/revised or new IC requirements and adjustments to both hour and non-hour cost burdens from the burdens published in the preamble to the proposed rule.  The changes and reasons for making them are as follows:</w:t>
      </w:r>
    </w:p>
    <w:p w:rsidR="00312468" w:rsidRDefault="00312468" w:rsidP="00085F43">
      <w:pPr>
        <w:widowControl/>
        <w:tabs>
          <w:tab w:val="left" w:pos="360"/>
          <w:tab w:val="left" w:pos="720"/>
          <w:tab w:val="left" w:pos="1080"/>
        </w:tabs>
        <w:rPr>
          <w:rFonts w:ascii="Times New Roman" w:hAnsi="Times New Roman"/>
        </w:rPr>
      </w:pPr>
    </w:p>
    <w:p w:rsidR="00312468" w:rsidRPr="00312468" w:rsidRDefault="00312468" w:rsidP="00312468">
      <w:pPr>
        <w:widowControl/>
        <w:tabs>
          <w:tab w:val="left" w:pos="360"/>
          <w:tab w:val="left" w:pos="720"/>
          <w:tab w:val="left" w:pos="1080"/>
        </w:tabs>
        <w:rPr>
          <w:rFonts w:ascii="Times New Roman" w:hAnsi="Times New Roman"/>
        </w:rPr>
      </w:pPr>
      <w:r>
        <w:rPr>
          <w:rFonts w:ascii="Times New Roman" w:hAnsi="Times New Roman"/>
        </w:rPr>
        <w:tab/>
      </w:r>
      <w:r w:rsidRPr="00312468">
        <w:rPr>
          <w:rFonts w:ascii="Times New Roman" w:hAnsi="Times New Roman"/>
        </w:rPr>
        <w:t>-- §§ 250.1900-250.1933 Operator Activity:  Changes from the proposed to final rule incorporate refresher training requirements to coincide with audits, once every 3 years.  These changes result in the following burden increases:</w:t>
      </w:r>
    </w:p>
    <w:p w:rsidR="00312468" w:rsidRP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(1)  High Activity operator (+10,504 hours).</w:t>
      </w:r>
    </w:p>
    <w:p w:rsidR="00312468" w:rsidRP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xml:space="preserve">(2)  Moderate Activity operator (+8,405 hours).  </w:t>
      </w: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(3)  Low Activity operator (+2,128 hours).</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 250.1911(b) – Expanded the requirement to include additional signatures but we deem that the current and proposed hour burden is sufficient to adequately cover the requirement.</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 250.1922 – Added a new requirement - Organization requests approval for AB; submits documentation for assessing, approving, maintaining, and withdrawing accreditation of ASP (+ 48 hours).</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xml:space="preserve">-- §  250.1925(a) – The BSEE directed audit non-hour cost burdens were adjusted to be aligned with the audit costs in § 250.1920(a).  We have determined that since an ASP will be part of the audit process, audits will be more objective; therefore, there will be a less likelihood for as many BSEE directed audits as was previously determined (-$15,000 non-hour cost burdens).  </w:t>
      </w:r>
    </w:p>
    <w:p w:rsidR="00312468" w:rsidRP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 xml:space="preserve"> </w:t>
      </w: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 250.1926 – Removed independent third party requirements [-129 hours], but moved conflict of interest statement availability [+3 hours] to § 250.1922, for a total net reduction (-126 hours).</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xml:space="preserve">-- § 250.1932(d), (e) – Removed the requirement, upon request, provide BSEE copy of your EPP; make plan available during an audit (-43 hours). </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 250.1933(c) – Removed the requirement, employee reports unsafe practices and/or health violation since we have reporting of violations in current § 250.193 (-1 burden hour).</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 250.1933(f) [in this rule now § 250.1933(c)] – The requirement remains the same; recalculated the hour burden – Post notice where personnel can view their rights for reporting unsafe practices (-863 hours).</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 xml:space="preserve"> </w:t>
      </w:r>
      <w:r w:rsidRPr="00312468">
        <w:rPr>
          <w:rFonts w:ascii="Times New Roman" w:hAnsi="Times New Roman"/>
        </w:rPr>
        <w:tab/>
        <w:t>-- § 250.1933(h) – Removed – Create and distribute to all personnel unsafe activities card with relevant information (-10,500 hours).</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Pr>
          <w:rFonts w:ascii="Times New Roman" w:hAnsi="Times New Roman"/>
        </w:rPr>
        <w:tab/>
      </w:r>
      <w:r w:rsidRPr="00312468">
        <w:rPr>
          <w:rFonts w:ascii="Times New Roman" w:hAnsi="Times New Roman"/>
        </w:rPr>
        <w:t xml:space="preserve">The following requirement, § 250.1920(a), was in the proposed rule but the non-hour cost burdens for the requirements were inadvertently omitted from the burden table.  </w:t>
      </w:r>
    </w:p>
    <w:p w:rsidR="00312468" w:rsidRPr="00312468" w:rsidRDefault="00312468" w:rsidP="00312468">
      <w:pPr>
        <w:widowControl/>
        <w:tabs>
          <w:tab w:val="left" w:pos="360"/>
          <w:tab w:val="left" w:pos="720"/>
          <w:tab w:val="left" w:pos="1080"/>
        </w:tabs>
        <w:rPr>
          <w:rFonts w:ascii="Times New Roman" w:hAnsi="Times New Roman"/>
        </w:rPr>
      </w:pPr>
    </w:p>
    <w:p w:rsid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w:t>
      </w:r>
      <w:r w:rsidR="006410B0">
        <w:rPr>
          <w:rFonts w:ascii="Times New Roman" w:hAnsi="Times New Roman"/>
        </w:rPr>
        <w:t>§</w:t>
      </w:r>
      <w:r w:rsidRPr="00312468">
        <w:rPr>
          <w:rFonts w:ascii="Times New Roman" w:hAnsi="Times New Roman"/>
        </w:rPr>
        <w:t> 250.1920(a)</w:t>
      </w:r>
      <w:r w:rsidR="006410B0">
        <w:rPr>
          <w:rFonts w:ascii="Times New Roman" w:hAnsi="Times New Roman"/>
        </w:rPr>
        <w:t>, (b); 1921</w:t>
      </w:r>
      <w:r w:rsidRPr="00312468">
        <w:rPr>
          <w:rFonts w:ascii="Times New Roman" w:hAnsi="Times New Roman"/>
        </w:rPr>
        <w:t xml:space="preserve"> – You must have your SEMS program audited by an ASP according to the requirements of this subpart and API RP 75, Section 12 (incorporated by reference as specified in § 250.198) within 2 years of the initial implementation of the SEMS program and at least once every 3 years thereafter.  [Since we revised the requirement to no longer allow for in-house qualified personnel to lead an audit, we added non-hour cost burdens for each operator activity to cover the costs of engaging ASPs to conduct audits once every 3 years (+$974,000 non-hour cost burdens)].</w:t>
      </w:r>
    </w:p>
    <w:p w:rsidR="00312468" w:rsidRPr="00312468" w:rsidRDefault="00312468" w:rsidP="00312468">
      <w:pPr>
        <w:widowControl/>
        <w:tabs>
          <w:tab w:val="left" w:pos="360"/>
          <w:tab w:val="left" w:pos="720"/>
          <w:tab w:val="left" w:pos="1080"/>
        </w:tabs>
        <w:rPr>
          <w:rFonts w:ascii="Times New Roman" w:hAnsi="Times New Roman"/>
        </w:rPr>
      </w:pPr>
    </w:p>
    <w:p w:rsidR="00312468" w:rsidRPr="00312468" w:rsidRDefault="00312468" w:rsidP="00312468">
      <w:pPr>
        <w:widowControl/>
        <w:tabs>
          <w:tab w:val="left" w:pos="360"/>
          <w:tab w:val="left" w:pos="720"/>
          <w:tab w:val="left" w:pos="1080"/>
        </w:tabs>
        <w:rPr>
          <w:rFonts w:ascii="Times New Roman" w:hAnsi="Times New Roman"/>
        </w:rPr>
      </w:pPr>
      <w:r w:rsidRPr="00312468">
        <w:rPr>
          <w:rFonts w:ascii="Times New Roman" w:hAnsi="Times New Roman"/>
        </w:rPr>
        <w:tab/>
        <w:t>-- This final rulemaking also removes all the implementation non-hour cost burdens.  Between the proposed rule and this final rule, SEMS was implemented by all operators.  Therefore, the non-hour cost burdens pertaining to implementation have been removed (-$12,642,000).</w:t>
      </w:r>
    </w:p>
    <w:p w:rsidR="00085F43" w:rsidRPr="00085F43" w:rsidRDefault="00085F43" w:rsidP="00C25F27">
      <w:pPr>
        <w:widowControl/>
        <w:tabs>
          <w:tab w:val="left" w:pos="360"/>
          <w:tab w:val="left" w:pos="720"/>
          <w:tab w:val="left" w:pos="1080"/>
        </w:tabs>
        <w:rPr>
          <w:rFonts w:ascii="Times New Roman" w:hAnsi="Times New Roman"/>
        </w:rPr>
      </w:pPr>
    </w:p>
    <w:p w:rsidR="00561BD7" w:rsidRDefault="009C3606" w:rsidP="00453273">
      <w:pPr>
        <w:widowControl/>
        <w:tabs>
          <w:tab w:val="left" w:pos="360"/>
          <w:tab w:val="left" w:pos="720"/>
          <w:tab w:val="left" w:pos="1080"/>
        </w:tabs>
        <w:rPr>
          <w:rFonts w:ascii="Times New Roman" w:hAnsi="Times New Roman"/>
        </w:rPr>
      </w:pPr>
      <w:r w:rsidRPr="009C3606">
        <w:rPr>
          <w:rFonts w:ascii="Times New Roman" w:hAnsi="Times New Roman"/>
        </w:rPr>
        <w:t xml:space="preserve">The respondents who submitted comments pertaining to the IC were:  </w:t>
      </w:r>
      <w:r w:rsidR="00351A2E">
        <w:rPr>
          <w:rFonts w:ascii="Times New Roman" w:hAnsi="Times New Roman"/>
        </w:rPr>
        <w:t>Anadarko, Allseas, Shell E&amp;P Co., Stone Energy, API, Apache, AOGA, Oceaneering International, Alliance Marine Services, Technip, Marina Robertson, Western States Petroleum Association, Oceana, ExxonMobil Corp, and IADC.</w:t>
      </w:r>
    </w:p>
    <w:p w:rsidR="00701D2D" w:rsidRPr="00701D2D" w:rsidRDefault="00701D2D" w:rsidP="00872B1F">
      <w:pPr>
        <w:tabs>
          <w:tab w:val="left" w:pos="360"/>
          <w:tab w:val="left" w:pos="720"/>
          <w:tab w:val="left" w:pos="1080"/>
        </w:tabs>
        <w:rPr>
          <w:rFonts w:ascii="Times New Roman" w:hAnsi="Times New Roman"/>
        </w:rPr>
      </w:pPr>
    </w:p>
    <w:p w:rsidR="00D11A82" w:rsidRDefault="00D11A82" w:rsidP="00872B1F">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rsidR="00D11A82" w:rsidRDefault="00D11A82" w:rsidP="00872B1F">
      <w:pPr>
        <w:tabs>
          <w:tab w:val="left" w:pos="-1080"/>
          <w:tab w:val="left" w:pos="-720"/>
          <w:tab w:val="left" w:pos="360"/>
          <w:tab w:val="left" w:pos="720"/>
        </w:tabs>
        <w:rPr>
          <w:rFonts w:ascii="Times New Roman" w:hAnsi="Times New Roman"/>
        </w:rPr>
      </w:pPr>
    </w:p>
    <w:p w:rsidR="00D11A82" w:rsidRDefault="00EF37C4" w:rsidP="00872B1F">
      <w:pPr>
        <w:tabs>
          <w:tab w:val="left" w:pos="-1080"/>
          <w:tab w:val="left" w:pos="-720"/>
          <w:tab w:val="left" w:pos="360"/>
          <w:tab w:val="left" w:pos="720"/>
        </w:tabs>
        <w:rPr>
          <w:rFonts w:ascii="Times New Roman" w:hAnsi="Times New Roman"/>
        </w:rPr>
      </w:pPr>
      <w:r>
        <w:rPr>
          <w:rFonts w:ascii="Times New Roman" w:hAnsi="Times New Roman"/>
        </w:rPr>
        <w:t>B</w:t>
      </w:r>
      <w:r w:rsidR="00085F43">
        <w:rPr>
          <w:rFonts w:ascii="Times New Roman" w:hAnsi="Times New Roman"/>
        </w:rPr>
        <w:t>SEE</w:t>
      </w:r>
      <w:r w:rsidR="00D11A82">
        <w:rPr>
          <w:rFonts w:ascii="Times New Roman" w:hAnsi="Times New Roman"/>
        </w:rPr>
        <w:t xml:space="preserve"> will not provide payment or gifts to respondents in this collection.</w:t>
      </w:r>
    </w:p>
    <w:p w:rsidR="00D11A82" w:rsidRDefault="00D11A82" w:rsidP="00872B1F">
      <w:pPr>
        <w:tabs>
          <w:tab w:val="left" w:pos="-1080"/>
          <w:tab w:val="left" w:pos="-720"/>
          <w:tab w:val="left" w:pos="360"/>
          <w:tab w:val="left" w:pos="720"/>
        </w:tabs>
        <w:rPr>
          <w:rFonts w:ascii="Times New Roman" w:hAnsi="Times New Roman"/>
        </w:rPr>
      </w:pPr>
    </w:p>
    <w:p w:rsidR="00D11A82" w:rsidRPr="00600EEB"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D11A82" w:rsidRDefault="00D11A82" w:rsidP="00872B1F">
      <w:pPr>
        <w:tabs>
          <w:tab w:val="left" w:pos="-1080"/>
          <w:tab w:val="left" w:pos="-720"/>
          <w:tab w:val="left" w:pos="360"/>
          <w:tab w:val="left" w:pos="810"/>
        </w:tabs>
        <w:rPr>
          <w:rFonts w:ascii="Times New Roman" w:hAnsi="Times New Roman"/>
        </w:rPr>
      </w:pPr>
    </w:p>
    <w:p w:rsidR="00D71DF8" w:rsidRDefault="00D11A82" w:rsidP="00612618">
      <w:pPr>
        <w:widowControl/>
        <w:tabs>
          <w:tab w:val="left" w:pos="-1080"/>
          <w:tab w:val="left" w:pos="-720"/>
          <w:tab w:val="left" w:pos="360"/>
          <w:tab w:val="left" w:pos="810"/>
        </w:tabs>
        <w:rPr>
          <w:rFonts w:ascii="Times New Roman" w:hAnsi="Times New Roman"/>
        </w:rPr>
      </w:pPr>
      <w:r>
        <w:rPr>
          <w:rFonts w:ascii="Times New Roman" w:hAnsi="Times New Roman"/>
        </w:rPr>
        <w:t>We protect proprietary information according to the Freedom of Information Act (5 U.S.C. 552)</w:t>
      </w:r>
      <w:r w:rsidR="00506671">
        <w:rPr>
          <w:rFonts w:ascii="Times New Roman" w:hAnsi="Times New Roman"/>
        </w:rPr>
        <w:t>,</w:t>
      </w:r>
      <w:r>
        <w:rPr>
          <w:rFonts w:ascii="Times New Roman" w:hAnsi="Times New Roman"/>
        </w:rPr>
        <w:t xml:space="preserve"> its implementing regulations (43 CFR 2), and 30 CFR 250.19</w:t>
      </w:r>
      <w:r w:rsidR="00066188">
        <w:rPr>
          <w:rFonts w:ascii="Times New Roman" w:hAnsi="Times New Roman"/>
        </w:rPr>
        <w:t>7</w:t>
      </w:r>
      <w:r>
        <w:rPr>
          <w:rFonts w:ascii="Times New Roman" w:hAnsi="Times New Roman"/>
        </w:rPr>
        <w:t>, “Data and information to be made available to the public</w:t>
      </w:r>
      <w:r w:rsidR="00066188">
        <w:rPr>
          <w:rFonts w:ascii="Times New Roman" w:hAnsi="Times New Roman"/>
        </w:rPr>
        <w:t xml:space="preserve"> or for limited inspection</w:t>
      </w:r>
      <w:r>
        <w:rPr>
          <w:rFonts w:ascii="Times New Roman" w:hAnsi="Times New Roman"/>
        </w:rPr>
        <w:t xml:space="preserve">.”  </w:t>
      </w:r>
    </w:p>
    <w:p w:rsidR="00D11A82" w:rsidRDefault="00D11A82" w:rsidP="00872B1F">
      <w:pPr>
        <w:tabs>
          <w:tab w:val="left" w:pos="-1080"/>
          <w:tab w:val="left" w:pos="-720"/>
          <w:tab w:val="left" w:pos="360"/>
          <w:tab w:val="left" w:pos="810"/>
        </w:tabs>
        <w:rPr>
          <w:rFonts w:ascii="Times New Roman" w:hAnsi="Times New Roman"/>
        </w:rPr>
      </w:pPr>
    </w:p>
    <w:p w:rsidR="00D11A82" w:rsidRPr="00600EEB"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D11A82" w:rsidRDefault="00D11A82" w:rsidP="00872B1F">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rsidR="00D11A82" w:rsidRDefault="00D11A82" w:rsidP="00872B1F">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D11A82" w:rsidRPr="00600EEB" w:rsidRDefault="00D11A82" w:rsidP="00872B1F">
      <w:pPr>
        <w:tabs>
          <w:tab w:val="left" w:pos="-1080"/>
          <w:tab w:val="left" w:pos="-720"/>
          <w:tab w:val="left" w:pos="360"/>
          <w:tab w:val="left" w:pos="810"/>
        </w:tabs>
        <w:rPr>
          <w:rFonts w:ascii="Times New Roman" w:hAnsi="Times New Roman"/>
          <w:b/>
          <w:i/>
        </w:rPr>
      </w:pPr>
    </w:p>
    <w:p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D11A82" w:rsidRPr="00600EEB" w:rsidRDefault="00D11A82" w:rsidP="00872B1F">
      <w:pPr>
        <w:tabs>
          <w:tab w:val="left" w:pos="-1080"/>
          <w:tab w:val="left" w:pos="-720"/>
          <w:tab w:val="left" w:pos="360"/>
          <w:tab w:val="left" w:pos="810"/>
        </w:tabs>
        <w:rPr>
          <w:rFonts w:ascii="Times New Roman" w:hAnsi="Times New Roman"/>
          <w:b/>
          <w:i/>
        </w:rPr>
      </w:pPr>
    </w:p>
    <w:p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A702FC" w:rsidRDefault="00A702FC" w:rsidP="00872B1F">
      <w:pPr>
        <w:tabs>
          <w:tab w:val="left" w:pos="-1080"/>
          <w:tab w:val="left" w:pos="-720"/>
          <w:tab w:val="left" w:pos="360"/>
          <w:tab w:val="left" w:pos="810"/>
        </w:tabs>
        <w:rPr>
          <w:rFonts w:ascii="Times New Roman" w:hAnsi="Times New Roman"/>
          <w:b/>
          <w:i/>
        </w:rPr>
      </w:pPr>
    </w:p>
    <w:p w:rsidR="00EF061A" w:rsidRDefault="00322692" w:rsidP="00872B1F">
      <w:pPr>
        <w:tabs>
          <w:tab w:val="left" w:pos="360"/>
          <w:tab w:val="left" w:pos="720"/>
        </w:tabs>
        <w:rPr>
          <w:rFonts w:ascii="Times New Roman" w:hAnsi="Times New Roman"/>
        </w:rPr>
      </w:pPr>
      <w:r>
        <w:rPr>
          <w:rFonts w:ascii="Times New Roman" w:hAnsi="Times New Roman"/>
        </w:rPr>
        <w:t>Potential respondents are Federal OCS lessees, operators, and/or third</w:t>
      </w:r>
      <w:r w:rsidR="00E71E3E">
        <w:rPr>
          <w:rFonts w:ascii="Times New Roman" w:hAnsi="Times New Roman"/>
        </w:rPr>
        <w:t xml:space="preserve"> </w:t>
      </w:r>
      <w:r>
        <w:rPr>
          <w:rFonts w:ascii="Times New Roman" w:hAnsi="Times New Roman"/>
        </w:rPr>
        <w:t xml:space="preserve">party personnel.  </w:t>
      </w:r>
      <w:r w:rsidR="00A53FBF">
        <w:rPr>
          <w:rFonts w:ascii="Times New Roman" w:hAnsi="Times New Roman"/>
        </w:rPr>
        <w:t xml:space="preserve">It should be noted that not all of the potential respondents will submit information in any given year and some may submit multiple times.  The burden estimates include the time for reviewing instructions, searching existing data sources, gathering and maintaining the data needed, and completing and reviewing the collection of information.  </w:t>
      </w:r>
      <w:r>
        <w:rPr>
          <w:rFonts w:ascii="Times New Roman" w:hAnsi="Times New Roman"/>
        </w:rPr>
        <w:t>The frequency of response varies by section, but is primarily on occasion</w:t>
      </w:r>
      <w:r w:rsidR="00224468">
        <w:rPr>
          <w:rFonts w:ascii="Times New Roman" w:hAnsi="Times New Roman"/>
        </w:rPr>
        <w:t xml:space="preserve"> and responses are mandatory</w:t>
      </w:r>
      <w:r>
        <w:rPr>
          <w:rFonts w:ascii="Times New Roman" w:hAnsi="Times New Roman"/>
        </w:rPr>
        <w:t xml:space="preserve">.  </w:t>
      </w:r>
    </w:p>
    <w:p w:rsidR="00312468" w:rsidRPr="00312468" w:rsidRDefault="00312468" w:rsidP="00312468">
      <w:pPr>
        <w:tabs>
          <w:tab w:val="left" w:pos="360"/>
          <w:tab w:val="left" w:pos="720"/>
        </w:tabs>
        <w:jc w:val="center"/>
        <w:rPr>
          <w:rFonts w:ascii="Times New Roman" w:eastAsia="MS Mincho" w:hAnsi="Times New Roman"/>
          <w:b/>
          <w:snapToGrid/>
        </w:rPr>
      </w:pPr>
      <w:r w:rsidRPr="00312468">
        <w:rPr>
          <w:rFonts w:ascii="Times New Roman" w:eastAsia="MS Mincho" w:hAnsi="Times New Roman"/>
          <w:b/>
          <w:snapToGrid/>
        </w:rPr>
        <w:t>Burden Table</w:t>
      </w:r>
    </w:p>
    <w:p w:rsidR="00312468" w:rsidRPr="00312468" w:rsidRDefault="00312468" w:rsidP="00312468">
      <w:pPr>
        <w:tabs>
          <w:tab w:val="left" w:pos="360"/>
          <w:tab w:val="left" w:pos="720"/>
        </w:tabs>
        <w:jc w:val="center"/>
        <w:rPr>
          <w:rFonts w:ascii="Times New Roman" w:eastAsia="MS Mincho" w:hAnsi="Times New Roman"/>
          <w:b/>
          <w:snapToGrid/>
        </w:rPr>
      </w:pPr>
      <w:r w:rsidRPr="00312468">
        <w:rPr>
          <w:rFonts w:ascii="Times New Roman" w:eastAsia="MS Mincho" w:hAnsi="Times New Roman"/>
          <w:snapToGrid/>
        </w:rPr>
        <w:t>[</w:t>
      </w:r>
      <w:r w:rsidRPr="00312468">
        <w:rPr>
          <w:rFonts w:ascii="Times New Roman" w:eastAsia="MS Mincho" w:hAnsi="Times New Roman"/>
          <w:i/>
          <w:snapToGrid/>
        </w:rPr>
        <w:t>Italics show expansion/revision of existing requirements</w:t>
      </w:r>
      <w:r w:rsidRPr="00312468">
        <w:rPr>
          <w:rFonts w:ascii="Times New Roman" w:eastAsia="MS Mincho" w:hAnsi="Times New Roman"/>
          <w:b/>
          <w:snapToGrid/>
        </w:rPr>
        <w:t xml:space="preserve">; bold indicates new requirements; </w:t>
      </w:r>
      <w:r w:rsidRPr="00312468">
        <w:rPr>
          <w:rFonts w:ascii="Times New Roman" w:eastAsia="MS Mincho" w:hAnsi="Times New Roman"/>
          <w:snapToGrid/>
        </w:rPr>
        <w:t xml:space="preserve">current regulations are </w:t>
      </w:r>
      <w:r>
        <w:rPr>
          <w:rFonts w:ascii="Times New Roman" w:eastAsia="MS Mincho" w:hAnsi="Times New Roman"/>
          <w:snapToGrid/>
        </w:rPr>
        <w:t xml:space="preserve">in </w:t>
      </w:r>
      <w:r w:rsidRPr="00312468">
        <w:rPr>
          <w:rFonts w:ascii="Times New Roman" w:eastAsia="MS Mincho" w:hAnsi="Times New Roman"/>
          <w:snapToGrid/>
        </w:rPr>
        <w:t>regular font</w:t>
      </w:r>
      <w:r w:rsidRPr="00312468">
        <w:rPr>
          <w:rFonts w:ascii="Times New Roman" w:eastAsia="MS Mincho" w:hAnsi="Times New Roman"/>
          <w:b/>
          <w:snapToGrid/>
        </w:rPr>
        <w:t>.</w:t>
      </w:r>
      <w:r w:rsidRPr="00312468">
        <w:rPr>
          <w:rFonts w:ascii="Times New Roman" w:eastAsia="MS Mincho" w:hAnsi="Times New Roman"/>
          <w:snapToGrid/>
        </w:rPr>
        <w:t>]</w:t>
      </w:r>
    </w:p>
    <w:p w:rsidR="00312468" w:rsidRDefault="00312468" w:rsidP="00872B1F">
      <w:pPr>
        <w:tabs>
          <w:tab w:val="left" w:pos="360"/>
          <w:tab w:val="left" w:pos="720"/>
        </w:tabs>
        <w:rPr>
          <w:rFonts w:ascii="Times New Roman" w:hAnsi="Times New Roman"/>
        </w:rPr>
      </w:pPr>
    </w:p>
    <w:tbl>
      <w:tblPr>
        <w:tblW w:w="100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154"/>
        <w:gridCol w:w="5356"/>
        <w:gridCol w:w="1050"/>
        <w:gridCol w:w="1282"/>
        <w:gridCol w:w="1238"/>
      </w:tblGrid>
      <w:tr w:rsidR="00312468" w:rsidRPr="00312468" w:rsidTr="00482831">
        <w:trPr>
          <w:trHeight w:val="1408"/>
        </w:trPr>
        <w:tc>
          <w:tcPr>
            <w:tcW w:w="989" w:type="dxa"/>
            <w:vAlign w:val="center"/>
          </w:tcPr>
          <w:p w:rsidR="00312468" w:rsidRPr="00312468" w:rsidRDefault="00312468" w:rsidP="00312468">
            <w:pPr>
              <w:tabs>
                <w:tab w:val="left" w:pos="360"/>
                <w:tab w:val="left" w:pos="720"/>
              </w:tabs>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Citation</w:t>
            </w:r>
          </w:p>
          <w:p w:rsidR="00312468" w:rsidRPr="00312468" w:rsidRDefault="00312468" w:rsidP="00312468">
            <w:pPr>
              <w:tabs>
                <w:tab w:val="left" w:pos="360"/>
                <w:tab w:val="left" w:pos="720"/>
              </w:tabs>
              <w:jc w:val="center"/>
              <w:rPr>
                <w:rFonts w:ascii="Times New Roman" w:eastAsia="MS Mincho" w:hAnsi="Times New Roman"/>
                <w:b/>
                <w:snapToGrid/>
                <w:sz w:val="20"/>
                <w:szCs w:val="24"/>
                <w:u w:val="single"/>
              </w:rPr>
            </w:pPr>
            <w:r w:rsidRPr="00312468">
              <w:rPr>
                <w:rFonts w:ascii="Times New Roman" w:eastAsia="MS Mincho" w:hAnsi="Times New Roman"/>
                <w:b/>
                <w:snapToGrid/>
                <w:sz w:val="20"/>
                <w:szCs w:val="24"/>
              </w:rPr>
              <w:t>30 CFR  250 Subpart A</w:t>
            </w:r>
          </w:p>
        </w:tc>
        <w:tc>
          <w:tcPr>
            <w:tcW w:w="4591" w:type="dxa"/>
            <w:vAlign w:val="center"/>
          </w:tcPr>
          <w:p w:rsidR="00312468" w:rsidRPr="00312468" w:rsidRDefault="00312468" w:rsidP="00312468">
            <w:pPr>
              <w:tabs>
                <w:tab w:val="left" w:pos="360"/>
                <w:tab w:val="left" w:pos="720"/>
              </w:tabs>
              <w:jc w:val="center"/>
              <w:rPr>
                <w:rFonts w:ascii="Times New Roman" w:eastAsia="MS Mincho" w:hAnsi="Times New Roman"/>
                <w:b/>
                <w:snapToGrid/>
                <w:sz w:val="20"/>
                <w:szCs w:val="24"/>
              </w:rPr>
            </w:pPr>
          </w:p>
          <w:p w:rsidR="00312468" w:rsidRPr="00312468" w:rsidRDefault="00312468" w:rsidP="00312468">
            <w:pPr>
              <w:tabs>
                <w:tab w:val="left" w:pos="360"/>
                <w:tab w:val="left" w:pos="720"/>
              </w:tabs>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Reporting and Recordkeeping Requirement</w:t>
            </w:r>
          </w:p>
        </w:tc>
        <w:tc>
          <w:tcPr>
            <w:tcW w:w="900" w:type="dxa"/>
            <w:vAlign w:val="center"/>
          </w:tcPr>
          <w:p w:rsidR="00312468" w:rsidRPr="00312468" w:rsidRDefault="00312468" w:rsidP="00312468">
            <w:pPr>
              <w:tabs>
                <w:tab w:val="left" w:pos="360"/>
                <w:tab w:val="left" w:pos="720"/>
              </w:tabs>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Hour Burden</w:t>
            </w:r>
          </w:p>
        </w:tc>
        <w:tc>
          <w:tcPr>
            <w:tcW w:w="1099" w:type="dxa"/>
            <w:vAlign w:val="center"/>
          </w:tcPr>
          <w:p w:rsidR="00312468" w:rsidRPr="00312468" w:rsidRDefault="00312468" w:rsidP="00312468">
            <w:pPr>
              <w:tabs>
                <w:tab w:val="left" w:pos="360"/>
                <w:tab w:val="left" w:pos="720"/>
              </w:tabs>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Average No. of Annual Responses</w:t>
            </w:r>
          </w:p>
        </w:tc>
        <w:tc>
          <w:tcPr>
            <w:tcW w:w="1061" w:type="dxa"/>
            <w:vAlign w:val="center"/>
          </w:tcPr>
          <w:p w:rsidR="00312468" w:rsidRPr="00312468" w:rsidRDefault="00312468" w:rsidP="00312468">
            <w:pPr>
              <w:tabs>
                <w:tab w:val="left" w:pos="360"/>
                <w:tab w:val="left" w:pos="720"/>
                <w:tab w:val="left" w:pos="1152"/>
              </w:tabs>
              <w:ind w:left="-108"/>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Additional Annual Burden Hours</w:t>
            </w:r>
          </w:p>
        </w:tc>
      </w:tr>
      <w:tr w:rsidR="00312468" w:rsidRPr="00312468" w:rsidTr="00312468">
        <w:trPr>
          <w:trHeight w:val="292"/>
        </w:trPr>
        <w:tc>
          <w:tcPr>
            <w:tcW w:w="98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193</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Report apparent hazardous, potential threats, or unsafe working conditions, violations, or non-compliance issues; if possible submit information/supporting documentation.</w:t>
            </w:r>
          </w:p>
        </w:tc>
        <w:tc>
          <w:tcPr>
            <w:tcW w:w="1999" w:type="dxa"/>
            <w:gridSpan w:val="2"/>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Burden included under 30 CFR 250, Subpart A – 1010-0114.</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0</w:t>
            </w:r>
          </w:p>
        </w:tc>
      </w:tr>
      <w:tr w:rsidR="00312468" w:rsidRPr="00312468" w:rsidTr="00312468">
        <w:trPr>
          <w:trHeight w:val="1318"/>
        </w:trPr>
        <w:tc>
          <w:tcPr>
            <w:tcW w:w="989" w:type="dxa"/>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Citation</w:t>
            </w:r>
          </w:p>
          <w:p w:rsidR="00312468" w:rsidRPr="00312468" w:rsidRDefault="00312468" w:rsidP="00312468">
            <w:pPr>
              <w:tabs>
                <w:tab w:val="left" w:pos="360"/>
                <w:tab w:val="left" w:pos="720"/>
              </w:tabs>
              <w:rPr>
                <w:rFonts w:ascii="Times New Roman" w:eastAsia="MS Mincho" w:hAnsi="Times New Roman"/>
                <w:b/>
                <w:snapToGrid/>
                <w:sz w:val="20"/>
                <w:szCs w:val="24"/>
                <w:u w:val="single"/>
              </w:rPr>
            </w:pPr>
            <w:r w:rsidRPr="00312468">
              <w:rPr>
                <w:rFonts w:ascii="Times New Roman" w:eastAsia="MS Mincho" w:hAnsi="Times New Roman"/>
                <w:b/>
                <w:snapToGrid/>
                <w:sz w:val="20"/>
                <w:szCs w:val="24"/>
              </w:rPr>
              <w:t>30 CFR  250 Subpart S</w:t>
            </w:r>
          </w:p>
          <w:p w:rsidR="00312468" w:rsidRPr="00312468" w:rsidRDefault="00312468" w:rsidP="00312468">
            <w:pPr>
              <w:tabs>
                <w:tab w:val="left" w:pos="360"/>
                <w:tab w:val="left" w:pos="720"/>
              </w:tabs>
              <w:rPr>
                <w:rFonts w:ascii="Times New Roman" w:eastAsia="MS Mincho" w:hAnsi="Times New Roman"/>
                <w:b/>
                <w:i/>
                <w:snapToGrid/>
                <w:sz w:val="20"/>
                <w:szCs w:val="24"/>
              </w:rPr>
            </w:pPr>
          </w:p>
        </w:tc>
        <w:tc>
          <w:tcPr>
            <w:tcW w:w="4591" w:type="dxa"/>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Reporting and Recordkeeping Requirement</w:t>
            </w:r>
          </w:p>
        </w:tc>
        <w:tc>
          <w:tcPr>
            <w:tcW w:w="900" w:type="dxa"/>
            <w:vAlign w:val="center"/>
          </w:tcPr>
          <w:p w:rsidR="00312468" w:rsidRPr="00312468" w:rsidRDefault="00312468" w:rsidP="00312468">
            <w:pPr>
              <w:tabs>
                <w:tab w:val="left" w:pos="360"/>
                <w:tab w:val="left" w:pos="720"/>
              </w:tabs>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Hour Burden</w:t>
            </w:r>
          </w:p>
        </w:tc>
        <w:tc>
          <w:tcPr>
            <w:tcW w:w="1099" w:type="dxa"/>
            <w:vAlign w:val="center"/>
          </w:tcPr>
          <w:p w:rsidR="00312468" w:rsidRPr="00312468" w:rsidRDefault="00312468" w:rsidP="00312468">
            <w:pPr>
              <w:tabs>
                <w:tab w:val="left" w:pos="360"/>
                <w:tab w:val="left" w:pos="720"/>
              </w:tabs>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Average No. of Annual Responses</w:t>
            </w:r>
          </w:p>
        </w:tc>
        <w:tc>
          <w:tcPr>
            <w:tcW w:w="1061" w:type="dxa"/>
            <w:vAlign w:val="center"/>
          </w:tcPr>
          <w:p w:rsidR="00312468" w:rsidRPr="00312468" w:rsidRDefault="00312468" w:rsidP="00312468">
            <w:pPr>
              <w:tabs>
                <w:tab w:val="left" w:pos="360"/>
                <w:tab w:val="left" w:pos="720"/>
                <w:tab w:val="left" w:pos="1152"/>
              </w:tabs>
              <w:ind w:left="-108"/>
              <w:jc w:val="center"/>
              <w:rPr>
                <w:rFonts w:ascii="Times New Roman" w:eastAsia="MS Mincho" w:hAnsi="Times New Roman"/>
                <w:b/>
                <w:snapToGrid/>
                <w:sz w:val="20"/>
                <w:szCs w:val="24"/>
              </w:rPr>
            </w:pPr>
            <w:r w:rsidRPr="00312468">
              <w:rPr>
                <w:rFonts w:ascii="Times New Roman" w:eastAsia="MS Mincho" w:hAnsi="Times New Roman"/>
                <w:b/>
                <w:snapToGrid/>
                <w:sz w:val="20"/>
                <w:szCs w:val="24"/>
              </w:rPr>
              <w:t>Additional Annual Burden Hours</w:t>
            </w:r>
          </w:p>
        </w:tc>
      </w:tr>
      <w:tr w:rsidR="00312468" w:rsidRPr="00312468" w:rsidTr="00312468">
        <w:trPr>
          <w:trHeight w:val="598"/>
        </w:trPr>
        <w:tc>
          <w:tcPr>
            <w:tcW w:w="989"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1900-1933</w:t>
            </w:r>
          </w:p>
          <w:p w:rsidR="00312468" w:rsidRPr="00312468" w:rsidRDefault="00312468" w:rsidP="00312468">
            <w:pPr>
              <w:tabs>
                <w:tab w:val="left" w:pos="360"/>
                <w:tab w:val="left" w:pos="882"/>
              </w:tabs>
              <w:ind w:right="-109"/>
              <w:rPr>
                <w:rFonts w:ascii="Times New Roman" w:eastAsia="MS Mincho" w:hAnsi="Times New Roman"/>
                <w:i/>
                <w:snapToGrid/>
                <w:sz w:val="20"/>
                <w:szCs w:val="24"/>
              </w:rPr>
            </w:pPr>
            <w:r w:rsidRPr="00312468">
              <w:rPr>
                <w:rFonts w:ascii="Times New Roman" w:eastAsia="MS Mincho" w:hAnsi="Times New Roman"/>
                <w:i/>
                <w:snapToGrid/>
                <w:sz w:val="20"/>
                <w:szCs w:val="24"/>
              </w:rPr>
              <w:t>Expanded</w:t>
            </w:r>
          </w:p>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4591"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High Activity Operator: Have a SEMS program, and maintain all documentation and records pertaining to your SEMS program, according to API RP 75, </w:t>
            </w:r>
            <w:r w:rsidRPr="00312468">
              <w:rPr>
                <w:rFonts w:ascii="Times New Roman" w:eastAsia="MS Mincho" w:hAnsi="Times New Roman"/>
                <w:i/>
                <w:snapToGrid/>
                <w:sz w:val="20"/>
                <w:szCs w:val="24"/>
              </w:rPr>
              <w:t xml:space="preserve">ISO 17011 </w:t>
            </w:r>
            <w:r w:rsidRPr="00312468">
              <w:rPr>
                <w:rFonts w:ascii="Times New Roman" w:eastAsia="MS Mincho" w:hAnsi="Times New Roman"/>
                <w:snapToGrid/>
                <w:sz w:val="20"/>
                <w:szCs w:val="24"/>
              </w:rPr>
              <w:t>in</w:t>
            </w:r>
            <w:r w:rsidRPr="00312468">
              <w:rPr>
                <w:rFonts w:ascii="Times New Roman" w:eastAsia="MS Mincho" w:hAnsi="Times New Roman"/>
                <w:i/>
                <w:snapToGrid/>
                <w:sz w:val="20"/>
                <w:szCs w:val="24"/>
              </w:rPr>
              <w:t xml:space="preserve"> their </w:t>
            </w:r>
            <w:r w:rsidRPr="00312468">
              <w:rPr>
                <w:rFonts w:ascii="Times New Roman" w:eastAsia="MS Mincho" w:hAnsi="Times New Roman"/>
                <w:snapToGrid/>
                <w:sz w:val="20"/>
                <w:szCs w:val="24"/>
              </w:rPr>
              <w:t>entirety</w:t>
            </w:r>
            <w:r w:rsidRPr="00312468">
              <w:rPr>
                <w:rFonts w:ascii="Times New Roman" w:eastAsia="MS Mincho" w:hAnsi="Times New Roman"/>
                <w:i/>
                <w:snapToGrid/>
                <w:sz w:val="20"/>
                <w:szCs w:val="24"/>
              </w:rPr>
              <w:t>, the COS-2-01, 03, and 04 documents as listed in § 250.198,</w:t>
            </w:r>
            <w:r w:rsidRPr="00312468">
              <w:rPr>
                <w:rFonts w:ascii="Times New Roman" w:eastAsia="MS Mincho" w:hAnsi="Times New Roman"/>
                <w:snapToGrid/>
                <w:sz w:val="20"/>
                <w:szCs w:val="24"/>
              </w:rPr>
              <w:t xml:space="preserve"> </w:t>
            </w:r>
            <w:r w:rsidRPr="00312468">
              <w:rPr>
                <w:rFonts w:ascii="Times New Roman" w:eastAsia="MS Mincho" w:hAnsi="Times New Roman"/>
                <w:i/>
                <w:snapToGrid/>
                <w:sz w:val="20"/>
                <w:szCs w:val="24"/>
              </w:rPr>
              <w:t>and all the requirements as detailed in 30 CFR 250, Subpart S.</w:t>
            </w:r>
            <w:r w:rsidRPr="00312468">
              <w:rPr>
                <w:rFonts w:ascii="Times New Roman" w:eastAsia="MS Mincho" w:hAnsi="Times New Roman"/>
                <w:snapToGrid/>
                <w:sz w:val="20"/>
                <w:szCs w:val="24"/>
              </w:rPr>
              <w:t xml:space="preserve">  Make your SEMS available to BSEE upon request.</w:t>
            </w: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snapToGrid/>
                <w:sz w:val="20"/>
                <w:szCs w:val="24"/>
              </w:rPr>
              <w:t>18,708</w:t>
            </w:r>
          </w:p>
        </w:tc>
        <w:tc>
          <w:tcPr>
            <w:tcW w:w="1099" w:type="dxa"/>
            <w:vMerge w:val="restart"/>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13 operators</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243,204</w:t>
            </w:r>
          </w:p>
        </w:tc>
      </w:tr>
      <w:tr w:rsidR="00312468" w:rsidRPr="00312468" w:rsidTr="00312468">
        <w:trPr>
          <w:trHeight w:val="850"/>
        </w:trPr>
        <w:tc>
          <w:tcPr>
            <w:tcW w:w="98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3,656</w:t>
            </w:r>
          </w:p>
        </w:tc>
        <w:tc>
          <w:tcPr>
            <w:tcW w:w="109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47,528</w:t>
            </w:r>
          </w:p>
        </w:tc>
      </w:tr>
      <w:tr w:rsidR="00312468" w:rsidRPr="00312468" w:rsidTr="00312468">
        <w:trPr>
          <w:trHeight w:val="625"/>
        </w:trPr>
        <w:tc>
          <w:tcPr>
            <w:tcW w:w="989"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1900-1933</w:t>
            </w:r>
          </w:p>
          <w:p w:rsidR="00312468" w:rsidRPr="00312468" w:rsidRDefault="00312468" w:rsidP="00312468">
            <w:pPr>
              <w:tabs>
                <w:tab w:val="left" w:pos="360"/>
                <w:tab w:val="left" w:pos="882"/>
              </w:tabs>
              <w:ind w:right="-109"/>
              <w:rPr>
                <w:rFonts w:ascii="Times New Roman" w:eastAsia="MS Mincho" w:hAnsi="Times New Roman"/>
                <w:i/>
                <w:snapToGrid/>
                <w:sz w:val="20"/>
                <w:szCs w:val="24"/>
              </w:rPr>
            </w:pPr>
            <w:r w:rsidRPr="00312468">
              <w:rPr>
                <w:rFonts w:ascii="Times New Roman" w:eastAsia="MS Mincho" w:hAnsi="Times New Roman"/>
                <w:i/>
                <w:snapToGrid/>
                <w:sz w:val="20"/>
                <w:szCs w:val="24"/>
              </w:rPr>
              <w:t>Expanded</w:t>
            </w:r>
          </w:p>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4591"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Moderate Activity Operator:  Have a SEMS program, and maintain all documentation and records pertaining to your SEMS program, according to API RP 75</w:t>
            </w:r>
            <w:r w:rsidRPr="00312468">
              <w:rPr>
                <w:rFonts w:ascii="Times New Roman" w:eastAsia="MS Mincho" w:hAnsi="Times New Roman"/>
                <w:i/>
                <w:snapToGrid/>
                <w:sz w:val="20"/>
                <w:szCs w:val="24"/>
              </w:rPr>
              <w:t xml:space="preserve">, the three COS documents </w:t>
            </w:r>
            <w:r w:rsidRPr="00312468">
              <w:rPr>
                <w:rFonts w:ascii="Times New Roman" w:eastAsia="MS Mincho" w:hAnsi="Times New Roman"/>
                <w:snapToGrid/>
                <w:sz w:val="20"/>
                <w:szCs w:val="24"/>
              </w:rPr>
              <w:t xml:space="preserve">in </w:t>
            </w:r>
            <w:r w:rsidRPr="00312468">
              <w:rPr>
                <w:rFonts w:ascii="Times New Roman" w:eastAsia="MS Mincho" w:hAnsi="Times New Roman"/>
                <w:i/>
                <w:snapToGrid/>
                <w:sz w:val="20"/>
                <w:szCs w:val="24"/>
              </w:rPr>
              <w:t xml:space="preserve">their </w:t>
            </w:r>
            <w:r w:rsidRPr="00312468">
              <w:rPr>
                <w:rFonts w:ascii="Times New Roman" w:eastAsia="MS Mincho" w:hAnsi="Times New Roman"/>
                <w:snapToGrid/>
                <w:sz w:val="20"/>
                <w:szCs w:val="24"/>
              </w:rPr>
              <w:t>entirety</w:t>
            </w:r>
            <w:r w:rsidRPr="00312468">
              <w:rPr>
                <w:rFonts w:ascii="Times New Roman" w:eastAsia="MS Mincho" w:hAnsi="Times New Roman"/>
                <w:i/>
                <w:snapToGrid/>
                <w:sz w:val="20"/>
                <w:szCs w:val="24"/>
              </w:rPr>
              <w:t>, and all the requirements as detailed in 30 CFR 250, Subpart S.</w:t>
            </w:r>
            <w:r w:rsidRPr="00312468">
              <w:rPr>
                <w:rFonts w:ascii="Times New Roman" w:eastAsia="MS Mincho" w:hAnsi="Times New Roman"/>
                <w:snapToGrid/>
                <w:sz w:val="20"/>
                <w:szCs w:val="24"/>
              </w:rPr>
              <w:t xml:space="preserve">  Make your SEMS available to BSEE upon request.  </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2,528</w:t>
            </w:r>
          </w:p>
        </w:tc>
        <w:tc>
          <w:tcPr>
            <w:tcW w:w="1099" w:type="dxa"/>
            <w:vMerge w:val="restart"/>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41 operators</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103,648</w:t>
            </w:r>
          </w:p>
        </w:tc>
      </w:tr>
      <w:tr w:rsidR="00312468" w:rsidRPr="00312468" w:rsidTr="00312468">
        <w:trPr>
          <w:trHeight w:val="580"/>
        </w:trPr>
        <w:tc>
          <w:tcPr>
            <w:tcW w:w="98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2,393</w:t>
            </w:r>
          </w:p>
        </w:tc>
        <w:tc>
          <w:tcPr>
            <w:tcW w:w="109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98,113</w:t>
            </w:r>
          </w:p>
        </w:tc>
      </w:tr>
      <w:tr w:rsidR="00312468" w:rsidRPr="00312468" w:rsidTr="00312468">
        <w:trPr>
          <w:trHeight w:val="742"/>
        </w:trPr>
        <w:tc>
          <w:tcPr>
            <w:tcW w:w="989"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1900-1933</w:t>
            </w:r>
          </w:p>
          <w:p w:rsidR="00312468" w:rsidRPr="00312468" w:rsidRDefault="00312468" w:rsidP="00312468">
            <w:pPr>
              <w:tabs>
                <w:tab w:val="left" w:pos="360"/>
              </w:tabs>
              <w:ind w:right="-109"/>
              <w:rPr>
                <w:rFonts w:ascii="Times New Roman" w:eastAsia="MS Mincho" w:hAnsi="Times New Roman"/>
                <w:i/>
                <w:snapToGrid/>
                <w:sz w:val="20"/>
                <w:szCs w:val="24"/>
              </w:rPr>
            </w:pPr>
            <w:r w:rsidRPr="00312468">
              <w:rPr>
                <w:rFonts w:ascii="Times New Roman" w:eastAsia="MS Mincho" w:hAnsi="Times New Roman"/>
                <w:i/>
                <w:snapToGrid/>
                <w:sz w:val="20"/>
                <w:szCs w:val="24"/>
              </w:rPr>
              <w:t>Expanded</w:t>
            </w:r>
          </w:p>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4591"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Low Activity Operator: Have a SEMS program, and maintain all documentation and records pertaining to your SEMS program, according to API RP 75</w:t>
            </w:r>
            <w:r w:rsidRPr="00312468">
              <w:rPr>
                <w:rFonts w:ascii="Times New Roman" w:eastAsia="MS Mincho" w:hAnsi="Times New Roman"/>
                <w:i/>
                <w:snapToGrid/>
                <w:sz w:val="20"/>
                <w:szCs w:val="24"/>
              </w:rPr>
              <w:t>, the three COS documents</w:t>
            </w:r>
            <w:r w:rsidRPr="00312468">
              <w:rPr>
                <w:rFonts w:ascii="Times New Roman" w:eastAsia="MS Mincho" w:hAnsi="Times New Roman"/>
                <w:snapToGrid/>
                <w:sz w:val="20"/>
                <w:szCs w:val="24"/>
              </w:rPr>
              <w:t xml:space="preserve"> in </w:t>
            </w:r>
            <w:r w:rsidRPr="00312468">
              <w:rPr>
                <w:rFonts w:ascii="Times New Roman" w:eastAsia="MS Mincho" w:hAnsi="Times New Roman"/>
                <w:i/>
                <w:snapToGrid/>
                <w:sz w:val="20"/>
                <w:szCs w:val="24"/>
              </w:rPr>
              <w:t>their</w:t>
            </w:r>
            <w:r w:rsidRPr="00312468">
              <w:rPr>
                <w:rFonts w:ascii="Times New Roman" w:eastAsia="MS Mincho" w:hAnsi="Times New Roman"/>
                <w:snapToGrid/>
                <w:sz w:val="20"/>
                <w:szCs w:val="24"/>
              </w:rPr>
              <w:t xml:space="preserve"> entirety</w:t>
            </w:r>
            <w:r w:rsidRPr="00312468">
              <w:rPr>
                <w:rFonts w:ascii="Times New Roman" w:eastAsia="MS Mincho" w:hAnsi="Times New Roman"/>
                <w:i/>
                <w:snapToGrid/>
                <w:sz w:val="20"/>
                <w:szCs w:val="24"/>
              </w:rPr>
              <w:t>, and all the requirements as detailed in 30 CFR 250, Subpart S</w:t>
            </w:r>
            <w:r w:rsidRPr="00312468">
              <w:rPr>
                <w:rFonts w:ascii="Times New Roman" w:eastAsia="MS Mincho" w:hAnsi="Times New Roman"/>
                <w:snapToGrid/>
                <w:sz w:val="20"/>
                <w:szCs w:val="24"/>
              </w:rPr>
              <w:t xml:space="preserve">.  Make your SEMS available to BSEE upon request.  </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899</w:t>
            </w:r>
          </w:p>
        </w:tc>
        <w:tc>
          <w:tcPr>
            <w:tcW w:w="1099" w:type="dxa"/>
            <w:vMerge w:val="restart"/>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76 operators</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68,324</w:t>
            </w:r>
          </w:p>
        </w:tc>
      </w:tr>
      <w:tr w:rsidR="00312468" w:rsidRPr="00312468" w:rsidTr="00312468">
        <w:trPr>
          <w:trHeight w:val="598"/>
        </w:trPr>
        <w:tc>
          <w:tcPr>
            <w:tcW w:w="98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128</w:t>
            </w:r>
          </w:p>
        </w:tc>
        <w:tc>
          <w:tcPr>
            <w:tcW w:w="109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9,728</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1900(b); 1928(d), (e); 1929</w:t>
            </w:r>
          </w:p>
        </w:tc>
        <w:tc>
          <w:tcPr>
            <w:tcW w:w="459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snapToGrid/>
                <w:sz w:val="20"/>
                <w:szCs w:val="24"/>
              </w:rPr>
              <w:t>Submit Form BSEE-0131.  Maintain a contractor employee injury/illness log in the operation area,  retain for 2 years, and make available to BSEE upon request (this requirement is included in the form burden).  Inform contractors of hazards.</w:t>
            </w: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snapToGrid/>
                <w:sz w:val="20"/>
                <w:szCs w:val="24"/>
              </w:rPr>
              <w:t>10</w:t>
            </w:r>
          </w:p>
        </w:tc>
        <w:tc>
          <w:tcPr>
            <w:tcW w:w="109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130 operators</w:t>
            </w: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snapToGrid/>
                <w:sz w:val="20"/>
                <w:szCs w:val="24"/>
              </w:rPr>
              <w:t>1,300</w:t>
            </w:r>
          </w:p>
        </w:tc>
      </w:tr>
      <w:tr w:rsidR="00312468" w:rsidRPr="00312468" w:rsidTr="00312468">
        <w:trPr>
          <w:trHeight w:val="690"/>
        </w:trPr>
        <w:tc>
          <w:tcPr>
            <w:tcW w:w="989"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1911(b)</w:t>
            </w:r>
          </w:p>
          <w:p w:rsidR="00312468" w:rsidRPr="00312468" w:rsidRDefault="00312468" w:rsidP="00312468">
            <w:pPr>
              <w:tabs>
                <w:tab w:val="left" w:pos="360"/>
                <w:tab w:val="left" w:pos="882"/>
              </w:tabs>
              <w:ind w:right="-109"/>
              <w:rPr>
                <w:rFonts w:ascii="Times New Roman" w:eastAsia="MS Mincho" w:hAnsi="Times New Roman"/>
                <w:i/>
                <w:snapToGrid/>
                <w:sz w:val="20"/>
                <w:szCs w:val="24"/>
              </w:rPr>
            </w:pPr>
            <w:r w:rsidRPr="00312468">
              <w:rPr>
                <w:rFonts w:ascii="Times New Roman" w:eastAsia="MS Mincho" w:hAnsi="Times New Roman"/>
                <w:i/>
                <w:snapToGrid/>
                <w:sz w:val="20"/>
                <w:szCs w:val="24"/>
              </w:rPr>
              <w:t>Expanded</w:t>
            </w:r>
          </w:p>
        </w:tc>
        <w:tc>
          <w:tcPr>
            <w:tcW w:w="4591" w:type="dxa"/>
            <w:vMerge w:val="restart"/>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 xml:space="preserve">Immediate </w:t>
            </w:r>
            <w:r w:rsidRPr="00312468">
              <w:rPr>
                <w:rFonts w:ascii="Times New Roman" w:eastAsia="MS Mincho" w:hAnsi="Times New Roman"/>
                <w:snapToGrid/>
                <w:sz w:val="20"/>
                <w:szCs w:val="24"/>
              </w:rPr>
              <w:t xml:space="preserve">supervisor must conduct a JSA, </w:t>
            </w:r>
            <w:r w:rsidRPr="00312468">
              <w:rPr>
                <w:rFonts w:ascii="Times New Roman" w:eastAsia="MS Mincho" w:hAnsi="Times New Roman"/>
                <w:i/>
                <w:snapToGrid/>
                <w:sz w:val="20"/>
                <w:szCs w:val="24"/>
              </w:rPr>
              <w:t>sign the JSA, and ensure all personnel participating sign the JSA.  The individual designated as being in charge of facility approves and signs all JSAs before job starts.</w:t>
            </w:r>
          </w:p>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i/>
                <w:snapToGrid/>
                <w:sz w:val="20"/>
                <w:szCs w:val="24"/>
              </w:rPr>
              <w:t>NOTE:  If activity is repeated, the 1</w:t>
            </w:r>
            <w:r w:rsidRPr="00312468">
              <w:rPr>
                <w:rFonts w:ascii="Times New Roman" w:eastAsia="MS Mincho" w:hAnsi="Times New Roman"/>
                <w:i/>
                <w:snapToGrid/>
                <w:sz w:val="20"/>
                <w:szCs w:val="24"/>
                <w:vertAlign w:val="superscript"/>
              </w:rPr>
              <w:t>st</w:t>
            </w:r>
            <w:r w:rsidRPr="00312468">
              <w:rPr>
                <w:rFonts w:ascii="Times New Roman" w:eastAsia="MS Mincho" w:hAnsi="Times New Roman"/>
                <w:i/>
                <w:snapToGrid/>
                <w:sz w:val="20"/>
                <w:szCs w:val="24"/>
              </w:rPr>
              <w:t>signed JSA is allowed.</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10 mins.</w:t>
            </w:r>
          </w:p>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1099" w:type="dxa"/>
            <w:vMerge w:val="restart"/>
          </w:tcPr>
          <w:p w:rsidR="00312468" w:rsidRPr="00312468" w:rsidRDefault="00312468" w:rsidP="00312468">
            <w:pPr>
              <w:tabs>
                <w:tab w:val="left" w:pos="360"/>
                <w:tab w:val="left" w:pos="720"/>
              </w:tabs>
              <w:ind w:right="-108"/>
              <w:rPr>
                <w:rFonts w:ascii="Times New Roman" w:eastAsia="MS Mincho" w:hAnsi="Times New Roman"/>
                <w:snapToGrid/>
                <w:sz w:val="20"/>
                <w:szCs w:val="24"/>
              </w:rPr>
            </w:pPr>
            <w:r w:rsidRPr="00312468">
              <w:rPr>
                <w:rFonts w:ascii="Times New Roman" w:eastAsia="MS Mincho" w:hAnsi="Times New Roman"/>
                <w:snapToGrid/>
                <w:sz w:val="20"/>
                <w:szCs w:val="24"/>
              </w:rPr>
              <w:t>130 operators x 365 days x 6= 284,700*</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47,450</w:t>
            </w:r>
          </w:p>
          <w:p w:rsidR="00312468" w:rsidRPr="00312468" w:rsidRDefault="00312468" w:rsidP="00312468">
            <w:pPr>
              <w:tabs>
                <w:tab w:val="left" w:pos="360"/>
                <w:tab w:val="left" w:pos="720"/>
              </w:tabs>
              <w:rPr>
                <w:rFonts w:ascii="Times New Roman" w:eastAsia="MS Mincho" w:hAnsi="Times New Roman"/>
                <w:snapToGrid/>
                <w:sz w:val="20"/>
                <w:szCs w:val="24"/>
              </w:rPr>
            </w:pPr>
          </w:p>
        </w:tc>
      </w:tr>
      <w:tr w:rsidR="00312468" w:rsidRPr="00312468" w:rsidTr="00B7485F">
        <w:trPr>
          <w:trHeight w:val="337"/>
        </w:trPr>
        <w:tc>
          <w:tcPr>
            <w:tcW w:w="98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1 min.</w:t>
            </w:r>
          </w:p>
        </w:tc>
        <w:tc>
          <w:tcPr>
            <w:tcW w:w="1099" w:type="dxa"/>
            <w:vMerge/>
          </w:tcPr>
          <w:p w:rsidR="00312468" w:rsidRPr="00312468" w:rsidRDefault="00312468" w:rsidP="00312468">
            <w:pPr>
              <w:tabs>
                <w:tab w:val="left" w:pos="360"/>
                <w:tab w:val="left" w:pos="720"/>
              </w:tabs>
              <w:ind w:right="-108"/>
              <w:rPr>
                <w:rFonts w:ascii="Times New Roman" w:eastAsia="MS Mincho" w:hAnsi="Times New Roman"/>
                <w:snapToGrid/>
                <w:sz w:val="20"/>
                <w:szCs w:val="24"/>
              </w:rPr>
            </w:pP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4,745</w:t>
            </w:r>
          </w:p>
        </w:tc>
      </w:tr>
      <w:tr w:rsidR="00312468" w:rsidRPr="00312468" w:rsidTr="00312468">
        <w:trPr>
          <w:trHeight w:val="230"/>
        </w:trPr>
        <w:tc>
          <w:tcPr>
            <w:tcW w:w="989" w:type="dxa"/>
            <w:vMerge w:val="restart"/>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1920(a), (b); 1921</w:t>
            </w:r>
          </w:p>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Revised</w:t>
            </w:r>
          </w:p>
        </w:tc>
        <w:tc>
          <w:tcPr>
            <w:tcW w:w="4591" w:type="dxa"/>
            <w:vMerge w:val="restart"/>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ASP audit for High Activity Operator</w:t>
            </w:r>
          </w:p>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ASP audit for Moderate Activity Operator</w:t>
            </w:r>
          </w:p>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ASP audit for Low Activity Operator</w:t>
            </w:r>
          </w:p>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NOTE:  An audit once every 3 years.</w:t>
            </w:r>
          </w:p>
        </w:tc>
        <w:tc>
          <w:tcPr>
            <w:tcW w:w="3060" w:type="dxa"/>
            <w:gridSpan w:val="3"/>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13 operators x $60,000 audit = $780,000 / 3 = $260,000</w:t>
            </w:r>
          </w:p>
        </w:tc>
      </w:tr>
      <w:tr w:rsidR="00312468" w:rsidRPr="00312468" w:rsidTr="00312468">
        <w:trPr>
          <w:trHeight w:val="230"/>
        </w:trPr>
        <w:tc>
          <w:tcPr>
            <w:tcW w:w="989" w:type="dxa"/>
            <w:vMerge/>
          </w:tcPr>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3060" w:type="dxa"/>
            <w:gridSpan w:val="3"/>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4l operators x $30,000 audit = $1,230,000 / 3 = $410,000</w:t>
            </w:r>
          </w:p>
        </w:tc>
      </w:tr>
      <w:tr w:rsidR="00312468" w:rsidRPr="00312468" w:rsidTr="00312468">
        <w:trPr>
          <w:trHeight w:val="230"/>
        </w:trPr>
        <w:tc>
          <w:tcPr>
            <w:tcW w:w="989" w:type="dxa"/>
            <w:vMerge/>
          </w:tcPr>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i/>
                <w:snapToGrid/>
                <w:sz w:val="20"/>
                <w:szCs w:val="24"/>
              </w:rPr>
            </w:pPr>
          </w:p>
        </w:tc>
        <w:tc>
          <w:tcPr>
            <w:tcW w:w="3060" w:type="dxa"/>
            <w:gridSpan w:val="3"/>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76 operators x $12,000 audit = $912,000 / 3 = $304,000</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1920</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Notify BSEE with audit schedule 30 days prior to conducting your audit.</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w:t>
            </w:r>
          </w:p>
        </w:tc>
        <w:tc>
          <w:tcPr>
            <w:tcW w:w="1099" w:type="dxa"/>
          </w:tcPr>
          <w:p w:rsidR="00312468" w:rsidRPr="00312468" w:rsidRDefault="00312468" w:rsidP="00312468">
            <w:pPr>
              <w:tabs>
                <w:tab w:val="left" w:pos="360"/>
                <w:tab w:val="left" w:pos="720"/>
              </w:tabs>
              <w:ind w:right="-108"/>
              <w:rPr>
                <w:rFonts w:ascii="Times New Roman" w:eastAsia="MS Mincho" w:hAnsi="Times New Roman"/>
                <w:snapToGrid/>
                <w:sz w:val="20"/>
              </w:rPr>
            </w:pPr>
            <w:r w:rsidRPr="00312468">
              <w:rPr>
                <w:rFonts w:ascii="Times New Roman" w:eastAsia="MS Mincho" w:hAnsi="Times New Roman"/>
                <w:snapToGrid/>
                <w:sz w:val="20"/>
              </w:rPr>
              <w:t xml:space="preserve">130 operators /once every 3 years=43 </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43 (rounded)</w:t>
            </w:r>
          </w:p>
        </w:tc>
      </w:tr>
      <w:tr w:rsidR="00312468" w:rsidRPr="00312468" w:rsidTr="00312468">
        <w:tc>
          <w:tcPr>
            <w:tcW w:w="989" w:type="dxa"/>
          </w:tcPr>
          <w:p w:rsidR="00312468" w:rsidRPr="00312468" w:rsidRDefault="00312468" w:rsidP="00DB4116">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1920(c); 1925;</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Submit to BSEE after completed audit, </w:t>
            </w:r>
            <w:r w:rsidRPr="00312468">
              <w:rPr>
                <w:rFonts w:ascii="Times New Roman" w:eastAsia="MS Mincho" w:hAnsi="Times New Roman"/>
                <w:i/>
                <w:snapToGrid/>
                <w:sz w:val="20"/>
                <w:szCs w:val="24"/>
              </w:rPr>
              <w:t>an audit</w:t>
            </w:r>
            <w:r w:rsidRPr="00312468">
              <w:rPr>
                <w:rFonts w:ascii="Times New Roman" w:eastAsia="MS Mincho" w:hAnsi="Times New Roman"/>
                <w:snapToGrid/>
                <w:sz w:val="20"/>
                <w:szCs w:val="24"/>
              </w:rPr>
              <w:t xml:space="preserve"> report of findings and conclusions, including deficiencies and required supporting information/ documentation.  </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3</w:t>
            </w:r>
          </w:p>
        </w:tc>
        <w:tc>
          <w:tcPr>
            <w:tcW w:w="109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44 operators</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132</w:t>
            </w:r>
          </w:p>
        </w:tc>
      </w:tr>
      <w:tr w:rsidR="00312468" w:rsidRPr="00312468" w:rsidTr="00312468">
        <w:tc>
          <w:tcPr>
            <w:tcW w:w="989" w:type="dxa"/>
          </w:tcPr>
          <w:p w:rsidR="00312468" w:rsidRPr="00312468" w:rsidRDefault="00312468" w:rsidP="00DB4116">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1920(d); </w:t>
            </w:r>
            <w:r w:rsidRPr="00312468">
              <w:rPr>
                <w:rFonts w:ascii="Times New Roman" w:eastAsia="MS Mincho" w:hAnsi="Times New Roman"/>
                <w:i/>
                <w:snapToGrid/>
                <w:sz w:val="20"/>
                <w:szCs w:val="24"/>
              </w:rPr>
              <w:t>1925(</w:t>
            </w:r>
            <w:r w:rsidR="00DB4116">
              <w:rPr>
                <w:rFonts w:ascii="Times New Roman" w:eastAsia="MS Mincho" w:hAnsi="Times New Roman"/>
                <w:i/>
                <w:snapToGrid/>
                <w:sz w:val="20"/>
                <w:szCs w:val="24"/>
              </w:rPr>
              <w:t>b</w:t>
            </w:r>
            <w:r w:rsidRPr="00312468">
              <w:rPr>
                <w:rFonts w:ascii="Times New Roman" w:eastAsia="MS Mincho" w:hAnsi="Times New Roman"/>
                <w:i/>
                <w:snapToGrid/>
                <w:sz w:val="20"/>
                <w:szCs w:val="24"/>
              </w:rPr>
              <w:t>);</w:t>
            </w:r>
            <w:r w:rsidRPr="00312468">
              <w:rPr>
                <w:rFonts w:ascii="Times New Roman" w:eastAsia="MS Mincho" w:hAnsi="Times New Roman"/>
                <w:snapToGrid/>
                <w:sz w:val="20"/>
                <w:szCs w:val="24"/>
              </w:rPr>
              <w:t xml:space="preserve"> </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Submit/</w:t>
            </w:r>
            <w:r w:rsidRPr="00312468">
              <w:rPr>
                <w:rFonts w:ascii="Times New Roman" w:eastAsia="MS Mincho" w:hAnsi="Times New Roman"/>
                <w:i/>
                <w:snapToGrid/>
                <w:sz w:val="20"/>
                <w:szCs w:val="24"/>
              </w:rPr>
              <w:t>resubm</w:t>
            </w:r>
            <w:r w:rsidRPr="00312468">
              <w:rPr>
                <w:rFonts w:ascii="Times New Roman" w:eastAsia="MS Mincho" w:hAnsi="Times New Roman"/>
                <w:snapToGrid/>
                <w:sz w:val="20"/>
                <w:szCs w:val="24"/>
              </w:rPr>
              <w:t xml:space="preserve">it a copy of your </w:t>
            </w:r>
            <w:r w:rsidRPr="00312468">
              <w:rPr>
                <w:rFonts w:ascii="Times New Roman" w:eastAsia="MS Mincho" w:hAnsi="Times New Roman"/>
                <w:i/>
                <w:snapToGrid/>
                <w:sz w:val="20"/>
                <w:szCs w:val="24"/>
              </w:rPr>
              <w:t>CAP</w:t>
            </w:r>
            <w:r w:rsidRPr="00312468">
              <w:rPr>
                <w:rFonts w:ascii="Times New Roman" w:eastAsia="MS Mincho" w:hAnsi="Times New Roman"/>
                <w:snapToGrid/>
                <w:sz w:val="20"/>
                <w:szCs w:val="24"/>
              </w:rPr>
              <w:t xml:space="preserve"> that will address deficiencies identified in audit.  </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w:t>
            </w:r>
          </w:p>
        </w:tc>
        <w:tc>
          <w:tcPr>
            <w:tcW w:w="1099" w:type="dxa"/>
          </w:tcPr>
          <w:p w:rsidR="00312468" w:rsidRPr="00312468" w:rsidRDefault="00312468" w:rsidP="00312468">
            <w:pPr>
              <w:tabs>
                <w:tab w:val="left" w:pos="360"/>
                <w:tab w:val="left" w:pos="720"/>
              </w:tabs>
              <w:ind w:right="-108"/>
              <w:rPr>
                <w:rFonts w:ascii="Times New Roman" w:eastAsia="MS Mincho" w:hAnsi="Times New Roman"/>
                <w:snapToGrid/>
                <w:sz w:val="20"/>
                <w:szCs w:val="24"/>
              </w:rPr>
            </w:pPr>
            <w:r w:rsidRPr="00312468">
              <w:rPr>
                <w:rFonts w:ascii="Times New Roman" w:eastAsia="MS Mincho" w:hAnsi="Times New Roman"/>
                <w:snapToGrid/>
                <w:sz w:val="20"/>
                <w:szCs w:val="24"/>
              </w:rPr>
              <w:t>10 submissions</w:t>
            </w:r>
          </w:p>
        </w:tc>
        <w:tc>
          <w:tcPr>
            <w:tcW w:w="1061" w:type="dxa"/>
          </w:tcPr>
          <w:p w:rsidR="00312468" w:rsidRPr="00312468" w:rsidDel="0058433B"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40</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1922</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NEW</w:t>
            </w:r>
          </w:p>
        </w:tc>
        <w:tc>
          <w:tcPr>
            <w:tcW w:w="459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Organization requests approval for AB; submits documentation for assessing, approving, maintaining, and withdrawing accreditation of ASP.</w:t>
            </w:r>
          </w:p>
        </w:tc>
        <w:tc>
          <w:tcPr>
            <w:tcW w:w="900"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16</w:t>
            </w:r>
          </w:p>
        </w:tc>
        <w:tc>
          <w:tcPr>
            <w:tcW w:w="109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3</w:t>
            </w:r>
          </w:p>
        </w:tc>
        <w:tc>
          <w:tcPr>
            <w:tcW w:w="106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48</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1922</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NEW</w:t>
            </w:r>
          </w:p>
        </w:tc>
        <w:tc>
          <w:tcPr>
            <w:tcW w:w="459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Make available to BSEE upon request, conflict of interest procedures.</w:t>
            </w:r>
          </w:p>
        </w:tc>
        <w:tc>
          <w:tcPr>
            <w:tcW w:w="900"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15 mins.</w:t>
            </w:r>
          </w:p>
        </w:tc>
        <w:tc>
          <w:tcPr>
            <w:tcW w:w="109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12 requests</w:t>
            </w:r>
          </w:p>
        </w:tc>
        <w:tc>
          <w:tcPr>
            <w:tcW w:w="106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3</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1924(b) </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Make available to BSEE upon request, evaluation documentation and supporting information relating to your SEMS.</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2</w:t>
            </w:r>
          </w:p>
        </w:tc>
        <w:tc>
          <w:tcPr>
            <w:tcW w:w="109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130 operators</w:t>
            </w:r>
          </w:p>
        </w:tc>
        <w:tc>
          <w:tcPr>
            <w:tcW w:w="1061" w:type="dxa"/>
          </w:tcPr>
          <w:p w:rsidR="00312468" w:rsidRPr="00312468" w:rsidDel="0058433B"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260</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1924(c)</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Explain and demonstrate your SEMS during site visit if required; provide evidence supporting your SEMS implementation.</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8</w:t>
            </w:r>
          </w:p>
        </w:tc>
        <w:tc>
          <w:tcPr>
            <w:tcW w:w="1099" w:type="dxa"/>
          </w:tcPr>
          <w:p w:rsidR="00312468" w:rsidRPr="00312468" w:rsidRDefault="00312468" w:rsidP="00312468">
            <w:pPr>
              <w:tabs>
                <w:tab w:val="left" w:pos="360"/>
                <w:tab w:val="left" w:pos="720"/>
              </w:tabs>
              <w:ind w:right="-108"/>
              <w:rPr>
                <w:rFonts w:ascii="Times New Roman" w:eastAsia="MS Mincho" w:hAnsi="Times New Roman"/>
                <w:snapToGrid/>
                <w:sz w:val="20"/>
                <w:szCs w:val="24"/>
              </w:rPr>
            </w:pPr>
            <w:r w:rsidRPr="00312468">
              <w:rPr>
                <w:rFonts w:ascii="Times New Roman" w:eastAsia="MS Mincho" w:hAnsi="Times New Roman"/>
                <w:snapToGrid/>
                <w:sz w:val="20"/>
                <w:szCs w:val="24"/>
              </w:rPr>
              <w:t>6 explanations</w:t>
            </w:r>
          </w:p>
        </w:tc>
        <w:tc>
          <w:tcPr>
            <w:tcW w:w="1061" w:type="dxa"/>
          </w:tcPr>
          <w:p w:rsidR="00312468" w:rsidRPr="00312468" w:rsidDel="0058433B"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48</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1925(a); </w:t>
            </w:r>
          </w:p>
        </w:tc>
        <w:tc>
          <w:tcPr>
            <w:tcW w:w="4591" w:type="dxa"/>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Pay for all costs associated with BSEE directed </w:t>
            </w:r>
            <w:r w:rsidRPr="00312468">
              <w:rPr>
                <w:rFonts w:ascii="Times New Roman" w:eastAsia="MS Mincho" w:hAnsi="Times New Roman"/>
                <w:i/>
                <w:snapToGrid/>
                <w:sz w:val="20"/>
                <w:szCs w:val="24"/>
              </w:rPr>
              <w:t>ASP</w:t>
            </w:r>
            <w:r w:rsidRPr="00312468">
              <w:rPr>
                <w:rFonts w:ascii="Times New Roman" w:eastAsia="MS Mincho" w:hAnsi="Times New Roman"/>
                <w:snapToGrid/>
                <w:sz w:val="20"/>
                <w:szCs w:val="24"/>
              </w:rPr>
              <w:t xml:space="preserve"> audit approximately 10 percent per operator per category: 1 required audit for high operator ($60,000 per audit x 1 audit = $60,000); 4 required audits for moderate operator ($30,000 per audit x 4 audits = $120,000; and 8 required audits for low operator ($12,000 per audit per 8 audits = $96,000) = 13 required audits per year.</w:t>
            </w:r>
          </w:p>
        </w:tc>
        <w:tc>
          <w:tcPr>
            <w:tcW w:w="3060" w:type="dxa"/>
            <w:gridSpan w:val="3"/>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13 BSEE directed </w:t>
            </w:r>
            <w:r w:rsidRPr="00312468">
              <w:rPr>
                <w:rFonts w:ascii="Times New Roman" w:eastAsia="MS Mincho" w:hAnsi="Times New Roman"/>
                <w:i/>
                <w:snapToGrid/>
                <w:sz w:val="20"/>
                <w:szCs w:val="24"/>
              </w:rPr>
              <w:t>ASP</w:t>
            </w:r>
            <w:r w:rsidRPr="00312468">
              <w:rPr>
                <w:rFonts w:ascii="Times New Roman" w:eastAsia="MS Mincho" w:hAnsi="Times New Roman"/>
                <w:snapToGrid/>
                <w:sz w:val="20"/>
                <w:szCs w:val="24"/>
              </w:rPr>
              <w:t xml:space="preserve"> audits – for a total of $276,000.</w:t>
            </w:r>
          </w:p>
          <w:p w:rsidR="00312468" w:rsidRPr="00312468" w:rsidRDefault="00312468" w:rsidP="00312468">
            <w:pPr>
              <w:tabs>
                <w:tab w:val="left" w:pos="360"/>
                <w:tab w:val="left" w:pos="720"/>
              </w:tabs>
              <w:rPr>
                <w:rFonts w:ascii="Times New Roman" w:eastAsia="MS Mincho" w:hAnsi="Times New Roman"/>
                <w:snapToGrid/>
                <w:sz w:val="20"/>
                <w:szCs w:val="24"/>
              </w:rPr>
            </w:pPr>
          </w:p>
        </w:tc>
      </w:tr>
      <w:tr w:rsidR="00312468" w:rsidRPr="00312468" w:rsidTr="00312468">
        <w:trPr>
          <w:trHeight w:val="670"/>
        </w:trPr>
        <w:tc>
          <w:tcPr>
            <w:tcW w:w="989" w:type="dxa"/>
            <w:vMerge w:val="restart"/>
          </w:tcPr>
          <w:p w:rsidR="00312468" w:rsidRPr="00312468" w:rsidRDefault="00312468" w:rsidP="00312468">
            <w:pPr>
              <w:tabs>
                <w:tab w:val="left" w:pos="360"/>
                <w:tab w:val="left" w:pos="882"/>
              </w:tabs>
              <w:ind w:right="-109"/>
              <w:rPr>
                <w:rFonts w:ascii="Times New Roman" w:eastAsia="MS Mincho" w:hAnsi="Times New Roman"/>
                <w:snapToGrid/>
                <w:sz w:val="20"/>
                <w:szCs w:val="24"/>
              </w:rPr>
            </w:pPr>
            <w:r w:rsidRPr="00312468">
              <w:rPr>
                <w:rFonts w:ascii="Times New Roman" w:eastAsia="MS Mincho" w:hAnsi="Times New Roman"/>
                <w:snapToGrid/>
                <w:sz w:val="20"/>
                <w:szCs w:val="24"/>
              </w:rPr>
              <w:t xml:space="preserve">1928 </w:t>
            </w:r>
            <w:r w:rsidRPr="00312468">
              <w:rPr>
                <w:rFonts w:ascii="Times New Roman" w:eastAsia="MS Mincho" w:hAnsi="Times New Roman"/>
                <w:i/>
                <w:snapToGrid/>
                <w:sz w:val="20"/>
                <w:szCs w:val="24"/>
              </w:rPr>
              <w:t>Expanded</w:t>
            </w:r>
          </w:p>
        </w:tc>
        <w:tc>
          <w:tcPr>
            <w:tcW w:w="4591" w:type="dxa"/>
            <w:vMerge w:val="restart"/>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 xml:space="preserve">(1)  Document and keep all SEMS audits for 6 years (at least 2 full audit cycles) at an onshore location.   (2)  JSAs must have documented results in writing and kept onsite for 30 days </w:t>
            </w:r>
            <w:r w:rsidRPr="00312468">
              <w:rPr>
                <w:rFonts w:ascii="Times New Roman" w:eastAsia="MS Mincho" w:hAnsi="Times New Roman"/>
                <w:i/>
                <w:snapToGrid/>
                <w:sz w:val="20"/>
                <w:szCs w:val="24"/>
              </w:rPr>
              <w:t>or until release of the MODU</w:t>
            </w:r>
            <w:r w:rsidRPr="00312468">
              <w:rPr>
                <w:rFonts w:ascii="Times New Roman" w:eastAsia="MS Mincho" w:hAnsi="Times New Roman"/>
                <w:snapToGrid/>
                <w:sz w:val="20"/>
                <w:szCs w:val="24"/>
              </w:rPr>
              <w:t xml:space="preserve">; retain records for 2 years.  (3)  All MOC records (API RP Sec 4) must be documented, dated, and retained for 2 years.   </w:t>
            </w:r>
            <w:r w:rsidRPr="00312468">
              <w:rPr>
                <w:rFonts w:ascii="Times New Roman" w:eastAsia="MS Mincho" w:hAnsi="Times New Roman"/>
                <w:i/>
                <w:snapToGrid/>
                <w:sz w:val="20"/>
                <w:szCs w:val="24"/>
              </w:rPr>
              <w:t>(4)  SWA documentation must be kept onsite for 30 days; retain records for 2 years.  (5)  Documentation of employee participation must be retained for 2 years.</w:t>
            </w:r>
            <w:r w:rsidRPr="00312468">
              <w:rPr>
                <w:rFonts w:ascii="Times New Roman" w:eastAsia="MS Mincho" w:hAnsi="Times New Roman"/>
                <w:snapToGrid/>
                <w:sz w:val="20"/>
                <w:szCs w:val="24"/>
              </w:rPr>
              <w:t xml:space="preserve">  (6)  All documentation included in this requirement must be made available to BSEE upon request.</w:t>
            </w:r>
          </w:p>
        </w:tc>
        <w:tc>
          <w:tcPr>
            <w:tcW w:w="900" w:type="dxa"/>
          </w:tcPr>
          <w:p w:rsidR="00312468" w:rsidRPr="00312468" w:rsidRDefault="00312468" w:rsidP="00312468">
            <w:pPr>
              <w:tabs>
                <w:tab w:val="left" w:pos="360"/>
                <w:tab w:val="left" w:pos="720"/>
              </w:tabs>
              <w:rPr>
                <w:rFonts w:ascii="Times New Roman" w:eastAsia="MS Mincho" w:hAnsi="Times New Roman"/>
                <w:snapToGrid/>
                <w:sz w:val="20"/>
                <w:szCs w:val="24"/>
                <w:lang w:val="es-ES"/>
              </w:rPr>
            </w:pPr>
            <w:r w:rsidRPr="00312468">
              <w:rPr>
                <w:rFonts w:ascii="Times New Roman" w:eastAsia="MS Mincho" w:hAnsi="Times New Roman"/>
                <w:snapToGrid/>
                <w:sz w:val="20"/>
                <w:szCs w:val="24"/>
                <w:lang w:val="es-ES"/>
              </w:rPr>
              <w:t>5</w:t>
            </w:r>
          </w:p>
        </w:tc>
        <w:tc>
          <w:tcPr>
            <w:tcW w:w="1099" w:type="dxa"/>
          </w:tcPr>
          <w:p w:rsidR="00312468" w:rsidRPr="00312468" w:rsidRDefault="00312468" w:rsidP="00312468">
            <w:pPr>
              <w:tabs>
                <w:tab w:val="left" w:pos="360"/>
                <w:tab w:val="left" w:pos="720"/>
              </w:tabs>
              <w:rPr>
                <w:rFonts w:ascii="Times New Roman" w:eastAsia="MS Mincho" w:hAnsi="Times New Roman"/>
                <w:snapToGrid/>
                <w:sz w:val="20"/>
              </w:rPr>
            </w:pPr>
            <w:r w:rsidRPr="00312468">
              <w:rPr>
                <w:rFonts w:ascii="Times New Roman" w:eastAsia="MS Mincho" w:hAnsi="Times New Roman"/>
                <w:snapToGrid/>
                <w:sz w:val="20"/>
              </w:rPr>
              <w:t>130 operators</w:t>
            </w:r>
          </w:p>
        </w:tc>
        <w:tc>
          <w:tcPr>
            <w:tcW w:w="1061" w:type="dxa"/>
          </w:tcPr>
          <w:p w:rsidR="00312468" w:rsidRPr="00312468" w:rsidRDefault="00312468" w:rsidP="00312468">
            <w:pPr>
              <w:tabs>
                <w:tab w:val="left" w:pos="360"/>
                <w:tab w:val="left" w:pos="720"/>
              </w:tabs>
              <w:rPr>
                <w:rFonts w:ascii="Times New Roman" w:eastAsia="MS Mincho" w:hAnsi="Times New Roman"/>
                <w:snapToGrid/>
                <w:sz w:val="20"/>
                <w:szCs w:val="24"/>
                <w:u w:val="single"/>
              </w:rPr>
            </w:pPr>
            <w:r w:rsidRPr="00312468">
              <w:rPr>
                <w:rFonts w:ascii="Times New Roman" w:eastAsia="MS Mincho" w:hAnsi="Times New Roman"/>
                <w:snapToGrid/>
                <w:sz w:val="20"/>
                <w:szCs w:val="24"/>
              </w:rPr>
              <w:t>650</w:t>
            </w:r>
          </w:p>
        </w:tc>
      </w:tr>
      <w:tr w:rsidR="00312468" w:rsidRPr="00312468" w:rsidTr="00B7485F">
        <w:trPr>
          <w:trHeight w:val="940"/>
        </w:trPr>
        <w:tc>
          <w:tcPr>
            <w:tcW w:w="98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lang w:val="es-ES"/>
              </w:rPr>
            </w:pPr>
            <w:r w:rsidRPr="00312468">
              <w:rPr>
                <w:rFonts w:ascii="Times New Roman" w:eastAsia="MS Mincho" w:hAnsi="Times New Roman"/>
                <w:i/>
                <w:snapToGrid/>
                <w:sz w:val="20"/>
                <w:szCs w:val="24"/>
              </w:rPr>
              <w:t>2hrs/mo x 12 mos/ yr = 24 hrs</w:t>
            </w:r>
          </w:p>
        </w:tc>
        <w:tc>
          <w:tcPr>
            <w:tcW w:w="1099" w:type="dxa"/>
          </w:tcPr>
          <w:p w:rsidR="00312468" w:rsidRPr="00312468" w:rsidRDefault="00312468" w:rsidP="00312468">
            <w:pPr>
              <w:tabs>
                <w:tab w:val="left" w:pos="360"/>
                <w:tab w:val="left" w:pos="720"/>
              </w:tabs>
              <w:rPr>
                <w:rFonts w:ascii="Times New Roman" w:eastAsia="MS Mincho" w:hAnsi="Times New Roman"/>
                <w:i/>
                <w:snapToGrid/>
                <w:sz w:val="20"/>
                <w:lang w:val="es-ES"/>
              </w:rPr>
            </w:pPr>
            <w:r w:rsidRPr="00312468">
              <w:rPr>
                <w:rFonts w:ascii="Times New Roman" w:eastAsia="MS Mincho" w:hAnsi="Times New Roman"/>
                <w:i/>
                <w:snapToGrid/>
                <w:sz w:val="20"/>
              </w:rPr>
              <w:t xml:space="preserve">1,007 manned facilities </w:t>
            </w: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lang w:val="es-ES"/>
              </w:rPr>
            </w:pPr>
            <w:r w:rsidRPr="00312468">
              <w:rPr>
                <w:rFonts w:ascii="Times New Roman" w:eastAsia="MS Mincho" w:hAnsi="Times New Roman"/>
                <w:i/>
                <w:snapToGrid/>
                <w:sz w:val="20"/>
                <w:szCs w:val="24"/>
              </w:rPr>
              <w:t xml:space="preserve">24,168 </w:t>
            </w:r>
          </w:p>
        </w:tc>
      </w:tr>
      <w:tr w:rsidR="00312468" w:rsidRPr="00312468" w:rsidTr="00312468">
        <w:trPr>
          <w:trHeight w:val="765"/>
        </w:trPr>
        <w:tc>
          <w:tcPr>
            <w:tcW w:w="989"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4591" w:type="dxa"/>
            <w:vMerge/>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900"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30 mins.</w:t>
            </w:r>
          </w:p>
        </w:tc>
        <w:tc>
          <w:tcPr>
            <w:tcW w:w="1099" w:type="dxa"/>
          </w:tcPr>
          <w:p w:rsidR="00312468" w:rsidRPr="00312468" w:rsidRDefault="00312468" w:rsidP="00312468">
            <w:pPr>
              <w:tabs>
                <w:tab w:val="left" w:pos="360"/>
                <w:tab w:val="left" w:pos="720"/>
              </w:tabs>
              <w:rPr>
                <w:rFonts w:ascii="Times New Roman" w:eastAsia="MS Mincho" w:hAnsi="Times New Roman"/>
                <w:i/>
                <w:snapToGrid/>
                <w:sz w:val="20"/>
              </w:rPr>
            </w:pPr>
            <w:r w:rsidRPr="00312468">
              <w:rPr>
                <w:rFonts w:ascii="Times New Roman" w:eastAsia="MS Mincho" w:hAnsi="Times New Roman"/>
                <w:i/>
                <w:snapToGrid/>
                <w:sz w:val="20"/>
              </w:rPr>
              <w:t>2,447 unmanned facilities</w:t>
            </w:r>
          </w:p>
        </w:tc>
        <w:tc>
          <w:tcPr>
            <w:tcW w:w="1061" w:type="dxa"/>
          </w:tcPr>
          <w:p w:rsidR="00312468" w:rsidRPr="00312468" w:rsidRDefault="00312468" w:rsidP="00312468">
            <w:pPr>
              <w:tabs>
                <w:tab w:val="left" w:pos="360"/>
                <w:tab w:val="left" w:pos="720"/>
              </w:tabs>
              <w:rPr>
                <w:rFonts w:ascii="Times New Roman" w:eastAsia="MS Mincho" w:hAnsi="Times New Roman"/>
                <w:i/>
                <w:snapToGrid/>
                <w:sz w:val="20"/>
                <w:szCs w:val="24"/>
              </w:rPr>
            </w:pPr>
            <w:r w:rsidRPr="00312468">
              <w:rPr>
                <w:rFonts w:ascii="Times New Roman" w:eastAsia="MS Mincho" w:hAnsi="Times New Roman"/>
                <w:i/>
                <w:snapToGrid/>
                <w:sz w:val="20"/>
                <w:szCs w:val="24"/>
              </w:rPr>
              <w:t>1,224 (rounded)</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1930(c)</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NEW</w:t>
            </w:r>
          </w:p>
        </w:tc>
        <w:tc>
          <w:tcPr>
            <w:tcW w:w="459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Document decision to resume SWA activities.</w:t>
            </w:r>
          </w:p>
        </w:tc>
        <w:tc>
          <w:tcPr>
            <w:tcW w:w="900" w:type="dxa"/>
          </w:tcPr>
          <w:p w:rsidR="00312468" w:rsidRPr="00312468" w:rsidRDefault="00312468" w:rsidP="00312468">
            <w:pPr>
              <w:tabs>
                <w:tab w:val="left" w:pos="360"/>
                <w:tab w:val="left" w:pos="720"/>
              </w:tabs>
              <w:rPr>
                <w:rFonts w:ascii="Times New Roman" w:eastAsia="MS Mincho" w:hAnsi="Times New Roman"/>
                <w:b/>
                <w:snapToGrid/>
                <w:sz w:val="20"/>
              </w:rPr>
            </w:pPr>
            <w:r w:rsidRPr="00312468">
              <w:rPr>
                <w:rFonts w:ascii="Times New Roman" w:eastAsia="MS Mincho" w:hAnsi="Times New Roman"/>
                <w:b/>
                <w:snapToGrid/>
                <w:sz w:val="20"/>
              </w:rPr>
              <w:t>8</w:t>
            </w:r>
          </w:p>
        </w:tc>
        <w:tc>
          <w:tcPr>
            <w:tcW w:w="1099" w:type="dxa"/>
          </w:tcPr>
          <w:p w:rsidR="00312468" w:rsidRPr="00312468" w:rsidRDefault="00312468" w:rsidP="00312468">
            <w:pPr>
              <w:tabs>
                <w:tab w:val="left" w:pos="360"/>
                <w:tab w:val="left" w:pos="720"/>
              </w:tabs>
              <w:ind w:right="-108"/>
              <w:rPr>
                <w:rFonts w:ascii="Times New Roman" w:eastAsia="MS Mincho" w:hAnsi="Times New Roman"/>
                <w:b/>
                <w:snapToGrid/>
                <w:sz w:val="20"/>
              </w:rPr>
            </w:pPr>
            <w:r w:rsidRPr="00312468">
              <w:rPr>
                <w:rFonts w:ascii="Times New Roman" w:eastAsia="MS Mincho" w:hAnsi="Times New Roman"/>
                <w:b/>
                <w:snapToGrid/>
                <w:sz w:val="20"/>
              </w:rPr>
              <w:t>Once every 2 wks = 26</w:t>
            </w:r>
          </w:p>
        </w:tc>
        <w:tc>
          <w:tcPr>
            <w:tcW w:w="1061" w:type="dxa"/>
          </w:tcPr>
          <w:p w:rsidR="00312468" w:rsidRPr="00312468" w:rsidRDefault="00312468" w:rsidP="00312468">
            <w:pPr>
              <w:tabs>
                <w:tab w:val="left" w:pos="360"/>
                <w:tab w:val="left" w:pos="720"/>
              </w:tabs>
              <w:rPr>
                <w:rFonts w:ascii="Times New Roman" w:eastAsia="MS Mincho" w:hAnsi="Times New Roman"/>
                <w:b/>
                <w:snapToGrid/>
                <w:sz w:val="20"/>
              </w:rPr>
            </w:pPr>
            <w:r w:rsidRPr="00312468">
              <w:rPr>
                <w:rFonts w:ascii="Times New Roman" w:eastAsia="MS Mincho" w:hAnsi="Times New Roman"/>
                <w:b/>
                <w:snapToGrid/>
                <w:sz w:val="20"/>
              </w:rPr>
              <w:t>208</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1933(a)</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NEW</w:t>
            </w:r>
          </w:p>
        </w:tc>
        <w:tc>
          <w:tcPr>
            <w:tcW w:w="459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Personnel reports unsafe practices and/or health violations.</w:t>
            </w:r>
          </w:p>
        </w:tc>
        <w:tc>
          <w:tcPr>
            <w:tcW w:w="1999" w:type="dxa"/>
            <w:gridSpan w:val="2"/>
          </w:tcPr>
          <w:p w:rsidR="00312468" w:rsidRPr="00312468" w:rsidRDefault="00312468" w:rsidP="00312468">
            <w:pPr>
              <w:tabs>
                <w:tab w:val="left" w:pos="360"/>
                <w:tab w:val="left" w:pos="720"/>
              </w:tabs>
              <w:rPr>
                <w:rFonts w:ascii="Times New Roman" w:eastAsia="MS Mincho" w:hAnsi="Times New Roman"/>
                <w:b/>
                <w:snapToGrid/>
                <w:sz w:val="20"/>
              </w:rPr>
            </w:pPr>
            <w:r w:rsidRPr="00312468">
              <w:rPr>
                <w:rFonts w:ascii="Times New Roman" w:eastAsia="MS Mincho" w:hAnsi="Times New Roman"/>
                <w:b/>
                <w:snapToGrid/>
                <w:sz w:val="20"/>
              </w:rPr>
              <w:t>Burden covered under 30 CFR 250, Subpart A 1010-0114.</w:t>
            </w:r>
          </w:p>
        </w:tc>
        <w:tc>
          <w:tcPr>
            <w:tcW w:w="1061" w:type="dxa"/>
          </w:tcPr>
          <w:p w:rsidR="00312468" w:rsidRPr="00312468" w:rsidRDefault="00312468" w:rsidP="00312468">
            <w:pPr>
              <w:tabs>
                <w:tab w:val="left" w:pos="360"/>
                <w:tab w:val="left" w:pos="720"/>
              </w:tabs>
              <w:rPr>
                <w:rFonts w:ascii="Times New Roman" w:eastAsia="MS Mincho" w:hAnsi="Times New Roman"/>
                <w:b/>
                <w:snapToGrid/>
                <w:sz w:val="20"/>
              </w:rPr>
            </w:pPr>
            <w:r w:rsidRPr="00312468">
              <w:rPr>
                <w:rFonts w:ascii="Times New Roman" w:eastAsia="MS Mincho" w:hAnsi="Times New Roman"/>
                <w:b/>
                <w:snapToGrid/>
                <w:sz w:val="20"/>
              </w:rPr>
              <w:t>0</w:t>
            </w:r>
          </w:p>
        </w:tc>
      </w:tr>
      <w:tr w:rsidR="00312468" w:rsidRPr="00312468" w:rsidTr="00312468">
        <w:tc>
          <w:tcPr>
            <w:tcW w:w="98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1933(c)</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NEW</w:t>
            </w:r>
          </w:p>
        </w:tc>
        <w:tc>
          <w:tcPr>
            <w:tcW w:w="459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Post notice where personnel can view their rights for reporting unsafe practices.</w:t>
            </w:r>
          </w:p>
        </w:tc>
        <w:tc>
          <w:tcPr>
            <w:tcW w:w="900"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15 mins.</w:t>
            </w:r>
          </w:p>
        </w:tc>
        <w:tc>
          <w:tcPr>
            <w:tcW w:w="1099"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3,454 facilities</w:t>
            </w:r>
          </w:p>
        </w:tc>
        <w:tc>
          <w:tcPr>
            <w:tcW w:w="1061" w:type="dxa"/>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864</w:t>
            </w:r>
          </w:p>
        </w:tc>
      </w:tr>
      <w:tr w:rsidR="00312468" w:rsidRPr="00312468" w:rsidTr="00312468">
        <w:trPr>
          <w:trHeight w:val="263"/>
        </w:trPr>
        <w:tc>
          <w:tcPr>
            <w:tcW w:w="6480" w:type="dxa"/>
            <w:gridSpan w:val="3"/>
            <w:vMerge w:val="restart"/>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CURRENT SUBPART S BURDEN</w:t>
            </w:r>
          </w:p>
        </w:tc>
        <w:tc>
          <w:tcPr>
            <w:tcW w:w="1099" w:type="dxa"/>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285,469 Responses</w:t>
            </w:r>
          </w:p>
        </w:tc>
        <w:tc>
          <w:tcPr>
            <w:tcW w:w="1061" w:type="dxa"/>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465,099 Hours</w:t>
            </w:r>
          </w:p>
        </w:tc>
      </w:tr>
      <w:tr w:rsidR="00312468" w:rsidRPr="00312468" w:rsidTr="00312468">
        <w:trPr>
          <w:trHeight w:val="562"/>
        </w:trPr>
        <w:tc>
          <w:tcPr>
            <w:tcW w:w="6480" w:type="dxa"/>
            <w:gridSpan w:val="3"/>
            <w:vMerge/>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p>
        </w:tc>
        <w:tc>
          <w:tcPr>
            <w:tcW w:w="2160" w:type="dxa"/>
            <w:gridSpan w:val="2"/>
            <w:vAlign w:val="center"/>
          </w:tcPr>
          <w:p w:rsidR="00312468" w:rsidRPr="00312468" w:rsidRDefault="00312468" w:rsidP="00312468">
            <w:pPr>
              <w:tabs>
                <w:tab w:val="left" w:pos="360"/>
                <w:tab w:val="left" w:pos="720"/>
              </w:tabs>
              <w:rPr>
                <w:rFonts w:ascii="Times New Roman" w:eastAsia="MS Mincho" w:hAnsi="Times New Roman"/>
                <w:snapToGrid/>
                <w:sz w:val="20"/>
                <w:szCs w:val="24"/>
              </w:rPr>
            </w:pPr>
            <w:r w:rsidRPr="00312468">
              <w:rPr>
                <w:rFonts w:ascii="Times New Roman" w:eastAsia="MS Mincho" w:hAnsi="Times New Roman"/>
                <w:snapToGrid/>
                <w:sz w:val="20"/>
                <w:szCs w:val="24"/>
              </w:rPr>
              <w:t>$12,933,000 Non-Hour Cost Burdens</w:t>
            </w:r>
          </w:p>
        </w:tc>
      </w:tr>
      <w:tr w:rsidR="00312468" w:rsidRPr="00312468" w:rsidTr="00312468">
        <w:trPr>
          <w:trHeight w:val="445"/>
        </w:trPr>
        <w:tc>
          <w:tcPr>
            <w:tcW w:w="6480" w:type="dxa"/>
            <w:gridSpan w:val="3"/>
            <w:vMerge w:val="restart"/>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NEW and EXPANDED  BURDEN added to 30 CFR 250, Subpart S</w:t>
            </w:r>
          </w:p>
        </w:tc>
        <w:tc>
          <w:tcPr>
            <w:tcW w:w="1099" w:type="dxa"/>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6,946 responses</w:t>
            </w:r>
          </w:p>
        </w:tc>
        <w:tc>
          <w:tcPr>
            <w:tcW w:w="1061" w:type="dxa"/>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186,629</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hours</w:t>
            </w:r>
          </w:p>
        </w:tc>
      </w:tr>
      <w:tr w:rsidR="00312468" w:rsidRPr="00312468" w:rsidTr="00312468">
        <w:trPr>
          <w:trHeight w:val="345"/>
        </w:trPr>
        <w:tc>
          <w:tcPr>
            <w:tcW w:w="6480" w:type="dxa"/>
            <w:gridSpan w:val="3"/>
            <w:vMerge/>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p>
        </w:tc>
        <w:tc>
          <w:tcPr>
            <w:tcW w:w="2160" w:type="dxa"/>
            <w:gridSpan w:val="2"/>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$1,250,000 non-hour cost burdens</w:t>
            </w:r>
          </w:p>
        </w:tc>
      </w:tr>
      <w:tr w:rsidR="00312468" w:rsidRPr="00312468" w:rsidTr="00312468">
        <w:trPr>
          <w:trHeight w:val="263"/>
        </w:trPr>
        <w:tc>
          <w:tcPr>
            <w:tcW w:w="6480" w:type="dxa"/>
            <w:gridSpan w:val="3"/>
            <w:vMerge w:val="restart"/>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COMBINED [current, new, and expanded] TOTAL SUBPART S</w:t>
            </w:r>
          </w:p>
        </w:tc>
        <w:tc>
          <w:tcPr>
            <w:tcW w:w="1099" w:type="dxa"/>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292,415</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Responses</w:t>
            </w:r>
          </w:p>
        </w:tc>
        <w:tc>
          <w:tcPr>
            <w:tcW w:w="1061" w:type="dxa"/>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651,728</w:t>
            </w:r>
          </w:p>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Hours</w:t>
            </w:r>
          </w:p>
        </w:tc>
      </w:tr>
      <w:tr w:rsidR="00312468" w:rsidRPr="00312468" w:rsidTr="00312468">
        <w:trPr>
          <w:trHeight w:val="262"/>
        </w:trPr>
        <w:tc>
          <w:tcPr>
            <w:tcW w:w="6480" w:type="dxa"/>
            <w:gridSpan w:val="3"/>
            <w:vMerge/>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p>
        </w:tc>
        <w:tc>
          <w:tcPr>
            <w:tcW w:w="2160" w:type="dxa"/>
            <w:gridSpan w:val="2"/>
            <w:vAlign w:val="center"/>
          </w:tcPr>
          <w:p w:rsidR="00312468" w:rsidRPr="00312468" w:rsidRDefault="00312468" w:rsidP="00312468">
            <w:pPr>
              <w:tabs>
                <w:tab w:val="left" w:pos="360"/>
                <w:tab w:val="left" w:pos="720"/>
              </w:tabs>
              <w:rPr>
                <w:rFonts w:ascii="Times New Roman" w:eastAsia="MS Mincho" w:hAnsi="Times New Roman"/>
                <w:b/>
                <w:snapToGrid/>
                <w:sz w:val="20"/>
                <w:szCs w:val="24"/>
              </w:rPr>
            </w:pPr>
            <w:r w:rsidRPr="00312468">
              <w:rPr>
                <w:rFonts w:ascii="Times New Roman" w:eastAsia="MS Mincho" w:hAnsi="Times New Roman"/>
                <w:b/>
                <w:snapToGrid/>
                <w:sz w:val="20"/>
                <w:szCs w:val="24"/>
              </w:rPr>
              <w:t>$1,250,000 Non-Hour Cost Burdens</w:t>
            </w:r>
          </w:p>
        </w:tc>
      </w:tr>
    </w:tbl>
    <w:p w:rsidR="00224468" w:rsidRPr="0043637B" w:rsidRDefault="0043637B" w:rsidP="00872B1F">
      <w:pPr>
        <w:tabs>
          <w:tab w:val="left" w:pos="-1080"/>
          <w:tab w:val="left" w:pos="-720"/>
          <w:tab w:val="left" w:pos="360"/>
          <w:tab w:val="left" w:pos="810"/>
        </w:tabs>
        <w:rPr>
          <w:rFonts w:ascii="Times New Roman" w:hAnsi="Times New Roman"/>
          <w:sz w:val="20"/>
        </w:rPr>
      </w:pPr>
      <w:r>
        <w:rPr>
          <w:rFonts w:ascii="Times New Roman" w:hAnsi="Times New Roman"/>
          <w:sz w:val="20"/>
        </w:rPr>
        <w:t>*</w:t>
      </w:r>
      <w:r w:rsidRPr="0043637B">
        <w:rPr>
          <w:rFonts w:ascii="Times New Roman" w:hAnsi="Times New Roman"/>
          <w:sz w:val="20"/>
        </w:rPr>
        <w:t xml:space="preserve">We calculated operators conducting </w:t>
      </w:r>
      <w:r w:rsidR="00767F4B">
        <w:rPr>
          <w:rFonts w:ascii="Times New Roman" w:hAnsi="Times New Roman"/>
          <w:sz w:val="20"/>
        </w:rPr>
        <w:t>six</w:t>
      </w:r>
      <w:r w:rsidRPr="0043637B">
        <w:rPr>
          <w:rFonts w:ascii="Times New Roman" w:hAnsi="Times New Roman"/>
          <w:sz w:val="20"/>
        </w:rPr>
        <w:t xml:space="preserve"> JSAs a day</w:t>
      </w:r>
      <w:r w:rsidR="00767F4B">
        <w:rPr>
          <w:rFonts w:ascii="Times New Roman" w:hAnsi="Times New Roman"/>
          <w:sz w:val="20"/>
        </w:rPr>
        <w:t xml:space="preserve"> (3 JSAs for each 12 hour shift)</w:t>
      </w:r>
      <w:r w:rsidRPr="0043637B">
        <w:rPr>
          <w:rFonts w:ascii="Times New Roman" w:hAnsi="Times New Roman"/>
          <w:sz w:val="20"/>
        </w:rPr>
        <w:t>.  Some contractors may perform non</w:t>
      </w:r>
      <w:r>
        <w:rPr>
          <w:rFonts w:ascii="Times New Roman" w:hAnsi="Times New Roman"/>
          <w:sz w:val="20"/>
        </w:rPr>
        <w:t>e</w:t>
      </w:r>
      <w:r w:rsidRPr="0043637B">
        <w:rPr>
          <w:rFonts w:ascii="Times New Roman" w:hAnsi="Times New Roman"/>
          <w:sz w:val="20"/>
        </w:rPr>
        <w:t xml:space="preserve"> for a particular day, whereas others may conduct more than </w:t>
      </w:r>
      <w:r w:rsidR="00767F4B">
        <w:rPr>
          <w:rFonts w:ascii="Times New Roman" w:hAnsi="Times New Roman"/>
          <w:sz w:val="20"/>
        </w:rPr>
        <w:t>six</w:t>
      </w:r>
      <w:r w:rsidRPr="0043637B">
        <w:rPr>
          <w:rFonts w:ascii="Times New Roman" w:hAnsi="Times New Roman"/>
          <w:sz w:val="20"/>
        </w:rPr>
        <w:t xml:space="preserve"> per day.  This estimate is an average.  </w:t>
      </w:r>
    </w:p>
    <w:p w:rsidR="00710017" w:rsidRDefault="00710017" w:rsidP="00872B1F">
      <w:pPr>
        <w:tabs>
          <w:tab w:val="left" w:pos="-1080"/>
          <w:tab w:val="left" w:pos="-720"/>
          <w:tab w:val="left" w:pos="360"/>
          <w:tab w:val="left" w:pos="810"/>
        </w:tabs>
        <w:rPr>
          <w:rFonts w:ascii="Times New Roman" w:hAnsi="Times New Roman"/>
          <w:b/>
          <w:i/>
        </w:rPr>
      </w:pPr>
    </w:p>
    <w:p w:rsidR="00D11A82" w:rsidRPr="00600EEB" w:rsidRDefault="00D11A82" w:rsidP="00872B1F">
      <w:pPr>
        <w:tabs>
          <w:tab w:val="left" w:pos="-1080"/>
          <w:tab w:val="left" w:pos="-720"/>
          <w:tab w:val="left" w:pos="360"/>
          <w:tab w:val="left" w:pos="810"/>
        </w:tabs>
        <w:rPr>
          <w:rFonts w:ascii="Times New Roman" w:hAnsi="Times New Roman"/>
          <w:i/>
        </w:rPr>
      </w:pP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D021C1">
        <w:rPr>
          <w:rFonts w:ascii="Times New Roman" w:hAnsi="Times New Roman"/>
          <w:b/>
          <w:i/>
        </w:rPr>
        <w:t>under “annual Cost to the Federal Government</w:t>
      </w:r>
      <w:r w:rsidRPr="00600EEB">
        <w:rPr>
          <w:rFonts w:ascii="Times New Roman" w:hAnsi="Times New Roman"/>
          <w:b/>
          <w:i/>
        </w:rPr>
        <w:t>.</w:t>
      </w:r>
      <w:r w:rsidR="00D021C1">
        <w:rPr>
          <w:rFonts w:ascii="Times New Roman" w:hAnsi="Times New Roman"/>
          <w:b/>
          <w:i/>
        </w:rPr>
        <w:t>”</w:t>
      </w:r>
      <w:r w:rsidRPr="00600EEB">
        <w:rPr>
          <w:rFonts w:ascii="Times New Roman" w:hAnsi="Times New Roman"/>
          <w:i/>
        </w:rPr>
        <w:t xml:space="preserve">  </w:t>
      </w:r>
    </w:p>
    <w:p w:rsidR="00E37CA3" w:rsidRDefault="00E37CA3" w:rsidP="00872B1F">
      <w:pPr>
        <w:tabs>
          <w:tab w:val="left" w:pos="360"/>
          <w:tab w:val="left" w:pos="720"/>
        </w:tabs>
        <w:rPr>
          <w:rFonts w:ascii="Times New Roman" w:hAnsi="Times New Roman"/>
        </w:rPr>
      </w:pPr>
      <w:r>
        <w:rPr>
          <w:rFonts w:ascii="Times New Roman" w:hAnsi="Times New Roman"/>
          <w:b/>
        </w:rPr>
        <w:tab/>
      </w:r>
      <w:r>
        <w:rPr>
          <w:rFonts w:ascii="Times New Roman" w:hAnsi="Times New Roman"/>
          <w:b/>
        </w:rPr>
        <w:tab/>
      </w:r>
    </w:p>
    <w:p w:rsidR="00387E05" w:rsidRDefault="00C550AC" w:rsidP="00872B1F">
      <w:pPr>
        <w:tabs>
          <w:tab w:val="left" w:pos="360"/>
        </w:tabs>
        <w:rPr>
          <w:rFonts w:ascii="Times New Roman" w:hAnsi="Times New Roman"/>
        </w:rPr>
      </w:pPr>
      <w:r>
        <w:rPr>
          <w:rFonts w:ascii="Times New Roman" w:hAnsi="Times New Roman"/>
        </w:rPr>
        <w:t>The average respondent cost is $</w:t>
      </w:r>
      <w:r w:rsidR="006F4290">
        <w:rPr>
          <w:rFonts w:ascii="Times New Roman" w:hAnsi="Times New Roman"/>
        </w:rPr>
        <w:t>8</w:t>
      </w:r>
      <w:r w:rsidR="00367342">
        <w:rPr>
          <w:rFonts w:ascii="Times New Roman" w:hAnsi="Times New Roman"/>
        </w:rPr>
        <w:t>6</w:t>
      </w:r>
      <w:r>
        <w:rPr>
          <w:rFonts w:ascii="Times New Roman" w:hAnsi="Times New Roman"/>
        </w:rPr>
        <w:t>/hour.  This cost is broken out in the below table using the Bureau of Labor Statistics</w:t>
      </w:r>
      <w:r w:rsidR="004C7DAC">
        <w:rPr>
          <w:rFonts w:ascii="Times New Roman" w:hAnsi="Times New Roman"/>
        </w:rPr>
        <w:t xml:space="preserve"> (BLS)</w:t>
      </w:r>
      <w:r>
        <w:rPr>
          <w:rFonts w:ascii="Times New Roman" w:hAnsi="Times New Roman"/>
        </w:rPr>
        <w:t xml:space="preserve"> data for the Houston, TX area.  See:  </w:t>
      </w:r>
      <w:hyperlink r:id="rId9" w:history="1">
        <w:r w:rsidRPr="008A5029">
          <w:rPr>
            <w:rStyle w:val="Hyperlink"/>
            <w:rFonts w:ascii="Times New Roman" w:hAnsi="Times New Roman"/>
          </w:rPr>
          <w:t>http://www.bls.gov/bls/wages.htm</w:t>
        </w:r>
      </w:hyperlink>
      <w:r>
        <w:rPr>
          <w:rFonts w:ascii="Times New Roman" w:hAnsi="Times New Roman"/>
        </w:rPr>
        <w:t xml:space="preserve">.  </w:t>
      </w:r>
    </w:p>
    <w:p w:rsidR="00387E05" w:rsidRDefault="00387E05" w:rsidP="00872B1F">
      <w:pPr>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1"/>
        <w:gridCol w:w="974"/>
        <w:gridCol w:w="1425"/>
        <w:gridCol w:w="1921"/>
        <w:gridCol w:w="1672"/>
        <w:gridCol w:w="1607"/>
      </w:tblGrid>
      <w:tr w:rsidR="00744A5D" w:rsidRPr="003C2E58" w:rsidTr="00453273">
        <w:tc>
          <w:tcPr>
            <w:tcW w:w="2520" w:type="dxa"/>
            <w:tcBorders>
              <w:bottom w:val="single" w:sz="2" w:space="0" w:color="auto"/>
            </w:tcBorders>
            <w:vAlign w:val="center"/>
          </w:tcPr>
          <w:p w:rsidR="00387E05" w:rsidRPr="003C2E58" w:rsidRDefault="00387E05" w:rsidP="00872B1F">
            <w:pPr>
              <w:tabs>
                <w:tab w:val="left" w:pos="360"/>
              </w:tabs>
              <w:jc w:val="center"/>
              <w:rPr>
                <w:rFonts w:ascii="Times New Roman" w:hAnsi="Times New Roman"/>
                <w:b/>
                <w:sz w:val="22"/>
                <w:szCs w:val="22"/>
              </w:rPr>
            </w:pPr>
            <w:r w:rsidRPr="003C2E58">
              <w:rPr>
                <w:rFonts w:ascii="Times New Roman" w:hAnsi="Times New Roman"/>
                <w:b/>
                <w:sz w:val="22"/>
                <w:szCs w:val="22"/>
              </w:rPr>
              <w:t>Position</w:t>
            </w:r>
          </w:p>
        </w:tc>
        <w:tc>
          <w:tcPr>
            <w:tcW w:w="848" w:type="dxa"/>
            <w:tcBorders>
              <w:bottom w:val="single" w:sz="2" w:space="0" w:color="auto"/>
            </w:tcBorders>
            <w:vAlign w:val="center"/>
          </w:tcPr>
          <w:p w:rsidR="00387E05" w:rsidRPr="003C2E58" w:rsidRDefault="00DD2E23" w:rsidP="00872B1F">
            <w:pPr>
              <w:tabs>
                <w:tab w:val="left" w:pos="360"/>
              </w:tabs>
              <w:jc w:val="center"/>
              <w:rPr>
                <w:rFonts w:ascii="Times New Roman" w:hAnsi="Times New Roman"/>
                <w:b/>
                <w:sz w:val="22"/>
                <w:szCs w:val="22"/>
              </w:rPr>
            </w:pPr>
            <w:r w:rsidRPr="003C2E58">
              <w:rPr>
                <w:rFonts w:ascii="Times New Roman" w:hAnsi="Times New Roman"/>
                <w:b/>
                <w:sz w:val="22"/>
                <w:szCs w:val="22"/>
              </w:rPr>
              <w:t>Level</w:t>
            </w:r>
          </w:p>
        </w:tc>
        <w:tc>
          <w:tcPr>
            <w:tcW w:w="1435" w:type="dxa"/>
            <w:tcBorders>
              <w:bottom w:val="single" w:sz="2" w:space="0" w:color="auto"/>
            </w:tcBorders>
          </w:tcPr>
          <w:p w:rsidR="00387E05" w:rsidRPr="003C2E58" w:rsidRDefault="00387E05" w:rsidP="00872B1F">
            <w:pPr>
              <w:tabs>
                <w:tab w:val="left" w:pos="360"/>
              </w:tabs>
              <w:jc w:val="center"/>
              <w:rPr>
                <w:rFonts w:ascii="Times New Roman" w:hAnsi="Times New Roman"/>
                <w:b/>
                <w:sz w:val="22"/>
                <w:szCs w:val="22"/>
              </w:rPr>
            </w:pPr>
            <w:r w:rsidRPr="003C2E58">
              <w:rPr>
                <w:rFonts w:ascii="Times New Roman" w:hAnsi="Times New Roman"/>
                <w:b/>
                <w:sz w:val="22"/>
                <w:szCs w:val="22"/>
              </w:rPr>
              <w:t>Hourly Pay rate ($/h</w:t>
            </w:r>
            <w:r w:rsidR="00744A5D" w:rsidRPr="003C2E58">
              <w:rPr>
                <w:rFonts w:ascii="Times New Roman" w:hAnsi="Times New Roman"/>
                <w:b/>
                <w:sz w:val="22"/>
                <w:szCs w:val="22"/>
              </w:rPr>
              <w:t>ou</w:t>
            </w:r>
            <w:r w:rsidRPr="003C2E58">
              <w:rPr>
                <w:rFonts w:ascii="Times New Roman" w:hAnsi="Times New Roman"/>
                <w:b/>
                <w:sz w:val="22"/>
                <w:szCs w:val="22"/>
              </w:rPr>
              <w:t>r est</w:t>
            </w:r>
            <w:r w:rsidR="00744A5D" w:rsidRPr="003C2E58">
              <w:rPr>
                <w:rFonts w:ascii="Times New Roman" w:hAnsi="Times New Roman"/>
                <w:b/>
                <w:sz w:val="22"/>
                <w:szCs w:val="22"/>
              </w:rPr>
              <w:t>imate</w:t>
            </w:r>
            <w:r w:rsidRPr="003C2E58">
              <w:rPr>
                <w:rFonts w:ascii="Times New Roman" w:hAnsi="Times New Roman"/>
                <w:b/>
                <w:sz w:val="22"/>
                <w:szCs w:val="22"/>
              </w:rPr>
              <w:t>)</w:t>
            </w:r>
            <w:r w:rsidR="000E11A6" w:rsidRPr="003C2E58">
              <w:rPr>
                <w:rFonts w:ascii="Times New Roman" w:hAnsi="Times New Roman"/>
                <w:b/>
                <w:sz w:val="22"/>
                <w:szCs w:val="22"/>
              </w:rPr>
              <w:t>*</w:t>
            </w:r>
          </w:p>
        </w:tc>
        <w:tc>
          <w:tcPr>
            <w:tcW w:w="1954" w:type="dxa"/>
            <w:tcBorders>
              <w:bottom w:val="single" w:sz="2" w:space="0" w:color="auto"/>
            </w:tcBorders>
          </w:tcPr>
          <w:p w:rsidR="00387E05" w:rsidRPr="003C2E58" w:rsidRDefault="00387E05" w:rsidP="00872B1F">
            <w:pPr>
              <w:tabs>
                <w:tab w:val="left" w:pos="360"/>
              </w:tabs>
              <w:jc w:val="center"/>
              <w:rPr>
                <w:rFonts w:ascii="Times New Roman" w:hAnsi="Times New Roman"/>
                <w:b/>
                <w:sz w:val="22"/>
                <w:szCs w:val="22"/>
              </w:rPr>
            </w:pPr>
            <w:r w:rsidRPr="003C2E58">
              <w:rPr>
                <w:rFonts w:ascii="Times New Roman" w:hAnsi="Times New Roman"/>
                <w:b/>
                <w:sz w:val="22"/>
                <w:szCs w:val="22"/>
              </w:rPr>
              <w:t>Hourly rate incl</w:t>
            </w:r>
            <w:r w:rsidR="00744A5D" w:rsidRPr="003C2E58">
              <w:rPr>
                <w:rFonts w:ascii="Times New Roman" w:hAnsi="Times New Roman"/>
                <w:b/>
                <w:sz w:val="22"/>
                <w:szCs w:val="22"/>
              </w:rPr>
              <w:t>u</w:t>
            </w:r>
            <w:r w:rsidRPr="003C2E58">
              <w:rPr>
                <w:rFonts w:ascii="Times New Roman" w:hAnsi="Times New Roman"/>
                <w:b/>
                <w:sz w:val="22"/>
                <w:szCs w:val="22"/>
              </w:rPr>
              <w:t>d</w:t>
            </w:r>
            <w:r w:rsidR="00744A5D" w:rsidRPr="003C2E58">
              <w:rPr>
                <w:rFonts w:ascii="Times New Roman" w:hAnsi="Times New Roman"/>
                <w:b/>
                <w:sz w:val="22"/>
                <w:szCs w:val="22"/>
              </w:rPr>
              <w:t>in</w:t>
            </w:r>
            <w:r w:rsidRPr="003C2E58">
              <w:rPr>
                <w:rFonts w:ascii="Times New Roman" w:hAnsi="Times New Roman"/>
                <w:b/>
                <w:sz w:val="22"/>
                <w:szCs w:val="22"/>
              </w:rPr>
              <w:t>g benefits (1.</w:t>
            </w:r>
            <w:r w:rsidR="00B65AE6" w:rsidRPr="003C2E58">
              <w:rPr>
                <w:rFonts w:ascii="Times New Roman" w:hAnsi="Times New Roman"/>
                <w:b/>
                <w:sz w:val="22"/>
                <w:szCs w:val="22"/>
              </w:rPr>
              <w:t>4</w:t>
            </w:r>
            <w:r w:rsidRPr="003C2E58">
              <w:rPr>
                <w:rFonts w:ascii="Times New Roman" w:hAnsi="Times New Roman"/>
                <w:b/>
                <w:sz w:val="22"/>
                <w:szCs w:val="22"/>
              </w:rPr>
              <w:t xml:space="preserve"> x $/h</w:t>
            </w:r>
            <w:r w:rsidR="00744A5D" w:rsidRPr="003C2E58">
              <w:rPr>
                <w:rFonts w:ascii="Times New Roman" w:hAnsi="Times New Roman"/>
                <w:b/>
                <w:sz w:val="22"/>
                <w:szCs w:val="22"/>
              </w:rPr>
              <w:t>ou</w:t>
            </w:r>
            <w:r w:rsidRPr="003C2E58">
              <w:rPr>
                <w:rFonts w:ascii="Times New Roman" w:hAnsi="Times New Roman"/>
                <w:b/>
                <w:sz w:val="22"/>
                <w:szCs w:val="22"/>
              </w:rPr>
              <w:t>r)</w:t>
            </w:r>
            <w:r w:rsidR="00B65AE6" w:rsidRPr="003C2E58">
              <w:rPr>
                <w:rFonts w:ascii="Times New Roman" w:hAnsi="Times New Roman"/>
                <w:b/>
                <w:sz w:val="22"/>
                <w:szCs w:val="22"/>
              </w:rPr>
              <w:t>*</w:t>
            </w:r>
            <w:r w:rsidR="004313F1" w:rsidRPr="003C2E58">
              <w:rPr>
                <w:rFonts w:ascii="Times New Roman" w:hAnsi="Times New Roman"/>
                <w:b/>
                <w:sz w:val="22"/>
                <w:szCs w:val="22"/>
              </w:rPr>
              <w:t>*</w:t>
            </w:r>
          </w:p>
        </w:tc>
        <w:tc>
          <w:tcPr>
            <w:tcW w:w="1696" w:type="dxa"/>
            <w:tcBorders>
              <w:bottom w:val="single" w:sz="2" w:space="0" w:color="auto"/>
            </w:tcBorders>
          </w:tcPr>
          <w:p w:rsidR="00387E05" w:rsidRPr="003C2E58" w:rsidRDefault="00387E05" w:rsidP="00872B1F">
            <w:pPr>
              <w:tabs>
                <w:tab w:val="left" w:pos="360"/>
              </w:tabs>
              <w:jc w:val="center"/>
              <w:rPr>
                <w:rFonts w:ascii="Times New Roman" w:hAnsi="Times New Roman"/>
                <w:b/>
                <w:sz w:val="22"/>
                <w:szCs w:val="22"/>
              </w:rPr>
            </w:pPr>
            <w:r w:rsidRPr="003C2E58">
              <w:rPr>
                <w:rFonts w:ascii="Times New Roman" w:hAnsi="Times New Roman"/>
                <w:b/>
                <w:sz w:val="22"/>
                <w:szCs w:val="22"/>
              </w:rPr>
              <w:t>Percent of time spent on collection</w:t>
            </w:r>
          </w:p>
        </w:tc>
        <w:tc>
          <w:tcPr>
            <w:tcW w:w="1627" w:type="dxa"/>
            <w:tcBorders>
              <w:bottom w:val="single" w:sz="2" w:space="0" w:color="auto"/>
            </w:tcBorders>
          </w:tcPr>
          <w:p w:rsidR="00387E05" w:rsidRPr="003C2E58" w:rsidRDefault="00387E05" w:rsidP="00872B1F">
            <w:pPr>
              <w:tabs>
                <w:tab w:val="left" w:pos="360"/>
              </w:tabs>
              <w:jc w:val="center"/>
              <w:rPr>
                <w:rFonts w:ascii="Times New Roman" w:hAnsi="Times New Roman"/>
                <w:b/>
                <w:sz w:val="22"/>
                <w:szCs w:val="22"/>
              </w:rPr>
            </w:pPr>
            <w:r w:rsidRPr="003C2E58">
              <w:rPr>
                <w:rFonts w:ascii="Times New Roman" w:hAnsi="Times New Roman"/>
                <w:b/>
                <w:sz w:val="22"/>
                <w:szCs w:val="22"/>
              </w:rPr>
              <w:t>Weighted Av</w:t>
            </w:r>
            <w:r w:rsidR="00744A5D" w:rsidRPr="003C2E58">
              <w:rPr>
                <w:rFonts w:ascii="Times New Roman" w:hAnsi="Times New Roman"/>
                <w:b/>
                <w:sz w:val="22"/>
                <w:szCs w:val="22"/>
              </w:rPr>
              <w:t>erage</w:t>
            </w:r>
            <w:r w:rsidRPr="003C2E58">
              <w:rPr>
                <w:rFonts w:ascii="Times New Roman" w:hAnsi="Times New Roman"/>
                <w:b/>
                <w:sz w:val="22"/>
                <w:szCs w:val="22"/>
              </w:rPr>
              <w:t xml:space="preserve"> ($/h</w:t>
            </w:r>
            <w:r w:rsidR="00744A5D" w:rsidRPr="003C2E58">
              <w:rPr>
                <w:rFonts w:ascii="Times New Roman" w:hAnsi="Times New Roman"/>
                <w:b/>
                <w:sz w:val="22"/>
                <w:szCs w:val="22"/>
              </w:rPr>
              <w:t>ou</w:t>
            </w:r>
            <w:r w:rsidRPr="003C2E58">
              <w:rPr>
                <w:rFonts w:ascii="Times New Roman" w:hAnsi="Times New Roman"/>
                <w:b/>
                <w:sz w:val="22"/>
                <w:szCs w:val="22"/>
              </w:rPr>
              <w:t>r)</w:t>
            </w:r>
          </w:p>
        </w:tc>
      </w:tr>
      <w:tr w:rsidR="00744A5D" w:rsidRPr="003C2E58" w:rsidTr="00453273">
        <w:tc>
          <w:tcPr>
            <w:tcW w:w="2520" w:type="dxa"/>
            <w:tcBorders>
              <w:top w:val="single" w:sz="2" w:space="0" w:color="auto"/>
              <w:left w:val="single" w:sz="2" w:space="0" w:color="auto"/>
              <w:bottom w:val="single" w:sz="2" w:space="0" w:color="auto"/>
              <w:right w:val="single" w:sz="2" w:space="0" w:color="auto"/>
            </w:tcBorders>
          </w:tcPr>
          <w:p w:rsidR="00387E05" w:rsidRPr="003C2E58" w:rsidRDefault="00453273" w:rsidP="00872B1F">
            <w:pPr>
              <w:tabs>
                <w:tab w:val="left" w:pos="360"/>
              </w:tabs>
              <w:rPr>
                <w:rFonts w:ascii="Times New Roman" w:hAnsi="Times New Roman"/>
                <w:sz w:val="22"/>
                <w:szCs w:val="22"/>
              </w:rPr>
            </w:pPr>
            <w:r>
              <w:rPr>
                <w:rFonts w:ascii="Times New Roman" w:hAnsi="Times New Roman"/>
                <w:sz w:val="22"/>
                <w:szCs w:val="22"/>
              </w:rPr>
              <w:t>Secretaries and Administrative Assistants</w:t>
            </w:r>
          </w:p>
        </w:tc>
        <w:tc>
          <w:tcPr>
            <w:tcW w:w="848" w:type="dxa"/>
            <w:tcBorders>
              <w:top w:val="single" w:sz="2" w:space="0" w:color="auto"/>
              <w:left w:val="single" w:sz="2" w:space="0" w:color="auto"/>
              <w:bottom w:val="single" w:sz="2" w:space="0" w:color="auto"/>
              <w:right w:val="single" w:sz="2" w:space="0" w:color="auto"/>
            </w:tcBorders>
          </w:tcPr>
          <w:p w:rsidR="00387E05" w:rsidRPr="003C2E58" w:rsidRDefault="000E11A6" w:rsidP="00872B1F">
            <w:pPr>
              <w:tabs>
                <w:tab w:val="left" w:pos="360"/>
              </w:tabs>
              <w:jc w:val="center"/>
              <w:rPr>
                <w:rFonts w:ascii="Times New Roman" w:hAnsi="Times New Roman"/>
                <w:sz w:val="22"/>
                <w:szCs w:val="22"/>
              </w:rPr>
            </w:pPr>
            <w:r w:rsidRPr="003C2E58">
              <w:rPr>
                <w:rFonts w:ascii="Times New Roman" w:hAnsi="Times New Roman"/>
                <w:sz w:val="22"/>
                <w:szCs w:val="22"/>
              </w:rPr>
              <w:t>6</w:t>
            </w:r>
          </w:p>
        </w:tc>
        <w:tc>
          <w:tcPr>
            <w:tcW w:w="1435" w:type="dxa"/>
            <w:tcBorders>
              <w:top w:val="single" w:sz="2" w:space="0" w:color="auto"/>
              <w:left w:val="single" w:sz="2" w:space="0" w:color="auto"/>
              <w:bottom w:val="single" w:sz="2" w:space="0" w:color="auto"/>
              <w:right w:val="single" w:sz="2" w:space="0" w:color="auto"/>
            </w:tcBorders>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0E11A6" w:rsidRPr="003C2E58">
              <w:rPr>
                <w:rFonts w:ascii="Times New Roman" w:hAnsi="Times New Roman"/>
                <w:sz w:val="22"/>
                <w:szCs w:val="22"/>
              </w:rPr>
              <w:t>21</w:t>
            </w:r>
          </w:p>
        </w:tc>
        <w:tc>
          <w:tcPr>
            <w:tcW w:w="1954" w:type="dxa"/>
            <w:tcBorders>
              <w:top w:val="single" w:sz="2" w:space="0" w:color="auto"/>
              <w:left w:val="single" w:sz="2" w:space="0" w:color="auto"/>
              <w:bottom w:val="single" w:sz="2" w:space="0" w:color="auto"/>
              <w:right w:val="single" w:sz="2" w:space="0" w:color="auto"/>
            </w:tcBorders>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$2</w:t>
            </w:r>
            <w:r w:rsidR="000E11A6" w:rsidRPr="003C2E58">
              <w:rPr>
                <w:rFonts w:ascii="Times New Roman" w:hAnsi="Times New Roman"/>
                <w:sz w:val="22"/>
                <w:szCs w:val="22"/>
              </w:rPr>
              <w:t>9</w:t>
            </w:r>
          </w:p>
        </w:tc>
        <w:tc>
          <w:tcPr>
            <w:tcW w:w="1696" w:type="dxa"/>
            <w:tcBorders>
              <w:top w:val="single" w:sz="2" w:space="0" w:color="auto"/>
              <w:left w:val="single" w:sz="2" w:space="0" w:color="auto"/>
              <w:bottom w:val="single" w:sz="2" w:space="0" w:color="auto"/>
              <w:right w:val="single" w:sz="2" w:space="0" w:color="auto"/>
            </w:tcBorders>
          </w:tcPr>
          <w:p w:rsidR="00387E05" w:rsidRPr="003C2E58" w:rsidRDefault="00B300F4" w:rsidP="00872B1F">
            <w:pPr>
              <w:tabs>
                <w:tab w:val="left" w:pos="360"/>
              </w:tabs>
              <w:jc w:val="center"/>
              <w:rPr>
                <w:rFonts w:ascii="Times New Roman" w:hAnsi="Times New Roman"/>
                <w:sz w:val="22"/>
                <w:szCs w:val="22"/>
              </w:rPr>
            </w:pPr>
            <w:r w:rsidRPr="003C2E58">
              <w:rPr>
                <w:rFonts w:ascii="Times New Roman" w:hAnsi="Times New Roman"/>
                <w:sz w:val="22"/>
                <w:szCs w:val="22"/>
              </w:rPr>
              <w:t>13</w:t>
            </w:r>
            <w:r w:rsidR="000E11A6" w:rsidRPr="003C2E58">
              <w:rPr>
                <w:rFonts w:ascii="Times New Roman" w:hAnsi="Times New Roman"/>
                <w:sz w:val="22"/>
                <w:szCs w:val="22"/>
              </w:rPr>
              <w:t>%</w:t>
            </w:r>
          </w:p>
        </w:tc>
        <w:tc>
          <w:tcPr>
            <w:tcW w:w="1627" w:type="dxa"/>
            <w:tcBorders>
              <w:top w:val="single" w:sz="2" w:space="0" w:color="auto"/>
              <w:left w:val="single" w:sz="2" w:space="0" w:color="auto"/>
              <w:bottom w:val="single" w:sz="2" w:space="0" w:color="auto"/>
              <w:right w:val="single" w:sz="2" w:space="0" w:color="auto"/>
            </w:tcBorders>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0E11A6" w:rsidRPr="003C2E58">
              <w:rPr>
                <w:rFonts w:ascii="Times New Roman" w:hAnsi="Times New Roman"/>
                <w:sz w:val="22"/>
                <w:szCs w:val="22"/>
              </w:rPr>
              <w:t>4</w:t>
            </w:r>
          </w:p>
        </w:tc>
      </w:tr>
      <w:tr w:rsidR="00744A5D" w:rsidRPr="003C2E58" w:rsidTr="00453273">
        <w:tc>
          <w:tcPr>
            <w:tcW w:w="2520" w:type="dxa"/>
            <w:tcBorders>
              <w:top w:val="single" w:sz="2" w:space="0" w:color="auto"/>
            </w:tcBorders>
          </w:tcPr>
          <w:p w:rsidR="00387E05" w:rsidRPr="003C2E58" w:rsidRDefault="00744A5D" w:rsidP="00872B1F">
            <w:pPr>
              <w:tabs>
                <w:tab w:val="left" w:pos="360"/>
              </w:tabs>
              <w:rPr>
                <w:rFonts w:ascii="Times New Roman" w:hAnsi="Times New Roman"/>
                <w:sz w:val="22"/>
                <w:szCs w:val="22"/>
              </w:rPr>
            </w:pPr>
            <w:r w:rsidRPr="003C2E58">
              <w:rPr>
                <w:rFonts w:ascii="Times New Roman" w:hAnsi="Times New Roman"/>
                <w:sz w:val="22"/>
                <w:szCs w:val="22"/>
              </w:rPr>
              <w:t>Petroleum Engineer</w:t>
            </w:r>
            <w:r w:rsidR="004C7DAC">
              <w:rPr>
                <w:rFonts w:ascii="Times New Roman" w:hAnsi="Times New Roman"/>
                <w:sz w:val="22"/>
                <w:szCs w:val="22"/>
              </w:rPr>
              <w:t>s</w:t>
            </w:r>
          </w:p>
        </w:tc>
        <w:tc>
          <w:tcPr>
            <w:tcW w:w="848" w:type="dxa"/>
            <w:tcBorders>
              <w:top w:val="single" w:sz="2" w:space="0" w:color="auto"/>
            </w:tcBorders>
          </w:tcPr>
          <w:p w:rsidR="00453273" w:rsidRPr="003C2E58" w:rsidRDefault="00453273" w:rsidP="00872B1F">
            <w:pPr>
              <w:tabs>
                <w:tab w:val="left" w:pos="360"/>
              </w:tabs>
              <w:jc w:val="center"/>
              <w:rPr>
                <w:rFonts w:ascii="Times New Roman" w:hAnsi="Times New Roman"/>
                <w:sz w:val="22"/>
                <w:szCs w:val="22"/>
              </w:rPr>
            </w:pPr>
            <w:r>
              <w:rPr>
                <w:rFonts w:ascii="Times New Roman" w:hAnsi="Times New Roman"/>
                <w:sz w:val="22"/>
                <w:szCs w:val="22"/>
              </w:rPr>
              <w:t>All Workers</w:t>
            </w:r>
          </w:p>
        </w:tc>
        <w:tc>
          <w:tcPr>
            <w:tcW w:w="1435" w:type="dxa"/>
            <w:tcBorders>
              <w:top w:val="single" w:sz="2" w:space="0" w:color="auto"/>
            </w:tcBorders>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6F4290" w:rsidRPr="003C2E58">
              <w:rPr>
                <w:rFonts w:ascii="Times New Roman" w:hAnsi="Times New Roman"/>
                <w:sz w:val="22"/>
                <w:szCs w:val="22"/>
              </w:rPr>
              <w:t>6</w:t>
            </w:r>
            <w:r w:rsidR="00453273">
              <w:rPr>
                <w:rFonts w:ascii="Times New Roman" w:hAnsi="Times New Roman"/>
                <w:sz w:val="22"/>
                <w:szCs w:val="22"/>
              </w:rPr>
              <w:t>8</w:t>
            </w:r>
          </w:p>
        </w:tc>
        <w:tc>
          <w:tcPr>
            <w:tcW w:w="1954" w:type="dxa"/>
            <w:tcBorders>
              <w:top w:val="single" w:sz="2" w:space="0" w:color="auto"/>
            </w:tcBorders>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E210DB" w:rsidRPr="003C2E58">
              <w:rPr>
                <w:rFonts w:ascii="Times New Roman" w:hAnsi="Times New Roman"/>
                <w:sz w:val="22"/>
                <w:szCs w:val="22"/>
              </w:rPr>
              <w:t>9</w:t>
            </w:r>
            <w:r w:rsidR="00453273">
              <w:rPr>
                <w:rFonts w:ascii="Times New Roman" w:hAnsi="Times New Roman"/>
                <w:sz w:val="22"/>
                <w:szCs w:val="22"/>
              </w:rPr>
              <w:t>5</w:t>
            </w:r>
          </w:p>
        </w:tc>
        <w:tc>
          <w:tcPr>
            <w:tcW w:w="1696" w:type="dxa"/>
            <w:tcBorders>
              <w:top w:val="single" w:sz="2" w:space="0" w:color="auto"/>
            </w:tcBorders>
          </w:tcPr>
          <w:p w:rsidR="00387E05" w:rsidRPr="003C2E58" w:rsidRDefault="00B65AE6" w:rsidP="00872B1F">
            <w:pPr>
              <w:tabs>
                <w:tab w:val="left" w:pos="360"/>
              </w:tabs>
              <w:jc w:val="center"/>
              <w:rPr>
                <w:rFonts w:ascii="Times New Roman" w:hAnsi="Times New Roman"/>
                <w:sz w:val="22"/>
                <w:szCs w:val="22"/>
              </w:rPr>
            </w:pPr>
            <w:r w:rsidRPr="003C2E58">
              <w:rPr>
                <w:rFonts w:ascii="Times New Roman" w:hAnsi="Times New Roman"/>
                <w:sz w:val="22"/>
                <w:szCs w:val="22"/>
              </w:rPr>
              <w:t>7</w:t>
            </w:r>
            <w:r w:rsidR="00B300F4" w:rsidRPr="003C2E58">
              <w:rPr>
                <w:rFonts w:ascii="Times New Roman" w:hAnsi="Times New Roman"/>
                <w:sz w:val="22"/>
                <w:szCs w:val="22"/>
              </w:rPr>
              <w:t>2</w:t>
            </w:r>
            <w:r w:rsidR="00387E05" w:rsidRPr="003C2E58">
              <w:rPr>
                <w:rFonts w:ascii="Times New Roman" w:hAnsi="Times New Roman"/>
                <w:sz w:val="22"/>
                <w:szCs w:val="22"/>
              </w:rPr>
              <w:t>%</w:t>
            </w:r>
          </w:p>
        </w:tc>
        <w:tc>
          <w:tcPr>
            <w:tcW w:w="1627" w:type="dxa"/>
            <w:tcBorders>
              <w:top w:val="single" w:sz="2" w:space="0" w:color="auto"/>
            </w:tcBorders>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453273">
              <w:rPr>
                <w:rFonts w:ascii="Times New Roman" w:hAnsi="Times New Roman"/>
                <w:sz w:val="22"/>
                <w:szCs w:val="22"/>
              </w:rPr>
              <w:t>68</w:t>
            </w:r>
          </w:p>
        </w:tc>
      </w:tr>
      <w:tr w:rsidR="00744A5D" w:rsidRPr="003C2E58" w:rsidTr="00453273">
        <w:tc>
          <w:tcPr>
            <w:tcW w:w="2520" w:type="dxa"/>
          </w:tcPr>
          <w:p w:rsidR="00387E05" w:rsidRPr="003C2E58" w:rsidRDefault="00744A5D" w:rsidP="00872B1F">
            <w:pPr>
              <w:tabs>
                <w:tab w:val="left" w:pos="360"/>
              </w:tabs>
              <w:rPr>
                <w:rFonts w:ascii="Times New Roman" w:hAnsi="Times New Roman"/>
                <w:sz w:val="22"/>
                <w:szCs w:val="22"/>
              </w:rPr>
            </w:pPr>
            <w:r w:rsidRPr="003C2E58">
              <w:rPr>
                <w:rFonts w:ascii="Times New Roman" w:hAnsi="Times New Roman"/>
                <w:sz w:val="22"/>
                <w:szCs w:val="22"/>
              </w:rPr>
              <w:t>Supv. Petroleum Engineer</w:t>
            </w:r>
          </w:p>
        </w:tc>
        <w:tc>
          <w:tcPr>
            <w:tcW w:w="848" w:type="dxa"/>
          </w:tcPr>
          <w:p w:rsidR="00387E05" w:rsidRPr="003C2E58" w:rsidRDefault="00453273" w:rsidP="00872B1F">
            <w:pPr>
              <w:tabs>
                <w:tab w:val="left" w:pos="360"/>
              </w:tabs>
              <w:jc w:val="center"/>
              <w:rPr>
                <w:rFonts w:ascii="Times New Roman" w:hAnsi="Times New Roman"/>
                <w:sz w:val="22"/>
                <w:szCs w:val="22"/>
              </w:rPr>
            </w:pPr>
            <w:r>
              <w:rPr>
                <w:rFonts w:ascii="Times New Roman" w:hAnsi="Times New Roman"/>
                <w:sz w:val="22"/>
                <w:szCs w:val="22"/>
              </w:rPr>
              <w:t>All Workers</w:t>
            </w:r>
          </w:p>
        </w:tc>
        <w:tc>
          <w:tcPr>
            <w:tcW w:w="1435" w:type="dxa"/>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$6</w:t>
            </w:r>
            <w:r w:rsidR="00453273">
              <w:rPr>
                <w:rFonts w:ascii="Times New Roman" w:hAnsi="Times New Roman"/>
                <w:sz w:val="22"/>
                <w:szCs w:val="22"/>
              </w:rPr>
              <w:t>8</w:t>
            </w:r>
          </w:p>
        </w:tc>
        <w:tc>
          <w:tcPr>
            <w:tcW w:w="1954" w:type="dxa"/>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B65AE6" w:rsidRPr="003C2E58">
              <w:rPr>
                <w:rFonts w:ascii="Times New Roman" w:hAnsi="Times New Roman"/>
                <w:sz w:val="22"/>
                <w:szCs w:val="22"/>
              </w:rPr>
              <w:t>9</w:t>
            </w:r>
            <w:r w:rsidR="00453273">
              <w:rPr>
                <w:rFonts w:ascii="Times New Roman" w:hAnsi="Times New Roman"/>
                <w:sz w:val="22"/>
                <w:szCs w:val="22"/>
              </w:rPr>
              <w:t>5</w:t>
            </w:r>
          </w:p>
        </w:tc>
        <w:tc>
          <w:tcPr>
            <w:tcW w:w="1696" w:type="dxa"/>
          </w:tcPr>
          <w:p w:rsidR="00387E05" w:rsidRPr="003C2E58" w:rsidRDefault="000E11A6" w:rsidP="00872B1F">
            <w:pPr>
              <w:tabs>
                <w:tab w:val="left" w:pos="360"/>
              </w:tabs>
              <w:jc w:val="center"/>
              <w:rPr>
                <w:rFonts w:ascii="Times New Roman" w:hAnsi="Times New Roman"/>
                <w:sz w:val="22"/>
                <w:szCs w:val="22"/>
              </w:rPr>
            </w:pPr>
            <w:r w:rsidRPr="003C2E58">
              <w:rPr>
                <w:rFonts w:ascii="Times New Roman" w:hAnsi="Times New Roman"/>
                <w:sz w:val="22"/>
                <w:szCs w:val="22"/>
              </w:rPr>
              <w:t>15</w:t>
            </w:r>
            <w:r w:rsidR="00387E05" w:rsidRPr="003C2E58">
              <w:rPr>
                <w:rFonts w:ascii="Times New Roman" w:hAnsi="Times New Roman"/>
                <w:sz w:val="22"/>
                <w:szCs w:val="22"/>
              </w:rPr>
              <w:t>%</w:t>
            </w:r>
          </w:p>
        </w:tc>
        <w:tc>
          <w:tcPr>
            <w:tcW w:w="1627" w:type="dxa"/>
          </w:tcPr>
          <w:p w:rsidR="00387E05" w:rsidRPr="003C2E58" w:rsidRDefault="00387E05"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0E11A6" w:rsidRPr="003C2E58">
              <w:rPr>
                <w:rFonts w:ascii="Times New Roman" w:hAnsi="Times New Roman"/>
                <w:sz w:val="22"/>
                <w:szCs w:val="22"/>
              </w:rPr>
              <w:t>1</w:t>
            </w:r>
            <w:r w:rsidR="00453273">
              <w:rPr>
                <w:rFonts w:ascii="Times New Roman" w:hAnsi="Times New Roman"/>
                <w:sz w:val="22"/>
                <w:szCs w:val="22"/>
              </w:rPr>
              <w:t>4</w:t>
            </w:r>
          </w:p>
        </w:tc>
      </w:tr>
      <w:tr w:rsidR="00387E05" w:rsidRPr="003C2E58">
        <w:tc>
          <w:tcPr>
            <w:tcW w:w="8453" w:type="dxa"/>
            <w:gridSpan w:val="5"/>
          </w:tcPr>
          <w:p w:rsidR="00387E05" w:rsidRPr="003C2E58" w:rsidRDefault="00387E05" w:rsidP="00872B1F">
            <w:pPr>
              <w:tabs>
                <w:tab w:val="left" w:pos="360"/>
              </w:tabs>
              <w:rPr>
                <w:rFonts w:ascii="Times New Roman" w:hAnsi="Times New Roman"/>
                <w:b/>
                <w:sz w:val="22"/>
                <w:szCs w:val="22"/>
              </w:rPr>
            </w:pPr>
            <w:r w:rsidRPr="003C2E58">
              <w:rPr>
                <w:rFonts w:ascii="Times New Roman" w:hAnsi="Times New Roman"/>
                <w:b/>
                <w:sz w:val="22"/>
                <w:szCs w:val="22"/>
              </w:rPr>
              <w:t>Weighted Average ($/h</w:t>
            </w:r>
            <w:r w:rsidR="00744A5D" w:rsidRPr="003C2E58">
              <w:rPr>
                <w:rFonts w:ascii="Times New Roman" w:hAnsi="Times New Roman"/>
                <w:b/>
                <w:sz w:val="22"/>
                <w:szCs w:val="22"/>
              </w:rPr>
              <w:t>ou</w:t>
            </w:r>
            <w:r w:rsidRPr="003C2E58">
              <w:rPr>
                <w:rFonts w:ascii="Times New Roman" w:hAnsi="Times New Roman"/>
                <w:b/>
                <w:sz w:val="22"/>
                <w:szCs w:val="22"/>
              </w:rPr>
              <w:t>r)</w:t>
            </w:r>
          </w:p>
        </w:tc>
        <w:tc>
          <w:tcPr>
            <w:tcW w:w="1627" w:type="dxa"/>
          </w:tcPr>
          <w:p w:rsidR="00387E05" w:rsidRPr="003C2E58" w:rsidRDefault="00387E05" w:rsidP="00872B1F">
            <w:pPr>
              <w:tabs>
                <w:tab w:val="left" w:pos="360"/>
              </w:tabs>
              <w:jc w:val="center"/>
              <w:rPr>
                <w:rFonts w:ascii="Times New Roman" w:hAnsi="Times New Roman"/>
                <w:b/>
                <w:sz w:val="22"/>
                <w:szCs w:val="22"/>
              </w:rPr>
            </w:pPr>
            <w:r w:rsidRPr="003C2E58">
              <w:rPr>
                <w:rFonts w:ascii="Times New Roman" w:hAnsi="Times New Roman"/>
                <w:b/>
                <w:sz w:val="22"/>
                <w:szCs w:val="22"/>
              </w:rPr>
              <w:t>$</w:t>
            </w:r>
            <w:r w:rsidR="006F4290" w:rsidRPr="003C2E58">
              <w:rPr>
                <w:rFonts w:ascii="Times New Roman" w:hAnsi="Times New Roman"/>
                <w:b/>
                <w:sz w:val="22"/>
                <w:szCs w:val="22"/>
              </w:rPr>
              <w:t>8</w:t>
            </w:r>
            <w:r w:rsidR="00453273">
              <w:rPr>
                <w:rFonts w:ascii="Times New Roman" w:hAnsi="Times New Roman"/>
                <w:b/>
                <w:sz w:val="22"/>
                <w:szCs w:val="22"/>
              </w:rPr>
              <w:t>6</w:t>
            </w:r>
          </w:p>
        </w:tc>
      </w:tr>
    </w:tbl>
    <w:p w:rsidR="004313F1" w:rsidRPr="004313F1" w:rsidRDefault="004313F1" w:rsidP="00872B1F">
      <w:pPr>
        <w:tabs>
          <w:tab w:val="left" w:pos="360"/>
        </w:tabs>
        <w:rPr>
          <w:rFonts w:ascii="Times New Roman" w:hAnsi="Times New Roman"/>
        </w:rPr>
      </w:pPr>
      <w:r w:rsidRPr="004313F1">
        <w:rPr>
          <w:rFonts w:ascii="Times New Roman" w:hAnsi="Times New Roman"/>
        </w:rPr>
        <w:t xml:space="preserve">*  Note that this BLS source reflects their last update from </w:t>
      </w:r>
      <w:r w:rsidR="000E11A6">
        <w:rPr>
          <w:rFonts w:ascii="Times New Roman" w:hAnsi="Times New Roman"/>
        </w:rPr>
        <w:t>December 200</w:t>
      </w:r>
      <w:r w:rsidR="00367342">
        <w:rPr>
          <w:rFonts w:ascii="Times New Roman" w:hAnsi="Times New Roman"/>
        </w:rPr>
        <w:t>9</w:t>
      </w:r>
      <w:r w:rsidRPr="004313F1">
        <w:rPr>
          <w:rFonts w:ascii="Times New Roman" w:hAnsi="Times New Roman"/>
        </w:rPr>
        <w:t xml:space="preserve">.  </w:t>
      </w:r>
    </w:p>
    <w:p w:rsidR="00387E05" w:rsidRPr="00CE47C7" w:rsidRDefault="00B65AE6" w:rsidP="00872B1F">
      <w:pPr>
        <w:tabs>
          <w:tab w:val="left" w:pos="360"/>
        </w:tabs>
        <w:rPr>
          <w:rFonts w:ascii="Times New Roman" w:hAnsi="Times New Roman"/>
          <w:szCs w:val="24"/>
        </w:rPr>
      </w:pPr>
      <w:r>
        <w:rPr>
          <w:rFonts w:ascii="Times New Roman" w:hAnsi="Times New Roman"/>
        </w:rPr>
        <w:t>*</w:t>
      </w:r>
      <w:r w:rsidR="004313F1">
        <w:rPr>
          <w:rFonts w:ascii="Times New Roman" w:hAnsi="Times New Roman"/>
        </w:rPr>
        <w:t>*</w:t>
      </w:r>
      <w:r>
        <w:rPr>
          <w:rFonts w:ascii="Times New Roman" w:hAnsi="Times New Roman"/>
        </w:rPr>
        <w:t xml:space="preserve">  A multiplier of 1.4 (as implied by BLS news release USDL </w:t>
      </w:r>
      <w:r w:rsidR="00367342">
        <w:rPr>
          <w:rFonts w:ascii="Times New Roman" w:hAnsi="Times New Roman"/>
        </w:rPr>
        <w:t>1</w:t>
      </w:r>
      <w:r w:rsidR="00D834E3">
        <w:rPr>
          <w:rFonts w:ascii="Times New Roman" w:hAnsi="Times New Roman"/>
        </w:rPr>
        <w:t>2</w:t>
      </w:r>
      <w:r w:rsidR="00367342">
        <w:rPr>
          <w:rFonts w:ascii="Times New Roman" w:hAnsi="Times New Roman"/>
        </w:rPr>
        <w:t>-</w:t>
      </w:r>
      <w:r w:rsidR="00D834E3">
        <w:rPr>
          <w:rFonts w:ascii="Times New Roman" w:hAnsi="Times New Roman"/>
        </w:rPr>
        <w:t>1124</w:t>
      </w:r>
      <w:r>
        <w:rPr>
          <w:rFonts w:ascii="Times New Roman" w:hAnsi="Times New Roman"/>
        </w:rPr>
        <w:t xml:space="preserve">, </w:t>
      </w:r>
      <w:r w:rsidR="00D834E3">
        <w:rPr>
          <w:rFonts w:ascii="Times New Roman" w:hAnsi="Times New Roman"/>
        </w:rPr>
        <w:t>June 7, 2012</w:t>
      </w:r>
      <w:r w:rsidR="00CE47C7">
        <w:rPr>
          <w:rFonts w:ascii="Times New Roman" w:hAnsi="Times New Roman"/>
        </w:rPr>
        <w:t>,</w:t>
      </w:r>
      <w:r>
        <w:rPr>
          <w:rFonts w:ascii="Times New Roman" w:hAnsi="Times New Roman"/>
        </w:rPr>
        <w:t xml:space="preserve"> </w:t>
      </w:r>
      <w:r w:rsidR="00CE47C7" w:rsidRPr="00CE47C7">
        <w:rPr>
          <w:rFonts w:ascii="Times New Roman" w:hAnsi="Times New Roman"/>
          <w:szCs w:val="24"/>
        </w:rPr>
        <w:t xml:space="preserve">(see </w:t>
      </w:r>
      <w:hyperlink r:id="rId10" w:history="1">
        <w:r w:rsidR="00CE47C7" w:rsidRPr="00CE47C7">
          <w:rPr>
            <w:rStyle w:val="Hyperlink"/>
            <w:rFonts w:ascii="Times New Roman" w:hAnsi="Times New Roman"/>
            <w:szCs w:val="24"/>
          </w:rPr>
          <w:t>http://www.bls.gov/news.release/ecec.nr0.htm</w:t>
        </w:r>
      </w:hyperlink>
      <w:r w:rsidR="00CE47C7" w:rsidRPr="00CE47C7">
        <w:rPr>
          <w:rFonts w:ascii="Times New Roman" w:hAnsi="Times New Roman"/>
          <w:szCs w:val="24"/>
        </w:rPr>
        <w:t xml:space="preserve">)) was added for benefits. </w:t>
      </w:r>
    </w:p>
    <w:p w:rsidR="00B65AE6" w:rsidRDefault="00B65AE6" w:rsidP="00872B1F">
      <w:pPr>
        <w:tabs>
          <w:tab w:val="left" w:pos="360"/>
        </w:tabs>
        <w:rPr>
          <w:rFonts w:ascii="Times New Roman" w:hAnsi="Times New Roman"/>
        </w:rPr>
      </w:pPr>
    </w:p>
    <w:p w:rsidR="00C550AC" w:rsidRDefault="00C550AC" w:rsidP="00872B1F">
      <w:pPr>
        <w:tabs>
          <w:tab w:val="left" w:pos="360"/>
        </w:tabs>
        <w:rPr>
          <w:rFonts w:ascii="Times New Roman" w:hAnsi="Times New Roman"/>
        </w:rPr>
      </w:pPr>
      <w:r w:rsidRPr="00361ECA">
        <w:rPr>
          <w:rFonts w:ascii="Times New Roman" w:hAnsi="Times New Roman"/>
        </w:rPr>
        <w:t>Based on a cost factor of $</w:t>
      </w:r>
      <w:r w:rsidR="006F4290">
        <w:rPr>
          <w:rFonts w:ascii="Times New Roman" w:hAnsi="Times New Roman"/>
        </w:rPr>
        <w:t>8</w:t>
      </w:r>
      <w:r w:rsidR="00367342">
        <w:rPr>
          <w:rFonts w:ascii="Times New Roman" w:hAnsi="Times New Roman"/>
        </w:rPr>
        <w:t>6</w:t>
      </w:r>
      <w:r w:rsidRPr="00361ECA">
        <w:rPr>
          <w:rFonts w:ascii="Times New Roman" w:hAnsi="Times New Roman"/>
        </w:rPr>
        <w:t xml:space="preserve"> per hour, we estimate the total annual cost to industry is $</w:t>
      </w:r>
      <w:r w:rsidR="002351B5">
        <w:rPr>
          <w:rFonts w:ascii="Times New Roman" w:hAnsi="Times New Roman"/>
        </w:rPr>
        <w:t>56</w:t>
      </w:r>
      <w:r w:rsidR="00D834E3">
        <w:rPr>
          <w:rFonts w:ascii="Times New Roman" w:hAnsi="Times New Roman"/>
        </w:rPr>
        <w:t>,</w:t>
      </w:r>
      <w:r w:rsidR="002351B5">
        <w:rPr>
          <w:rFonts w:ascii="Times New Roman" w:hAnsi="Times New Roman"/>
        </w:rPr>
        <w:t>048</w:t>
      </w:r>
      <w:r w:rsidR="00D834E3">
        <w:rPr>
          <w:rFonts w:ascii="Times New Roman" w:hAnsi="Times New Roman"/>
        </w:rPr>
        <w:t>,</w:t>
      </w:r>
      <w:r w:rsidR="002351B5">
        <w:rPr>
          <w:rFonts w:ascii="Times New Roman" w:hAnsi="Times New Roman"/>
        </w:rPr>
        <w:t>608</w:t>
      </w:r>
      <w:r w:rsidRPr="00361ECA">
        <w:rPr>
          <w:rFonts w:ascii="Times New Roman" w:hAnsi="Times New Roman"/>
        </w:rPr>
        <w:t xml:space="preserve"> (</w:t>
      </w:r>
      <w:r w:rsidR="00B65AE6">
        <w:rPr>
          <w:rFonts w:ascii="Times New Roman" w:hAnsi="Times New Roman"/>
        </w:rPr>
        <w:t>$</w:t>
      </w:r>
      <w:r w:rsidR="006F4290">
        <w:rPr>
          <w:rFonts w:ascii="Times New Roman" w:hAnsi="Times New Roman"/>
        </w:rPr>
        <w:t>8</w:t>
      </w:r>
      <w:r w:rsidR="00367342">
        <w:rPr>
          <w:rFonts w:ascii="Times New Roman" w:hAnsi="Times New Roman"/>
        </w:rPr>
        <w:t>6</w:t>
      </w:r>
      <w:r w:rsidR="00B65AE6">
        <w:rPr>
          <w:rFonts w:ascii="Times New Roman" w:hAnsi="Times New Roman"/>
        </w:rPr>
        <w:t xml:space="preserve"> </w:t>
      </w:r>
      <w:r>
        <w:rPr>
          <w:rFonts w:ascii="Times New Roman" w:hAnsi="Times New Roman"/>
        </w:rPr>
        <w:t xml:space="preserve">x </w:t>
      </w:r>
      <w:r w:rsidR="002351B5">
        <w:rPr>
          <w:rFonts w:ascii="Times New Roman" w:hAnsi="Times New Roman"/>
        </w:rPr>
        <w:t>651,728</w:t>
      </w:r>
      <w:r w:rsidR="00D834E3" w:rsidRPr="00D834E3">
        <w:rPr>
          <w:rFonts w:ascii="Times New Roman" w:hAnsi="Times New Roman"/>
        </w:rPr>
        <w:t xml:space="preserve"> </w:t>
      </w:r>
      <w:r>
        <w:rPr>
          <w:rFonts w:ascii="Times New Roman" w:hAnsi="Times New Roman"/>
        </w:rPr>
        <w:t xml:space="preserve">= </w:t>
      </w:r>
      <w:r w:rsidRPr="00361ECA">
        <w:rPr>
          <w:rFonts w:ascii="Times New Roman" w:hAnsi="Times New Roman"/>
        </w:rPr>
        <w:t>$</w:t>
      </w:r>
      <w:r w:rsidR="002351B5">
        <w:rPr>
          <w:rFonts w:ascii="Times New Roman" w:hAnsi="Times New Roman"/>
        </w:rPr>
        <w:t>56</w:t>
      </w:r>
      <w:r w:rsidR="00D834E3">
        <w:rPr>
          <w:rFonts w:ascii="Times New Roman" w:hAnsi="Times New Roman"/>
        </w:rPr>
        <w:t>,</w:t>
      </w:r>
      <w:r w:rsidR="002351B5">
        <w:rPr>
          <w:rFonts w:ascii="Times New Roman" w:hAnsi="Times New Roman"/>
        </w:rPr>
        <w:t>048</w:t>
      </w:r>
      <w:r w:rsidR="00D834E3">
        <w:rPr>
          <w:rFonts w:ascii="Times New Roman" w:hAnsi="Times New Roman"/>
        </w:rPr>
        <w:t>,</w:t>
      </w:r>
      <w:r w:rsidR="002351B5">
        <w:rPr>
          <w:rFonts w:ascii="Times New Roman" w:hAnsi="Times New Roman"/>
        </w:rPr>
        <w:t>608</w:t>
      </w:r>
      <w:r w:rsidRPr="00361ECA">
        <w:rPr>
          <w:rFonts w:ascii="Times New Roman" w:hAnsi="Times New Roman"/>
        </w:rPr>
        <w:t>)</w:t>
      </w:r>
      <w:r>
        <w:rPr>
          <w:rFonts w:ascii="Times New Roman" w:hAnsi="Times New Roman"/>
        </w:rPr>
        <w:t>.</w:t>
      </w:r>
    </w:p>
    <w:p w:rsidR="006C14F5" w:rsidRDefault="006C14F5" w:rsidP="00872B1F">
      <w:pPr>
        <w:tabs>
          <w:tab w:val="left" w:pos="360"/>
        </w:tabs>
        <w:rPr>
          <w:rFonts w:ascii="Times New Roman" w:hAnsi="Times New Roman"/>
        </w:rPr>
      </w:pPr>
    </w:p>
    <w:p w:rsidR="00D11A82" w:rsidRDefault="00E37CA3" w:rsidP="00872B1F">
      <w:pPr>
        <w:tabs>
          <w:tab w:val="left" w:pos="-1080"/>
          <w:tab w:val="left" w:pos="-720"/>
          <w:tab w:val="left" w:pos="360"/>
          <w:tab w:val="left" w:pos="810"/>
        </w:tabs>
        <w:rPr>
          <w:rFonts w:ascii="Times New Roman" w:hAnsi="Times New Roman"/>
          <w:b/>
          <w:i/>
        </w:rPr>
      </w:pPr>
      <w:r>
        <w:rPr>
          <w:rFonts w:ascii="Times New Roman" w:hAnsi="Times New Roman"/>
          <w:b/>
        </w:rPr>
        <w:tab/>
      </w:r>
      <w:r w:rsidR="00D11A82" w:rsidRPr="00600EEB">
        <w:rPr>
          <w:rFonts w:ascii="Times New Roman" w:hAnsi="Times New Roman"/>
          <w:b/>
          <w:i/>
        </w:rPr>
        <w:t>13.</w:t>
      </w:r>
      <w:r w:rsidR="00D11A82" w:rsidRPr="00600EEB">
        <w:rPr>
          <w:rFonts w:ascii="Times New Roman" w:hAnsi="Times New Roman"/>
          <w:b/>
          <w:i/>
        </w:rPr>
        <w:tab/>
        <w:t>Provide an estimate of the total annual non-hour cost burden to respondents or recordkeepers resulting from the collection of information.  (Do not include the cost of any hour burden shown in Item 12).</w:t>
      </w:r>
    </w:p>
    <w:p w:rsidR="00D11A82" w:rsidRPr="00600EEB" w:rsidRDefault="00D11A82" w:rsidP="00872B1F">
      <w:pPr>
        <w:tabs>
          <w:tab w:val="left" w:pos="-1080"/>
          <w:tab w:val="left" w:pos="-720"/>
          <w:tab w:val="left" w:pos="360"/>
          <w:tab w:val="left" w:pos="810"/>
        </w:tabs>
        <w:rPr>
          <w:rFonts w:ascii="Times New Roman" w:hAnsi="Times New Roman"/>
          <w:b/>
          <w:i/>
        </w:rPr>
      </w:pPr>
    </w:p>
    <w:p w:rsidR="00D11A82" w:rsidRDefault="00D11A82" w:rsidP="00872B1F">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a total operation and maintenance and purchase of services component.  The estimates should take into account costs associated with generating, maintaining, and disclosin</w:t>
      </w:r>
      <w:r w:rsidR="00D021C1">
        <w:rPr>
          <w:rFonts w:ascii="Times New Roman" w:hAnsi="Times New Roman"/>
          <w:b/>
          <w:i/>
        </w:rPr>
        <w:t>g or providing the information (</w:t>
      </w:r>
      <w:r w:rsidRPr="00600EEB">
        <w:rPr>
          <w:rFonts w:ascii="Times New Roman" w:hAnsi="Times New Roman"/>
          <w:b/>
          <w:i/>
        </w:rPr>
        <w:t>including filing fees paid</w:t>
      </w:r>
      <w:r w:rsidR="00D021C1">
        <w:rPr>
          <w:rFonts w:ascii="Times New Roman" w:hAnsi="Times New Roman"/>
          <w:b/>
          <w:i/>
        </w:rPr>
        <w:t xml:space="preserve"> for form processing)</w:t>
      </w:r>
      <w:r w:rsidRPr="00600EEB">
        <w:rPr>
          <w:rFonts w:ascii="Times New Roman" w:hAnsi="Times New Roman"/>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11A82" w:rsidRPr="00600EEB" w:rsidRDefault="00D11A82" w:rsidP="00872B1F">
      <w:pPr>
        <w:tabs>
          <w:tab w:val="left" w:pos="-1080"/>
          <w:tab w:val="left" w:pos="-720"/>
          <w:tab w:val="left" w:pos="360"/>
          <w:tab w:val="left" w:pos="810"/>
        </w:tabs>
        <w:rPr>
          <w:rFonts w:ascii="Times New Roman" w:hAnsi="Times New Roman"/>
          <w:b/>
          <w:i/>
        </w:rPr>
      </w:pPr>
    </w:p>
    <w:p w:rsidR="00D11A82"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rsidR="00D11A82" w:rsidRPr="00600EEB" w:rsidRDefault="00D11A82" w:rsidP="00872B1F">
      <w:pPr>
        <w:tabs>
          <w:tab w:val="left" w:pos="-1080"/>
          <w:tab w:val="left" w:pos="-720"/>
          <w:tab w:val="left" w:pos="360"/>
          <w:tab w:val="left" w:pos="810"/>
        </w:tabs>
        <w:rPr>
          <w:rFonts w:ascii="Times New Roman" w:hAnsi="Times New Roman"/>
          <w:i/>
        </w:rPr>
      </w:pPr>
    </w:p>
    <w:p w:rsidR="00D11A82" w:rsidRDefault="00D11A82" w:rsidP="00872B1F">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4313F1" w:rsidRDefault="004313F1" w:rsidP="00872B1F">
      <w:pPr>
        <w:tabs>
          <w:tab w:val="left" w:pos="-1080"/>
          <w:tab w:val="left" w:pos="-720"/>
          <w:tab w:val="left" w:pos="360"/>
          <w:tab w:val="left" w:pos="810"/>
        </w:tabs>
        <w:rPr>
          <w:rFonts w:ascii="Times New Roman" w:hAnsi="Times New Roman"/>
          <w:i/>
        </w:rPr>
      </w:pPr>
    </w:p>
    <w:p w:rsidR="00CF3DE0" w:rsidRDefault="00CF3DE0" w:rsidP="00CF3DE0">
      <w:pPr>
        <w:tabs>
          <w:tab w:val="left" w:pos="-1080"/>
          <w:tab w:val="left" w:pos="-720"/>
          <w:tab w:val="left" w:pos="360"/>
          <w:tab w:val="left" w:pos="810"/>
        </w:tabs>
        <w:rPr>
          <w:rFonts w:ascii="Times New Roman" w:hAnsi="Times New Roman"/>
        </w:rPr>
      </w:pPr>
      <w:r>
        <w:rPr>
          <w:rFonts w:ascii="Times New Roman" w:hAnsi="Times New Roman"/>
        </w:rPr>
        <w:t xml:space="preserve">We have identified </w:t>
      </w:r>
      <w:r w:rsidR="00085F43">
        <w:rPr>
          <w:rFonts w:ascii="Times New Roman" w:hAnsi="Times New Roman"/>
        </w:rPr>
        <w:t>four</w:t>
      </w:r>
      <w:r>
        <w:rPr>
          <w:rFonts w:ascii="Times New Roman" w:hAnsi="Times New Roman"/>
        </w:rPr>
        <w:t xml:space="preserve"> non-hour cost burden</w:t>
      </w:r>
      <w:r w:rsidR="00482831">
        <w:rPr>
          <w:rFonts w:ascii="Times New Roman" w:hAnsi="Times New Roman"/>
        </w:rPr>
        <w:t>s</w:t>
      </w:r>
      <w:r>
        <w:rPr>
          <w:rFonts w:ascii="Times New Roman" w:hAnsi="Times New Roman"/>
        </w:rPr>
        <w:t xml:space="preserve">:   </w:t>
      </w:r>
    </w:p>
    <w:p w:rsidR="00CF3DE0" w:rsidRDefault="00CF3DE0" w:rsidP="00CF3DE0">
      <w:pPr>
        <w:tabs>
          <w:tab w:val="left" w:pos="-1080"/>
          <w:tab w:val="left" w:pos="-720"/>
          <w:tab w:val="left" w:pos="360"/>
          <w:tab w:val="left" w:pos="810"/>
        </w:tabs>
        <w:rPr>
          <w:rFonts w:ascii="Times New Roman" w:hAnsi="Times New Roman"/>
        </w:rPr>
      </w:pPr>
    </w:p>
    <w:p w:rsidR="00CF3DE0" w:rsidRDefault="00CF3DE0" w:rsidP="009C0B49">
      <w:pPr>
        <w:tabs>
          <w:tab w:val="left" w:pos="-1080"/>
          <w:tab w:val="left" w:pos="-720"/>
          <w:tab w:val="left" w:pos="360"/>
          <w:tab w:val="left" w:pos="810"/>
        </w:tabs>
        <w:rPr>
          <w:rFonts w:ascii="Times New Roman" w:hAnsi="Times New Roman"/>
          <w:szCs w:val="24"/>
        </w:rPr>
      </w:pPr>
      <w:r>
        <w:rPr>
          <w:rFonts w:ascii="Times New Roman" w:hAnsi="Times New Roman"/>
        </w:rPr>
        <w:tab/>
      </w:r>
      <w:r>
        <w:rPr>
          <w:rFonts w:ascii="Times New Roman" w:hAnsi="Times New Roman"/>
          <w:szCs w:val="24"/>
        </w:rPr>
        <w:t>§ 250.1925(</w:t>
      </w:r>
      <w:r w:rsidR="009C0B49">
        <w:rPr>
          <w:rFonts w:ascii="Times New Roman" w:hAnsi="Times New Roman"/>
          <w:szCs w:val="24"/>
        </w:rPr>
        <w:t>a</w:t>
      </w:r>
      <w:r>
        <w:rPr>
          <w:rFonts w:ascii="Times New Roman" w:hAnsi="Times New Roman"/>
          <w:szCs w:val="24"/>
        </w:rPr>
        <w:t>) – Pay for all costs associated with a B</w:t>
      </w:r>
      <w:r w:rsidR="009C0B49">
        <w:rPr>
          <w:rFonts w:ascii="Times New Roman" w:hAnsi="Times New Roman"/>
          <w:szCs w:val="24"/>
        </w:rPr>
        <w:t>SEE</w:t>
      </w:r>
      <w:r>
        <w:rPr>
          <w:rFonts w:ascii="Times New Roman" w:hAnsi="Times New Roman"/>
          <w:szCs w:val="24"/>
        </w:rPr>
        <w:t xml:space="preserve"> directed audit due to deficiencies.</w:t>
      </w:r>
    </w:p>
    <w:p w:rsidR="00CF3DE0" w:rsidRDefault="00CF3DE0" w:rsidP="000F3D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szCs w:val="24"/>
        </w:rPr>
      </w:pPr>
      <w:r w:rsidRPr="00993945">
        <w:rPr>
          <w:rFonts w:ascii="Times New Roman" w:hAnsi="Times New Roman"/>
          <w:szCs w:val="24"/>
        </w:rPr>
        <w:tab/>
      </w:r>
      <w:r w:rsidR="00085F43" w:rsidRPr="00085F43">
        <w:rPr>
          <w:rFonts w:ascii="Times New Roman" w:hAnsi="Times New Roman"/>
          <w:szCs w:val="24"/>
        </w:rPr>
        <w:t>§ 250.</w:t>
      </w:r>
      <w:r w:rsidR="00085F43">
        <w:rPr>
          <w:rFonts w:ascii="Times New Roman" w:hAnsi="Times New Roman"/>
          <w:szCs w:val="24"/>
        </w:rPr>
        <w:t>1</w:t>
      </w:r>
      <w:r w:rsidR="00085F43" w:rsidRPr="00085F43">
        <w:rPr>
          <w:rFonts w:ascii="Times New Roman" w:hAnsi="Times New Roman"/>
          <w:szCs w:val="24"/>
        </w:rPr>
        <w:t>920(a)</w:t>
      </w:r>
      <w:r w:rsidR="00085F43">
        <w:rPr>
          <w:rFonts w:ascii="Times New Roman" w:hAnsi="Times New Roman"/>
          <w:szCs w:val="24"/>
        </w:rPr>
        <w:t xml:space="preserve"> - </w:t>
      </w:r>
      <w:r w:rsidR="00B7485F">
        <w:rPr>
          <w:rFonts w:ascii="Times New Roman" w:hAnsi="Times New Roman"/>
          <w:szCs w:val="24"/>
        </w:rPr>
        <w:t>AS</w:t>
      </w:r>
      <w:r w:rsidR="00085F43" w:rsidRPr="00085F43">
        <w:rPr>
          <w:rFonts w:ascii="Times New Roman" w:hAnsi="Times New Roman"/>
          <w:szCs w:val="24"/>
        </w:rPr>
        <w:t>P audit</w:t>
      </w:r>
      <w:r w:rsidR="000F3D9D">
        <w:rPr>
          <w:rFonts w:ascii="Times New Roman" w:hAnsi="Times New Roman"/>
          <w:szCs w:val="24"/>
        </w:rPr>
        <w:t>s</w:t>
      </w:r>
      <w:r w:rsidR="00085F43" w:rsidRPr="00085F43">
        <w:rPr>
          <w:rFonts w:ascii="Times New Roman" w:hAnsi="Times New Roman"/>
          <w:szCs w:val="24"/>
        </w:rPr>
        <w:t xml:space="preserve"> for High</w:t>
      </w:r>
      <w:r w:rsidR="000F3D9D">
        <w:rPr>
          <w:rFonts w:ascii="Times New Roman" w:hAnsi="Times New Roman"/>
          <w:szCs w:val="24"/>
        </w:rPr>
        <w:t>, Moderate, and Low</w:t>
      </w:r>
      <w:r w:rsidR="00085F43" w:rsidRPr="00085F43">
        <w:rPr>
          <w:rFonts w:ascii="Times New Roman" w:hAnsi="Times New Roman"/>
          <w:szCs w:val="24"/>
        </w:rPr>
        <w:t xml:space="preserve"> Activity Operator</w:t>
      </w:r>
      <w:r w:rsidR="000F3D9D">
        <w:rPr>
          <w:rFonts w:ascii="Times New Roman" w:hAnsi="Times New Roman"/>
          <w:szCs w:val="24"/>
        </w:rPr>
        <w:t>.</w:t>
      </w:r>
      <w:r w:rsidR="00085F43">
        <w:rPr>
          <w:rFonts w:ascii="Times New Roman" w:hAnsi="Times New Roman"/>
          <w:szCs w:val="24"/>
        </w:rPr>
        <w:t xml:space="preserve"> </w:t>
      </w:r>
    </w:p>
    <w:p w:rsidR="000F3D9D" w:rsidRDefault="000F3D9D" w:rsidP="000F3D9D">
      <w:pPr>
        <w:tabs>
          <w:tab w:val="left" w:pos="0"/>
          <w:tab w:val="left" w:pos="360"/>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s>
        <w:rPr>
          <w:rFonts w:ascii="Times New Roman" w:hAnsi="Times New Roman"/>
        </w:rPr>
      </w:pPr>
    </w:p>
    <w:p w:rsidR="00CF3DE0" w:rsidRDefault="00CF3DE0" w:rsidP="00CF3DE0">
      <w:pPr>
        <w:tabs>
          <w:tab w:val="left" w:pos="360"/>
          <w:tab w:val="left" w:pos="720"/>
        </w:tabs>
        <w:rPr>
          <w:rFonts w:ascii="Times New Roman" w:hAnsi="Times New Roman"/>
        </w:rPr>
      </w:pPr>
      <w:r w:rsidRPr="00991D1E">
        <w:rPr>
          <w:rFonts w:ascii="Times New Roman" w:hAnsi="Times New Roman"/>
        </w:rPr>
        <w:t>We estimate a total reporting non-hour cost burden of $</w:t>
      </w:r>
      <w:r w:rsidR="00B7485F">
        <w:rPr>
          <w:rFonts w:ascii="Times New Roman" w:hAnsi="Times New Roman"/>
        </w:rPr>
        <w:t>1</w:t>
      </w:r>
      <w:r w:rsidR="000F3D9D" w:rsidRPr="000F3D9D">
        <w:rPr>
          <w:rFonts w:ascii="Times New Roman" w:hAnsi="Times New Roman"/>
        </w:rPr>
        <w:t>,</w:t>
      </w:r>
      <w:r w:rsidR="00B7485F">
        <w:rPr>
          <w:rFonts w:ascii="Times New Roman" w:hAnsi="Times New Roman"/>
        </w:rPr>
        <w:t>250</w:t>
      </w:r>
      <w:r w:rsidR="000F3D9D" w:rsidRPr="000F3D9D">
        <w:rPr>
          <w:rFonts w:ascii="Times New Roman" w:hAnsi="Times New Roman"/>
        </w:rPr>
        <w:t xml:space="preserve">,000 </w:t>
      </w:r>
      <w:r w:rsidRPr="00991D1E">
        <w:rPr>
          <w:rFonts w:ascii="Times New Roman" w:hAnsi="Times New Roman"/>
        </w:rPr>
        <w:t>for this collection of information</w:t>
      </w:r>
      <w:r>
        <w:rPr>
          <w:rFonts w:ascii="Times New Roman" w:hAnsi="Times New Roman"/>
        </w:rPr>
        <w:t>.  Refer to the chart in Section A.12 for a breakdown of the burden.</w:t>
      </w:r>
    </w:p>
    <w:p w:rsidR="004313F1" w:rsidRDefault="004313F1" w:rsidP="00872B1F">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D11A82" w:rsidRDefault="00D11A82" w:rsidP="00872B1F">
      <w:pPr>
        <w:tabs>
          <w:tab w:val="left" w:pos="-1080"/>
          <w:tab w:val="left" w:pos="-720"/>
          <w:tab w:val="left" w:pos="360"/>
          <w:tab w:val="left" w:pos="720"/>
        </w:tabs>
        <w:rPr>
          <w:rFonts w:ascii="Times New Roman" w:hAnsi="Times New Roman"/>
          <w:b/>
        </w:rPr>
      </w:pPr>
    </w:p>
    <w:p w:rsidR="001163ED" w:rsidRPr="002D22A9" w:rsidRDefault="001163ED" w:rsidP="00872B1F">
      <w:pPr>
        <w:pStyle w:val="NormalWeb"/>
        <w:widowControl w:val="0"/>
      </w:pPr>
      <w:r w:rsidRPr="00220EF2">
        <w:t>The average cost to the Federal government is $</w:t>
      </w:r>
      <w:r>
        <w:t>6</w:t>
      </w:r>
      <w:r w:rsidR="00CE47C7">
        <w:t>5</w:t>
      </w:r>
      <w:r w:rsidRPr="00220EF2">
        <w:t>/hour</w:t>
      </w:r>
      <w:r>
        <w:t xml:space="preserve"> (rounded)</w:t>
      </w:r>
      <w:r w:rsidRPr="00220EF2">
        <w:t>.  This cost is brok</w:t>
      </w:r>
      <w:r>
        <w:t xml:space="preserve">en out in the below table using </w:t>
      </w:r>
      <w:r w:rsidRPr="00220EF2">
        <w:t xml:space="preserve">the Office of Personnel Management pay schedule for the </w:t>
      </w:r>
      <w:r w:rsidRPr="002D22A9">
        <w:rPr>
          <w:bCs/>
        </w:rPr>
        <w:t>REST OF UNITED STATES</w:t>
      </w:r>
      <w:r>
        <w:rPr>
          <w:bCs/>
        </w:rPr>
        <w:t xml:space="preserve"> </w:t>
      </w:r>
      <w:r w:rsidRPr="002D22A9">
        <w:rPr>
          <w:bCs/>
        </w:rPr>
        <w:t xml:space="preserve">(Consisting of the portions of the lower 48 United States not located within another locality pay area) </w:t>
      </w:r>
      <w:r w:rsidR="00CF3DE0">
        <w:t>(</w:t>
      </w:r>
      <w:hyperlink r:id="rId11" w:history="1">
        <w:r w:rsidR="003C06D9" w:rsidRPr="00A00AE0">
          <w:rPr>
            <w:rStyle w:val="Hyperlink"/>
          </w:rPr>
          <w:t>http://www.opm.gov/oca/12tables/</w:t>
        </w:r>
      </w:hyperlink>
      <w:r w:rsidR="00CF3DE0">
        <w:t>).</w:t>
      </w:r>
    </w:p>
    <w:p w:rsidR="00673541" w:rsidRDefault="00673541" w:rsidP="00872B1F">
      <w:pPr>
        <w:tabs>
          <w:tab w:val="left" w:pos="36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CD4BD7" w:rsidRPr="003C2E58">
        <w:tc>
          <w:tcPr>
            <w:tcW w:w="2479" w:type="dxa"/>
            <w:vAlign w:val="center"/>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Position</w:t>
            </w:r>
          </w:p>
        </w:tc>
        <w:tc>
          <w:tcPr>
            <w:tcW w:w="1426" w:type="dxa"/>
            <w:vAlign w:val="center"/>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Grade</w:t>
            </w:r>
          </w:p>
        </w:tc>
        <w:tc>
          <w:tcPr>
            <w:tcW w:w="1405" w:type="dxa"/>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Hourly Pay rate ($/h</w:t>
            </w:r>
            <w:r w:rsidR="00D354D4" w:rsidRPr="003C2E58">
              <w:rPr>
                <w:rFonts w:ascii="Times New Roman" w:hAnsi="Times New Roman"/>
                <w:b/>
                <w:sz w:val="22"/>
                <w:szCs w:val="22"/>
              </w:rPr>
              <w:t>ou</w:t>
            </w:r>
            <w:r w:rsidRPr="003C2E58">
              <w:rPr>
                <w:rFonts w:ascii="Times New Roman" w:hAnsi="Times New Roman"/>
                <w:b/>
                <w:sz w:val="22"/>
                <w:szCs w:val="22"/>
              </w:rPr>
              <w:t>r est</w:t>
            </w:r>
            <w:r w:rsidR="00D354D4" w:rsidRPr="003C2E58">
              <w:rPr>
                <w:rFonts w:ascii="Times New Roman" w:hAnsi="Times New Roman"/>
                <w:b/>
                <w:sz w:val="22"/>
                <w:szCs w:val="22"/>
              </w:rPr>
              <w:t>imate</w:t>
            </w:r>
            <w:r w:rsidRPr="003C2E58">
              <w:rPr>
                <w:rFonts w:ascii="Times New Roman" w:hAnsi="Times New Roman"/>
                <w:b/>
                <w:sz w:val="22"/>
                <w:szCs w:val="22"/>
              </w:rPr>
              <w:t>)</w:t>
            </w:r>
          </w:p>
        </w:tc>
        <w:tc>
          <w:tcPr>
            <w:tcW w:w="1979" w:type="dxa"/>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Hourly rate incl</w:t>
            </w:r>
            <w:r w:rsidR="00D354D4" w:rsidRPr="003C2E58">
              <w:rPr>
                <w:rFonts w:ascii="Times New Roman" w:hAnsi="Times New Roman"/>
                <w:b/>
                <w:sz w:val="22"/>
                <w:szCs w:val="22"/>
              </w:rPr>
              <w:t>u</w:t>
            </w:r>
            <w:r w:rsidRPr="003C2E58">
              <w:rPr>
                <w:rFonts w:ascii="Times New Roman" w:hAnsi="Times New Roman"/>
                <w:b/>
                <w:sz w:val="22"/>
                <w:szCs w:val="22"/>
              </w:rPr>
              <w:t>d</w:t>
            </w:r>
            <w:r w:rsidR="00D354D4" w:rsidRPr="003C2E58">
              <w:rPr>
                <w:rFonts w:ascii="Times New Roman" w:hAnsi="Times New Roman"/>
                <w:b/>
                <w:sz w:val="22"/>
                <w:szCs w:val="22"/>
              </w:rPr>
              <w:t>ing</w:t>
            </w:r>
            <w:r w:rsidRPr="003C2E58">
              <w:rPr>
                <w:rFonts w:ascii="Times New Roman" w:hAnsi="Times New Roman"/>
                <w:b/>
                <w:sz w:val="22"/>
                <w:szCs w:val="22"/>
              </w:rPr>
              <w:t xml:space="preserve"> benefits (1.</w:t>
            </w:r>
            <w:r w:rsidR="004313F1" w:rsidRPr="003C2E58">
              <w:rPr>
                <w:rFonts w:ascii="Times New Roman" w:hAnsi="Times New Roman"/>
                <w:b/>
                <w:sz w:val="22"/>
                <w:szCs w:val="22"/>
              </w:rPr>
              <w:t>5</w:t>
            </w:r>
            <w:r w:rsidRPr="003C2E58">
              <w:rPr>
                <w:rFonts w:ascii="Times New Roman" w:hAnsi="Times New Roman"/>
                <w:b/>
                <w:sz w:val="22"/>
                <w:szCs w:val="22"/>
              </w:rPr>
              <w:t xml:space="preserve"> x $/h</w:t>
            </w:r>
            <w:r w:rsidR="00D354D4" w:rsidRPr="003C2E58">
              <w:rPr>
                <w:rFonts w:ascii="Times New Roman" w:hAnsi="Times New Roman"/>
                <w:b/>
                <w:sz w:val="22"/>
                <w:szCs w:val="22"/>
              </w:rPr>
              <w:t>ou</w:t>
            </w:r>
            <w:r w:rsidRPr="003C2E58">
              <w:rPr>
                <w:rFonts w:ascii="Times New Roman" w:hAnsi="Times New Roman"/>
                <w:b/>
                <w:sz w:val="22"/>
                <w:szCs w:val="22"/>
              </w:rPr>
              <w:t>r)</w:t>
            </w:r>
            <w:r w:rsidR="004313F1" w:rsidRPr="003C2E58">
              <w:rPr>
                <w:rFonts w:ascii="Times New Roman" w:hAnsi="Times New Roman"/>
                <w:b/>
                <w:sz w:val="22"/>
                <w:szCs w:val="22"/>
              </w:rPr>
              <w:t>*</w:t>
            </w:r>
          </w:p>
        </w:tc>
        <w:tc>
          <w:tcPr>
            <w:tcW w:w="1430" w:type="dxa"/>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Percent of time spent on collection</w:t>
            </w:r>
          </w:p>
        </w:tc>
        <w:tc>
          <w:tcPr>
            <w:tcW w:w="1361" w:type="dxa"/>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Weighted Av</w:t>
            </w:r>
            <w:r w:rsidR="00D354D4" w:rsidRPr="003C2E58">
              <w:rPr>
                <w:rFonts w:ascii="Times New Roman" w:hAnsi="Times New Roman"/>
                <w:b/>
                <w:sz w:val="22"/>
                <w:szCs w:val="22"/>
              </w:rPr>
              <w:t>erage</w:t>
            </w:r>
            <w:r w:rsidRPr="003C2E58">
              <w:rPr>
                <w:rFonts w:ascii="Times New Roman" w:hAnsi="Times New Roman"/>
                <w:b/>
                <w:sz w:val="22"/>
                <w:szCs w:val="22"/>
              </w:rPr>
              <w:t xml:space="preserve"> ($/h</w:t>
            </w:r>
            <w:r w:rsidR="00D354D4" w:rsidRPr="003C2E58">
              <w:rPr>
                <w:rFonts w:ascii="Times New Roman" w:hAnsi="Times New Roman"/>
                <w:b/>
                <w:sz w:val="22"/>
                <w:szCs w:val="22"/>
              </w:rPr>
              <w:t>ou</w:t>
            </w:r>
            <w:r w:rsidRPr="003C2E58">
              <w:rPr>
                <w:rFonts w:ascii="Times New Roman" w:hAnsi="Times New Roman"/>
                <w:b/>
                <w:sz w:val="22"/>
                <w:szCs w:val="22"/>
              </w:rPr>
              <w:t>r)</w:t>
            </w:r>
          </w:p>
        </w:tc>
      </w:tr>
      <w:tr w:rsidR="00CD4BD7" w:rsidRPr="003C2E58">
        <w:tc>
          <w:tcPr>
            <w:tcW w:w="2479" w:type="dxa"/>
          </w:tcPr>
          <w:p w:rsidR="00CD4BD7" w:rsidRPr="003C2E58" w:rsidRDefault="00CD4BD7" w:rsidP="00872B1F">
            <w:pPr>
              <w:tabs>
                <w:tab w:val="left" w:pos="360"/>
              </w:tabs>
              <w:rPr>
                <w:rFonts w:ascii="Times New Roman" w:hAnsi="Times New Roman"/>
                <w:sz w:val="22"/>
                <w:szCs w:val="22"/>
              </w:rPr>
            </w:pPr>
            <w:r w:rsidRPr="003C2E58">
              <w:rPr>
                <w:rFonts w:ascii="Times New Roman" w:hAnsi="Times New Roman"/>
                <w:sz w:val="22"/>
                <w:szCs w:val="22"/>
              </w:rPr>
              <w:t>Clerical</w:t>
            </w:r>
          </w:p>
        </w:tc>
        <w:tc>
          <w:tcPr>
            <w:tcW w:w="1426"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GS-7/5</w:t>
            </w:r>
          </w:p>
        </w:tc>
        <w:tc>
          <w:tcPr>
            <w:tcW w:w="1405"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702CE7" w:rsidRPr="003C2E58">
              <w:rPr>
                <w:rFonts w:ascii="Times New Roman" w:hAnsi="Times New Roman"/>
                <w:sz w:val="22"/>
                <w:szCs w:val="22"/>
              </w:rPr>
              <w:t>21</w:t>
            </w:r>
          </w:p>
        </w:tc>
        <w:tc>
          <w:tcPr>
            <w:tcW w:w="1979"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90492F" w:rsidRPr="003C2E58">
              <w:rPr>
                <w:rFonts w:ascii="Times New Roman" w:hAnsi="Times New Roman"/>
                <w:sz w:val="22"/>
                <w:szCs w:val="22"/>
              </w:rPr>
              <w:t>32</w:t>
            </w:r>
          </w:p>
        </w:tc>
        <w:tc>
          <w:tcPr>
            <w:tcW w:w="1430" w:type="dxa"/>
          </w:tcPr>
          <w:p w:rsidR="00CD4BD7" w:rsidRPr="003C2E58" w:rsidRDefault="0090492F" w:rsidP="00872B1F">
            <w:pPr>
              <w:tabs>
                <w:tab w:val="left" w:pos="360"/>
              </w:tabs>
              <w:jc w:val="center"/>
              <w:rPr>
                <w:rFonts w:ascii="Times New Roman" w:hAnsi="Times New Roman"/>
                <w:sz w:val="22"/>
                <w:szCs w:val="22"/>
              </w:rPr>
            </w:pPr>
            <w:r w:rsidRPr="003C2E58">
              <w:rPr>
                <w:rFonts w:ascii="Times New Roman" w:hAnsi="Times New Roman"/>
                <w:sz w:val="22"/>
                <w:szCs w:val="22"/>
              </w:rPr>
              <w:t>10</w:t>
            </w:r>
            <w:r w:rsidR="00CD4BD7" w:rsidRPr="003C2E58">
              <w:rPr>
                <w:rFonts w:ascii="Times New Roman" w:hAnsi="Times New Roman"/>
                <w:sz w:val="22"/>
                <w:szCs w:val="22"/>
              </w:rPr>
              <w:t>%</w:t>
            </w:r>
          </w:p>
        </w:tc>
        <w:tc>
          <w:tcPr>
            <w:tcW w:w="1361"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90492F" w:rsidRPr="003C2E58">
              <w:rPr>
                <w:rFonts w:ascii="Times New Roman" w:hAnsi="Times New Roman"/>
                <w:sz w:val="22"/>
                <w:szCs w:val="22"/>
              </w:rPr>
              <w:t>3</w:t>
            </w:r>
          </w:p>
        </w:tc>
      </w:tr>
      <w:tr w:rsidR="00CD4BD7" w:rsidRPr="003C2E58">
        <w:tc>
          <w:tcPr>
            <w:tcW w:w="2479" w:type="dxa"/>
          </w:tcPr>
          <w:p w:rsidR="00CD4BD7" w:rsidRPr="003C2E58" w:rsidRDefault="00D354D4" w:rsidP="00872B1F">
            <w:pPr>
              <w:tabs>
                <w:tab w:val="left" w:pos="360"/>
              </w:tabs>
              <w:rPr>
                <w:rFonts w:ascii="Times New Roman" w:hAnsi="Times New Roman"/>
                <w:sz w:val="22"/>
                <w:szCs w:val="22"/>
              </w:rPr>
            </w:pPr>
            <w:r w:rsidRPr="003C2E58">
              <w:rPr>
                <w:rFonts w:ascii="Times New Roman" w:hAnsi="Times New Roman"/>
                <w:sz w:val="22"/>
                <w:szCs w:val="22"/>
              </w:rPr>
              <w:t>Petroleum Engineer</w:t>
            </w:r>
          </w:p>
        </w:tc>
        <w:tc>
          <w:tcPr>
            <w:tcW w:w="1426"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GS-13/5</w:t>
            </w:r>
          </w:p>
        </w:tc>
        <w:tc>
          <w:tcPr>
            <w:tcW w:w="1405"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702CE7" w:rsidRPr="003C2E58">
              <w:rPr>
                <w:rFonts w:ascii="Times New Roman" w:hAnsi="Times New Roman"/>
                <w:sz w:val="22"/>
                <w:szCs w:val="22"/>
              </w:rPr>
              <w:t>44</w:t>
            </w:r>
          </w:p>
        </w:tc>
        <w:tc>
          <w:tcPr>
            <w:tcW w:w="1979"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90492F" w:rsidRPr="003C2E58">
              <w:rPr>
                <w:rFonts w:ascii="Times New Roman" w:hAnsi="Times New Roman"/>
                <w:sz w:val="22"/>
                <w:szCs w:val="22"/>
              </w:rPr>
              <w:t>66</w:t>
            </w:r>
          </w:p>
        </w:tc>
        <w:tc>
          <w:tcPr>
            <w:tcW w:w="1430" w:type="dxa"/>
          </w:tcPr>
          <w:p w:rsidR="00CD4BD7" w:rsidRPr="003C2E58" w:rsidRDefault="0090492F" w:rsidP="00872B1F">
            <w:pPr>
              <w:tabs>
                <w:tab w:val="left" w:pos="360"/>
              </w:tabs>
              <w:jc w:val="center"/>
              <w:rPr>
                <w:rFonts w:ascii="Times New Roman" w:hAnsi="Times New Roman"/>
                <w:sz w:val="22"/>
                <w:szCs w:val="22"/>
              </w:rPr>
            </w:pPr>
            <w:r w:rsidRPr="003C2E58">
              <w:rPr>
                <w:rFonts w:ascii="Times New Roman" w:hAnsi="Times New Roman"/>
                <w:sz w:val="22"/>
                <w:szCs w:val="22"/>
              </w:rPr>
              <w:t>80</w:t>
            </w:r>
            <w:r w:rsidR="00CD4BD7" w:rsidRPr="003C2E58">
              <w:rPr>
                <w:rFonts w:ascii="Times New Roman" w:hAnsi="Times New Roman"/>
                <w:sz w:val="22"/>
                <w:szCs w:val="22"/>
              </w:rPr>
              <w:t>%</w:t>
            </w:r>
          </w:p>
        </w:tc>
        <w:tc>
          <w:tcPr>
            <w:tcW w:w="1361"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90492F" w:rsidRPr="003C2E58">
              <w:rPr>
                <w:rFonts w:ascii="Times New Roman" w:hAnsi="Times New Roman"/>
                <w:sz w:val="22"/>
                <w:szCs w:val="22"/>
              </w:rPr>
              <w:t>53</w:t>
            </w:r>
          </w:p>
        </w:tc>
      </w:tr>
      <w:tr w:rsidR="00CD4BD7" w:rsidRPr="003C2E58">
        <w:tc>
          <w:tcPr>
            <w:tcW w:w="2479" w:type="dxa"/>
          </w:tcPr>
          <w:p w:rsidR="00CD4BD7" w:rsidRPr="003C2E58" w:rsidRDefault="00D354D4" w:rsidP="00872B1F">
            <w:pPr>
              <w:tabs>
                <w:tab w:val="left" w:pos="360"/>
              </w:tabs>
              <w:rPr>
                <w:rFonts w:ascii="Times New Roman" w:hAnsi="Times New Roman"/>
                <w:sz w:val="22"/>
                <w:szCs w:val="22"/>
              </w:rPr>
            </w:pPr>
            <w:r w:rsidRPr="003C2E58">
              <w:rPr>
                <w:rFonts w:ascii="Times New Roman" w:hAnsi="Times New Roman"/>
                <w:sz w:val="22"/>
                <w:szCs w:val="22"/>
              </w:rPr>
              <w:t>Supv. Petroleum Engineer</w:t>
            </w:r>
          </w:p>
        </w:tc>
        <w:tc>
          <w:tcPr>
            <w:tcW w:w="1426"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GS-15/5</w:t>
            </w:r>
          </w:p>
        </w:tc>
        <w:tc>
          <w:tcPr>
            <w:tcW w:w="1405"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702CE7" w:rsidRPr="003C2E58">
              <w:rPr>
                <w:rFonts w:ascii="Times New Roman" w:hAnsi="Times New Roman"/>
                <w:sz w:val="22"/>
                <w:szCs w:val="22"/>
              </w:rPr>
              <w:t>62</w:t>
            </w:r>
          </w:p>
        </w:tc>
        <w:tc>
          <w:tcPr>
            <w:tcW w:w="1979"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90492F" w:rsidRPr="003C2E58">
              <w:rPr>
                <w:rFonts w:ascii="Times New Roman" w:hAnsi="Times New Roman"/>
                <w:sz w:val="22"/>
                <w:szCs w:val="22"/>
              </w:rPr>
              <w:t>93</w:t>
            </w:r>
          </w:p>
        </w:tc>
        <w:tc>
          <w:tcPr>
            <w:tcW w:w="1430" w:type="dxa"/>
          </w:tcPr>
          <w:p w:rsidR="00CD4BD7" w:rsidRPr="003C2E58" w:rsidRDefault="0090492F" w:rsidP="00872B1F">
            <w:pPr>
              <w:tabs>
                <w:tab w:val="left" w:pos="360"/>
              </w:tabs>
              <w:jc w:val="center"/>
              <w:rPr>
                <w:rFonts w:ascii="Times New Roman" w:hAnsi="Times New Roman"/>
                <w:sz w:val="22"/>
                <w:szCs w:val="22"/>
              </w:rPr>
            </w:pPr>
            <w:r w:rsidRPr="003C2E58">
              <w:rPr>
                <w:rFonts w:ascii="Times New Roman" w:hAnsi="Times New Roman"/>
                <w:sz w:val="22"/>
                <w:szCs w:val="22"/>
              </w:rPr>
              <w:t>10</w:t>
            </w:r>
            <w:r w:rsidR="00CD4BD7" w:rsidRPr="003C2E58">
              <w:rPr>
                <w:rFonts w:ascii="Times New Roman" w:hAnsi="Times New Roman"/>
                <w:sz w:val="22"/>
                <w:szCs w:val="22"/>
              </w:rPr>
              <w:t>%</w:t>
            </w:r>
          </w:p>
        </w:tc>
        <w:tc>
          <w:tcPr>
            <w:tcW w:w="1361" w:type="dxa"/>
          </w:tcPr>
          <w:p w:rsidR="00CD4BD7" w:rsidRPr="003C2E58" w:rsidRDefault="00CD4BD7" w:rsidP="00872B1F">
            <w:pPr>
              <w:tabs>
                <w:tab w:val="left" w:pos="360"/>
              </w:tabs>
              <w:jc w:val="center"/>
              <w:rPr>
                <w:rFonts w:ascii="Times New Roman" w:hAnsi="Times New Roman"/>
                <w:sz w:val="22"/>
                <w:szCs w:val="22"/>
              </w:rPr>
            </w:pPr>
            <w:r w:rsidRPr="003C2E58">
              <w:rPr>
                <w:rFonts w:ascii="Times New Roman" w:hAnsi="Times New Roman"/>
                <w:sz w:val="22"/>
                <w:szCs w:val="22"/>
              </w:rPr>
              <w:t>$</w:t>
            </w:r>
            <w:r w:rsidR="001163ED" w:rsidRPr="003C2E58">
              <w:rPr>
                <w:rFonts w:ascii="Times New Roman" w:hAnsi="Times New Roman"/>
                <w:sz w:val="22"/>
                <w:szCs w:val="22"/>
              </w:rPr>
              <w:t>9</w:t>
            </w:r>
          </w:p>
        </w:tc>
      </w:tr>
      <w:tr w:rsidR="00CD4BD7" w:rsidRPr="003C2E58">
        <w:tc>
          <w:tcPr>
            <w:tcW w:w="8719" w:type="dxa"/>
            <w:gridSpan w:val="5"/>
          </w:tcPr>
          <w:p w:rsidR="00CD4BD7" w:rsidRPr="003C2E58" w:rsidRDefault="00CD4BD7" w:rsidP="00872B1F">
            <w:pPr>
              <w:tabs>
                <w:tab w:val="left" w:pos="360"/>
              </w:tabs>
              <w:rPr>
                <w:rFonts w:ascii="Times New Roman" w:hAnsi="Times New Roman"/>
                <w:b/>
                <w:sz w:val="22"/>
                <w:szCs w:val="22"/>
              </w:rPr>
            </w:pPr>
            <w:r w:rsidRPr="003C2E58">
              <w:rPr>
                <w:rFonts w:ascii="Times New Roman" w:hAnsi="Times New Roman"/>
                <w:b/>
                <w:sz w:val="22"/>
                <w:szCs w:val="22"/>
              </w:rPr>
              <w:t>Weighted Average ($/h</w:t>
            </w:r>
            <w:r w:rsidR="00744A5D" w:rsidRPr="003C2E58">
              <w:rPr>
                <w:rFonts w:ascii="Times New Roman" w:hAnsi="Times New Roman"/>
                <w:b/>
                <w:sz w:val="22"/>
                <w:szCs w:val="22"/>
              </w:rPr>
              <w:t>ou</w:t>
            </w:r>
            <w:r w:rsidRPr="003C2E58">
              <w:rPr>
                <w:rFonts w:ascii="Times New Roman" w:hAnsi="Times New Roman"/>
                <w:b/>
                <w:sz w:val="22"/>
                <w:szCs w:val="22"/>
              </w:rPr>
              <w:t>r)</w:t>
            </w:r>
          </w:p>
        </w:tc>
        <w:tc>
          <w:tcPr>
            <w:tcW w:w="1361" w:type="dxa"/>
          </w:tcPr>
          <w:p w:rsidR="00CD4BD7" w:rsidRPr="003C2E58" w:rsidRDefault="00CD4BD7" w:rsidP="00872B1F">
            <w:pPr>
              <w:tabs>
                <w:tab w:val="left" w:pos="360"/>
              </w:tabs>
              <w:jc w:val="center"/>
              <w:rPr>
                <w:rFonts w:ascii="Times New Roman" w:hAnsi="Times New Roman"/>
                <w:b/>
                <w:sz w:val="22"/>
                <w:szCs w:val="22"/>
              </w:rPr>
            </w:pPr>
            <w:r w:rsidRPr="003C2E58">
              <w:rPr>
                <w:rFonts w:ascii="Times New Roman" w:hAnsi="Times New Roman"/>
                <w:b/>
                <w:sz w:val="22"/>
                <w:szCs w:val="22"/>
              </w:rPr>
              <w:t>$</w:t>
            </w:r>
            <w:r w:rsidR="001163ED" w:rsidRPr="003C2E58">
              <w:rPr>
                <w:rFonts w:ascii="Times New Roman" w:hAnsi="Times New Roman"/>
                <w:b/>
                <w:sz w:val="22"/>
                <w:szCs w:val="22"/>
              </w:rPr>
              <w:t>6</w:t>
            </w:r>
            <w:r w:rsidR="0090492F" w:rsidRPr="003C2E58">
              <w:rPr>
                <w:rFonts w:ascii="Times New Roman" w:hAnsi="Times New Roman"/>
                <w:b/>
                <w:sz w:val="22"/>
                <w:szCs w:val="22"/>
              </w:rPr>
              <w:t>5</w:t>
            </w:r>
          </w:p>
        </w:tc>
      </w:tr>
    </w:tbl>
    <w:p w:rsidR="004313F1" w:rsidRPr="00CE47C7" w:rsidRDefault="004313F1" w:rsidP="00872B1F">
      <w:pPr>
        <w:tabs>
          <w:tab w:val="left" w:pos="360"/>
          <w:tab w:val="left" w:pos="720"/>
          <w:tab w:val="left" w:pos="1080"/>
        </w:tabs>
        <w:rPr>
          <w:rFonts w:ascii="Times New Roman" w:hAnsi="Times New Roman"/>
          <w:szCs w:val="24"/>
        </w:rPr>
      </w:pPr>
      <w:r w:rsidRPr="004313F1">
        <w:rPr>
          <w:rFonts w:ascii="Times New Roman" w:hAnsi="Times New Roman"/>
          <w:szCs w:val="24"/>
        </w:rPr>
        <w:t xml:space="preserve">*A multiplier of 1.5 (as implied by BLS news release USDL </w:t>
      </w:r>
      <w:r w:rsidR="0090492F">
        <w:rPr>
          <w:rFonts w:ascii="Times New Roman" w:hAnsi="Times New Roman"/>
          <w:szCs w:val="24"/>
        </w:rPr>
        <w:t>1</w:t>
      </w:r>
      <w:r w:rsidR="003C06D9">
        <w:rPr>
          <w:rFonts w:ascii="Times New Roman" w:hAnsi="Times New Roman"/>
          <w:szCs w:val="24"/>
        </w:rPr>
        <w:t>2</w:t>
      </w:r>
      <w:r w:rsidRPr="004313F1">
        <w:rPr>
          <w:rFonts w:ascii="Times New Roman" w:hAnsi="Times New Roman"/>
          <w:szCs w:val="24"/>
        </w:rPr>
        <w:t>-</w:t>
      </w:r>
      <w:r w:rsidR="003C06D9">
        <w:rPr>
          <w:rFonts w:ascii="Times New Roman" w:hAnsi="Times New Roman"/>
          <w:szCs w:val="24"/>
        </w:rPr>
        <w:t>1124</w:t>
      </w:r>
      <w:r w:rsidRPr="004313F1">
        <w:rPr>
          <w:rFonts w:ascii="Times New Roman" w:hAnsi="Times New Roman"/>
          <w:szCs w:val="24"/>
        </w:rPr>
        <w:t xml:space="preserve">, </w:t>
      </w:r>
      <w:r w:rsidR="003C06D9">
        <w:rPr>
          <w:rFonts w:ascii="Times New Roman" w:hAnsi="Times New Roman"/>
          <w:szCs w:val="24"/>
        </w:rPr>
        <w:t>June 7, 2012,</w:t>
      </w:r>
      <w:r w:rsidR="00CE47C7">
        <w:rPr>
          <w:rFonts w:ascii="Times New Roman" w:hAnsi="Times New Roman"/>
          <w:szCs w:val="24"/>
        </w:rPr>
        <w:t xml:space="preserve"> </w:t>
      </w:r>
      <w:r w:rsidR="00CE47C7" w:rsidRPr="00CE47C7">
        <w:rPr>
          <w:rFonts w:ascii="Times New Roman" w:hAnsi="Times New Roman"/>
          <w:szCs w:val="24"/>
        </w:rPr>
        <w:t xml:space="preserve">(see </w:t>
      </w:r>
      <w:hyperlink r:id="rId12" w:history="1">
        <w:r w:rsidR="00CE47C7" w:rsidRPr="00CE47C7">
          <w:rPr>
            <w:rStyle w:val="Hyperlink"/>
            <w:rFonts w:ascii="Times New Roman" w:hAnsi="Times New Roman"/>
            <w:szCs w:val="24"/>
          </w:rPr>
          <w:t>http://www.bls.gov/news.release/ecec.nr0.htm</w:t>
        </w:r>
      </w:hyperlink>
      <w:r w:rsidR="00CE47C7" w:rsidRPr="00CE47C7">
        <w:rPr>
          <w:rFonts w:ascii="Times New Roman" w:hAnsi="Times New Roman"/>
          <w:szCs w:val="24"/>
        </w:rPr>
        <w:t xml:space="preserve">)) was added for benefits. </w:t>
      </w:r>
    </w:p>
    <w:p w:rsidR="00CD4BD7" w:rsidRPr="00744A5D" w:rsidRDefault="00CD4BD7" w:rsidP="00872B1F">
      <w:pPr>
        <w:tabs>
          <w:tab w:val="left" w:pos="360"/>
        </w:tabs>
        <w:rPr>
          <w:rFonts w:ascii="Times New Roman" w:hAnsi="Times New Roman"/>
          <w:sz w:val="22"/>
          <w:szCs w:val="22"/>
        </w:rPr>
      </w:pPr>
    </w:p>
    <w:p w:rsidR="003C06D9" w:rsidRPr="003C06D9" w:rsidRDefault="006410B0" w:rsidP="003C06D9">
      <w:pPr>
        <w:tabs>
          <w:tab w:val="left" w:pos="-1080"/>
          <w:tab w:val="left" w:pos="-720"/>
          <w:tab w:val="left" w:pos="360"/>
          <w:tab w:val="left" w:pos="810"/>
        </w:tabs>
        <w:rPr>
          <w:rFonts w:ascii="Times New Roman" w:hAnsi="Times New Roman"/>
        </w:rPr>
      </w:pPr>
      <w:r>
        <w:rPr>
          <w:rFonts w:ascii="Times New Roman" w:hAnsi="Times New Roman"/>
        </w:rPr>
        <w:t>Please note</w:t>
      </w:r>
      <w:r w:rsidR="003C06D9" w:rsidRPr="003C06D9">
        <w:rPr>
          <w:rFonts w:ascii="Times New Roman" w:hAnsi="Times New Roman"/>
        </w:rPr>
        <w:t xml:space="preserve"> that out of the </w:t>
      </w:r>
      <w:r w:rsidR="002351B5">
        <w:rPr>
          <w:rFonts w:ascii="Times New Roman" w:hAnsi="Times New Roman"/>
        </w:rPr>
        <w:t>651,728</w:t>
      </w:r>
      <w:r w:rsidR="00E64A70">
        <w:rPr>
          <w:rFonts w:ascii="Times New Roman" w:hAnsi="Times New Roman"/>
        </w:rPr>
        <w:t xml:space="preserve"> industry burden hours, </w:t>
      </w:r>
      <w:r w:rsidR="00F97EA2">
        <w:rPr>
          <w:rFonts w:ascii="Times New Roman" w:hAnsi="Times New Roman"/>
        </w:rPr>
        <w:t>only a portion of their hours are associated</w:t>
      </w:r>
      <w:r w:rsidR="00E64A70">
        <w:rPr>
          <w:rFonts w:ascii="Times New Roman" w:hAnsi="Times New Roman"/>
        </w:rPr>
        <w:t xml:space="preserve"> with submittals or being made available to BSEE upon request.</w:t>
      </w:r>
    </w:p>
    <w:p w:rsidR="003C06D9" w:rsidRDefault="003C06D9" w:rsidP="003C06D9">
      <w:pPr>
        <w:tabs>
          <w:tab w:val="left" w:pos="-1080"/>
          <w:tab w:val="left" w:pos="-720"/>
          <w:tab w:val="left" w:pos="360"/>
          <w:tab w:val="left" w:pos="81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5"/>
        <w:gridCol w:w="3735"/>
        <w:gridCol w:w="1813"/>
        <w:gridCol w:w="1683"/>
      </w:tblGrid>
      <w:tr w:rsidR="00E64A70" w:rsidRPr="001807D0" w:rsidTr="001B27F6">
        <w:tc>
          <w:tcPr>
            <w:tcW w:w="3065" w:type="dxa"/>
            <w:shd w:val="clear" w:color="auto" w:fill="auto"/>
          </w:tcPr>
          <w:p w:rsidR="00E64A70" w:rsidRPr="001807D0" w:rsidRDefault="00E64A70" w:rsidP="001807D0">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Citation</w:t>
            </w:r>
          </w:p>
        </w:tc>
        <w:tc>
          <w:tcPr>
            <w:tcW w:w="3735" w:type="dxa"/>
            <w:shd w:val="clear" w:color="auto" w:fill="auto"/>
          </w:tcPr>
          <w:p w:rsidR="00E64A70" w:rsidRPr="001807D0" w:rsidRDefault="00E64A70" w:rsidP="001807D0">
            <w:pPr>
              <w:tabs>
                <w:tab w:val="left" w:pos="-1080"/>
                <w:tab w:val="left" w:pos="-720"/>
                <w:tab w:val="left" w:pos="360"/>
                <w:tab w:val="left" w:pos="810"/>
              </w:tabs>
              <w:rPr>
                <w:rFonts w:ascii="Times New Roman" w:hAnsi="Times New Roman"/>
                <w:b/>
                <w:szCs w:val="24"/>
              </w:rPr>
            </w:pPr>
            <w:r w:rsidRPr="001807D0">
              <w:rPr>
                <w:rFonts w:ascii="Times New Roman" w:hAnsi="Times New Roman"/>
                <w:b/>
                <w:szCs w:val="24"/>
              </w:rPr>
              <w:t>Requirement</w:t>
            </w:r>
          </w:p>
        </w:tc>
        <w:tc>
          <w:tcPr>
            <w:tcW w:w="1813" w:type="dxa"/>
            <w:shd w:val="clear" w:color="auto" w:fill="auto"/>
          </w:tcPr>
          <w:p w:rsidR="00E64A70" w:rsidRPr="001807D0" w:rsidRDefault="00E64A70" w:rsidP="001807D0">
            <w:pPr>
              <w:tabs>
                <w:tab w:val="left" w:pos="-1080"/>
                <w:tab w:val="left" w:pos="-720"/>
                <w:tab w:val="left" w:pos="360"/>
                <w:tab w:val="left" w:pos="810"/>
              </w:tabs>
              <w:rPr>
                <w:rFonts w:ascii="Times New Roman" w:hAnsi="Times New Roman"/>
                <w:b/>
                <w:szCs w:val="24"/>
              </w:rPr>
            </w:pPr>
            <w:r>
              <w:rPr>
                <w:rFonts w:ascii="Times New Roman" w:hAnsi="Times New Roman"/>
                <w:b/>
                <w:szCs w:val="24"/>
              </w:rPr>
              <w:t xml:space="preserve">Industry’s </w:t>
            </w:r>
            <w:r w:rsidRPr="001807D0">
              <w:rPr>
                <w:rFonts w:ascii="Times New Roman" w:hAnsi="Times New Roman"/>
                <w:b/>
                <w:szCs w:val="24"/>
              </w:rPr>
              <w:t>Burden Hour</w:t>
            </w:r>
          </w:p>
        </w:tc>
        <w:tc>
          <w:tcPr>
            <w:tcW w:w="1683" w:type="dxa"/>
          </w:tcPr>
          <w:p w:rsidR="00E64A70" w:rsidRPr="001807D0" w:rsidRDefault="00E64A70" w:rsidP="001807D0">
            <w:pPr>
              <w:tabs>
                <w:tab w:val="left" w:pos="-1080"/>
                <w:tab w:val="left" w:pos="-720"/>
                <w:tab w:val="left" w:pos="360"/>
                <w:tab w:val="left" w:pos="810"/>
              </w:tabs>
              <w:rPr>
                <w:rFonts w:ascii="Times New Roman" w:hAnsi="Times New Roman"/>
                <w:b/>
                <w:szCs w:val="24"/>
              </w:rPr>
            </w:pPr>
            <w:r>
              <w:rPr>
                <w:rFonts w:ascii="Times New Roman" w:hAnsi="Times New Roman"/>
                <w:b/>
                <w:szCs w:val="24"/>
              </w:rPr>
              <w:t>Government’s Burden Hour</w:t>
            </w:r>
          </w:p>
        </w:tc>
      </w:tr>
      <w:tr w:rsidR="00E64A70" w:rsidRPr="001807D0" w:rsidTr="001B27F6">
        <w:tc>
          <w:tcPr>
            <w:tcW w:w="3065" w:type="dxa"/>
            <w:shd w:val="clear" w:color="auto" w:fill="auto"/>
          </w:tcPr>
          <w:p w:rsidR="00E64A70" w:rsidRPr="001807D0" w:rsidRDefault="00E64A70" w:rsidP="00B02968">
            <w:pPr>
              <w:rPr>
                <w:rFonts w:ascii="Times New Roman" w:hAnsi="Times New Roman"/>
                <w:sz w:val="20"/>
              </w:rPr>
            </w:pPr>
            <w:r>
              <w:rPr>
                <w:rFonts w:ascii="Times New Roman" w:hAnsi="Times New Roman"/>
                <w:sz w:val="20"/>
              </w:rPr>
              <w:t>§§ 250.1900-1933</w:t>
            </w:r>
          </w:p>
        </w:tc>
        <w:tc>
          <w:tcPr>
            <w:tcW w:w="3735" w:type="dxa"/>
            <w:shd w:val="clear" w:color="auto" w:fill="auto"/>
          </w:tcPr>
          <w:p w:rsidR="00E64A70" w:rsidRPr="001807D0" w:rsidRDefault="00E64A70" w:rsidP="00D834E3">
            <w:pPr>
              <w:rPr>
                <w:rFonts w:ascii="Times New Roman" w:hAnsi="Times New Roman"/>
                <w:sz w:val="20"/>
              </w:rPr>
            </w:pPr>
            <w:r>
              <w:rPr>
                <w:rFonts w:ascii="Times New Roman" w:hAnsi="Times New Roman"/>
                <w:sz w:val="20"/>
              </w:rPr>
              <w:t>High, Moderate, and Low Activity Operator – Maintain SEMS, make available to BSEE upon request.</w:t>
            </w:r>
          </w:p>
        </w:tc>
        <w:tc>
          <w:tcPr>
            <w:tcW w:w="1813" w:type="dxa"/>
            <w:shd w:val="clear" w:color="auto" w:fill="auto"/>
          </w:tcPr>
          <w:p w:rsidR="00E64A70" w:rsidRPr="001807D0" w:rsidRDefault="00E64A70" w:rsidP="00EF061A">
            <w:pPr>
              <w:rPr>
                <w:rFonts w:ascii="Times New Roman" w:hAnsi="Times New Roman"/>
                <w:sz w:val="20"/>
              </w:rPr>
            </w:pPr>
            <w:r>
              <w:rPr>
                <w:rFonts w:ascii="Times New Roman" w:hAnsi="Times New Roman"/>
                <w:sz w:val="20"/>
              </w:rPr>
              <w:t>570,545</w:t>
            </w:r>
          </w:p>
        </w:tc>
        <w:tc>
          <w:tcPr>
            <w:tcW w:w="1683" w:type="dxa"/>
          </w:tcPr>
          <w:p w:rsidR="00E64A70" w:rsidRPr="001807D0" w:rsidRDefault="00681705" w:rsidP="00EF061A">
            <w:pPr>
              <w:rPr>
                <w:rFonts w:ascii="Times New Roman" w:hAnsi="Times New Roman"/>
                <w:sz w:val="20"/>
              </w:rPr>
            </w:pPr>
            <w:r>
              <w:rPr>
                <w:rFonts w:ascii="Times New Roman" w:hAnsi="Times New Roman"/>
                <w:sz w:val="20"/>
              </w:rPr>
              <w:t>28,527</w:t>
            </w:r>
          </w:p>
        </w:tc>
      </w:tr>
      <w:tr w:rsidR="00E64A70" w:rsidRPr="001807D0" w:rsidTr="001B27F6">
        <w:tc>
          <w:tcPr>
            <w:tcW w:w="3065" w:type="dxa"/>
            <w:shd w:val="clear" w:color="auto" w:fill="auto"/>
          </w:tcPr>
          <w:p w:rsidR="00E64A70" w:rsidRPr="001807D0" w:rsidRDefault="00E64A70" w:rsidP="00B02968">
            <w:pPr>
              <w:rPr>
                <w:rFonts w:ascii="Times New Roman" w:hAnsi="Times New Roman"/>
                <w:sz w:val="20"/>
              </w:rPr>
            </w:pPr>
            <w:r w:rsidRPr="001807D0">
              <w:rPr>
                <w:rFonts w:ascii="Times New Roman" w:hAnsi="Times New Roman"/>
                <w:sz w:val="20"/>
              </w:rPr>
              <w:t>§§ 250.1900(b); 1914(d); 1928(d), (e); 1929</w:t>
            </w:r>
          </w:p>
        </w:tc>
        <w:tc>
          <w:tcPr>
            <w:tcW w:w="3735" w:type="dxa"/>
            <w:shd w:val="clear" w:color="auto" w:fill="auto"/>
          </w:tcPr>
          <w:p w:rsidR="00E64A70" w:rsidRPr="001807D0" w:rsidRDefault="001B27F6" w:rsidP="00D834E3">
            <w:pPr>
              <w:rPr>
                <w:rFonts w:ascii="Times New Roman" w:hAnsi="Times New Roman"/>
                <w:sz w:val="20"/>
              </w:rPr>
            </w:pPr>
            <w:r>
              <w:rPr>
                <w:rFonts w:ascii="Times New Roman" w:hAnsi="Times New Roman"/>
                <w:sz w:val="20"/>
              </w:rPr>
              <w:t xml:space="preserve">Submit </w:t>
            </w:r>
            <w:r w:rsidR="00E64A70" w:rsidRPr="001807D0">
              <w:rPr>
                <w:rFonts w:ascii="Times New Roman" w:hAnsi="Times New Roman"/>
                <w:sz w:val="20"/>
              </w:rPr>
              <w:t>Form BSEE-0131</w:t>
            </w:r>
            <w:r w:rsidR="00E64A70">
              <w:rPr>
                <w:rFonts w:ascii="Times New Roman" w:hAnsi="Times New Roman"/>
                <w:sz w:val="20"/>
              </w:rPr>
              <w:t>.</w:t>
            </w:r>
          </w:p>
        </w:tc>
        <w:tc>
          <w:tcPr>
            <w:tcW w:w="1813" w:type="dxa"/>
            <w:shd w:val="clear" w:color="auto" w:fill="auto"/>
          </w:tcPr>
          <w:p w:rsidR="00E64A70" w:rsidRPr="001807D0" w:rsidRDefault="00E64A70" w:rsidP="00EF061A">
            <w:pPr>
              <w:rPr>
                <w:rFonts w:ascii="Times New Roman" w:hAnsi="Times New Roman"/>
                <w:sz w:val="20"/>
              </w:rPr>
            </w:pPr>
            <w:r w:rsidRPr="001807D0">
              <w:rPr>
                <w:rFonts w:ascii="Times New Roman" w:hAnsi="Times New Roman"/>
                <w:sz w:val="20"/>
              </w:rPr>
              <w:t>1,300</w:t>
            </w:r>
          </w:p>
        </w:tc>
        <w:tc>
          <w:tcPr>
            <w:tcW w:w="1683" w:type="dxa"/>
          </w:tcPr>
          <w:p w:rsidR="00E64A70" w:rsidRPr="001807D0" w:rsidRDefault="00681705" w:rsidP="00EF061A">
            <w:pPr>
              <w:rPr>
                <w:rFonts w:ascii="Times New Roman" w:hAnsi="Times New Roman"/>
                <w:sz w:val="20"/>
              </w:rPr>
            </w:pPr>
            <w:r>
              <w:rPr>
                <w:rFonts w:ascii="Times New Roman" w:hAnsi="Times New Roman"/>
                <w:sz w:val="20"/>
              </w:rPr>
              <w:t>65</w:t>
            </w:r>
          </w:p>
        </w:tc>
      </w:tr>
      <w:tr w:rsidR="00E64A70" w:rsidRPr="001807D0" w:rsidTr="001B27F6">
        <w:tc>
          <w:tcPr>
            <w:tcW w:w="3065" w:type="dxa"/>
            <w:shd w:val="clear" w:color="auto" w:fill="auto"/>
          </w:tcPr>
          <w:p w:rsidR="00E64A70" w:rsidRPr="001807D0" w:rsidRDefault="00E64A70" w:rsidP="00D834E3">
            <w:pPr>
              <w:rPr>
                <w:rFonts w:ascii="Times New Roman" w:hAnsi="Times New Roman"/>
                <w:sz w:val="20"/>
              </w:rPr>
            </w:pPr>
            <w:r w:rsidRPr="001807D0">
              <w:rPr>
                <w:rFonts w:ascii="Times New Roman" w:hAnsi="Times New Roman"/>
                <w:sz w:val="20"/>
              </w:rPr>
              <w:t>§ 250.1920</w:t>
            </w:r>
          </w:p>
        </w:tc>
        <w:tc>
          <w:tcPr>
            <w:tcW w:w="3735" w:type="dxa"/>
            <w:shd w:val="clear" w:color="auto" w:fill="auto"/>
          </w:tcPr>
          <w:p w:rsidR="00E64A70" w:rsidRPr="001807D0" w:rsidRDefault="00E64A70" w:rsidP="00D834E3">
            <w:pPr>
              <w:rPr>
                <w:rFonts w:ascii="Times New Roman" w:hAnsi="Times New Roman"/>
                <w:sz w:val="20"/>
              </w:rPr>
            </w:pPr>
            <w:r w:rsidRPr="001807D0">
              <w:rPr>
                <w:rFonts w:ascii="Times New Roman" w:hAnsi="Times New Roman"/>
                <w:sz w:val="20"/>
              </w:rPr>
              <w:t>Notification</w:t>
            </w:r>
            <w:r>
              <w:rPr>
                <w:rFonts w:ascii="Times New Roman" w:hAnsi="Times New Roman"/>
                <w:sz w:val="20"/>
              </w:rPr>
              <w:t xml:space="preserve"> of audit schedule.</w:t>
            </w:r>
          </w:p>
        </w:tc>
        <w:tc>
          <w:tcPr>
            <w:tcW w:w="1813" w:type="dxa"/>
            <w:shd w:val="clear" w:color="auto" w:fill="auto"/>
          </w:tcPr>
          <w:p w:rsidR="00E64A70" w:rsidRPr="001807D0" w:rsidRDefault="00E64A70" w:rsidP="00EF061A">
            <w:pPr>
              <w:rPr>
                <w:rFonts w:ascii="Times New Roman" w:hAnsi="Times New Roman"/>
                <w:sz w:val="20"/>
              </w:rPr>
            </w:pPr>
            <w:r w:rsidRPr="001807D0">
              <w:rPr>
                <w:rFonts w:ascii="Times New Roman" w:hAnsi="Times New Roman"/>
                <w:sz w:val="20"/>
              </w:rPr>
              <w:t>43</w:t>
            </w:r>
          </w:p>
        </w:tc>
        <w:tc>
          <w:tcPr>
            <w:tcW w:w="1683" w:type="dxa"/>
          </w:tcPr>
          <w:p w:rsidR="00E64A70" w:rsidRPr="001807D0" w:rsidRDefault="00681705" w:rsidP="00EF061A">
            <w:pPr>
              <w:rPr>
                <w:rFonts w:ascii="Times New Roman" w:hAnsi="Times New Roman"/>
                <w:sz w:val="20"/>
              </w:rPr>
            </w:pPr>
            <w:r>
              <w:rPr>
                <w:rFonts w:ascii="Times New Roman" w:hAnsi="Times New Roman"/>
                <w:sz w:val="20"/>
              </w:rPr>
              <w:t>5</w:t>
            </w:r>
          </w:p>
        </w:tc>
      </w:tr>
      <w:tr w:rsidR="00E64A70" w:rsidRPr="001807D0" w:rsidTr="001B27F6">
        <w:tc>
          <w:tcPr>
            <w:tcW w:w="3065" w:type="dxa"/>
            <w:shd w:val="clear" w:color="auto" w:fill="auto"/>
          </w:tcPr>
          <w:p w:rsidR="00E64A70" w:rsidRPr="001807D0" w:rsidRDefault="00E64A70" w:rsidP="00D834E3">
            <w:pPr>
              <w:rPr>
                <w:rFonts w:ascii="Times New Roman" w:hAnsi="Times New Roman"/>
                <w:sz w:val="20"/>
              </w:rPr>
            </w:pPr>
            <w:r w:rsidRPr="001807D0">
              <w:rPr>
                <w:rFonts w:ascii="Times New Roman" w:hAnsi="Times New Roman"/>
                <w:sz w:val="20"/>
              </w:rPr>
              <w:t xml:space="preserve">§§ 250.1920(c); 1925(a), (c);      </w:t>
            </w:r>
          </w:p>
        </w:tc>
        <w:tc>
          <w:tcPr>
            <w:tcW w:w="3735" w:type="dxa"/>
            <w:shd w:val="clear" w:color="auto" w:fill="auto"/>
          </w:tcPr>
          <w:p w:rsidR="00E64A70" w:rsidRPr="001807D0" w:rsidRDefault="00681705" w:rsidP="001B27F6">
            <w:pPr>
              <w:rPr>
                <w:rFonts w:ascii="Times New Roman" w:hAnsi="Times New Roman"/>
                <w:sz w:val="20"/>
              </w:rPr>
            </w:pPr>
            <w:r>
              <w:rPr>
                <w:rFonts w:ascii="Times New Roman" w:hAnsi="Times New Roman"/>
                <w:sz w:val="20"/>
              </w:rPr>
              <w:t>Submit audit rep</w:t>
            </w:r>
            <w:r w:rsidR="001B27F6">
              <w:rPr>
                <w:rFonts w:ascii="Times New Roman" w:hAnsi="Times New Roman"/>
                <w:sz w:val="20"/>
              </w:rPr>
              <w:t>orts</w:t>
            </w:r>
            <w:r w:rsidR="00E64A70">
              <w:rPr>
                <w:rFonts w:ascii="Times New Roman" w:hAnsi="Times New Roman"/>
                <w:sz w:val="20"/>
              </w:rPr>
              <w:t>.</w:t>
            </w:r>
          </w:p>
        </w:tc>
        <w:tc>
          <w:tcPr>
            <w:tcW w:w="1813" w:type="dxa"/>
            <w:shd w:val="clear" w:color="auto" w:fill="auto"/>
          </w:tcPr>
          <w:p w:rsidR="00E64A70" w:rsidRPr="001807D0" w:rsidRDefault="00E64A70" w:rsidP="00EF061A">
            <w:pPr>
              <w:rPr>
                <w:rFonts w:ascii="Times New Roman" w:hAnsi="Times New Roman"/>
                <w:sz w:val="20"/>
              </w:rPr>
            </w:pPr>
            <w:r w:rsidRPr="001807D0">
              <w:rPr>
                <w:rFonts w:ascii="Times New Roman" w:hAnsi="Times New Roman"/>
                <w:sz w:val="20"/>
              </w:rPr>
              <w:t>132</w:t>
            </w:r>
          </w:p>
        </w:tc>
        <w:tc>
          <w:tcPr>
            <w:tcW w:w="1683" w:type="dxa"/>
          </w:tcPr>
          <w:p w:rsidR="00E64A70" w:rsidRPr="001807D0" w:rsidRDefault="00681705" w:rsidP="00EF061A">
            <w:pPr>
              <w:rPr>
                <w:rFonts w:ascii="Times New Roman" w:hAnsi="Times New Roman"/>
                <w:sz w:val="20"/>
              </w:rPr>
            </w:pPr>
            <w:r>
              <w:rPr>
                <w:rFonts w:ascii="Times New Roman" w:hAnsi="Times New Roman"/>
                <w:sz w:val="20"/>
              </w:rPr>
              <w:t>66</w:t>
            </w:r>
          </w:p>
        </w:tc>
      </w:tr>
      <w:tr w:rsidR="00E64A70" w:rsidRPr="001807D0" w:rsidTr="001B27F6">
        <w:tc>
          <w:tcPr>
            <w:tcW w:w="3065" w:type="dxa"/>
            <w:shd w:val="clear" w:color="auto" w:fill="auto"/>
          </w:tcPr>
          <w:p w:rsidR="00E64A70" w:rsidRPr="001807D0" w:rsidRDefault="00E64A70" w:rsidP="00D834E3">
            <w:pPr>
              <w:rPr>
                <w:rFonts w:ascii="Times New Roman" w:hAnsi="Times New Roman"/>
                <w:sz w:val="20"/>
              </w:rPr>
            </w:pPr>
            <w:r w:rsidRPr="001807D0">
              <w:rPr>
                <w:rFonts w:ascii="Times New Roman" w:hAnsi="Times New Roman"/>
                <w:sz w:val="20"/>
              </w:rPr>
              <w:t>§</w:t>
            </w:r>
            <w:r>
              <w:rPr>
                <w:rFonts w:ascii="Times New Roman" w:hAnsi="Times New Roman"/>
                <w:sz w:val="20"/>
              </w:rPr>
              <w:t>§</w:t>
            </w:r>
            <w:r w:rsidRPr="001807D0">
              <w:rPr>
                <w:rFonts w:ascii="Times New Roman" w:hAnsi="Times New Roman"/>
                <w:sz w:val="20"/>
              </w:rPr>
              <w:t xml:space="preserve"> 250.1920(d)</w:t>
            </w:r>
            <w:r>
              <w:rPr>
                <w:rFonts w:ascii="Times New Roman" w:hAnsi="Times New Roman"/>
                <w:sz w:val="20"/>
              </w:rPr>
              <w:t>, 1925(c)</w:t>
            </w:r>
          </w:p>
        </w:tc>
        <w:tc>
          <w:tcPr>
            <w:tcW w:w="3735" w:type="dxa"/>
            <w:shd w:val="clear" w:color="auto" w:fill="auto"/>
          </w:tcPr>
          <w:p w:rsidR="00E64A70" w:rsidRPr="001807D0" w:rsidRDefault="00E64A70" w:rsidP="00E64A70">
            <w:pPr>
              <w:rPr>
                <w:rFonts w:ascii="Times New Roman" w:hAnsi="Times New Roman"/>
                <w:sz w:val="20"/>
              </w:rPr>
            </w:pPr>
            <w:r>
              <w:rPr>
                <w:rFonts w:ascii="Times New Roman" w:hAnsi="Times New Roman"/>
                <w:sz w:val="20"/>
              </w:rPr>
              <w:t>Submit/resubmit CAP.</w:t>
            </w:r>
          </w:p>
        </w:tc>
        <w:tc>
          <w:tcPr>
            <w:tcW w:w="1813" w:type="dxa"/>
            <w:shd w:val="clear" w:color="auto" w:fill="auto"/>
          </w:tcPr>
          <w:p w:rsidR="00E64A70" w:rsidRPr="001807D0" w:rsidRDefault="00E64A70" w:rsidP="00EF061A">
            <w:pPr>
              <w:rPr>
                <w:rFonts w:ascii="Times New Roman" w:hAnsi="Times New Roman"/>
                <w:sz w:val="20"/>
              </w:rPr>
            </w:pPr>
            <w:r w:rsidRPr="001807D0">
              <w:rPr>
                <w:rFonts w:ascii="Times New Roman" w:hAnsi="Times New Roman"/>
                <w:sz w:val="20"/>
              </w:rPr>
              <w:t>40</w:t>
            </w:r>
          </w:p>
        </w:tc>
        <w:tc>
          <w:tcPr>
            <w:tcW w:w="1683" w:type="dxa"/>
          </w:tcPr>
          <w:p w:rsidR="00E64A70" w:rsidRPr="001807D0" w:rsidRDefault="001B27F6" w:rsidP="00EF061A">
            <w:pPr>
              <w:rPr>
                <w:rFonts w:ascii="Times New Roman" w:hAnsi="Times New Roman"/>
                <w:sz w:val="20"/>
              </w:rPr>
            </w:pPr>
            <w:r>
              <w:rPr>
                <w:rFonts w:ascii="Times New Roman" w:hAnsi="Times New Roman"/>
                <w:sz w:val="20"/>
              </w:rPr>
              <w:t>15</w:t>
            </w:r>
          </w:p>
        </w:tc>
      </w:tr>
      <w:tr w:rsidR="00E64A70" w:rsidRPr="001807D0" w:rsidTr="001B27F6">
        <w:tc>
          <w:tcPr>
            <w:tcW w:w="3065" w:type="dxa"/>
            <w:shd w:val="clear" w:color="auto" w:fill="auto"/>
          </w:tcPr>
          <w:p w:rsidR="00E64A70" w:rsidRPr="001807D0" w:rsidRDefault="001B27F6" w:rsidP="00D834E3">
            <w:pPr>
              <w:rPr>
                <w:rFonts w:ascii="Times New Roman" w:hAnsi="Times New Roman"/>
                <w:sz w:val="20"/>
              </w:rPr>
            </w:pPr>
            <w:r>
              <w:rPr>
                <w:rFonts w:ascii="Times New Roman" w:hAnsi="Times New Roman"/>
                <w:sz w:val="20"/>
              </w:rPr>
              <w:t>§</w:t>
            </w:r>
            <w:r w:rsidR="00E64A70">
              <w:rPr>
                <w:rFonts w:ascii="Times New Roman" w:hAnsi="Times New Roman"/>
                <w:sz w:val="20"/>
              </w:rPr>
              <w:t xml:space="preserve"> 250.1922</w:t>
            </w:r>
          </w:p>
        </w:tc>
        <w:tc>
          <w:tcPr>
            <w:tcW w:w="3735" w:type="dxa"/>
            <w:shd w:val="clear" w:color="auto" w:fill="auto"/>
          </w:tcPr>
          <w:p w:rsidR="00E64A70" w:rsidRPr="001807D0" w:rsidRDefault="00E64A70" w:rsidP="00D834E3">
            <w:pPr>
              <w:rPr>
                <w:rFonts w:ascii="Times New Roman" w:hAnsi="Times New Roman"/>
                <w:sz w:val="20"/>
              </w:rPr>
            </w:pPr>
            <w:r>
              <w:rPr>
                <w:rFonts w:ascii="Times New Roman" w:hAnsi="Times New Roman"/>
                <w:sz w:val="20"/>
              </w:rPr>
              <w:t>Submit documentation and relevant info about ASP.</w:t>
            </w:r>
          </w:p>
        </w:tc>
        <w:tc>
          <w:tcPr>
            <w:tcW w:w="1813" w:type="dxa"/>
            <w:shd w:val="clear" w:color="auto" w:fill="auto"/>
          </w:tcPr>
          <w:p w:rsidR="00E64A70" w:rsidRPr="001807D0" w:rsidRDefault="00E64A70" w:rsidP="00EF061A">
            <w:pPr>
              <w:rPr>
                <w:rFonts w:ascii="Times New Roman" w:hAnsi="Times New Roman"/>
                <w:sz w:val="20"/>
              </w:rPr>
            </w:pPr>
            <w:r>
              <w:rPr>
                <w:rFonts w:ascii="Times New Roman" w:hAnsi="Times New Roman"/>
                <w:sz w:val="20"/>
              </w:rPr>
              <w:t>48</w:t>
            </w:r>
          </w:p>
        </w:tc>
        <w:tc>
          <w:tcPr>
            <w:tcW w:w="1683" w:type="dxa"/>
          </w:tcPr>
          <w:p w:rsidR="00E64A70" w:rsidRPr="001807D0" w:rsidRDefault="00681705" w:rsidP="00EF061A">
            <w:pPr>
              <w:rPr>
                <w:rFonts w:ascii="Times New Roman" w:hAnsi="Times New Roman"/>
                <w:sz w:val="20"/>
              </w:rPr>
            </w:pPr>
            <w:r>
              <w:rPr>
                <w:rFonts w:ascii="Times New Roman" w:hAnsi="Times New Roman"/>
                <w:sz w:val="20"/>
              </w:rPr>
              <w:t>6</w:t>
            </w:r>
          </w:p>
        </w:tc>
      </w:tr>
      <w:tr w:rsidR="00E64A70" w:rsidRPr="001807D0" w:rsidTr="001B27F6">
        <w:tc>
          <w:tcPr>
            <w:tcW w:w="3065" w:type="dxa"/>
            <w:shd w:val="clear" w:color="auto" w:fill="auto"/>
          </w:tcPr>
          <w:p w:rsidR="00E64A70" w:rsidRPr="001807D0" w:rsidRDefault="00E64A70" w:rsidP="00D834E3">
            <w:pPr>
              <w:rPr>
                <w:rFonts w:ascii="Times New Roman" w:hAnsi="Times New Roman"/>
                <w:sz w:val="20"/>
              </w:rPr>
            </w:pPr>
            <w:r>
              <w:rPr>
                <w:rFonts w:ascii="Times New Roman" w:hAnsi="Times New Roman"/>
                <w:sz w:val="20"/>
              </w:rPr>
              <w:t>§ 250.1922</w:t>
            </w:r>
          </w:p>
        </w:tc>
        <w:tc>
          <w:tcPr>
            <w:tcW w:w="3735" w:type="dxa"/>
            <w:shd w:val="clear" w:color="auto" w:fill="auto"/>
          </w:tcPr>
          <w:p w:rsidR="00E64A70" w:rsidRPr="001807D0" w:rsidRDefault="00E64A70" w:rsidP="00D834E3">
            <w:pPr>
              <w:rPr>
                <w:rFonts w:ascii="Times New Roman" w:hAnsi="Times New Roman"/>
                <w:sz w:val="20"/>
              </w:rPr>
            </w:pPr>
            <w:r>
              <w:rPr>
                <w:rFonts w:ascii="Times New Roman" w:hAnsi="Times New Roman"/>
                <w:sz w:val="20"/>
              </w:rPr>
              <w:t>Make available to BSEE upon request, conflict of interest procedures.</w:t>
            </w:r>
          </w:p>
        </w:tc>
        <w:tc>
          <w:tcPr>
            <w:tcW w:w="1813" w:type="dxa"/>
            <w:shd w:val="clear" w:color="auto" w:fill="auto"/>
          </w:tcPr>
          <w:p w:rsidR="00E64A70" w:rsidRPr="001807D0" w:rsidRDefault="001B27F6" w:rsidP="00EF061A">
            <w:pPr>
              <w:rPr>
                <w:rFonts w:ascii="Times New Roman" w:hAnsi="Times New Roman"/>
                <w:sz w:val="20"/>
              </w:rPr>
            </w:pPr>
            <w:r>
              <w:rPr>
                <w:rFonts w:ascii="Times New Roman" w:hAnsi="Times New Roman"/>
                <w:sz w:val="20"/>
              </w:rPr>
              <w:t>3</w:t>
            </w:r>
          </w:p>
        </w:tc>
        <w:tc>
          <w:tcPr>
            <w:tcW w:w="1683" w:type="dxa"/>
          </w:tcPr>
          <w:p w:rsidR="00E64A70" w:rsidRPr="001807D0" w:rsidRDefault="00780FB5" w:rsidP="00EF061A">
            <w:pPr>
              <w:rPr>
                <w:rFonts w:ascii="Times New Roman" w:hAnsi="Times New Roman"/>
                <w:sz w:val="20"/>
              </w:rPr>
            </w:pPr>
            <w:r>
              <w:rPr>
                <w:rFonts w:ascii="Times New Roman" w:hAnsi="Times New Roman"/>
                <w:sz w:val="20"/>
              </w:rPr>
              <w:t>1</w:t>
            </w:r>
          </w:p>
        </w:tc>
      </w:tr>
      <w:tr w:rsidR="00E64A70" w:rsidRPr="001807D0" w:rsidTr="001B27F6">
        <w:tc>
          <w:tcPr>
            <w:tcW w:w="3065" w:type="dxa"/>
            <w:shd w:val="clear" w:color="auto" w:fill="auto"/>
          </w:tcPr>
          <w:p w:rsidR="00E64A70" w:rsidRPr="001807D0" w:rsidRDefault="00E64A70" w:rsidP="00D834E3">
            <w:pPr>
              <w:rPr>
                <w:rFonts w:ascii="Times New Roman" w:hAnsi="Times New Roman"/>
                <w:sz w:val="20"/>
              </w:rPr>
            </w:pPr>
            <w:r w:rsidRPr="001807D0">
              <w:rPr>
                <w:rFonts w:ascii="Times New Roman" w:hAnsi="Times New Roman"/>
                <w:sz w:val="20"/>
              </w:rPr>
              <w:t>§ 250.1924(b)</w:t>
            </w:r>
          </w:p>
        </w:tc>
        <w:tc>
          <w:tcPr>
            <w:tcW w:w="3735" w:type="dxa"/>
            <w:shd w:val="clear" w:color="auto" w:fill="auto"/>
          </w:tcPr>
          <w:p w:rsidR="00E64A70" w:rsidRPr="001807D0" w:rsidRDefault="00E64A70" w:rsidP="00681705">
            <w:pPr>
              <w:rPr>
                <w:rFonts w:ascii="Times New Roman" w:hAnsi="Times New Roman"/>
                <w:sz w:val="20"/>
              </w:rPr>
            </w:pPr>
            <w:r w:rsidRPr="001807D0">
              <w:rPr>
                <w:rFonts w:ascii="Times New Roman" w:hAnsi="Times New Roman"/>
                <w:sz w:val="20"/>
              </w:rPr>
              <w:t>Upon request</w:t>
            </w:r>
            <w:r w:rsidR="00681705">
              <w:rPr>
                <w:rFonts w:ascii="Times New Roman" w:hAnsi="Times New Roman"/>
                <w:sz w:val="20"/>
              </w:rPr>
              <w:t xml:space="preserve"> make available evaluation documentation and supporting info about</w:t>
            </w:r>
            <w:r w:rsidR="001B27F6">
              <w:rPr>
                <w:rFonts w:ascii="Times New Roman" w:hAnsi="Times New Roman"/>
                <w:sz w:val="20"/>
              </w:rPr>
              <w:t xml:space="preserve"> SEMS.</w:t>
            </w:r>
          </w:p>
        </w:tc>
        <w:tc>
          <w:tcPr>
            <w:tcW w:w="1813" w:type="dxa"/>
            <w:shd w:val="clear" w:color="auto" w:fill="auto"/>
          </w:tcPr>
          <w:p w:rsidR="00E64A70" w:rsidRPr="001807D0" w:rsidRDefault="00E64A70" w:rsidP="00EF061A">
            <w:pPr>
              <w:rPr>
                <w:rFonts w:ascii="Times New Roman" w:hAnsi="Times New Roman"/>
                <w:sz w:val="20"/>
              </w:rPr>
            </w:pPr>
            <w:r w:rsidRPr="001807D0">
              <w:rPr>
                <w:rFonts w:ascii="Times New Roman" w:hAnsi="Times New Roman"/>
                <w:sz w:val="20"/>
              </w:rPr>
              <w:t>260</w:t>
            </w:r>
          </w:p>
        </w:tc>
        <w:tc>
          <w:tcPr>
            <w:tcW w:w="1683" w:type="dxa"/>
          </w:tcPr>
          <w:p w:rsidR="00E64A70" w:rsidRPr="001807D0" w:rsidRDefault="00681705" w:rsidP="00EF061A">
            <w:pPr>
              <w:rPr>
                <w:rFonts w:ascii="Times New Roman" w:hAnsi="Times New Roman"/>
                <w:sz w:val="20"/>
              </w:rPr>
            </w:pPr>
            <w:r>
              <w:rPr>
                <w:rFonts w:ascii="Times New Roman" w:hAnsi="Times New Roman"/>
                <w:sz w:val="20"/>
              </w:rPr>
              <w:t>65</w:t>
            </w:r>
          </w:p>
        </w:tc>
      </w:tr>
      <w:tr w:rsidR="00E64A70" w:rsidRPr="001807D0" w:rsidTr="001B27F6">
        <w:tc>
          <w:tcPr>
            <w:tcW w:w="3065" w:type="dxa"/>
            <w:shd w:val="clear" w:color="auto" w:fill="auto"/>
          </w:tcPr>
          <w:p w:rsidR="00E64A70" w:rsidRPr="001807D0" w:rsidRDefault="00E64A70" w:rsidP="00D834E3">
            <w:pPr>
              <w:rPr>
                <w:rFonts w:ascii="Times New Roman" w:hAnsi="Times New Roman"/>
                <w:sz w:val="20"/>
              </w:rPr>
            </w:pPr>
            <w:r w:rsidRPr="001807D0">
              <w:rPr>
                <w:rFonts w:ascii="Times New Roman" w:hAnsi="Times New Roman"/>
                <w:sz w:val="20"/>
              </w:rPr>
              <w:t>§ 250.1924(c)</w:t>
            </w:r>
          </w:p>
        </w:tc>
        <w:tc>
          <w:tcPr>
            <w:tcW w:w="3735" w:type="dxa"/>
            <w:shd w:val="clear" w:color="auto" w:fill="auto"/>
          </w:tcPr>
          <w:p w:rsidR="00E64A70" w:rsidRPr="001807D0" w:rsidRDefault="001B27F6" w:rsidP="001B27F6">
            <w:pPr>
              <w:rPr>
                <w:rFonts w:ascii="Times New Roman" w:hAnsi="Times New Roman"/>
                <w:sz w:val="20"/>
              </w:rPr>
            </w:pPr>
            <w:r>
              <w:rPr>
                <w:rFonts w:ascii="Times New Roman" w:hAnsi="Times New Roman"/>
                <w:sz w:val="20"/>
              </w:rPr>
              <w:t>Explain/d</w:t>
            </w:r>
            <w:r w:rsidR="00E64A70" w:rsidRPr="001807D0">
              <w:rPr>
                <w:rFonts w:ascii="Times New Roman" w:hAnsi="Times New Roman"/>
                <w:sz w:val="20"/>
              </w:rPr>
              <w:t>emonstrate SEMS</w:t>
            </w:r>
            <w:r w:rsidR="00681705">
              <w:rPr>
                <w:rFonts w:ascii="Times New Roman" w:hAnsi="Times New Roman"/>
                <w:sz w:val="20"/>
              </w:rPr>
              <w:t>.</w:t>
            </w:r>
          </w:p>
        </w:tc>
        <w:tc>
          <w:tcPr>
            <w:tcW w:w="1813" w:type="dxa"/>
            <w:shd w:val="clear" w:color="auto" w:fill="auto"/>
          </w:tcPr>
          <w:p w:rsidR="00E64A70" w:rsidRPr="001807D0" w:rsidRDefault="00E64A70" w:rsidP="00EF061A">
            <w:pPr>
              <w:rPr>
                <w:rFonts w:ascii="Times New Roman" w:hAnsi="Times New Roman"/>
                <w:sz w:val="20"/>
              </w:rPr>
            </w:pPr>
            <w:r w:rsidRPr="001807D0">
              <w:rPr>
                <w:rFonts w:ascii="Times New Roman" w:hAnsi="Times New Roman"/>
                <w:sz w:val="20"/>
              </w:rPr>
              <w:t xml:space="preserve">48               </w:t>
            </w:r>
          </w:p>
        </w:tc>
        <w:tc>
          <w:tcPr>
            <w:tcW w:w="1683" w:type="dxa"/>
          </w:tcPr>
          <w:p w:rsidR="00E64A70" w:rsidRPr="001807D0" w:rsidRDefault="00780FB5" w:rsidP="00EF061A">
            <w:pPr>
              <w:rPr>
                <w:rFonts w:ascii="Times New Roman" w:hAnsi="Times New Roman"/>
                <w:sz w:val="20"/>
              </w:rPr>
            </w:pPr>
            <w:r>
              <w:rPr>
                <w:rFonts w:ascii="Times New Roman" w:hAnsi="Times New Roman"/>
                <w:sz w:val="20"/>
              </w:rPr>
              <w:t>5</w:t>
            </w:r>
          </w:p>
        </w:tc>
      </w:tr>
      <w:tr w:rsidR="00E64A70" w:rsidRPr="001807D0" w:rsidTr="001B27F6">
        <w:tc>
          <w:tcPr>
            <w:tcW w:w="3065" w:type="dxa"/>
            <w:shd w:val="clear" w:color="auto" w:fill="auto"/>
          </w:tcPr>
          <w:p w:rsidR="00E64A70" w:rsidRPr="001807D0" w:rsidRDefault="00E64A70" w:rsidP="001807D0">
            <w:pPr>
              <w:rPr>
                <w:rFonts w:ascii="Times New Roman" w:hAnsi="Times New Roman"/>
                <w:sz w:val="20"/>
              </w:rPr>
            </w:pPr>
            <w:r w:rsidRPr="001807D0">
              <w:rPr>
                <w:rFonts w:ascii="Times New Roman" w:hAnsi="Times New Roman"/>
                <w:sz w:val="20"/>
              </w:rPr>
              <w:t>§ 250.1928</w:t>
            </w:r>
          </w:p>
        </w:tc>
        <w:tc>
          <w:tcPr>
            <w:tcW w:w="3735" w:type="dxa"/>
            <w:shd w:val="clear" w:color="auto" w:fill="auto"/>
          </w:tcPr>
          <w:p w:rsidR="00E64A70" w:rsidRPr="001807D0" w:rsidRDefault="00E64A70" w:rsidP="001807D0">
            <w:pPr>
              <w:rPr>
                <w:rFonts w:ascii="Times New Roman" w:hAnsi="Times New Roman"/>
                <w:sz w:val="20"/>
              </w:rPr>
            </w:pPr>
            <w:r w:rsidRPr="001807D0">
              <w:rPr>
                <w:rFonts w:ascii="Times New Roman" w:hAnsi="Times New Roman"/>
                <w:sz w:val="20"/>
              </w:rPr>
              <w:t xml:space="preserve">Documentation/recordkeeping           </w:t>
            </w:r>
          </w:p>
        </w:tc>
        <w:tc>
          <w:tcPr>
            <w:tcW w:w="1813" w:type="dxa"/>
            <w:shd w:val="clear" w:color="auto" w:fill="auto"/>
          </w:tcPr>
          <w:p w:rsidR="00E64A70" w:rsidRPr="001807D0" w:rsidRDefault="001B27F6" w:rsidP="00EF061A">
            <w:pPr>
              <w:rPr>
                <w:rFonts w:ascii="Times New Roman" w:hAnsi="Times New Roman"/>
                <w:sz w:val="20"/>
              </w:rPr>
            </w:pPr>
            <w:r>
              <w:rPr>
                <w:rFonts w:ascii="Times New Roman" w:hAnsi="Times New Roman"/>
                <w:sz w:val="20"/>
              </w:rPr>
              <w:t>26,042</w:t>
            </w:r>
          </w:p>
        </w:tc>
        <w:tc>
          <w:tcPr>
            <w:tcW w:w="1683" w:type="dxa"/>
          </w:tcPr>
          <w:p w:rsidR="00E64A70" w:rsidRPr="001807D0" w:rsidRDefault="001B27F6" w:rsidP="00681705">
            <w:pPr>
              <w:rPr>
                <w:rFonts w:ascii="Times New Roman" w:hAnsi="Times New Roman"/>
                <w:sz w:val="20"/>
              </w:rPr>
            </w:pPr>
            <w:r>
              <w:rPr>
                <w:rFonts w:ascii="Times New Roman" w:hAnsi="Times New Roman"/>
                <w:sz w:val="20"/>
              </w:rPr>
              <w:t>6,511</w:t>
            </w:r>
          </w:p>
        </w:tc>
      </w:tr>
      <w:tr w:rsidR="00E64A70" w:rsidRPr="001807D0" w:rsidTr="001B27F6">
        <w:tc>
          <w:tcPr>
            <w:tcW w:w="6800" w:type="dxa"/>
            <w:gridSpan w:val="2"/>
            <w:shd w:val="clear" w:color="auto" w:fill="auto"/>
          </w:tcPr>
          <w:p w:rsidR="00E64A70" w:rsidRPr="001807D0" w:rsidRDefault="00E64A70" w:rsidP="001807D0">
            <w:pPr>
              <w:jc w:val="right"/>
              <w:rPr>
                <w:rFonts w:ascii="Times New Roman" w:hAnsi="Times New Roman"/>
                <w:b/>
                <w:sz w:val="20"/>
              </w:rPr>
            </w:pPr>
            <w:r w:rsidRPr="001807D0">
              <w:rPr>
                <w:rFonts w:ascii="Times New Roman" w:hAnsi="Times New Roman"/>
                <w:b/>
                <w:sz w:val="20"/>
              </w:rPr>
              <w:t>Total</w:t>
            </w:r>
          </w:p>
        </w:tc>
        <w:tc>
          <w:tcPr>
            <w:tcW w:w="1813" w:type="dxa"/>
            <w:shd w:val="clear" w:color="auto" w:fill="auto"/>
          </w:tcPr>
          <w:p w:rsidR="00E64A70" w:rsidRPr="001807D0" w:rsidRDefault="00F97EA2" w:rsidP="00430E36">
            <w:pPr>
              <w:rPr>
                <w:rFonts w:ascii="Times New Roman" w:hAnsi="Times New Roman"/>
                <w:b/>
                <w:sz w:val="20"/>
              </w:rPr>
            </w:pPr>
            <w:r>
              <w:rPr>
                <w:rFonts w:ascii="Times New Roman" w:hAnsi="Times New Roman"/>
                <w:b/>
                <w:sz w:val="20"/>
              </w:rPr>
              <w:t>598,461</w:t>
            </w:r>
            <w:r w:rsidR="00E64A70" w:rsidRPr="001807D0">
              <w:rPr>
                <w:rFonts w:ascii="Times New Roman" w:hAnsi="Times New Roman"/>
                <w:b/>
                <w:sz w:val="20"/>
              </w:rPr>
              <w:t xml:space="preserve">  burden hours</w:t>
            </w:r>
          </w:p>
        </w:tc>
        <w:tc>
          <w:tcPr>
            <w:tcW w:w="1683" w:type="dxa"/>
          </w:tcPr>
          <w:p w:rsidR="00E64A70" w:rsidRDefault="00681705" w:rsidP="00430E36">
            <w:pPr>
              <w:rPr>
                <w:rFonts w:ascii="Times New Roman" w:hAnsi="Times New Roman"/>
                <w:b/>
                <w:sz w:val="20"/>
              </w:rPr>
            </w:pPr>
            <w:r>
              <w:rPr>
                <w:rFonts w:ascii="Times New Roman" w:hAnsi="Times New Roman"/>
                <w:b/>
                <w:sz w:val="20"/>
              </w:rPr>
              <w:t>35,266 hours</w:t>
            </w:r>
          </w:p>
        </w:tc>
      </w:tr>
    </w:tbl>
    <w:p w:rsidR="003C06D9" w:rsidRPr="00EF061A" w:rsidRDefault="003C06D9" w:rsidP="003C06D9">
      <w:pPr>
        <w:tabs>
          <w:tab w:val="left" w:pos="-1080"/>
          <w:tab w:val="left" w:pos="-720"/>
          <w:tab w:val="left" w:pos="360"/>
          <w:tab w:val="left" w:pos="810"/>
        </w:tabs>
        <w:rPr>
          <w:rFonts w:ascii="Times New Roman" w:hAnsi="Times New Roman"/>
          <w:sz w:val="20"/>
        </w:rPr>
      </w:pPr>
    </w:p>
    <w:p w:rsidR="003C06D9" w:rsidRDefault="003C06D9" w:rsidP="003C06D9">
      <w:pPr>
        <w:tabs>
          <w:tab w:val="left" w:pos="-1080"/>
          <w:tab w:val="left" w:pos="-720"/>
          <w:tab w:val="left" w:pos="360"/>
          <w:tab w:val="left" w:pos="810"/>
        </w:tabs>
        <w:rPr>
          <w:rFonts w:ascii="Times New Roman" w:hAnsi="Times New Roman"/>
        </w:rPr>
      </w:pPr>
      <w:r w:rsidRPr="003C06D9">
        <w:rPr>
          <w:rFonts w:ascii="Times New Roman" w:hAnsi="Times New Roman"/>
        </w:rPr>
        <w:t xml:space="preserve">To analyze and review the information submitted, we estimate the Government will spend an average of </w:t>
      </w:r>
      <w:r w:rsidR="00681705">
        <w:rPr>
          <w:rFonts w:ascii="Times New Roman" w:hAnsi="Times New Roman"/>
        </w:rPr>
        <w:t>35,266 hours</w:t>
      </w:r>
      <w:r w:rsidR="00F97EA2">
        <w:rPr>
          <w:rFonts w:ascii="Times New Roman" w:hAnsi="Times New Roman"/>
        </w:rPr>
        <w:t xml:space="preserve"> per year.  </w:t>
      </w:r>
      <w:r w:rsidRPr="003C06D9">
        <w:rPr>
          <w:rFonts w:ascii="Times New Roman" w:hAnsi="Times New Roman"/>
        </w:rPr>
        <w:t>Based on a cost factor of $</w:t>
      </w:r>
      <w:r w:rsidR="00EF061A">
        <w:rPr>
          <w:rFonts w:ascii="Times New Roman" w:hAnsi="Times New Roman"/>
        </w:rPr>
        <w:t>65</w:t>
      </w:r>
      <w:r w:rsidRPr="003C06D9">
        <w:rPr>
          <w:rFonts w:ascii="Times New Roman" w:hAnsi="Times New Roman"/>
        </w:rPr>
        <w:t xml:space="preserve"> per hour, the total estimated annualized cost to the Government is $</w:t>
      </w:r>
      <w:r w:rsidR="00F97EA2">
        <w:rPr>
          <w:rFonts w:ascii="Times New Roman" w:hAnsi="Times New Roman"/>
        </w:rPr>
        <w:t>2,292,290</w:t>
      </w:r>
      <w:r w:rsidRPr="003C06D9">
        <w:rPr>
          <w:rFonts w:ascii="Times New Roman" w:hAnsi="Times New Roman"/>
        </w:rPr>
        <w:t xml:space="preserve"> (</w:t>
      </w:r>
      <w:r w:rsidR="00F97EA2">
        <w:rPr>
          <w:rFonts w:ascii="Times New Roman" w:hAnsi="Times New Roman"/>
        </w:rPr>
        <w:t>35,266</w:t>
      </w:r>
      <w:r w:rsidRPr="003C06D9">
        <w:rPr>
          <w:rFonts w:ascii="Times New Roman" w:hAnsi="Times New Roman"/>
        </w:rPr>
        <w:t xml:space="preserve"> industry hours x </w:t>
      </w:r>
      <w:r w:rsidR="00F97EA2">
        <w:rPr>
          <w:rFonts w:ascii="Times New Roman" w:hAnsi="Times New Roman"/>
        </w:rPr>
        <w:t>$65 per hour</w:t>
      </w:r>
      <w:r w:rsidRPr="003C06D9">
        <w:rPr>
          <w:rFonts w:ascii="Times New Roman" w:hAnsi="Times New Roman"/>
        </w:rPr>
        <w:t xml:space="preserve"> = $</w:t>
      </w:r>
      <w:r w:rsidR="00F97EA2">
        <w:rPr>
          <w:rFonts w:ascii="Times New Roman" w:hAnsi="Times New Roman"/>
        </w:rPr>
        <w:t>2</w:t>
      </w:r>
      <w:r w:rsidR="00EF061A">
        <w:rPr>
          <w:rFonts w:ascii="Times New Roman" w:hAnsi="Times New Roman"/>
        </w:rPr>
        <w:t>,</w:t>
      </w:r>
      <w:r w:rsidR="00F97EA2">
        <w:rPr>
          <w:rFonts w:ascii="Times New Roman" w:hAnsi="Times New Roman"/>
        </w:rPr>
        <w:t>292</w:t>
      </w:r>
      <w:r w:rsidR="00EF061A">
        <w:rPr>
          <w:rFonts w:ascii="Times New Roman" w:hAnsi="Times New Roman"/>
        </w:rPr>
        <w:t>,</w:t>
      </w:r>
      <w:r w:rsidR="00F97EA2">
        <w:rPr>
          <w:rFonts w:ascii="Times New Roman" w:hAnsi="Times New Roman"/>
        </w:rPr>
        <w:t>290</w:t>
      </w:r>
      <w:r w:rsidRPr="003C06D9">
        <w:rPr>
          <w:rFonts w:ascii="Times New Roman" w:hAnsi="Times New Roman"/>
        </w:rPr>
        <w:t>).</w:t>
      </w:r>
    </w:p>
    <w:p w:rsidR="003C06D9" w:rsidRDefault="003C06D9" w:rsidP="003C06D9">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adjustments</w:t>
      </w:r>
      <w:r w:rsidR="00D021C1">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9C0B49" w:rsidRDefault="009C0B49" w:rsidP="00872B1F">
      <w:pPr>
        <w:tabs>
          <w:tab w:val="left" w:pos="-1080"/>
          <w:tab w:val="left" w:pos="-720"/>
          <w:tab w:val="left" w:pos="360"/>
          <w:tab w:val="left" w:pos="810"/>
        </w:tabs>
        <w:rPr>
          <w:rFonts w:ascii="Times New Roman" w:hAnsi="Times New Roman"/>
        </w:rPr>
      </w:pPr>
    </w:p>
    <w:p w:rsidR="00B525CD" w:rsidRDefault="009C0B49" w:rsidP="00872B1F">
      <w:pPr>
        <w:tabs>
          <w:tab w:val="left" w:pos="-1080"/>
          <w:tab w:val="left" w:pos="-720"/>
          <w:tab w:val="left" w:pos="360"/>
          <w:tab w:val="left" w:pos="810"/>
        </w:tabs>
        <w:rPr>
          <w:rFonts w:ascii="Times New Roman" w:hAnsi="Times New Roman"/>
        </w:rPr>
      </w:pPr>
      <w:r w:rsidRPr="009C0B49">
        <w:rPr>
          <w:rFonts w:ascii="Times New Roman" w:hAnsi="Times New Roman"/>
        </w:rPr>
        <w:t xml:space="preserve">The current OMB </w:t>
      </w:r>
      <w:r w:rsidR="003C06D9">
        <w:rPr>
          <w:rFonts w:ascii="Times New Roman" w:hAnsi="Times New Roman"/>
        </w:rPr>
        <w:t xml:space="preserve">hour burden inventory is 465,099 </w:t>
      </w:r>
      <w:r w:rsidRPr="009C0B49">
        <w:rPr>
          <w:rFonts w:ascii="Times New Roman" w:hAnsi="Times New Roman"/>
        </w:rPr>
        <w:t>hours</w:t>
      </w:r>
      <w:r w:rsidR="003C06D9">
        <w:rPr>
          <w:rFonts w:ascii="Times New Roman" w:hAnsi="Times New Roman"/>
        </w:rPr>
        <w:t>.</w:t>
      </w:r>
      <w:r w:rsidRPr="009C0B49">
        <w:rPr>
          <w:rFonts w:ascii="Times New Roman" w:hAnsi="Times New Roman"/>
        </w:rPr>
        <w:t xml:space="preserve"> </w:t>
      </w:r>
      <w:r w:rsidR="003C06D9">
        <w:rPr>
          <w:rFonts w:ascii="Times New Roman" w:hAnsi="Times New Roman"/>
        </w:rPr>
        <w:t xml:space="preserve"> Due to </w:t>
      </w:r>
      <w:r w:rsidRPr="009C0B49">
        <w:rPr>
          <w:rFonts w:ascii="Times New Roman" w:hAnsi="Times New Roman"/>
        </w:rPr>
        <w:t xml:space="preserve">rulemaking, this submission requests a program change increase of </w:t>
      </w:r>
      <w:r w:rsidR="00F97EA2">
        <w:rPr>
          <w:rFonts w:ascii="Times New Roman" w:hAnsi="Times New Roman"/>
        </w:rPr>
        <w:t>186</w:t>
      </w:r>
      <w:r>
        <w:rPr>
          <w:rFonts w:ascii="Times New Roman" w:hAnsi="Times New Roman"/>
        </w:rPr>
        <w:t>,</w:t>
      </w:r>
      <w:r w:rsidR="00F97EA2">
        <w:rPr>
          <w:rFonts w:ascii="Times New Roman" w:hAnsi="Times New Roman"/>
        </w:rPr>
        <w:t>629</w:t>
      </w:r>
      <w:r w:rsidRPr="009C0B49">
        <w:rPr>
          <w:rFonts w:ascii="Times New Roman" w:hAnsi="Times New Roman"/>
        </w:rPr>
        <w:t xml:space="preserve"> burden hours</w:t>
      </w:r>
      <w:r w:rsidR="003C06D9">
        <w:rPr>
          <w:rFonts w:ascii="Times New Roman" w:hAnsi="Times New Roman"/>
        </w:rPr>
        <w:t xml:space="preserve">.  When this rule becomes effective, the total subpart S burden hours will total </w:t>
      </w:r>
      <w:r w:rsidR="00F97EA2">
        <w:rPr>
          <w:rFonts w:ascii="Times New Roman" w:hAnsi="Times New Roman"/>
        </w:rPr>
        <w:t>651,728</w:t>
      </w:r>
      <w:r>
        <w:rPr>
          <w:rFonts w:ascii="Times New Roman" w:hAnsi="Times New Roman"/>
        </w:rPr>
        <w:t xml:space="preserve">.  </w:t>
      </w:r>
    </w:p>
    <w:p w:rsidR="009C0B49" w:rsidRDefault="009C0B49" w:rsidP="00872B1F">
      <w:pPr>
        <w:tabs>
          <w:tab w:val="left" w:pos="-1080"/>
          <w:tab w:val="left" w:pos="-720"/>
          <w:tab w:val="left" w:pos="360"/>
          <w:tab w:val="left" w:pos="810"/>
        </w:tabs>
        <w:rPr>
          <w:rFonts w:ascii="Times New Roman" w:hAnsi="Times New Roman"/>
        </w:rPr>
      </w:pPr>
    </w:p>
    <w:p w:rsidR="00B525CD" w:rsidRPr="00B525CD" w:rsidRDefault="003C06D9" w:rsidP="003C06D9">
      <w:pPr>
        <w:tabs>
          <w:tab w:val="left" w:pos="-1080"/>
          <w:tab w:val="left" w:pos="-720"/>
          <w:tab w:val="left" w:pos="360"/>
          <w:tab w:val="left" w:pos="810"/>
        </w:tabs>
        <w:rPr>
          <w:rFonts w:ascii="Times New Roman" w:hAnsi="Times New Roman"/>
        </w:rPr>
      </w:pPr>
      <w:r w:rsidRPr="003C06D9">
        <w:rPr>
          <w:rFonts w:ascii="Times New Roman" w:hAnsi="Times New Roman"/>
        </w:rPr>
        <w:t xml:space="preserve">The current OMB </w:t>
      </w:r>
      <w:r>
        <w:rPr>
          <w:rFonts w:ascii="Times New Roman" w:hAnsi="Times New Roman"/>
        </w:rPr>
        <w:t xml:space="preserve">non-hour cost burden </w:t>
      </w:r>
      <w:r w:rsidRPr="003C06D9">
        <w:rPr>
          <w:rFonts w:ascii="Times New Roman" w:hAnsi="Times New Roman"/>
        </w:rPr>
        <w:t xml:space="preserve">inventory is $12,933,000.  </w:t>
      </w:r>
      <w:r w:rsidR="00A87034">
        <w:rPr>
          <w:rFonts w:ascii="Times New Roman" w:hAnsi="Times New Roman"/>
        </w:rPr>
        <w:t>In this submission, we are requesting a total of $1,250,000.  This represents an adjustment decrease of $11,683,000.  The decrease, for the most part, is due to implementation costs being removed since SEMS was required to be in place and functional as of November 15, 2011.</w:t>
      </w:r>
    </w:p>
    <w:p w:rsidR="008A5A9E" w:rsidRDefault="00B525CD" w:rsidP="003C06D9">
      <w:pPr>
        <w:tabs>
          <w:tab w:val="left" w:pos="-1080"/>
          <w:tab w:val="left" w:pos="-720"/>
          <w:tab w:val="left" w:pos="360"/>
          <w:tab w:val="left" w:pos="810"/>
        </w:tabs>
        <w:rPr>
          <w:rFonts w:ascii="Times New Roman" w:hAnsi="Times New Roman"/>
        </w:rPr>
      </w:pPr>
      <w:r w:rsidRPr="00B525CD">
        <w:rPr>
          <w:rFonts w:ascii="Times New Roman" w:hAnsi="Times New Roman"/>
        </w:rPr>
        <w:t xml:space="preserve">   </w:t>
      </w:r>
    </w:p>
    <w:p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DD10E2" w:rsidRDefault="00DD10E2" w:rsidP="00872B1F">
      <w:pPr>
        <w:tabs>
          <w:tab w:val="left" w:pos="-1080"/>
          <w:tab w:val="left" w:pos="-720"/>
          <w:tab w:val="left" w:pos="360"/>
          <w:tab w:val="left" w:pos="810"/>
        </w:tabs>
        <w:rPr>
          <w:rFonts w:ascii="Times New Roman" w:hAnsi="Times New Roman"/>
        </w:rPr>
      </w:pPr>
    </w:p>
    <w:p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B</w:t>
      </w:r>
      <w:r w:rsidR="009C0B49">
        <w:rPr>
          <w:rFonts w:ascii="Times New Roman" w:hAnsi="Times New Roman"/>
        </w:rPr>
        <w:t>SEE</w:t>
      </w:r>
      <w:r w:rsidRPr="00361ECA">
        <w:rPr>
          <w:rFonts w:ascii="Times New Roman" w:hAnsi="Times New Roman"/>
        </w:rPr>
        <w:t xml:space="preserve"> will </w:t>
      </w:r>
      <w:r>
        <w:rPr>
          <w:rFonts w:ascii="Times New Roman" w:hAnsi="Times New Roman"/>
        </w:rPr>
        <w:t xml:space="preserve">require the submittal of </w:t>
      </w:r>
      <w:r w:rsidRPr="00361ECA">
        <w:rPr>
          <w:rFonts w:ascii="Times New Roman" w:hAnsi="Times New Roman"/>
        </w:rPr>
        <w:t xml:space="preserve">Form </w:t>
      </w:r>
      <w:r w:rsidR="009C0B49">
        <w:rPr>
          <w:rFonts w:ascii="Times New Roman" w:hAnsi="Times New Roman"/>
        </w:rPr>
        <w:t>BSEE</w:t>
      </w:r>
      <w:r w:rsidRPr="00361ECA">
        <w:rPr>
          <w:rFonts w:ascii="Times New Roman" w:hAnsi="Times New Roman"/>
        </w:rPr>
        <w:t>-</w:t>
      </w:r>
      <w:r w:rsidR="009C0B49">
        <w:rPr>
          <w:rFonts w:ascii="Times New Roman" w:hAnsi="Times New Roman"/>
        </w:rPr>
        <w:t>0</w:t>
      </w:r>
      <w:r w:rsidRPr="00361ECA">
        <w:rPr>
          <w:rFonts w:ascii="Times New Roman" w:hAnsi="Times New Roman"/>
        </w:rPr>
        <w:t>131 from respondents</w:t>
      </w:r>
      <w:r>
        <w:rPr>
          <w:rFonts w:ascii="Times New Roman" w:hAnsi="Times New Roman"/>
        </w:rPr>
        <w:t xml:space="preserve"> in t</w:t>
      </w:r>
      <w:r w:rsidRPr="00361ECA">
        <w:rPr>
          <w:rFonts w:ascii="Times New Roman" w:hAnsi="Times New Roman"/>
        </w:rPr>
        <w:t xml:space="preserve">he time schedule as follows:  </w:t>
      </w:r>
    </w:p>
    <w:p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ab/>
        <w:t xml:space="preserve">- </w:t>
      </w:r>
      <w:r w:rsidRPr="00361ECA">
        <w:rPr>
          <w:rFonts w:ascii="Times New Roman" w:hAnsi="Times New Roman"/>
        </w:rPr>
        <w:t xml:space="preserve">Operators have between January 1 and March 31 to submit the previous calendar’s year data on Form </w:t>
      </w:r>
      <w:r w:rsidR="004C7DAC">
        <w:rPr>
          <w:rFonts w:ascii="Times New Roman" w:hAnsi="Times New Roman"/>
        </w:rPr>
        <w:t>BSEE</w:t>
      </w:r>
      <w:r w:rsidRPr="00361ECA">
        <w:rPr>
          <w:rFonts w:ascii="Times New Roman" w:hAnsi="Times New Roman"/>
        </w:rPr>
        <w:t>-</w:t>
      </w:r>
      <w:r w:rsidR="004C7DAC">
        <w:rPr>
          <w:rFonts w:ascii="Times New Roman" w:hAnsi="Times New Roman"/>
        </w:rPr>
        <w:t>0</w:t>
      </w:r>
      <w:r w:rsidRPr="00361ECA">
        <w:rPr>
          <w:rFonts w:ascii="Times New Roman" w:hAnsi="Times New Roman"/>
        </w:rPr>
        <w:t xml:space="preserve">131; </w:t>
      </w:r>
    </w:p>
    <w:p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ab/>
        <w:t>- B</w:t>
      </w:r>
      <w:r w:rsidR="009C0B49">
        <w:rPr>
          <w:rFonts w:ascii="Times New Roman" w:hAnsi="Times New Roman"/>
        </w:rPr>
        <w:t>SEE</w:t>
      </w:r>
      <w:r w:rsidRPr="00361ECA">
        <w:rPr>
          <w:rFonts w:ascii="Times New Roman" w:hAnsi="Times New Roman"/>
        </w:rPr>
        <w:t xml:space="preserve"> will </w:t>
      </w:r>
      <w:r>
        <w:rPr>
          <w:rFonts w:ascii="Times New Roman" w:hAnsi="Times New Roman"/>
        </w:rPr>
        <w:t xml:space="preserve">analyze the data </w:t>
      </w:r>
      <w:r w:rsidRPr="00361ECA">
        <w:rPr>
          <w:rFonts w:ascii="Times New Roman" w:hAnsi="Times New Roman"/>
        </w:rPr>
        <w:t>between April and May;</w:t>
      </w:r>
    </w:p>
    <w:p w:rsidR="00E11D76" w:rsidRDefault="00E11D76" w:rsidP="00E11D76">
      <w:pPr>
        <w:tabs>
          <w:tab w:val="left" w:pos="-1080"/>
          <w:tab w:val="left" w:pos="-720"/>
          <w:tab w:val="left" w:pos="360"/>
          <w:tab w:val="left" w:pos="810"/>
        </w:tabs>
        <w:rPr>
          <w:rFonts w:ascii="Times New Roman" w:hAnsi="Times New Roman"/>
        </w:rPr>
      </w:pPr>
      <w:r>
        <w:rPr>
          <w:rFonts w:ascii="Times New Roman" w:hAnsi="Times New Roman"/>
        </w:rPr>
        <w:tab/>
        <w:t>-</w:t>
      </w:r>
      <w:r w:rsidRPr="00361ECA">
        <w:rPr>
          <w:rFonts w:ascii="Times New Roman" w:hAnsi="Times New Roman"/>
        </w:rPr>
        <w:t xml:space="preserve"> </w:t>
      </w:r>
      <w:r>
        <w:rPr>
          <w:rFonts w:ascii="Times New Roman" w:hAnsi="Times New Roman"/>
        </w:rPr>
        <w:t>B</w:t>
      </w:r>
      <w:r w:rsidR="009C0B49">
        <w:rPr>
          <w:rFonts w:ascii="Times New Roman" w:hAnsi="Times New Roman"/>
        </w:rPr>
        <w:t>SEE</w:t>
      </w:r>
      <w:r w:rsidRPr="00361ECA">
        <w:rPr>
          <w:rFonts w:ascii="Times New Roman" w:hAnsi="Times New Roman"/>
        </w:rPr>
        <w:t xml:space="preserve"> will make available the aggregate industry-wide data on the </w:t>
      </w:r>
      <w:r>
        <w:rPr>
          <w:rFonts w:ascii="Times New Roman" w:hAnsi="Times New Roman"/>
        </w:rPr>
        <w:t>B</w:t>
      </w:r>
      <w:r w:rsidR="009C0B49">
        <w:rPr>
          <w:rFonts w:ascii="Times New Roman" w:hAnsi="Times New Roman"/>
        </w:rPr>
        <w:t>SEE</w:t>
      </w:r>
      <w:r w:rsidRPr="00361ECA">
        <w:rPr>
          <w:rFonts w:ascii="Times New Roman" w:hAnsi="Times New Roman"/>
        </w:rPr>
        <w:t xml:space="preserve"> web site with updates by June 1. </w:t>
      </w:r>
    </w:p>
    <w:p w:rsidR="00EE4377" w:rsidRDefault="00EE4377" w:rsidP="00872B1F">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 xml:space="preserve">If seeking approval to not display the expiration date for OMB approval of the information collection, explain the reasons that display would be </w:t>
      </w:r>
      <w:r w:rsidR="00FD087B">
        <w:rPr>
          <w:rFonts w:ascii="Times New Roman" w:hAnsi="Times New Roman"/>
          <w:b/>
          <w:i/>
        </w:rPr>
        <w:t>inappropriate</w:t>
      </w:r>
      <w:r w:rsidRPr="00600EEB">
        <w:rPr>
          <w:rFonts w:ascii="Times New Roman" w:hAnsi="Times New Roman"/>
          <w:b/>
          <w:i/>
        </w:rPr>
        <w:t>.</w:t>
      </w:r>
      <w:r>
        <w:rPr>
          <w:rFonts w:ascii="Times New Roman" w:hAnsi="Times New Roman"/>
        </w:rPr>
        <w:t xml:space="preserve">  </w:t>
      </w:r>
    </w:p>
    <w:p w:rsidR="00D11A82" w:rsidRDefault="00D11A82" w:rsidP="00872B1F">
      <w:pPr>
        <w:tabs>
          <w:tab w:val="left" w:pos="-1080"/>
          <w:tab w:val="left" w:pos="-720"/>
          <w:tab w:val="left" w:pos="360"/>
          <w:tab w:val="left" w:pos="810"/>
        </w:tabs>
        <w:rPr>
          <w:rFonts w:ascii="Times New Roman" w:hAnsi="Times New Roman"/>
        </w:rPr>
      </w:pPr>
    </w:p>
    <w:p w:rsidR="00D11A82" w:rsidRDefault="00CF3DE0" w:rsidP="00872B1F">
      <w:pPr>
        <w:tabs>
          <w:tab w:val="left" w:pos="-1080"/>
          <w:tab w:val="left" w:pos="-720"/>
          <w:tab w:val="left" w:pos="360"/>
          <w:tab w:val="left" w:pos="810"/>
        </w:tabs>
        <w:rPr>
          <w:rFonts w:ascii="Times New Roman" w:hAnsi="Times New Roman"/>
        </w:rPr>
      </w:pPr>
      <w:r>
        <w:rPr>
          <w:rFonts w:ascii="Times New Roman" w:hAnsi="Times New Roman"/>
        </w:rPr>
        <w:t>B</w:t>
      </w:r>
      <w:r w:rsidR="009C0B49">
        <w:rPr>
          <w:rFonts w:ascii="Times New Roman" w:hAnsi="Times New Roman"/>
        </w:rPr>
        <w:t>SEE</w:t>
      </w:r>
      <w:r>
        <w:rPr>
          <w:rFonts w:ascii="Times New Roman" w:hAnsi="Times New Roman"/>
        </w:rPr>
        <w:t xml:space="preserve"> will display the OMB Control Number and expiration date</w:t>
      </w:r>
      <w:r w:rsidR="00DD10E2">
        <w:rPr>
          <w:rFonts w:ascii="Times New Roman" w:hAnsi="Times New Roman"/>
        </w:rPr>
        <w:t>.</w:t>
      </w:r>
    </w:p>
    <w:p w:rsidR="00A41036" w:rsidRDefault="00A41036" w:rsidP="00872B1F">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D021C1">
        <w:rPr>
          <w:rFonts w:ascii="Times New Roman" w:hAnsi="Times New Roman"/>
          <w:b/>
          <w:i/>
        </w:rPr>
        <w:t xml:space="preserve">topics of the </w:t>
      </w:r>
      <w:r w:rsidRPr="00600EEB">
        <w:rPr>
          <w:rFonts w:ascii="Times New Roman" w:hAnsi="Times New Roman"/>
          <w:b/>
          <w:i/>
        </w:rPr>
        <w:t>certification statement identified</w:t>
      </w:r>
      <w:r w:rsidR="00D021C1">
        <w:rPr>
          <w:rFonts w:ascii="Times New Roman" w:hAnsi="Times New Roman"/>
          <w:b/>
          <w:i/>
        </w:rPr>
        <w:t xml:space="preserve"> in, “Certification for Pa</w:t>
      </w:r>
      <w:r w:rsidR="00DD10E2">
        <w:rPr>
          <w:rFonts w:ascii="Times New Roman" w:hAnsi="Times New Roman"/>
          <w:b/>
          <w:i/>
        </w:rPr>
        <w:t>perwork Reduction Act Submissio</w:t>
      </w:r>
      <w:r w:rsidR="00954C8B">
        <w:rPr>
          <w:rFonts w:ascii="Times New Roman" w:hAnsi="Times New Roman"/>
          <w:b/>
          <w:i/>
        </w:rPr>
        <w:t>n</w:t>
      </w:r>
      <w:r w:rsidR="00D021C1">
        <w:rPr>
          <w:rFonts w:ascii="Times New Roman" w:hAnsi="Times New Roman"/>
          <w:b/>
          <w:i/>
        </w:rPr>
        <w:t>”</w:t>
      </w:r>
      <w:r w:rsidRPr="00600EEB">
        <w:rPr>
          <w:rFonts w:ascii="Times New Roman" w:hAnsi="Times New Roman"/>
          <w:b/>
          <w:i/>
        </w:rPr>
        <w:t>.</w:t>
      </w:r>
      <w:r>
        <w:rPr>
          <w:rFonts w:ascii="Times New Roman" w:hAnsi="Times New Roman"/>
        </w:rPr>
        <w:t xml:space="preserve">  </w:t>
      </w:r>
    </w:p>
    <w:p w:rsidR="00D11A82" w:rsidRDefault="00D11A82" w:rsidP="00872B1F">
      <w:pPr>
        <w:tabs>
          <w:tab w:val="left" w:pos="-1080"/>
          <w:tab w:val="left" w:pos="-720"/>
          <w:tab w:val="left" w:pos="360"/>
          <w:tab w:val="left" w:pos="810"/>
        </w:tabs>
        <w:rPr>
          <w:rFonts w:ascii="Times New Roman" w:hAnsi="Times New Roman"/>
        </w:rPr>
      </w:pPr>
    </w:p>
    <w:p w:rsidR="00D11A82" w:rsidRDefault="00D11A82" w:rsidP="00872B1F">
      <w:pPr>
        <w:tabs>
          <w:tab w:val="left" w:pos="-1080"/>
          <w:tab w:val="left" w:pos="-720"/>
          <w:tab w:val="left" w:pos="360"/>
          <w:tab w:val="left" w:pos="810"/>
        </w:tabs>
      </w:pPr>
      <w:r>
        <w:rPr>
          <w:rFonts w:ascii="Times New Roman" w:hAnsi="Times New Roman"/>
        </w:rPr>
        <w:t>To the extent that the topics apply to this collection of information, we are not making any exceptions to the “Certification for Paper</w:t>
      </w:r>
      <w:r w:rsidR="006D6B9A">
        <w:rPr>
          <w:rFonts w:ascii="Times New Roman" w:hAnsi="Times New Roman"/>
        </w:rPr>
        <w:t>work Reduction Act Submissions.</w:t>
      </w:r>
      <w:r w:rsidR="000E4357">
        <w:rPr>
          <w:rFonts w:ascii="Times New Roman" w:hAnsi="Times New Roman"/>
        </w:rPr>
        <w:t>”</w:t>
      </w:r>
    </w:p>
    <w:sectPr w:rsidR="00D11A82" w:rsidSect="006D6B9A">
      <w:footerReference w:type="even" r:id="rId13"/>
      <w:footerReference w:type="default" r:id="rId14"/>
      <w:endnotePr>
        <w:numFmt w:val="decimal"/>
      </w:endnotePr>
      <w:pgSz w:w="12240" w:h="15840" w:code="1"/>
      <w:pgMar w:top="1152" w:right="1080" w:bottom="1152" w:left="1080" w:header="1008"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59" w:rsidRDefault="006D6B59">
      <w:r>
        <w:separator/>
      </w:r>
    </w:p>
  </w:endnote>
  <w:endnote w:type="continuationSeparator" w:id="0">
    <w:p w:rsidR="006D6B59" w:rsidRDefault="006D6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B59" w:rsidRDefault="006D6B59" w:rsidP="006D6B9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D6B59" w:rsidRDefault="006D6B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B59" w:rsidRDefault="006D6B59" w:rsidP="006D6B9A">
    <w:pPr>
      <w:framePr w:wrap="around" w:vAnchor="text" w:hAnchor="margin" w:xAlign="center" w:y="1"/>
      <w:jc w:val="center"/>
    </w:pPr>
    <w:r>
      <w:fldChar w:fldCharType="begin"/>
    </w:r>
    <w:r>
      <w:instrText xml:space="preserve">PAGE </w:instrText>
    </w:r>
    <w:r>
      <w:fldChar w:fldCharType="separate"/>
    </w:r>
    <w:r w:rsidR="006D7161">
      <w:rPr>
        <w:noProof/>
      </w:rPr>
      <w:t>12</w:t>
    </w:r>
    <w:r>
      <w:fldChar w:fldCharType="end"/>
    </w:r>
  </w:p>
  <w:p w:rsidR="006D6B59" w:rsidRDefault="006D6B59">
    <w:pPr>
      <w:spacing w:line="240" w:lineRule="exact"/>
    </w:pPr>
  </w:p>
  <w:p w:rsidR="006D6B59" w:rsidRDefault="006D6B59">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59" w:rsidRDefault="006D6B59">
      <w:r>
        <w:separator/>
      </w:r>
    </w:p>
  </w:footnote>
  <w:footnote w:type="continuationSeparator" w:id="0">
    <w:p w:rsidR="006D6B59" w:rsidRDefault="006D6B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29915027"/>
    <w:multiLevelType w:val="hybridMultilevel"/>
    <w:tmpl w:val="ACB40FFC"/>
    <w:lvl w:ilvl="0" w:tplc="EF786A98">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lvlOverride w:ilvl="0">
      <w:startOverride w:val="2"/>
      <w:lvl w:ilvl="0">
        <w:start w:val="2"/>
        <w:numFmt w:val="decimal"/>
        <w:pStyle w:val="QuickA"/>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595"/>
    <w:rsid w:val="00001207"/>
    <w:rsid w:val="000056AE"/>
    <w:rsid w:val="00007B09"/>
    <w:rsid w:val="000201D5"/>
    <w:rsid w:val="00021F3D"/>
    <w:rsid w:val="0002515B"/>
    <w:rsid w:val="00026ECF"/>
    <w:rsid w:val="00032811"/>
    <w:rsid w:val="00034182"/>
    <w:rsid w:val="00044814"/>
    <w:rsid w:val="00050B40"/>
    <w:rsid w:val="00057C68"/>
    <w:rsid w:val="00066188"/>
    <w:rsid w:val="000700FC"/>
    <w:rsid w:val="00085F43"/>
    <w:rsid w:val="00087163"/>
    <w:rsid w:val="00093876"/>
    <w:rsid w:val="00095252"/>
    <w:rsid w:val="0009529F"/>
    <w:rsid w:val="000A1619"/>
    <w:rsid w:val="000A68E6"/>
    <w:rsid w:val="000B4902"/>
    <w:rsid w:val="000E11A6"/>
    <w:rsid w:val="000E4357"/>
    <w:rsid w:val="000F16F3"/>
    <w:rsid w:val="000F3D9D"/>
    <w:rsid w:val="000F6D1F"/>
    <w:rsid w:val="00112117"/>
    <w:rsid w:val="00112880"/>
    <w:rsid w:val="001163ED"/>
    <w:rsid w:val="00121F3E"/>
    <w:rsid w:val="00125E11"/>
    <w:rsid w:val="00135837"/>
    <w:rsid w:val="00145F6F"/>
    <w:rsid w:val="001672C3"/>
    <w:rsid w:val="001730BE"/>
    <w:rsid w:val="00174124"/>
    <w:rsid w:val="001753BA"/>
    <w:rsid w:val="00177514"/>
    <w:rsid w:val="001807D0"/>
    <w:rsid w:val="0018146C"/>
    <w:rsid w:val="00191623"/>
    <w:rsid w:val="001B1818"/>
    <w:rsid w:val="001B27F6"/>
    <w:rsid w:val="001D3AAD"/>
    <w:rsid w:val="001E4474"/>
    <w:rsid w:val="00202378"/>
    <w:rsid w:val="00211826"/>
    <w:rsid w:val="002179ED"/>
    <w:rsid w:val="00217D8A"/>
    <w:rsid w:val="00221E1A"/>
    <w:rsid w:val="002239C9"/>
    <w:rsid w:val="00224468"/>
    <w:rsid w:val="00234CC4"/>
    <w:rsid w:val="002351B5"/>
    <w:rsid w:val="0023623D"/>
    <w:rsid w:val="002445F4"/>
    <w:rsid w:val="0024715F"/>
    <w:rsid w:val="002641D0"/>
    <w:rsid w:val="00285197"/>
    <w:rsid w:val="002926DF"/>
    <w:rsid w:val="002969D1"/>
    <w:rsid w:val="002C0265"/>
    <w:rsid w:val="002C1FAD"/>
    <w:rsid w:val="002C66EE"/>
    <w:rsid w:val="002C7FA8"/>
    <w:rsid w:val="002D53F8"/>
    <w:rsid w:val="002F1FB9"/>
    <w:rsid w:val="002F5ACE"/>
    <w:rsid w:val="00312468"/>
    <w:rsid w:val="00315C21"/>
    <w:rsid w:val="00320B68"/>
    <w:rsid w:val="00322692"/>
    <w:rsid w:val="00342163"/>
    <w:rsid w:val="00344022"/>
    <w:rsid w:val="00351A2E"/>
    <w:rsid w:val="00361ECA"/>
    <w:rsid w:val="00363F80"/>
    <w:rsid w:val="00367342"/>
    <w:rsid w:val="0038118E"/>
    <w:rsid w:val="00387E05"/>
    <w:rsid w:val="0039334B"/>
    <w:rsid w:val="003B7101"/>
    <w:rsid w:val="003C06D9"/>
    <w:rsid w:val="003C2E58"/>
    <w:rsid w:val="003C6183"/>
    <w:rsid w:val="003D2ABB"/>
    <w:rsid w:val="003D5A75"/>
    <w:rsid w:val="003E1DDC"/>
    <w:rsid w:val="003E3DE9"/>
    <w:rsid w:val="003F14A0"/>
    <w:rsid w:val="003F4549"/>
    <w:rsid w:val="003F5627"/>
    <w:rsid w:val="003F6596"/>
    <w:rsid w:val="00404A5D"/>
    <w:rsid w:val="00407248"/>
    <w:rsid w:val="00410EF7"/>
    <w:rsid w:val="00415D93"/>
    <w:rsid w:val="004175C1"/>
    <w:rsid w:val="00421AC5"/>
    <w:rsid w:val="00425CB1"/>
    <w:rsid w:val="00430E36"/>
    <w:rsid w:val="004313F1"/>
    <w:rsid w:val="00435F17"/>
    <w:rsid w:val="0043637B"/>
    <w:rsid w:val="00453273"/>
    <w:rsid w:val="00477B9A"/>
    <w:rsid w:val="00482831"/>
    <w:rsid w:val="0048521A"/>
    <w:rsid w:val="004859CC"/>
    <w:rsid w:val="00491105"/>
    <w:rsid w:val="00493A8E"/>
    <w:rsid w:val="004A03C7"/>
    <w:rsid w:val="004A5971"/>
    <w:rsid w:val="004B24BC"/>
    <w:rsid w:val="004B2B43"/>
    <w:rsid w:val="004B63F3"/>
    <w:rsid w:val="004C55C5"/>
    <w:rsid w:val="004C70F8"/>
    <w:rsid w:val="004C7DAC"/>
    <w:rsid w:val="004D7652"/>
    <w:rsid w:val="004E72DE"/>
    <w:rsid w:val="004F39AA"/>
    <w:rsid w:val="004F4BB5"/>
    <w:rsid w:val="005064A0"/>
    <w:rsid w:val="00506671"/>
    <w:rsid w:val="005071B4"/>
    <w:rsid w:val="005363C2"/>
    <w:rsid w:val="00540A0A"/>
    <w:rsid w:val="00541B1F"/>
    <w:rsid w:val="00557E52"/>
    <w:rsid w:val="00557FF5"/>
    <w:rsid w:val="00561BD7"/>
    <w:rsid w:val="005669F2"/>
    <w:rsid w:val="00575930"/>
    <w:rsid w:val="00576D86"/>
    <w:rsid w:val="00581EC1"/>
    <w:rsid w:val="00597D65"/>
    <w:rsid w:val="005A0815"/>
    <w:rsid w:val="005B1504"/>
    <w:rsid w:val="005B3B81"/>
    <w:rsid w:val="005C0565"/>
    <w:rsid w:val="005C2850"/>
    <w:rsid w:val="005D2497"/>
    <w:rsid w:val="006019AA"/>
    <w:rsid w:val="00612618"/>
    <w:rsid w:val="006410B0"/>
    <w:rsid w:val="00641507"/>
    <w:rsid w:val="0064287A"/>
    <w:rsid w:val="00644C05"/>
    <w:rsid w:val="00670B53"/>
    <w:rsid w:val="006710D3"/>
    <w:rsid w:val="00673541"/>
    <w:rsid w:val="00675720"/>
    <w:rsid w:val="00675BC6"/>
    <w:rsid w:val="00680809"/>
    <w:rsid w:val="0068135F"/>
    <w:rsid w:val="00681705"/>
    <w:rsid w:val="00685E5F"/>
    <w:rsid w:val="00686E25"/>
    <w:rsid w:val="00690258"/>
    <w:rsid w:val="006935E4"/>
    <w:rsid w:val="00693CBB"/>
    <w:rsid w:val="00694AA9"/>
    <w:rsid w:val="006B665C"/>
    <w:rsid w:val="006C14F5"/>
    <w:rsid w:val="006C29C8"/>
    <w:rsid w:val="006C2AAC"/>
    <w:rsid w:val="006D6B59"/>
    <w:rsid w:val="006D6B9A"/>
    <w:rsid w:val="006D7161"/>
    <w:rsid w:val="006F4290"/>
    <w:rsid w:val="007001D1"/>
    <w:rsid w:val="00701D2D"/>
    <w:rsid w:val="00702CE7"/>
    <w:rsid w:val="00703D35"/>
    <w:rsid w:val="00710017"/>
    <w:rsid w:val="00714C56"/>
    <w:rsid w:val="00717D02"/>
    <w:rsid w:val="00726BC8"/>
    <w:rsid w:val="00744A5D"/>
    <w:rsid w:val="0075741A"/>
    <w:rsid w:val="00757C78"/>
    <w:rsid w:val="00767423"/>
    <w:rsid w:val="00767F4B"/>
    <w:rsid w:val="0077241F"/>
    <w:rsid w:val="00780FB5"/>
    <w:rsid w:val="00785F42"/>
    <w:rsid w:val="00794653"/>
    <w:rsid w:val="007964FE"/>
    <w:rsid w:val="0079688D"/>
    <w:rsid w:val="00797AE1"/>
    <w:rsid w:val="007A014F"/>
    <w:rsid w:val="007B1133"/>
    <w:rsid w:val="007B2206"/>
    <w:rsid w:val="007B3BD3"/>
    <w:rsid w:val="007B6ADA"/>
    <w:rsid w:val="007C36E4"/>
    <w:rsid w:val="007C77F8"/>
    <w:rsid w:val="007D1A5A"/>
    <w:rsid w:val="007D293C"/>
    <w:rsid w:val="007D5873"/>
    <w:rsid w:val="007E7D01"/>
    <w:rsid w:val="007F2B02"/>
    <w:rsid w:val="007F4682"/>
    <w:rsid w:val="00800CF2"/>
    <w:rsid w:val="008022FF"/>
    <w:rsid w:val="008072E1"/>
    <w:rsid w:val="00811C8A"/>
    <w:rsid w:val="0081685F"/>
    <w:rsid w:val="00821449"/>
    <w:rsid w:val="00826A7B"/>
    <w:rsid w:val="00842BA4"/>
    <w:rsid w:val="00844725"/>
    <w:rsid w:val="00850D68"/>
    <w:rsid w:val="0087008B"/>
    <w:rsid w:val="00872B1F"/>
    <w:rsid w:val="00876189"/>
    <w:rsid w:val="00877A09"/>
    <w:rsid w:val="008840E8"/>
    <w:rsid w:val="0088587F"/>
    <w:rsid w:val="00885E36"/>
    <w:rsid w:val="00887E65"/>
    <w:rsid w:val="008917FB"/>
    <w:rsid w:val="00893588"/>
    <w:rsid w:val="0089362D"/>
    <w:rsid w:val="0089503E"/>
    <w:rsid w:val="008A3295"/>
    <w:rsid w:val="008A5A9E"/>
    <w:rsid w:val="008B3B09"/>
    <w:rsid w:val="008B5537"/>
    <w:rsid w:val="008C2929"/>
    <w:rsid w:val="008C537F"/>
    <w:rsid w:val="008C6E05"/>
    <w:rsid w:val="008D14A6"/>
    <w:rsid w:val="008D19EB"/>
    <w:rsid w:val="008E1B3F"/>
    <w:rsid w:val="008F1729"/>
    <w:rsid w:val="008F39F6"/>
    <w:rsid w:val="009002B7"/>
    <w:rsid w:val="0090492F"/>
    <w:rsid w:val="00904F4F"/>
    <w:rsid w:val="00906BDC"/>
    <w:rsid w:val="0091242A"/>
    <w:rsid w:val="00915652"/>
    <w:rsid w:val="00923EA9"/>
    <w:rsid w:val="0092706F"/>
    <w:rsid w:val="009317B1"/>
    <w:rsid w:val="0093289B"/>
    <w:rsid w:val="00935C62"/>
    <w:rsid w:val="00945A63"/>
    <w:rsid w:val="009472B7"/>
    <w:rsid w:val="0095424F"/>
    <w:rsid w:val="00954C8B"/>
    <w:rsid w:val="009654C0"/>
    <w:rsid w:val="009753CC"/>
    <w:rsid w:val="00981075"/>
    <w:rsid w:val="00991D1E"/>
    <w:rsid w:val="009928EF"/>
    <w:rsid w:val="00993945"/>
    <w:rsid w:val="00994046"/>
    <w:rsid w:val="0099778A"/>
    <w:rsid w:val="009A3E36"/>
    <w:rsid w:val="009B2DA0"/>
    <w:rsid w:val="009C0B49"/>
    <w:rsid w:val="009C3606"/>
    <w:rsid w:val="009D2F2A"/>
    <w:rsid w:val="009D5521"/>
    <w:rsid w:val="009E3B2B"/>
    <w:rsid w:val="009E3D1E"/>
    <w:rsid w:val="009F6B7D"/>
    <w:rsid w:val="00A01771"/>
    <w:rsid w:val="00A02024"/>
    <w:rsid w:val="00A0659C"/>
    <w:rsid w:val="00A156F8"/>
    <w:rsid w:val="00A160F1"/>
    <w:rsid w:val="00A23B55"/>
    <w:rsid w:val="00A26781"/>
    <w:rsid w:val="00A32CD9"/>
    <w:rsid w:val="00A32D86"/>
    <w:rsid w:val="00A3405D"/>
    <w:rsid w:val="00A34D7C"/>
    <w:rsid w:val="00A36D88"/>
    <w:rsid w:val="00A41036"/>
    <w:rsid w:val="00A42755"/>
    <w:rsid w:val="00A52447"/>
    <w:rsid w:val="00A53FBF"/>
    <w:rsid w:val="00A702FC"/>
    <w:rsid w:val="00A73864"/>
    <w:rsid w:val="00A7481A"/>
    <w:rsid w:val="00A76A5F"/>
    <w:rsid w:val="00A81610"/>
    <w:rsid w:val="00A87034"/>
    <w:rsid w:val="00A9144C"/>
    <w:rsid w:val="00A9667A"/>
    <w:rsid w:val="00AA7364"/>
    <w:rsid w:val="00AB0E00"/>
    <w:rsid w:val="00AB4CE7"/>
    <w:rsid w:val="00AC3EC7"/>
    <w:rsid w:val="00AC5DA6"/>
    <w:rsid w:val="00AD4A54"/>
    <w:rsid w:val="00AE1C61"/>
    <w:rsid w:val="00AE4538"/>
    <w:rsid w:val="00AE55A6"/>
    <w:rsid w:val="00B00F71"/>
    <w:rsid w:val="00B02968"/>
    <w:rsid w:val="00B06841"/>
    <w:rsid w:val="00B25C7B"/>
    <w:rsid w:val="00B26CDD"/>
    <w:rsid w:val="00B300F4"/>
    <w:rsid w:val="00B312F3"/>
    <w:rsid w:val="00B361AA"/>
    <w:rsid w:val="00B40362"/>
    <w:rsid w:val="00B525CD"/>
    <w:rsid w:val="00B52AF6"/>
    <w:rsid w:val="00B554FB"/>
    <w:rsid w:val="00B6202C"/>
    <w:rsid w:val="00B65AE6"/>
    <w:rsid w:val="00B7485F"/>
    <w:rsid w:val="00B82BC1"/>
    <w:rsid w:val="00B87807"/>
    <w:rsid w:val="00B9160A"/>
    <w:rsid w:val="00B923B0"/>
    <w:rsid w:val="00B9370B"/>
    <w:rsid w:val="00BA59B3"/>
    <w:rsid w:val="00BB6272"/>
    <w:rsid w:val="00BC4D82"/>
    <w:rsid w:val="00BE0462"/>
    <w:rsid w:val="00BE1BA2"/>
    <w:rsid w:val="00BF3A0C"/>
    <w:rsid w:val="00C04BE8"/>
    <w:rsid w:val="00C0777A"/>
    <w:rsid w:val="00C1316E"/>
    <w:rsid w:val="00C1346C"/>
    <w:rsid w:val="00C13702"/>
    <w:rsid w:val="00C1598E"/>
    <w:rsid w:val="00C25F27"/>
    <w:rsid w:val="00C34B66"/>
    <w:rsid w:val="00C41082"/>
    <w:rsid w:val="00C47FA2"/>
    <w:rsid w:val="00C550AC"/>
    <w:rsid w:val="00C61E3E"/>
    <w:rsid w:val="00C62ECF"/>
    <w:rsid w:val="00C6703D"/>
    <w:rsid w:val="00C674F8"/>
    <w:rsid w:val="00C6799E"/>
    <w:rsid w:val="00C757CA"/>
    <w:rsid w:val="00C75E62"/>
    <w:rsid w:val="00C81EE7"/>
    <w:rsid w:val="00C82040"/>
    <w:rsid w:val="00C9125C"/>
    <w:rsid w:val="00C93475"/>
    <w:rsid w:val="00CA49A2"/>
    <w:rsid w:val="00CA5176"/>
    <w:rsid w:val="00CC4595"/>
    <w:rsid w:val="00CC5A93"/>
    <w:rsid w:val="00CD4BD7"/>
    <w:rsid w:val="00CE47C7"/>
    <w:rsid w:val="00CF3DE0"/>
    <w:rsid w:val="00D021C1"/>
    <w:rsid w:val="00D04C06"/>
    <w:rsid w:val="00D11A82"/>
    <w:rsid w:val="00D13643"/>
    <w:rsid w:val="00D1622A"/>
    <w:rsid w:val="00D166E7"/>
    <w:rsid w:val="00D17CC2"/>
    <w:rsid w:val="00D17D7A"/>
    <w:rsid w:val="00D21337"/>
    <w:rsid w:val="00D2159A"/>
    <w:rsid w:val="00D27622"/>
    <w:rsid w:val="00D354D4"/>
    <w:rsid w:val="00D42A76"/>
    <w:rsid w:val="00D45C9F"/>
    <w:rsid w:val="00D52F85"/>
    <w:rsid w:val="00D56200"/>
    <w:rsid w:val="00D57DE3"/>
    <w:rsid w:val="00D6031A"/>
    <w:rsid w:val="00D626ED"/>
    <w:rsid w:val="00D65FF1"/>
    <w:rsid w:val="00D71DF8"/>
    <w:rsid w:val="00D71E2F"/>
    <w:rsid w:val="00D737B6"/>
    <w:rsid w:val="00D73A67"/>
    <w:rsid w:val="00D745FB"/>
    <w:rsid w:val="00D834E3"/>
    <w:rsid w:val="00D94D9A"/>
    <w:rsid w:val="00DA43E5"/>
    <w:rsid w:val="00DA560A"/>
    <w:rsid w:val="00DB4116"/>
    <w:rsid w:val="00DC0EB3"/>
    <w:rsid w:val="00DC2AB4"/>
    <w:rsid w:val="00DC5C0F"/>
    <w:rsid w:val="00DC5E55"/>
    <w:rsid w:val="00DD10E2"/>
    <w:rsid w:val="00DD203F"/>
    <w:rsid w:val="00DD244B"/>
    <w:rsid w:val="00DD2E23"/>
    <w:rsid w:val="00DE1231"/>
    <w:rsid w:val="00DE37C4"/>
    <w:rsid w:val="00DE74AE"/>
    <w:rsid w:val="00DF26C0"/>
    <w:rsid w:val="00DF2F9E"/>
    <w:rsid w:val="00DF3EF7"/>
    <w:rsid w:val="00DF7082"/>
    <w:rsid w:val="00E01970"/>
    <w:rsid w:val="00E042B1"/>
    <w:rsid w:val="00E11D29"/>
    <w:rsid w:val="00E11D76"/>
    <w:rsid w:val="00E1407A"/>
    <w:rsid w:val="00E1720A"/>
    <w:rsid w:val="00E210DB"/>
    <w:rsid w:val="00E32375"/>
    <w:rsid w:val="00E37055"/>
    <w:rsid w:val="00E37CA3"/>
    <w:rsid w:val="00E61F37"/>
    <w:rsid w:val="00E64A70"/>
    <w:rsid w:val="00E657FA"/>
    <w:rsid w:val="00E71E3E"/>
    <w:rsid w:val="00E805C0"/>
    <w:rsid w:val="00E83E9A"/>
    <w:rsid w:val="00E84DCE"/>
    <w:rsid w:val="00E8553D"/>
    <w:rsid w:val="00E86811"/>
    <w:rsid w:val="00E97510"/>
    <w:rsid w:val="00EB1920"/>
    <w:rsid w:val="00EB687E"/>
    <w:rsid w:val="00EC40E0"/>
    <w:rsid w:val="00ED17A3"/>
    <w:rsid w:val="00ED441C"/>
    <w:rsid w:val="00ED65C6"/>
    <w:rsid w:val="00ED75E9"/>
    <w:rsid w:val="00EE4377"/>
    <w:rsid w:val="00EE5A0C"/>
    <w:rsid w:val="00EF061A"/>
    <w:rsid w:val="00EF37C4"/>
    <w:rsid w:val="00EF3A67"/>
    <w:rsid w:val="00EF5529"/>
    <w:rsid w:val="00F035BF"/>
    <w:rsid w:val="00F04602"/>
    <w:rsid w:val="00F12D0D"/>
    <w:rsid w:val="00F17614"/>
    <w:rsid w:val="00F21379"/>
    <w:rsid w:val="00F25FD0"/>
    <w:rsid w:val="00F2712A"/>
    <w:rsid w:val="00F4598E"/>
    <w:rsid w:val="00F4608C"/>
    <w:rsid w:val="00F46488"/>
    <w:rsid w:val="00F476A9"/>
    <w:rsid w:val="00F53946"/>
    <w:rsid w:val="00F67557"/>
    <w:rsid w:val="00F751AF"/>
    <w:rsid w:val="00F81C23"/>
    <w:rsid w:val="00F920AF"/>
    <w:rsid w:val="00F97EA2"/>
    <w:rsid w:val="00FA06A9"/>
    <w:rsid w:val="00FA1F12"/>
    <w:rsid w:val="00FA33D3"/>
    <w:rsid w:val="00FB1565"/>
    <w:rsid w:val="00FC5F99"/>
    <w:rsid w:val="00FD087B"/>
    <w:rsid w:val="00FD4EAB"/>
    <w:rsid w:val="00FD58E6"/>
    <w:rsid w:val="00FD6869"/>
    <w:rsid w:val="00FD6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QuickA">
    <w:name w:val="Quick A."/>
    <w:basedOn w:val="Normal"/>
    <w:rsid w:val="00D11A82"/>
    <w:pPr>
      <w:numPr>
        <w:numId w:val="2"/>
      </w:numPr>
      <w:ind w:left="360" w:hanging="360"/>
    </w:pPr>
    <w:rPr>
      <w:rFonts w:ascii="Courier New" w:hAnsi="Courier New"/>
    </w:rPr>
  </w:style>
  <w:style w:type="paragraph" w:styleId="Header">
    <w:name w:val="header"/>
    <w:basedOn w:val="Normal"/>
    <w:rsid w:val="00217D8A"/>
    <w:pPr>
      <w:tabs>
        <w:tab w:val="center" w:pos="4320"/>
        <w:tab w:val="right" w:pos="8640"/>
      </w:tabs>
    </w:pPr>
  </w:style>
  <w:style w:type="paragraph" w:styleId="BalloonText">
    <w:name w:val="Balloon Text"/>
    <w:basedOn w:val="Normal"/>
    <w:semiHidden/>
    <w:rsid w:val="00A23B55"/>
    <w:rPr>
      <w:rFonts w:ascii="Tahoma" w:hAnsi="Tahoma" w:cs="Tahoma"/>
      <w:sz w:val="16"/>
      <w:szCs w:val="16"/>
    </w:rPr>
  </w:style>
  <w:style w:type="table" w:styleId="TableGrid">
    <w:name w:val="Table Grid"/>
    <w:basedOn w:val="TableNormal"/>
    <w:rsid w:val="00CD4BD7"/>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C550AC"/>
    <w:rPr>
      <w:color w:val="0000FF"/>
      <w:u w:val="single"/>
    </w:rPr>
  </w:style>
  <w:style w:type="paragraph" w:styleId="NormalWeb">
    <w:name w:val="Normal (Web)"/>
    <w:basedOn w:val="Normal"/>
    <w:rsid w:val="001163ED"/>
    <w:pPr>
      <w:widowControl/>
      <w:spacing w:after="100" w:afterAutospacing="1"/>
    </w:pPr>
    <w:rPr>
      <w:rFonts w:ascii="Times New Roman" w:hAnsi="Times New Roman"/>
      <w:snapToGrid/>
      <w:color w:val="000000"/>
      <w:szCs w:val="24"/>
    </w:rPr>
  </w:style>
  <w:style w:type="character" w:styleId="FollowedHyperlink">
    <w:name w:val="FollowedHyperlink"/>
    <w:rsid w:val="00CE47C7"/>
    <w:rPr>
      <w:color w:val="606420"/>
      <w:u w:val="single"/>
    </w:rPr>
  </w:style>
  <w:style w:type="character" w:styleId="CommentReference">
    <w:name w:val="annotation reference"/>
    <w:rsid w:val="00D65FF1"/>
    <w:rPr>
      <w:sz w:val="16"/>
      <w:szCs w:val="16"/>
    </w:rPr>
  </w:style>
  <w:style w:type="paragraph" w:styleId="CommentText">
    <w:name w:val="annotation text"/>
    <w:basedOn w:val="Normal"/>
    <w:link w:val="CommentTextChar"/>
    <w:rsid w:val="00D65FF1"/>
    <w:rPr>
      <w:sz w:val="20"/>
    </w:rPr>
  </w:style>
  <w:style w:type="character" w:customStyle="1" w:styleId="CommentTextChar">
    <w:name w:val="Comment Text Char"/>
    <w:link w:val="CommentText"/>
    <w:rsid w:val="00D65FF1"/>
    <w:rPr>
      <w:rFonts w:ascii="Courier" w:hAnsi="Courier"/>
      <w:snapToGrid w:val="0"/>
    </w:rPr>
  </w:style>
  <w:style w:type="paragraph" w:styleId="CommentSubject">
    <w:name w:val="annotation subject"/>
    <w:basedOn w:val="CommentText"/>
    <w:next w:val="CommentText"/>
    <w:link w:val="CommentSubjectChar"/>
    <w:rsid w:val="00D65FF1"/>
    <w:rPr>
      <w:b/>
      <w:bCs/>
    </w:rPr>
  </w:style>
  <w:style w:type="character" w:customStyle="1" w:styleId="CommentSubjectChar">
    <w:name w:val="Comment Subject Char"/>
    <w:link w:val="CommentSubject"/>
    <w:rsid w:val="00D65FF1"/>
    <w:rPr>
      <w:rFonts w:ascii="Courier" w:hAnsi="Courier"/>
      <w:b/>
      <w:bCs/>
      <w:snapToGrid w:val="0"/>
    </w:rPr>
  </w:style>
  <w:style w:type="paragraph" w:customStyle="1" w:styleId="Default">
    <w:name w:val="Default"/>
    <w:rsid w:val="00085F43"/>
    <w:pPr>
      <w:autoSpaceDE w:val="0"/>
      <w:autoSpaceDN w:val="0"/>
      <w:adjustRightInd w:val="0"/>
    </w:pPr>
    <w:rPr>
      <w:rFonts w:ascii="Arial" w:eastAsia="MS Mincho"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569335">
      <w:bodyDiv w:val="1"/>
      <w:marLeft w:val="0"/>
      <w:marRight w:val="0"/>
      <w:marTop w:val="0"/>
      <w:marBottom w:val="0"/>
      <w:divBdr>
        <w:top w:val="none" w:sz="0" w:space="0" w:color="auto"/>
        <w:left w:val="none" w:sz="0" w:space="0" w:color="auto"/>
        <w:bottom w:val="none" w:sz="0" w:space="0" w:color="auto"/>
        <w:right w:val="none" w:sz="0" w:space="0" w:color="auto"/>
      </w:divBdr>
    </w:div>
    <w:div w:id="1032531772">
      <w:bodyDiv w:val="1"/>
      <w:marLeft w:val="0"/>
      <w:marRight w:val="0"/>
      <w:marTop w:val="0"/>
      <w:marBottom w:val="0"/>
      <w:divBdr>
        <w:top w:val="none" w:sz="0" w:space="0" w:color="auto"/>
        <w:left w:val="none" w:sz="0" w:space="0" w:color="auto"/>
        <w:bottom w:val="none" w:sz="0" w:space="0" w:color="auto"/>
        <w:right w:val="none" w:sz="0" w:space="0" w:color="auto"/>
      </w:divBdr>
      <w:divsChild>
        <w:div w:id="1243417219">
          <w:marLeft w:val="0"/>
          <w:marRight w:val="0"/>
          <w:marTop w:val="0"/>
          <w:marBottom w:val="0"/>
          <w:divBdr>
            <w:top w:val="none" w:sz="0" w:space="0" w:color="auto"/>
            <w:left w:val="none" w:sz="0" w:space="0" w:color="auto"/>
            <w:bottom w:val="none" w:sz="0" w:space="0" w:color="auto"/>
            <w:right w:val="none" w:sz="0" w:space="0" w:color="auto"/>
          </w:divBdr>
        </w:div>
      </w:divsChild>
    </w:div>
    <w:div w:id="1568953730">
      <w:bodyDiv w:val="1"/>
      <w:marLeft w:val="0"/>
      <w:marRight w:val="0"/>
      <w:marTop w:val="0"/>
      <w:marBottom w:val="0"/>
      <w:divBdr>
        <w:top w:val="none" w:sz="0" w:space="0" w:color="auto"/>
        <w:left w:val="none" w:sz="0" w:space="0" w:color="auto"/>
        <w:bottom w:val="none" w:sz="0" w:space="0" w:color="auto"/>
        <w:right w:val="none" w:sz="0" w:space="0" w:color="auto"/>
      </w:divBdr>
      <w:divsChild>
        <w:div w:id="1593054238">
          <w:marLeft w:val="0"/>
          <w:marRight w:val="0"/>
          <w:marTop w:val="0"/>
          <w:marBottom w:val="0"/>
          <w:divBdr>
            <w:top w:val="none" w:sz="0" w:space="0" w:color="auto"/>
            <w:left w:val="none" w:sz="0" w:space="0" w:color="auto"/>
            <w:bottom w:val="none" w:sz="0" w:space="0" w:color="auto"/>
            <w:right w:val="none" w:sz="0" w:space="0" w:color="auto"/>
          </w:divBdr>
        </w:div>
      </w:divsChild>
    </w:div>
    <w:div w:id="174864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ews.release/ecec.nr0.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oca/12tabl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bls.gov/bls/wages.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CC0C3-5EF9-4E1C-AD97-C67DD124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5317</Words>
  <Characters>30310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35556</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Cheryl Blundon</dc:creator>
  <cp:keywords/>
  <cp:lastModifiedBy>Blundon, Cheryl</cp:lastModifiedBy>
  <cp:revision>2</cp:revision>
  <cp:lastPrinted>2012-08-27T14:48:00Z</cp:lastPrinted>
  <dcterms:created xsi:type="dcterms:W3CDTF">2012-11-13T17:32:00Z</dcterms:created>
  <dcterms:modified xsi:type="dcterms:W3CDTF">2012-11-13T17:32:00Z</dcterms:modified>
</cp:coreProperties>
</file>