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08" w:rsidRDefault="00980A08" w:rsidP="000B1550">
      <w:pPr>
        <w:jc w:val="center"/>
        <w:rPr>
          <w:rFonts w:ascii="Tahoma" w:hAnsi="Tahoma"/>
          <w:b/>
          <w:sz w:val="20"/>
          <w:szCs w:val="20"/>
        </w:rPr>
      </w:pPr>
      <w:r w:rsidRPr="000B1550">
        <w:rPr>
          <w:b/>
          <w:sz w:val="28"/>
          <w:szCs w:val="28"/>
        </w:rPr>
        <w:t xml:space="preserve">Supporting Statement </w:t>
      </w:r>
    </w:p>
    <w:p w:rsidR="00980A08" w:rsidRDefault="00980A08">
      <w:pPr>
        <w:pStyle w:val="BodyTextIndent3"/>
        <w:tabs>
          <w:tab w:val="clear" w:pos="360"/>
        </w:tabs>
        <w:ind w:left="0"/>
        <w:rPr>
          <w:b/>
        </w:rPr>
      </w:pPr>
      <w:r>
        <w:rPr>
          <w:b/>
        </w:rPr>
        <w:t>B.</w:t>
      </w:r>
      <w:r>
        <w:rPr>
          <w:b/>
        </w:rPr>
        <w:tab/>
        <w:t>STATISTICAL METHODS</w:t>
      </w:r>
    </w:p>
    <w:p w:rsidR="00980A08" w:rsidRDefault="00980A08">
      <w:pPr>
        <w:pStyle w:val="BodyTextIndent3"/>
        <w:ind w:left="0"/>
        <w:rPr>
          <w:b/>
        </w:rPr>
      </w:pPr>
    </w:p>
    <w:p w:rsidR="00980A08" w:rsidRDefault="00980A08">
      <w:pPr>
        <w:spacing w:after="0" w:line="240" w:lineRule="auto"/>
        <w:rPr>
          <w:b/>
        </w:rPr>
      </w:pPr>
    </w:p>
    <w:p w:rsidR="00980A08" w:rsidRDefault="00980A08">
      <w:pPr>
        <w:pStyle w:val="ListParagraph"/>
        <w:numPr>
          <w:ilvl w:val="0"/>
          <w:numId w:val="12"/>
        </w:numPr>
        <w:spacing w:after="0" w:line="240" w:lineRule="auto"/>
        <w:rPr>
          <w:b/>
        </w:rPr>
      </w:pPr>
      <w:r>
        <w:rPr>
          <w:b/>
        </w:rPr>
        <w:t>Universe and Respondent Selection</w:t>
      </w:r>
    </w:p>
    <w:p w:rsidR="00980A08" w:rsidRDefault="00980A08">
      <w:pPr>
        <w:pStyle w:val="ListParagraph"/>
        <w:spacing w:after="0" w:line="240" w:lineRule="auto"/>
        <w:ind w:left="360"/>
        <w:rPr>
          <w:b/>
        </w:rPr>
      </w:pPr>
    </w:p>
    <w:p w:rsidR="00980A08" w:rsidRPr="00323ACD" w:rsidRDefault="00980A08" w:rsidP="009C33FA">
      <w:pPr>
        <w:spacing w:after="180"/>
        <w:ind w:left="360"/>
        <w:rPr>
          <w:rFonts w:cs="Arial"/>
        </w:rPr>
      </w:pPr>
      <w:r w:rsidRPr="00323ACD">
        <w:rPr>
          <w:rFonts w:cs="Arial"/>
        </w:rPr>
        <w:t xml:space="preserve">The desired goal is to test at 4 tax forum locations, recruiting six participants per day, 2 days per tax forum, for a total of 12 participants per site, 48 participants nationwide.   Participants will be recruited from the attendees of the Tax Forums.  Efforts will be made to recruit various types of tax preparers; CPA’s, Enrolled Agents, etc. </w:t>
      </w:r>
    </w:p>
    <w:p w:rsidR="00980A08" w:rsidRDefault="00980A08">
      <w:pPr>
        <w:pStyle w:val="ListParagraph"/>
        <w:spacing w:after="0" w:line="240" w:lineRule="auto"/>
        <w:ind w:left="360"/>
        <w:rPr>
          <w:b/>
        </w:rPr>
      </w:pPr>
    </w:p>
    <w:p w:rsidR="00980A08" w:rsidRDefault="00980A08">
      <w:pPr>
        <w:pStyle w:val="ListParagraph"/>
        <w:numPr>
          <w:ilvl w:val="0"/>
          <w:numId w:val="12"/>
        </w:numPr>
        <w:spacing w:after="0" w:line="240" w:lineRule="auto"/>
        <w:rPr>
          <w:b/>
        </w:rPr>
      </w:pPr>
      <w:r>
        <w:rPr>
          <w:b/>
        </w:rPr>
        <w:t>Procedures for Collecting Information</w:t>
      </w:r>
    </w:p>
    <w:p w:rsidR="00980A08" w:rsidRDefault="00980A08">
      <w:pPr>
        <w:pStyle w:val="ListParagraph"/>
        <w:spacing w:after="0" w:line="240" w:lineRule="auto"/>
        <w:ind w:left="360"/>
        <w:rPr>
          <w:b/>
        </w:rPr>
      </w:pPr>
    </w:p>
    <w:p w:rsidR="00980A08" w:rsidRDefault="00980A08" w:rsidP="009C33FA">
      <w:pPr>
        <w:ind w:left="360"/>
        <w:rPr>
          <w:rFonts w:cs="Arial"/>
          <w:bCs/>
        </w:rPr>
      </w:pPr>
      <w:r>
        <w:rPr>
          <w:rFonts w:cs="Arial"/>
          <w:bCs/>
        </w:rPr>
        <w:t>The usability test will be based on scenarios. Scenarios are brief problem statements that the participant solves by using TPPS. The scenarios will be tailored to the participant’s background, i.e., tax professionals will work scenarios designed for tax preparers. The test team will prepare various suites of scenarios reflecting situations typical for the test group. The moderator and one or two note takers observe the test and work with the participant, where needed. The participant is encouraged to describe aloud what he/she is thinking and continue with the test, even if he/she has difficulty.</w:t>
      </w:r>
    </w:p>
    <w:p w:rsidR="00980A08" w:rsidRDefault="00980A08" w:rsidP="009C33FA">
      <w:pPr>
        <w:ind w:left="360"/>
        <w:rPr>
          <w:rFonts w:cs="Arial"/>
          <w:bCs/>
        </w:rPr>
      </w:pPr>
      <w:r>
        <w:rPr>
          <w:rFonts w:cs="Arial"/>
          <w:bCs/>
        </w:rPr>
        <w:t>The moderator will introduce himself/herself and provide an overview of the test process. No personally identifiable information will be captured.  This will be communicated to each participant during the introduction.</w:t>
      </w:r>
    </w:p>
    <w:p w:rsidR="00980A08" w:rsidRPr="002A1881" w:rsidRDefault="00980A08" w:rsidP="009C33FA">
      <w:pPr>
        <w:spacing w:after="180"/>
        <w:ind w:left="360"/>
        <w:rPr>
          <w:rFonts w:cs="Arial"/>
          <w:bCs/>
        </w:rPr>
      </w:pPr>
      <w:r w:rsidRPr="002A1881">
        <w:rPr>
          <w:rFonts w:cs="Arial"/>
          <w:bCs/>
        </w:rPr>
        <w:t>At the conclusion of the scenarios, the moderator will debrief the participant. Debrief</w:t>
      </w:r>
      <w:r>
        <w:rPr>
          <w:rFonts w:cs="Arial"/>
          <w:bCs/>
        </w:rPr>
        <w:t>ing consists of open discussion. T</w:t>
      </w:r>
      <w:r w:rsidRPr="002A1881">
        <w:rPr>
          <w:rFonts w:cs="Arial"/>
          <w:bCs/>
        </w:rPr>
        <w:t>he</w:t>
      </w:r>
      <w:r>
        <w:rPr>
          <w:rFonts w:cs="Arial"/>
          <w:bCs/>
        </w:rPr>
        <w:t xml:space="preserve"> participant provides </w:t>
      </w:r>
      <w:r w:rsidRPr="002A1881">
        <w:rPr>
          <w:rFonts w:cs="Arial"/>
          <w:bCs/>
        </w:rPr>
        <w:t xml:space="preserve">feedback on the test experience, a subjective view of </w:t>
      </w:r>
      <w:r>
        <w:rPr>
          <w:rFonts w:cs="Arial"/>
          <w:bCs/>
        </w:rPr>
        <w:t>TPPS</w:t>
      </w:r>
      <w:r w:rsidRPr="002A1881">
        <w:rPr>
          <w:rFonts w:cs="Arial"/>
          <w:bCs/>
        </w:rPr>
        <w:t xml:space="preserve"> and may be asked to comment on various hypothet</w:t>
      </w:r>
      <w:r>
        <w:rPr>
          <w:rFonts w:cs="Arial"/>
          <w:bCs/>
        </w:rPr>
        <w:t>ical enhancements to the system.  The Tax Professional participants will be thanked for volunteering to participate during their attendance at the Tax Forum.</w:t>
      </w:r>
    </w:p>
    <w:p w:rsidR="00980A08" w:rsidRDefault="00980A08">
      <w:pPr>
        <w:pStyle w:val="ListParagraph"/>
        <w:spacing w:after="0" w:line="240" w:lineRule="auto"/>
        <w:ind w:left="360"/>
        <w:rPr>
          <w:b/>
        </w:rPr>
      </w:pPr>
    </w:p>
    <w:p w:rsidR="00980A08" w:rsidRDefault="00980A08">
      <w:pPr>
        <w:pStyle w:val="ListParagraph"/>
        <w:numPr>
          <w:ilvl w:val="0"/>
          <w:numId w:val="12"/>
        </w:numPr>
        <w:spacing w:after="0" w:line="240" w:lineRule="auto"/>
        <w:rPr>
          <w:b/>
        </w:rPr>
      </w:pPr>
      <w:r>
        <w:rPr>
          <w:b/>
        </w:rPr>
        <w:t>Methods to Maximize Response</w:t>
      </w:r>
    </w:p>
    <w:p w:rsidR="00980A08" w:rsidRDefault="00980A08">
      <w:pPr>
        <w:pStyle w:val="ListParagraph"/>
        <w:spacing w:after="0" w:line="240" w:lineRule="auto"/>
        <w:ind w:left="360"/>
      </w:pPr>
    </w:p>
    <w:p w:rsidR="00980A08" w:rsidRDefault="00980A08">
      <w:pPr>
        <w:pStyle w:val="ListParagraph"/>
        <w:spacing w:after="0" w:line="240" w:lineRule="auto"/>
        <w:ind w:left="360"/>
        <w:rPr>
          <w:b/>
        </w:rPr>
      </w:pPr>
      <w:r>
        <w:t xml:space="preserve">Information collected will not yield generalizable quantitative findings; it can provide useful customer input, but it does not yield data about customer opinions that can be generalized.  </w:t>
      </w:r>
    </w:p>
    <w:p w:rsidR="00980A08" w:rsidRDefault="00980A08">
      <w:pPr>
        <w:pStyle w:val="ListParagraph"/>
        <w:spacing w:after="0" w:line="240" w:lineRule="auto"/>
        <w:ind w:left="360"/>
        <w:rPr>
          <w:b/>
        </w:rPr>
      </w:pPr>
    </w:p>
    <w:p w:rsidR="00980A08" w:rsidRDefault="00980A08">
      <w:pPr>
        <w:pStyle w:val="ListParagraph"/>
        <w:spacing w:after="0" w:line="240" w:lineRule="auto"/>
        <w:ind w:left="360"/>
        <w:rPr>
          <w:b/>
        </w:rPr>
      </w:pPr>
    </w:p>
    <w:p w:rsidR="00980A08" w:rsidRDefault="00980A08">
      <w:pPr>
        <w:pStyle w:val="ListParagraph"/>
        <w:spacing w:after="0" w:line="240" w:lineRule="auto"/>
        <w:ind w:left="360"/>
        <w:rPr>
          <w:b/>
        </w:rPr>
      </w:pPr>
    </w:p>
    <w:p w:rsidR="00980A08" w:rsidRDefault="00980A08">
      <w:pPr>
        <w:pStyle w:val="ListParagraph"/>
        <w:spacing w:after="0" w:line="240" w:lineRule="auto"/>
        <w:ind w:left="360"/>
        <w:rPr>
          <w:b/>
        </w:rPr>
      </w:pPr>
    </w:p>
    <w:p w:rsidR="00980A08" w:rsidRDefault="00980A08">
      <w:pPr>
        <w:pStyle w:val="ListParagraph"/>
        <w:spacing w:after="0" w:line="240" w:lineRule="auto"/>
        <w:ind w:left="360"/>
        <w:rPr>
          <w:b/>
        </w:rPr>
      </w:pPr>
    </w:p>
    <w:p w:rsidR="00980A08" w:rsidRDefault="00980A08">
      <w:pPr>
        <w:pStyle w:val="ListParagraph"/>
        <w:spacing w:after="0" w:line="240" w:lineRule="auto"/>
        <w:ind w:left="360"/>
        <w:rPr>
          <w:b/>
        </w:rPr>
      </w:pPr>
    </w:p>
    <w:p w:rsidR="00980A08" w:rsidRDefault="00980A08">
      <w:pPr>
        <w:pStyle w:val="ListParagraph"/>
        <w:spacing w:after="0" w:line="240" w:lineRule="auto"/>
        <w:ind w:left="360"/>
        <w:rPr>
          <w:b/>
        </w:rPr>
      </w:pPr>
    </w:p>
    <w:p w:rsidR="00980A08" w:rsidRDefault="00980A08">
      <w:pPr>
        <w:pStyle w:val="ListParagraph"/>
        <w:spacing w:after="0" w:line="240" w:lineRule="auto"/>
        <w:ind w:left="360"/>
        <w:rPr>
          <w:b/>
        </w:rPr>
      </w:pPr>
    </w:p>
    <w:p w:rsidR="00980A08" w:rsidRDefault="00980A08">
      <w:pPr>
        <w:pStyle w:val="ListParagraph"/>
        <w:spacing w:after="0" w:line="240" w:lineRule="auto"/>
        <w:ind w:left="360"/>
        <w:rPr>
          <w:b/>
        </w:rPr>
      </w:pPr>
    </w:p>
    <w:p w:rsidR="00980A08" w:rsidRDefault="00980A08">
      <w:pPr>
        <w:pStyle w:val="ListParagraph"/>
        <w:numPr>
          <w:ilvl w:val="0"/>
          <w:numId w:val="12"/>
        </w:numPr>
        <w:spacing w:after="0" w:line="240" w:lineRule="auto"/>
        <w:rPr>
          <w:b/>
        </w:rPr>
      </w:pPr>
      <w:r>
        <w:rPr>
          <w:b/>
        </w:rPr>
        <w:t>Testing of Procedures</w:t>
      </w:r>
    </w:p>
    <w:p w:rsidR="00980A08" w:rsidRDefault="00980A08">
      <w:pPr>
        <w:pStyle w:val="ListParagraph"/>
        <w:spacing w:after="0" w:line="240" w:lineRule="auto"/>
        <w:ind w:left="360"/>
        <w:rPr>
          <w:b/>
        </w:rPr>
      </w:pPr>
      <w:r>
        <w:rPr>
          <w:b/>
        </w:rPr>
        <w:t xml:space="preserve"> </w:t>
      </w:r>
    </w:p>
    <w:p w:rsidR="00980A08" w:rsidRDefault="00980A08">
      <w:pPr>
        <w:pStyle w:val="ListParagraph"/>
        <w:spacing w:after="0" w:line="240" w:lineRule="auto"/>
        <w:ind w:left="360"/>
        <w:rPr>
          <w:b/>
        </w:rPr>
      </w:pPr>
      <w:r>
        <w:t xml:space="preserve">Pretesting may be done with internal staff, a limited number of external colleagues, and/or customers who are familiar with the programs and products.  Pretesting will not exceed nine members of the public. </w:t>
      </w:r>
    </w:p>
    <w:p w:rsidR="00980A08" w:rsidRDefault="00980A08">
      <w:pPr>
        <w:pStyle w:val="ListParagraph"/>
        <w:spacing w:after="0" w:line="240" w:lineRule="auto"/>
        <w:ind w:left="360"/>
        <w:rPr>
          <w:b/>
        </w:rPr>
      </w:pPr>
    </w:p>
    <w:p w:rsidR="00980A08" w:rsidRDefault="00980A08">
      <w:pPr>
        <w:pStyle w:val="ListParagraph"/>
        <w:numPr>
          <w:ilvl w:val="0"/>
          <w:numId w:val="12"/>
        </w:numPr>
        <w:spacing w:after="0" w:line="240" w:lineRule="auto"/>
        <w:rPr>
          <w:b/>
        </w:rPr>
      </w:pPr>
      <w:r>
        <w:rPr>
          <w:b/>
        </w:rPr>
        <w:t>Contacts for Statistical Aspects and Data Collection</w:t>
      </w:r>
    </w:p>
    <w:p w:rsidR="00980A08" w:rsidRDefault="00980A08">
      <w:pPr>
        <w:pStyle w:val="ListParagraph"/>
        <w:spacing w:after="0" w:line="240" w:lineRule="auto"/>
        <w:ind w:left="360"/>
        <w:rPr>
          <w:b/>
        </w:rPr>
      </w:pPr>
    </w:p>
    <w:p w:rsidR="00980A08" w:rsidRDefault="00980A08" w:rsidP="00D408E9">
      <w:pPr>
        <w:pStyle w:val="ListParagraph"/>
        <w:spacing w:after="0" w:line="240" w:lineRule="auto"/>
        <w:ind w:left="360"/>
      </w:pPr>
      <w:r>
        <w:t xml:space="preserve">The usability study is not a survey, thus it does not follow statistically valid sample sizes.   Therefore, statistical expertise is not required from the agency.  RPO staff will conduct their own analysis of the findings </w:t>
      </w:r>
    </w:p>
    <w:sectPr w:rsidR="00980A08" w:rsidSect="00D408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A08" w:rsidRDefault="00980A08">
      <w:pPr>
        <w:spacing w:after="0" w:line="240" w:lineRule="auto"/>
      </w:pPr>
      <w:r>
        <w:separator/>
      </w:r>
    </w:p>
  </w:endnote>
  <w:endnote w:type="continuationSeparator" w:id="0">
    <w:p w:rsidR="00980A08" w:rsidRDefault="00980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A08" w:rsidRDefault="00980A08">
      <w:pPr>
        <w:spacing w:after="0" w:line="240" w:lineRule="auto"/>
      </w:pPr>
      <w:r>
        <w:separator/>
      </w:r>
    </w:p>
  </w:footnote>
  <w:footnote w:type="continuationSeparator" w:id="0">
    <w:p w:rsidR="00980A08" w:rsidRDefault="00980A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3F7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7A47D8E"/>
    <w:multiLevelType w:val="singleLevel"/>
    <w:tmpl w:val="058ACAA8"/>
    <w:lvl w:ilvl="0">
      <w:start w:val="1"/>
      <w:numFmt w:val="bullet"/>
      <w:lvlText w:val=""/>
      <w:lvlJc w:val="left"/>
      <w:pPr>
        <w:tabs>
          <w:tab w:val="num" w:pos="360"/>
        </w:tabs>
        <w:ind w:left="360" w:hanging="360"/>
      </w:pPr>
      <w:rPr>
        <w:rFonts w:ascii="Symbol" w:hAnsi="Symbol" w:hint="default"/>
      </w:rPr>
    </w:lvl>
  </w:abstractNum>
  <w:abstractNum w:abstractNumId="8">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95060"/>
    <w:multiLevelType w:val="hybridMultilevel"/>
    <w:tmpl w:val="8528EF24"/>
    <w:lvl w:ilvl="0" w:tplc="941EC70A">
      <w:start w:val="1"/>
      <w:numFmt w:val="decimal"/>
      <w:lvlText w:val="%1."/>
      <w:lvlJc w:val="left"/>
      <w:pPr>
        <w:tabs>
          <w:tab w:val="num" w:pos="360"/>
        </w:tabs>
        <w:ind w:left="360" w:hanging="360"/>
      </w:pPr>
      <w:rPr>
        <w:rFonts w:cs="Times New Roman"/>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2"/>
  </w:num>
  <w:num w:numId="2">
    <w:abstractNumId w:val="16"/>
  </w:num>
  <w:num w:numId="3">
    <w:abstractNumId w:val="0"/>
  </w:num>
  <w:num w:numId="4">
    <w:abstractNumId w:val="3"/>
  </w:num>
  <w:num w:numId="5">
    <w:abstractNumId w:val="15"/>
  </w:num>
  <w:num w:numId="6">
    <w:abstractNumId w:val="11"/>
  </w:num>
  <w:num w:numId="7">
    <w:abstractNumId w:val="14"/>
  </w:num>
  <w:num w:numId="8">
    <w:abstractNumId w:val="9"/>
  </w:num>
  <w:num w:numId="9">
    <w:abstractNumId w:val="13"/>
  </w:num>
  <w:num w:numId="10">
    <w:abstractNumId w:val="5"/>
  </w:num>
  <w:num w:numId="11">
    <w:abstractNumId w:val="17"/>
  </w:num>
  <w:num w:numId="12">
    <w:abstractNumId w:val="6"/>
  </w:num>
  <w:num w:numId="13">
    <w:abstractNumId w:val="1"/>
  </w:num>
  <w:num w:numId="14">
    <w:abstractNumId w:val="18"/>
  </w:num>
  <w:num w:numId="15">
    <w:abstractNumId w:val="4"/>
  </w:num>
  <w:num w:numId="16">
    <w:abstractNumId w:val="8"/>
  </w:num>
  <w:num w:numId="17">
    <w:abstractNumId w:val="7"/>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31B87"/>
    <w:rsid w:val="00043B2E"/>
    <w:rsid w:val="00066515"/>
    <w:rsid w:val="000A410F"/>
    <w:rsid w:val="000A75E8"/>
    <w:rsid w:val="000B1550"/>
    <w:rsid w:val="000B4026"/>
    <w:rsid w:val="000C0A7E"/>
    <w:rsid w:val="000E57ED"/>
    <w:rsid w:val="00120A60"/>
    <w:rsid w:val="00153E20"/>
    <w:rsid w:val="001628A1"/>
    <w:rsid w:val="00172EEC"/>
    <w:rsid w:val="001966C8"/>
    <w:rsid w:val="001A1E1C"/>
    <w:rsid w:val="001A5BA4"/>
    <w:rsid w:val="001B43EE"/>
    <w:rsid w:val="001B5644"/>
    <w:rsid w:val="001C258B"/>
    <w:rsid w:val="001E40E1"/>
    <w:rsid w:val="001E44AB"/>
    <w:rsid w:val="001E7A97"/>
    <w:rsid w:val="001F752B"/>
    <w:rsid w:val="001F7BC9"/>
    <w:rsid w:val="00256D0E"/>
    <w:rsid w:val="00260A30"/>
    <w:rsid w:val="0029408A"/>
    <w:rsid w:val="002977CC"/>
    <w:rsid w:val="002A1881"/>
    <w:rsid w:val="002A35E6"/>
    <w:rsid w:val="002B0B32"/>
    <w:rsid w:val="00323ACD"/>
    <w:rsid w:val="00324AF8"/>
    <w:rsid w:val="00336169"/>
    <w:rsid w:val="00372B61"/>
    <w:rsid w:val="00377B51"/>
    <w:rsid w:val="003A2F20"/>
    <w:rsid w:val="003A7A16"/>
    <w:rsid w:val="003D542F"/>
    <w:rsid w:val="003E339C"/>
    <w:rsid w:val="003F5F2D"/>
    <w:rsid w:val="00404071"/>
    <w:rsid w:val="0042024F"/>
    <w:rsid w:val="004326B1"/>
    <w:rsid w:val="00440EFB"/>
    <w:rsid w:val="0044553C"/>
    <w:rsid w:val="004542C5"/>
    <w:rsid w:val="00460931"/>
    <w:rsid w:val="00460EB1"/>
    <w:rsid w:val="00474C83"/>
    <w:rsid w:val="0047662C"/>
    <w:rsid w:val="004854CB"/>
    <w:rsid w:val="004970C8"/>
    <w:rsid w:val="004A1CF9"/>
    <w:rsid w:val="004B5A07"/>
    <w:rsid w:val="004C40EA"/>
    <w:rsid w:val="004D7075"/>
    <w:rsid w:val="004D750A"/>
    <w:rsid w:val="005009FC"/>
    <w:rsid w:val="005134BC"/>
    <w:rsid w:val="00513A34"/>
    <w:rsid w:val="005362FC"/>
    <w:rsid w:val="00562B18"/>
    <w:rsid w:val="00571BDB"/>
    <w:rsid w:val="00572831"/>
    <w:rsid w:val="00593C3F"/>
    <w:rsid w:val="005A10E3"/>
    <w:rsid w:val="005B77B1"/>
    <w:rsid w:val="005D1AEE"/>
    <w:rsid w:val="005D25BC"/>
    <w:rsid w:val="005D31AE"/>
    <w:rsid w:val="005E4B7C"/>
    <w:rsid w:val="005E5A3B"/>
    <w:rsid w:val="00607287"/>
    <w:rsid w:val="00645899"/>
    <w:rsid w:val="006656C5"/>
    <w:rsid w:val="0067270D"/>
    <w:rsid w:val="00677FDC"/>
    <w:rsid w:val="006B2FF7"/>
    <w:rsid w:val="006C068A"/>
    <w:rsid w:val="00701CF7"/>
    <w:rsid w:val="00701DBA"/>
    <w:rsid w:val="007035E6"/>
    <w:rsid w:val="00731D48"/>
    <w:rsid w:val="007320BB"/>
    <w:rsid w:val="0074733F"/>
    <w:rsid w:val="00783842"/>
    <w:rsid w:val="007903D0"/>
    <w:rsid w:val="007A15DA"/>
    <w:rsid w:val="007A268D"/>
    <w:rsid w:val="007E102D"/>
    <w:rsid w:val="00846FC0"/>
    <w:rsid w:val="00867867"/>
    <w:rsid w:val="00894356"/>
    <w:rsid w:val="008A6FC5"/>
    <w:rsid w:val="008F21DF"/>
    <w:rsid w:val="00914716"/>
    <w:rsid w:val="00915BDA"/>
    <w:rsid w:val="0096221D"/>
    <w:rsid w:val="00980A08"/>
    <w:rsid w:val="00982095"/>
    <w:rsid w:val="00982F1E"/>
    <w:rsid w:val="00987629"/>
    <w:rsid w:val="00994BA5"/>
    <w:rsid w:val="009C33FA"/>
    <w:rsid w:val="009E75C8"/>
    <w:rsid w:val="00A12AC9"/>
    <w:rsid w:val="00A52F7E"/>
    <w:rsid w:val="00A666FD"/>
    <w:rsid w:val="00A96367"/>
    <w:rsid w:val="00AA3F96"/>
    <w:rsid w:val="00AC207F"/>
    <w:rsid w:val="00AC2497"/>
    <w:rsid w:val="00AF55E9"/>
    <w:rsid w:val="00B0470C"/>
    <w:rsid w:val="00B0533D"/>
    <w:rsid w:val="00B73A5C"/>
    <w:rsid w:val="00BA1806"/>
    <w:rsid w:val="00BB7AFD"/>
    <w:rsid w:val="00BC63CD"/>
    <w:rsid w:val="00BD13BB"/>
    <w:rsid w:val="00BD6F4C"/>
    <w:rsid w:val="00BE0599"/>
    <w:rsid w:val="00BE49D7"/>
    <w:rsid w:val="00BF2E89"/>
    <w:rsid w:val="00BF7558"/>
    <w:rsid w:val="00C200D1"/>
    <w:rsid w:val="00C26314"/>
    <w:rsid w:val="00C55B25"/>
    <w:rsid w:val="00C61970"/>
    <w:rsid w:val="00C62FA2"/>
    <w:rsid w:val="00C65547"/>
    <w:rsid w:val="00C82A72"/>
    <w:rsid w:val="00CA7D6A"/>
    <w:rsid w:val="00CC25DD"/>
    <w:rsid w:val="00CC2FDD"/>
    <w:rsid w:val="00CD519D"/>
    <w:rsid w:val="00CD5EB7"/>
    <w:rsid w:val="00CF2E92"/>
    <w:rsid w:val="00D30F06"/>
    <w:rsid w:val="00D408E9"/>
    <w:rsid w:val="00D538F9"/>
    <w:rsid w:val="00D64405"/>
    <w:rsid w:val="00D64AAF"/>
    <w:rsid w:val="00D67FB6"/>
    <w:rsid w:val="00D744EC"/>
    <w:rsid w:val="00D93FE0"/>
    <w:rsid w:val="00DA3AFF"/>
    <w:rsid w:val="00DE07E7"/>
    <w:rsid w:val="00E0387C"/>
    <w:rsid w:val="00E31613"/>
    <w:rsid w:val="00E43CB6"/>
    <w:rsid w:val="00E52CC9"/>
    <w:rsid w:val="00E75C3C"/>
    <w:rsid w:val="00E8192A"/>
    <w:rsid w:val="00EB2D61"/>
    <w:rsid w:val="00EB7127"/>
    <w:rsid w:val="00EC3425"/>
    <w:rsid w:val="00ED4465"/>
    <w:rsid w:val="00EF3973"/>
    <w:rsid w:val="00F15BAA"/>
    <w:rsid w:val="00F31E34"/>
    <w:rsid w:val="00F65F09"/>
    <w:rsid w:val="00F90E94"/>
    <w:rsid w:val="00FA1D10"/>
    <w:rsid w:val="00FB1178"/>
    <w:rsid w:val="00FF72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31B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31B8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F3973"/>
    <w:pPr>
      <w:keepNext/>
      <w:tabs>
        <w:tab w:val="num" w:pos="2520"/>
      </w:tabs>
      <w:spacing w:after="0" w:line="240" w:lineRule="auto"/>
      <w:ind w:left="2160"/>
      <w:outlineLvl w:val="3"/>
    </w:pPr>
    <w:rPr>
      <w:rFonts w:ascii="Arial" w:hAnsi="Arial"/>
      <w:b/>
      <w:bCs/>
      <w: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2A7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82A7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82A72"/>
    <w:rPr>
      <w:rFonts w:ascii="Calibri" w:hAnsi="Calibri" w:cs="Times New Roman"/>
      <w:b/>
      <w:bCs/>
      <w:sz w:val="28"/>
      <w:szCs w:val="28"/>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NormalWeb">
    <w:name w:val="Normal (Web)"/>
    <w:basedOn w:val="Normal"/>
    <w:uiPriority w:val="99"/>
    <w:rsid w:val="00C6554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B0533D"/>
    <w:rPr>
      <w:rFonts w:cs="Times New Roman"/>
      <w:b/>
      <w:bCs/>
    </w:rPr>
  </w:style>
  <w:style w:type="paragraph" w:styleId="Title">
    <w:name w:val="Title"/>
    <w:basedOn w:val="Normal"/>
    <w:link w:val="TitleChar"/>
    <w:uiPriority w:val="99"/>
    <w:qFormat/>
    <w:locked/>
    <w:rsid w:val="00031B87"/>
    <w:pPr>
      <w:spacing w:after="0" w:line="240" w:lineRule="auto"/>
      <w:jc w:val="center"/>
    </w:pPr>
    <w:rPr>
      <w:rFonts w:ascii="Arial" w:hAnsi="Arial"/>
      <w:b/>
      <w:sz w:val="20"/>
      <w:szCs w:val="20"/>
    </w:rPr>
  </w:style>
  <w:style w:type="character" w:customStyle="1" w:styleId="TitleChar">
    <w:name w:val="Title Char"/>
    <w:basedOn w:val="DefaultParagraphFont"/>
    <w:link w:val="Title"/>
    <w:uiPriority w:val="99"/>
    <w:locked/>
    <w:rsid w:val="00C82A72"/>
    <w:rPr>
      <w:rFonts w:ascii="Cambria" w:hAnsi="Cambria" w:cs="Times New Roman"/>
      <w:b/>
      <w:bCs/>
      <w:kern w:val="28"/>
      <w:sz w:val="32"/>
      <w:szCs w:val="32"/>
    </w:rPr>
  </w:style>
  <w:style w:type="table" w:styleId="TableGrid">
    <w:name w:val="Table Grid"/>
    <w:basedOn w:val="TableNormal"/>
    <w:uiPriority w:val="99"/>
    <w:locked/>
    <w:rsid w:val="00372B6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1666198">
      <w:marLeft w:val="0"/>
      <w:marRight w:val="0"/>
      <w:marTop w:val="0"/>
      <w:marBottom w:val="0"/>
      <w:divBdr>
        <w:top w:val="none" w:sz="0" w:space="0" w:color="auto"/>
        <w:left w:val="none" w:sz="0" w:space="0" w:color="auto"/>
        <w:bottom w:val="none" w:sz="0" w:space="0" w:color="auto"/>
        <w:right w:val="none" w:sz="0" w:space="0" w:color="auto"/>
      </w:divBdr>
    </w:div>
    <w:div w:id="1651666199">
      <w:marLeft w:val="0"/>
      <w:marRight w:val="0"/>
      <w:marTop w:val="0"/>
      <w:marBottom w:val="0"/>
      <w:divBdr>
        <w:top w:val="none" w:sz="0" w:space="0" w:color="auto"/>
        <w:left w:val="none" w:sz="0" w:space="0" w:color="auto"/>
        <w:bottom w:val="none" w:sz="0" w:space="0" w:color="auto"/>
        <w:right w:val="none" w:sz="0" w:space="0" w:color="auto"/>
      </w:divBdr>
    </w:div>
    <w:div w:id="1651666200">
      <w:marLeft w:val="0"/>
      <w:marRight w:val="0"/>
      <w:marTop w:val="0"/>
      <w:marBottom w:val="0"/>
      <w:divBdr>
        <w:top w:val="none" w:sz="0" w:space="0" w:color="auto"/>
        <w:left w:val="none" w:sz="0" w:space="0" w:color="auto"/>
        <w:bottom w:val="none" w:sz="0" w:space="0" w:color="auto"/>
        <w:right w:val="none" w:sz="0" w:space="0" w:color="auto"/>
      </w:divBdr>
    </w:div>
    <w:div w:id="1651666201">
      <w:marLeft w:val="0"/>
      <w:marRight w:val="0"/>
      <w:marTop w:val="0"/>
      <w:marBottom w:val="0"/>
      <w:divBdr>
        <w:top w:val="none" w:sz="0" w:space="0" w:color="auto"/>
        <w:left w:val="none" w:sz="0" w:space="0" w:color="auto"/>
        <w:bottom w:val="none" w:sz="0" w:space="0" w:color="auto"/>
        <w:right w:val="none" w:sz="0" w:space="0" w:color="auto"/>
      </w:divBdr>
    </w:div>
    <w:div w:id="1651666202">
      <w:marLeft w:val="0"/>
      <w:marRight w:val="0"/>
      <w:marTop w:val="0"/>
      <w:marBottom w:val="0"/>
      <w:divBdr>
        <w:top w:val="none" w:sz="0" w:space="0" w:color="auto"/>
        <w:left w:val="none" w:sz="0" w:space="0" w:color="auto"/>
        <w:bottom w:val="none" w:sz="0" w:space="0" w:color="auto"/>
        <w:right w:val="none" w:sz="0" w:space="0" w:color="auto"/>
      </w:divBdr>
    </w:div>
    <w:div w:id="1651666203">
      <w:marLeft w:val="0"/>
      <w:marRight w:val="0"/>
      <w:marTop w:val="0"/>
      <w:marBottom w:val="0"/>
      <w:divBdr>
        <w:top w:val="none" w:sz="0" w:space="0" w:color="auto"/>
        <w:left w:val="none" w:sz="0" w:space="0" w:color="auto"/>
        <w:bottom w:val="none" w:sz="0" w:space="0" w:color="auto"/>
        <w:right w:val="none" w:sz="0" w:space="0" w:color="auto"/>
      </w:divBdr>
    </w:div>
    <w:div w:id="1651666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314</TotalTime>
  <Pages>2</Pages>
  <Words>364</Words>
  <Characters>2078</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qhrfb</cp:lastModifiedBy>
  <cp:revision>25</cp:revision>
  <cp:lastPrinted>2010-10-14T15:18:00Z</cp:lastPrinted>
  <dcterms:created xsi:type="dcterms:W3CDTF">2011-05-18T15:55:00Z</dcterms:created>
  <dcterms:modified xsi:type="dcterms:W3CDTF">2011-05-26T18:13:00Z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