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EE" w:rsidRDefault="00C016FA" w:rsidP="001B004F">
      <w:pPr>
        <w:tabs>
          <w:tab w:val="center" w:pos="4680"/>
        </w:tabs>
        <w:rPr>
          <w:rFonts w:ascii="Times New Roman" w:hAnsi="Times New Roman"/>
          <w:b/>
          <w:bCs/>
        </w:rPr>
      </w:pPr>
      <w:r w:rsidRPr="008E290E">
        <w:rPr>
          <w:rFonts w:ascii="Times New Roman" w:hAnsi="Times New Roman"/>
        </w:rPr>
        <w:tab/>
      </w:r>
      <w:r w:rsidRPr="008E290E">
        <w:rPr>
          <w:rFonts w:ascii="Times New Roman" w:hAnsi="Times New Roman"/>
          <w:b/>
          <w:bCs/>
        </w:rPr>
        <w:t xml:space="preserve">Supporting Statement </w:t>
      </w:r>
    </w:p>
    <w:p w:rsidR="00EA4390" w:rsidRPr="008E290E" w:rsidRDefault="00EA4390" w:rsidP="006A69EE">
      <w:pPr>
        <w:tabs>
          <w:tab w:val="center" w:pos="4680"/>
        </w:tabs>
        <w:jc w:val="center"/>
        <w:rPr>
          <w:rFonts w:ascii="Times New Roman" w:hAnsi="Times New Roman"/>
          <w:b/>
          <w:bCs/>
        </w:rPr>
      </w:pPr>
      <w:r w:rsidRPr="008E290E">
        <w:rPr>
          <w:rFonts w:ascii="Times New Roman" w:hAnsi="Times New Roman"/>
          <w:b/>
          <w:bCs/>
        </w:rPr>
        <w:t>Lending Limits</w:t>
      </w:r>
    </w:p>
    <w:p w:rsidR="006A69EE" w:rsidRDefault="006A69EE" w:rsidP="008E290E">
      <w:pPr>
        <w:jc w:val="center"/>
        <w:rPr>
          <w:rFonts w:ascii="Times New Roman" w:hAnsi="Times New Roman"/>
          <w:b/>
          <w:bCs/>
        </w:rPr>
      </w:pPr>
      <w:r>
        <w:rPr>
          <w:rFonts w:ascii="Times New Roman" w:hAnsi="Times New Roman"/>
          <w:b/>
          <w:bCs/>
        </w:rPr>
        <w:t>Final Rule</w:t>
      </w:r>
    </w:p>
    <w:p w:rsidR="00C016FA" w:rsidRPr="008E290E" w:rsidRDefault="00C016FA" w:rsidP="008E290E">
      <w:pPr>
        <w:jc w:val="center"/>
        <w:rPr>
          <w:rFonts w:ascii="Times New Roman" w:hAnsi="Times New Roman"/>
          <w:b/>
          <w:bCs/>
        </w:rPr>
      </w:pPr>
      <w:r w:rsidRPr="008E290E">
        <w:rPr>
          <w:rFonts w:ascii="Times New Roman" w:hAnsi="Times New Roman"/>
          <w:b/>
          <w:bCs/>
        </w:rPr>
        <w:t xml:space="preserve">OMB </w:t>
      </w:r>
      <w:r w:rsidR="00215876" w:rsidRPr="008E290E">
        <w:rPr>
          <w:rFonts w:ascii="Times New Roman" w:hAnsi="Times New Roman"/>
          <w:b/>
          <w:bCs/>
        </w:rPr>
        <w:t>Control No.</w:t>
      </w:r>
      <w:r w:rsidRPr="008E290E">
        <w:rPr>
          <w:rFonts w:ascii="Times New Roman" w:hAnsi="Times New Roman"/>
          <w:b/>
          <w:bCs/>
        </w:rPr>
        <w:t xml:space="preserve"> 1557-</w:t>
      </w:r>
      <w:r w:rsidR="001B004F">
        <w:rPr>
          <w:rFonts w:ascii="Times New Roman" w:hAnsi="Times New Roman"/>
          <w:b/>
          <w:bCs/>
        </w:rPr>
        <w:t>NEW</w:t>
      </w:r>
    </w:p>
    <w:p w:rsidR="00C016FA" w:rsidRPr="008E290E" w:rsidRDefault="00C016FA" w:rsidP="008E290E">
      <w:pPr>
        <w:rPr>
          <w:rFonts w:ascii="Times New Roman" w:hAnsi="Times New Roman"/>
        </w:rPr>
      </w:pPr>
    </w:p>
    <w:p w:rsidR="00C016FA" w:rsidRPr="008E290E" w:rsidRDefault="00C016FA" w:rsidP="008E290E">
      <w:pPr>
        <w:rPr>
          <w:rFonts w:ascii="Times New Roman" w:hAnsi="Times New Roman"/>
        </w:rPr>
      </w:pPr>
    </w:p>
    <w:p w:rsidR="00C016FA" w:rsidRPr="008E290E" w:rsidRDefault="00C016FA" w:rsidP="008E290E">
      <w:pPr>
        <w:tabs>
          <w:tab w:val="left" w:pos="-1440"/>
        </w:tabs>
        <w:ind w:left="720" w:hanging="720"/>
        <w:rPr>
          <w:rFonts w:ascii="Times New Roman" w:hAnsi="Times New Roman"/>
        </w:rPr>
      </w:pPr>
      <w:r w:rsidRPr="008E290E">
        <w:rPr>
          <w:rFonts w:ascii="Times New Roman" w:hAnsi="Times New Roman"/>
        </w:rPr>
        <w:t>A.</w:t>
      </w:r>
      <w:r w:rsidRPr="008E290E">
        <w:rPr>
          <w:rFonts w:ascii="Times New Roman" w:hAnsi="Times New Roman"/>
        </w:rPr>
        <w:tab/>
      </w:r>
      <w:r w:rsidRPr="008E290E">
        <w:rPr>
          <w:rFonts w:ascii="Times New Roman" w:hAnsi="Times New Roman"/>
          <w:u w:val="single"/>
        </w:rPr>
        <w:t>Justification.</w:t>
      </w:r>
    </w:p>
    <w:p w:rsidR="00C016FA" w:rsidRPr="008E290E" w:rsidRDefault="00C016FA" w:rsidP="008E290E">
      <w:pPr>
        <w:rPr>
          <w:rFonts w:ascii="Times New Roman" w:hAnsi="Times New Roman"/>
        </w:rPr>
      </w:pPr>
    </w:p>
    <w:p w:rsidR="00E01E63" w:rsidRDefault="006A69EE" w:rsidP="00E01E63">
      <w:pPr>
        <w:ind w:left="720" w:firstLine="480"/>
        <w:rPr>
          <w:rFonts w:ascii="Times New Roman" w:hAnsi="Times New Roman"/>
        </w:rPr>
      </w:pPr>
      <w:r>
        <w:rPr>
          <w:rFonts w:ascii="Times New Roman" w:hAnsi="Times New Roman"/>
        </w:rPr>
        <w:t>T</w:t>
      </w:r>
      <w:r w:rsidR="00E01E63" w:rsidRPr="00E01E63">
        <w:rPr>
          <w:rFonts w:ascii="Times New Roman" w:hAnsi="Times New Roman"/>
        </w:rPr>
        <w:t>he</w:t>
      </w:r>
      <w:r w:rsidR="00E01E63" w:rsidRPr="00E01E63">
        <w:rPr>
          <w:rFonts w:ascii="Times New Roman" w:hAnsi="Times New Roman"/>
          <w:bCs/>
        </w:rPr>
        <w:t xml:space="preserve"> Interim Final Rule implemented section 610 of the Dodd-Frank Act</w:t>
      </w:r>
      <w:r w:rsidR="007E6177">
        <w:rPr>
          <w:rFonts w:ascii="Times New Roman" w:hAnsi="Times New Roman"/>
          <w:bCs/>
        </w:rPr>
        <w:t xml:space="preserve"> by adding</w:t>
      </w:r>
      <w:r w:rsidR="00E01E63" w:rsidRPr="00E01E63">
        <w:rPr>
          <w:rFonts w:ascii="Times New Roman" w:hAnsi="Times New Roman"/>
          <w:bCs/>
        </w:rPr>
        <w:t xml:space="preserve"> a </w:t>
      </w:r>
      <w:r w:rsidR="00E01E63" w:rsidRPr="00862D0E">
        <w:rPr>
          <w:rFonts w:ascii="Times New Roman" w:hAnsi="Times New Roman"/>
          <w:bCs/>
        </w:rPr>
        <w:t>new § 32.9,</w:t>
      </w:r>
      <w:r w:rsidR="00E01E63" w:rsidRPr="00E01E63">
        <w:rPr>
          <w:rFonts w:ascii="Times New Roman" w:hAnsi="Times New Roman"/>
          <w:bCs/>
        </w:rPr>
        <w:t xml:space="preserve"> credit exposure arising from derivative and securities financing transactions</w:t>
      </w:r>
      <w:r w:rsidR="00E01E63">
        <w:rPr>
          <w:rFonts w:ascii="Times New Roman" w:hAnsi="Times New Roman"/>
          <w:bCs/>
        </w:rPr>
        <w:t>.</w:t>
      </w:r>
      <w:r w:rsidR="00E01E63" w:rsidRPr="00E01E63">
        <w:rPr>
          <w:rFonts w:ascii="Times New Roman" w:hAnsi="Times New Roman"/>
          <w:bCs/>
        </w:rPr>
        <w:t xml:space="preserve"> </w:t>
      </w:r>
      <w:r w:rsidR="00E01E63">
        <w:rPr>
          <w:rFonts w:ascii="Times New Roman" w:hAnsi="Times New Roman"/>
          <w:bCs/>
        </w:rPr>
        <w:t>Twelve CFR 32.9</w:t>
      </w:r>
      <w:r w:rsidR="00E01E63" w:rsidRPr="00E01E63">
        <w:rPr>
          <w:rFonts w:ascii="Times New Roman" w:hAnsi="Times New Roman"/>
          <w:bCs/>
        </w:rPr>
        <w:t xml:space="preserve"> </w:t>
      </w:r>
      <w:r w:rsidR="00E01E63" w:rsidRPr="00E01E63">
        <w:rPr>
          <w:rFonts w:ascii="Times New Roman" w:hAnsi="Times New Roman"/>
        </w:rPr>
        <w:t xml:space="preserve">provides national banks and savings associations with three alternative methods for calculating the credit exposure of derivative transactions other than credit derivatives (the Internal Model Method, the </w:t>
      </w:r>
      <w:r w:rsidR="00E01E63" w:rsidRPr="00E01E63">
        <w:rPr>
          <w:rFonts w:ascii="Times New Roman" w:hAnsi="Times New Roman"/>
          <w:bCs/>
        </w:rPr>
        <w:t>Conversion Factor Matrix Method,</w:t>
      </w:r>
      <w:r w:rsidR="00E01E63" w:rsidRPr="00E01E63">
        <w:rPr>
          <w:rFonts w:ascii="Times New Roman" w:hAnsi="Times New Roman"/>
        </w:rPr>
        <w:t xml:space="preserve"> and the Remaining Maturity Method) and two alternative methods for calculating such exposure for securities financing transactions. </w:t>
      </w:r>
      <w:r w:rsidR="00E01E63" w:rsidRPr="00E01E63">
        <w:rPr>
          <w:rFonts w:ascii="Times New Roman" w:hAnsi="Times New Roman"/>
          <w:bCs/>
        </w:rPr>
        <w:t xml:space="preserve"> </w:t>
      </w:r>
      <w:r w:rsidR="00E01E63" w:rsidRPr="00E01E63">
        <w:rPr>
          <w:rFonts w:ascii="Times New Roman" w:hAnsi="Times New Roman"/>
        </w:rPr>
        <w:t xml:space="preserve">The OCC provided these different </w:t>
      </w:r>
      <w:r w:rsidR="00EF5A92">
        <w:rPr>
          <w:rFonts w:ascii="Times New Roman" w:hAnsi="Times New Roman"/>
        </w:rPr>
        <w:t>models</w:t>
      </w:r>
      <w:r w:rsidR="00E01E63" w:rsidRPr="00E01E63">
        <w:rPr>
          <w:rFonts w:ascii="Times New Roman" w:hAnsi="Times New Roman"/>
        </w:rPr>
        <w:t xml:space="preserve"> to reduce the practical burden of such calculations, particularly for smaller and mid-size banks and savings associations.  </w:t>
      </w:r>
    </w:p>
    <w:p w:rsidR="00EF5A92" w:rsidRPr="00E01E63" w:rsidRDefault="00EF5A92" w:rsidP="00E01E63">
      <w:pPr>
        <w:ind w:left="720" w:firstLine="480"/>
        <w:rPr>
          <w:rFonts w:ascii="Times New Roman" w:hAnsi="Times New Roman"/>
        </w:rPr>
      </w:pPr>
    </w:p>
    <w:p w:rsidR="007E6177" w:rsidRPr="007E6177" w:rsidRDefault="007E6177" w:rsidP="00EF5A92">
      <w:pPr>
        <w:tabs>
          <w:tab w:val="left" w:pos="720"/>
        </w:tabs>
        <w:ind w:left="720" w:firstLine="450"/>
        <w:rPr>
          <w:rFonts w:ascii="Times New Roman" w:hAnsi="Times New Roman"/>
        </w:rPr>
      </w:pPr>
      <w:r w:rsidRPr="007E6177">
        <w:rPr>
          <w:rFonts w:ascii="Times New Roman" w:hAnsi="Times New Roman"/>
        </w:rPr>
        <w:t>The use of a model (other than the model approved for purposes of the Advanced Measurement Approach in the capital rules) must be approved by the OCC specifically for part 32 purposes and must be approved in writing.</w:t>
      </w:r>
      <w:r w:rsidRPr="007E6177">
        <w:rPr>
          <w:rFonts w:ascii="Times New Roman" w:hAnsi="Times New Roman"/>
          <w:bCs/>
        </w:rPr>
        <w:t xml:space="preserve">  If a national bank or Federal savings association proposes to use an internal model that has been approved by the OCC for purposes of the </w:t>
      </w:r>
      <w:r w:rsidRPr="007E6177">
        <w:rPr>
          <w:rFonts w:ascii="Times New Roman" w:hAnsi="Times New Roman"/>
        </w:rPr>
        <w:t>Advanced Measurement Approach</w:t>
      </w:r>
      <w:r w:rsidRPr="007E6177">
        <w:rPr>
          <w:rFonts w:ascii="Times New Roman" w:hAnsi="Times New Roman"/>
          <w:bCs/>
        </w:rPr>
        <w:t>, the institution must provide prior written notification to the OCC prior to use of the model for lending limits purposes.</w:t>
      </w:r>
      <w:r w:rsidRPr="007E6177">
        <w:rPr>
          <w:rFonts w:ascii="Times New Roman" w:hAnsi="Times New Roman"/>
        </w:rPr>
        <w:t xml:space="preserve">  OCC approval is also required before substantive revisions are made to a model that is used for lending limits purposes.</w:t>
      </w:r>
    </w:p>
    <w:p w:rsidR="006B407A" w:rsidRDefault="006B407A" w:rsidP="00EF5A92">
      <w:pPr>
        <w:ind w:left="720" w:firstLine="480"/>
        <w:rPr>
          <w:rFonts w:ascii="Times New Roman" w:hAnsi="Times New Roman"/>
        </w:rPr>
      </w:pPr>
    </w:p>
    <w:p w:rsidR="00C016FA" w:rsidRPr="00CD1337" w:rsidRDefault="00C016FA" w:rsidP="00E01E63">
      <w:pPr>
        <w:tabs>
          <w:tab w:val="left" w:pos="-1440"/>
        </w:tabs>
        <w:rPr>
          <w:rStyle w:val="a"/>
          <w:rFonts w:ascii="Times New Roman" w:hAnsi="Times New Roman"/>
        </w:rPr>
      </w:pPr>
      <w:r w:rsidRPr="00CD1337">
        <w:rPr>
          <w:rStyle w:val="a"/>
          <w:rFonts w:ascii="Times New Roman" w:hAnsi="Times New Roman"/>
        </w:rPr>
        <w:t>2.</w:t>
      </w:r>
      <w:r w:rsidRPr="00CD1337">
        <w:rPr>
          <w:rStyle w:val="a"/>
          <w:rFonts w:ascii="Times New Roman" w:hAnsi="Times New Roman"/>
        </w:rPr>
        <w:tab/>
      </w:r>
      <w:r w:rsidRPr="00CD1337">
        <w:rPr>
          <w:rStyle w:val="a"/>
          <w:rFonts w:ascii="Times New Roman" w:hAnsi="Times New Roman"/>
          <w:u w:val="single"/>
        </w:rPr>
        <w:t>Use of the information:</w:t>
      </w:r>
    </w:p>
    <w:p w:rsidR="00C016FA" w:rsidRPr="00CD1337" w:rsidRDefault="00C016FA">
      <w:pPr>
        <w:rPr>
          <w:rStyle w:val="a"/>
          <w:rFonts w:ascii="Times New Roman" w:hAnsi="Times New Roman"/>
        </w:rPr>
      </w:pPr>
    </w:p>
    <w:p w:rsidR="00C016FA" w:rsidRPr="00CD1337" w:rsidRDefault="00C016FA" w:rsidP="009F714C">
      <w:pPr>
        <w:ind w:left="720" w:firstLine="720"/>
        <w:rPr>
          <w:rStyle w:val="a"/>
          <w:rFonts w:ascii="Times New Roman" w:hAnsi="Times New Roman"/>
        </w:rPr>
      </w:pPr>
      <w:r w:rsidRPr="00CD1337">
        <w:rPr>
          <w:rStyle w:val="a"/>
          <w:rFonts w:ascii="Times New Roman" w:hAnsi="Times New Roman"/>
        </w:rPr>
        <w:t xml:space="preserve">The OCC uses the information to confirm that the proposed activity is permissible for the national bank </w:t>
      </w:r>
      <w:r w:rsidR="009F714C">
        <w:rPr>
          <w:rStyle w:val="a"/>
          <w:rFonts w:ascii="Times New Roman" w:hAnsi="Times New Roman"/>
        </w:rPr>
        <w:t>or savings association</w:t>
      </w:r>
      <w:r w:rsidR="00F52236">
        <w:rPr>
          <w:rStyle w:val="a"/>
          <w:rFonts w:ascii="Times New Roman" w:hAnsi="Times New Roman"/>
        </w:rPr>
        <w:t>,</w:t>
      </w:r>
      <w:r w:rsidR="009F714C">
        <w:rPr>
          <w:rStyle w:val="a"/>
          <w:rFonts w:ascii="Times New Roman" w:hAnsi="Times New Roman"/>
        </w:rPr>
        <w:t xml:space="preserve"> </w:t>
      </w:r>
      <w:r w:rsidRPr="00CD1337">
        <w:rPr>
          <w:rStyle w:val="a"/>
          <w:rFonts w:ascii="Times New Roman" w:hAnsi="Times New Roman"/>
        </w:rPr>
        <w:t>and that it does not endanger the safety and soundness of the bank</w:t>
      </w:r>
      <w:r w:rsidR="00B745DF">
        <w:rPr>
          <w:rStyle w:val="a"/>
          <w:rFonts w:ascii="Times New Roman" w:hAnsi="Times New Roman"/>
        </w:rPr>
        <w:t xml:space="preserve"> or savings association</w:t>
      </w:r>
      <w:r w:rsidRPr="00CD1337">
        <w:rPr>
          <w:rStyle w:val="a"/>
          <w:rFonts w:ascii="Times New Roman" w:hAnsi="Times New Roman"/>
        </w:rPr>
        <w:t xml:space="preserve">.  </w:t>
      </w:r>
    </w:p>
    <w:p w:rsidR="00C016FA" w:rsidRPr="00CD1337" w:rsidRDefault="00C016FA">
      <w:pPr>
        <w:rPr>
          <w:rStyle w:val="a"/>
          <w:rFonts w:ascii="Times New Roman" w:hAnsi="Times New Roman"/>
        </w:rPr>
      </w:pPr>
    </w:p>
    <w:p w:rsidR="00C016FA" w:rsidRPr="00CD1337" w:rsidRDefault="00C016FA">
      <w:pPr>
        <w:tabs>
          <w:tab w:val="left" w:pos="-1440"/>
        </w:tabs>
        <w:ind w:left="720" w:hanging="720"/>
        <w:rPr>
          <w:rStyle w:val="a"/>
          <w:rFonts w:ascii="Times New Roman" w:hAnsi="Times New Roman"/>
        </w:rPr>
      </w:pPr>
      <w:r w:rsidRPr="00CD1337">
        <w:rPr>
          <w:rStyle w:val="a"/>
          <w:rFonts w:ascii="Times New Roman" w:hAnsi="Times New Roman"/>
        </w:rPr>
        <w:t>3.</w:t>
      </w:r>
      <w:r w:rsidRPr="00CD1337">
        <w:rPr>
          <w:rStyle w:val="a"/>
          <w:rFonts w:ascii="Times New Roman" w:hAnsi="Times New Roman"/>
        </w:rPr>
        <w:tab/>
      </w:r>
      <w:r w:rsidRPr="00CD1337">
        <w:rPr>
          <w:rStyle w:val="a"/>
          <w:rFonts w:ascii="Times New Roman" w:hAnsi="Times New Roman"/>
          <w:u w:val="single"/>
        </w:rPr>
        <w:t>Consideration of the use of improved information technology:</w:t>
      </w:r>
    </w:p>
    <w:p w:rsidR="00C016FA" w:rsidRPr="00CD1337" w:rsidRDefault="00C016FA">
      <w:pPr>
        <w:rPr>
          <w:rStyle w:val="a"/>
          <w:rFonts w:ascii="Times New Roman" w:hAnsi="Times New Roman"/>
        </w:rPr>
      </w:pPr>
    </w:p>
    <w:p w:rsidR="00C016FA" w:rsidRPr="00CD1337" w:rsidRDefault="001C263B" w:rsidP="009F714C">
      <w:pPr>
        <w:ind w:left="720" w:firstLine="720"/>
        <w:rPr>
          <w:rStyle w:val="a"/>
          <w:rFonts w:ascii="Times New Roman" w:hAnsi="Times New Roman"/>
        </w:rPr>
      </w:pPr>
      <w:r>
        <w:rPr>
          <w:rStyle w:val="a"/>
          <w:rFonts w:ascii="Times New Roman" w:hAnsi="Times New Roman"/>
        </w:rPr>
        <w:t>A</w:t>
      </w:r>
      <w:r w:rsidR="00C016FA" w:rsidRPr="00CD1337">
        <w:rPr>
          <w:rStyle w:val="a"/>
          <w:rFonts w:ascii="Times New Roman" w:hAnsi="Times New Roman"/>
        </w:rPr>
        <w:t>ny existing technology relevant to producing or delivering the information</w:t>
      </w:r>
      <w:r>
        <w:rPr>
          <w:rStyle w:val="a"/>
          <w:rFonts w:ascii="Times New Roman" w:hAnsi="Times New Roman"/>
        </w:rPr>
        <w:t xml:space="preserve"> may be used</w:t>
      </w:r>
      <w:r w:rsidR="00C016FA" w:rsidRPr="00CD1337">
        <w:rPr>
          <w:rStyle w:val="a"/>
          <w:rFonts w:ascii="Times New Roman" w:hAnsi="Times New Roman"/>
        </w:rPr>
        <w:t xml:space="preserve">. </w:t>
      </w:r>
    </w:p>
    <w:p w:rsidR="00C016FA" w:rsidRPr="00CD1337" w:rsidRDefault="00C016FA">
      <w:pPr>
        <w:rPr>
          <w:rStyle w:val="a"/>
          <w:rFonts w:ascii="Times New Roman" w:hAnsi="Times New Roman"/>
        </w:rPr>
      </w:pPr>
    </w:p>
    <w:p w:rsidR="00C016FA" w:rsidRPr="00CD1337" w:rsidRDefault="00C016FA">
      <w:pPr>
        <w:tabs>
          <w:tab w:val="left" w:pos="-1440"/>
        </w:tabs>
        <w:ind w:left="720" w:hanging="720"/>
        <w:rPr>
          <w:rStyle w:val="a"/>
          <w:rFonts w:ascii="Times New Roman" w:hAnsi="Times New Roman"/>
        </w:rPr>
      </w:pPr>
      <w:r w:rsidRPr="00CD1337">
        <w:rPr>
          <w:rStyle w:val="a"/>
          <w:rFonts w:ascii="Times New Roman" w:hAnsi="Times New Roman"/>
        </w:rPr>
        <w:t>4.</w:t>
      </w:r>
      <w:r w:rsidRPr="00CD1337">
        <w:rPr>
          <w:rStyle w:val="a"/>
          <w:rFonts w:ascii="Times New Roman" w:hAnsi="Times New Roman"/>
        </w:rPr>
        <w:tab/>
      </w:r>
      <w:r w:rsidRPr="00CD1337">
        <w:rPr>
          <w:rStyle w:val="a"/>
          <w:rFonts w:ascii="Times New Roman" w:hAnsi="Times New Roman"/>
          <w:u w:val="single"/>
        </w:rPr>
        <w:t>Efforts to identify duplication:</w:t>
      </w:r>
    </w:p>
    <w:p w:rsidR="00C016FA" w:rsidRPr="00CD1337" w:rsidRDefault="00C016FA">
      <w:pPr>
        <w:rPr>
          <w:rStyle w:val="a"/>
          <w:rFonts w:ascii="Times New Roman" w:hAnsi="Times New Roman"/>
        </w:rPr>
      </w:pPr>
    </w:p>
    <w:p w:rsidR="00C016FA" w:rsidRPr="00CD1337" w:rsidRDefault="00C016FA" w:rsidP="009F714C">
      <w:pPr>
        <w:ind w:left="720" w:firstLine="720"/>
        <w:rPr>
          <w:rStyle w:val="a"/>
          <w:rFonts w:ascii="Times New Roman" w:hAnsi="Times New Roman"/>
        </w:rPr>
      </w:pPr>
      <w:r w:rsidRPr="00CD1337">
        <w:rPr>
          <w:rStyle w:val="a"/>
          <w:rFonts w:ascii="Times New Roman" w:hAnsi="Times New Roman"/>
        </w:rPr>
        <w:t>This information collection is unique to the bank</w:t>
      </w:r>
      <w:r w:rsidR="00B745DF">
        <w:rPr>
          <w:rStyle w:val="a"/>
          <w:rFonts w:ascii="Times New Roman" w:hAnsi="Times New Roman"/>
        </w:rPr>
        <w:t xml:space="preserve"> or savings association</w:t>
      </w:r>
      <w:r w:rsidRPr="00CD1337">
        <w:rPr>
          <w:rStyle w:val="a"/>
          <w:rFonts w:ascii="Times New Roman" w:hAnsi="Times New Roman"/>
        </w:rPr>
        <w:t xml:space="preserve"> and the particular filing.  It is not duplicated anywhere.</w:t>
      </w:r>
    </w:p>
    <w:p w:rsidR="00C016FA" w:rsidRPr="00CD1337" w:rsidRDefault="00C016FA">
      <w:pPr>
        <w:rPr>
          <w:rStyle w:val="a"/>
          <w:rFonts w:ascii="Times New Roman" w:hAnsi="Times New Roman"/>
        </w:rPr>
      </w:pPr>
    </w:p>
    <w:p w:rsidR="00C016FA" w:rsidRPr="00CD1337" w:rsidRDefault="00C016FA">
      <w:pPr>
        <w:tabs>
          <w:tab w:val="left" w:pos="-1440"/>
        </w:tabs>
        <w:ind w:left="720" w:hanging="720"/>
        <w:rPr>
          <w:rStyle w:val="a"/>
          <w:rFonts w:ascii="Times New Roman" w:hAnsi="Times New Roman"/>
        </w:rPr>
      </w:pPr>
      <w:r w:rsidRPr="00CD1337">
        <w:rPr>
          <w:rStyle w:val="a"/>
          <w:rFonts w:ascii="Times New Roman" w:hAnsi="Times New Roman"/>
        </w:rPr>
        <w:t>5.</w:t>
      </w:r>
      <w:r w:rsidRPr="00CD1337">
        <w:rPr>
          <w:rStyle w:val="a"/>
          <w:rFonts w:ascii="Times New Roman" w:hAnsi="Times New Roman"/>
        </w:rPr>
        <w:tab/>
      </w:r>
      <w:r w:rsidRPr="00CD1337">
        <w:rPr>
          <w:rStyle w:val="a"/>
          <w:rFonts w:ascii="Times New Roman" w:hAnsi="Times New Roman"/>
          <w:u w:val="single"/>
        </w:rPr>
        <w:t>Methods used to minimize burden if the collection has a significant impact on substantial number of small entities:</w:t>
      </w:r>
    </w:p>
    <w:p w:rsidR="00C016FA" w:rsidRPr="00CD1337" w:rsidRDefault="00C016FA">
      <w:pPr>
        <w:rPr>
          <w:rStyle w:val="a"/>
          <w:rFonts w:ascii="Times New Roman" w:hAnsi="Times New Roman"/>
        </w:rPr>
      </w:pPr>
    </w:p>
    <w:p w:rsidR="00C016FA" w:rsidRPr="00CD1337" w:rsidRDefault="00C016FA" w:rsidP="009F714C">
      <w:pPr>
        <w:ind w:left="720" w:firstLine="720"/>
        <w:rPr>
          <w:rStyle w:val="a"/>
          <w:rFonts w:ascii="Times New Roman" w:hAnsi="Times New Roman"/>
        </w:rPr>
      </w:pPr>
      <w:r w:rsidRPr="00CD1337">
        <w:rPr>
          <w:rStyle w:val="a"/>
          <w:rFonts w:ascii="Times New Roman" w:hAnsi="Times New Roman"/>
        </w:rPr>
        <w:t>This information collection does not have a significant impact on a substantial number of small entities.</w:t>
      </w:r>
    </w:p>
    <w:p w:rsidR="00C016FA" w:rsidRPr="00CD1337" w:rsidRDefault="00694C1B">
      <w:pPr>
        <w:rPr>
          <w:rStyle w:val="a"/>
          <w:rFonts w:ascii="Times New Roman" w:hAnsi="Times New Roman"/>
        </w:rPr>
      </w:pPr>
      <w:r>
        <w:rPr>
          <w:rStyle w:val="a"/>
          <w:rFonts w:ascii="Times New Roman" w:hAnsi="Times New Roman"/>
        </w:rPr>
        <w:tab/>
      </w:r>
    </w:p>
    <w:p w:rsidR="00C016FA" w:rsidRPr="00CD1337" w:rsidRDefault="00C016FA">
      <w:pPr>
        <w:tabs>
          <w:tab w:val="left" w:pos="-1440"/>
        </w:tabs>
        <w:ind w:left="720" w:hanging="720"/>
        <w:rPr>
          <w:rStyle w:val="a"/>
          <w:rFonts w:ascii="Times New Roman" w:hAnsi="Times New Roman"/>
        </w:rPr>
      </w:pPr>
      <w:r w:rsidRPr="00CD1337">
        <w:rPr>
          <w:rStyle w:val="a"/>
          <w:rFonts w:ascii="Times New Roman" w:hAnsi="Times New Roman"/>
        </w:rPr>
        <w:t>6.</w:t>
      </w:r>
      <w:r w:rsidRPr="00CD1337">
        <w:rPr>
          <w:rStyle w:val="a"/>
          <w:rFonts w:ascii="Times New Roman" w:hAnsi="Times New Roman"/>
        </w:rPr>
        <w:tab/>
      </w:r>
      <w:r w:rsidRPr="00CD1337">
        <w:rPr>
          <w:rStyle w:val="a"/>
          <w:rFonts w:ascii="Times New Roman" w:hAnsi="Times New Roman"/>
          <w:u w:val="single"/>
        </w:rPr>
        <w:t>Consequences to the Federal program if the collection were conducted less frequently:</w:t>
      </w:r>
    </w:p>
    <w:p w:rsidR="00C016FA" w:rsidRPr="00CD1337" w:rsidRDefault="00C016FA">
      <w:pPr>
        <w:rPr>
          <w:rStyle w:val="a"/>
          <w:rFonts w:ascii="Times New Roman" w:hAnsi="Times New Roman"/>
        </w:rPr>
      </w:pPr>
    </w:p>
    <w:p w:rsidR="00C016FA" w:rsidRPr="00CD1337" w:rsidRDefault="00C016FA" w:rsidP="009F714C">
      <w:pPr>
        <w:ind w:left="720" w:firstLine="720"/>
        <w:rPr>
          <w:rStyle w:val="a"/>
          <w:rFonts w:ascii="Times New Roman" w:hAnsi="Times New Roman"/>
        </w:rPr>
      </w:pPr>
      <w:r w:rsidRPr="00CD1337">
        <w:rPr>
          <w:rStyle w:val="a"/>
          <w:rFonts w:ascii="Times New Roman" w:hAnsi="Times New Roman"/>
        </w:rPr>
        <w:t xml:space="preserve">The information is collected infrequently, as covered situations arise.  Less frequent collection could impair </w:t>
      </w:r>
      <w:r w:rsidR="00B745DF">
        <w:rPr>
          <w:rStyle w:val="a"/>
          <w:rFonts w:ascii="Times New Roman" w:hAnsi="Times New Roman"/>
        </w:rPr>
        <w:t xml:space="preserve">the </w:t>
      </w:r>
      <w:r w:rsidRPr="00CD1337">
        <w:rPr>
          <w:rStyle w:val="a"/>
          <w:rFonts w:ascii="Times New Roman" w:hAnsi="Times New Roman"/>
        </w:rPr>
        <w:t>OCC</w:t>
      </w:r>
      <w:r w:rsidR="00325F23" w:rsidRPr="00CD1337">
        <w:rPr>
          <w:rStyle w:val="a"/>
          <w:rFonts w:ascii="Times New Roman" w:hAnsi="Times New Roman"/>
        </w:rPr>
        <w:t>’</w:t>
      </w:r>
      <w:r w:rsidRPr="00CD1337">
        <w:rPr>
          <w:rStyle w:val="a"/>
          <w:rFonts w:ascii="Times New Roman" w:hAnsi="Times New Roman"/>
        </w:rPr>
        <w:t xml:space="preserve">s supervisory activities.  </w:t>
      </w:r>
    </w:p>
    <w:p w:rsidR="00C016FA" w:rsidRPr="00CD1337" w:rsidRDefault="00C016FA">
      <w:pPr>
        <w:rPr>
          <w:rStyle w:val="a"/>
          <w:rFonts w:ascii="Times New Roman" w:hAnsi="Times New Roman"/>
        </w:rPr>
      </w:pPr>
    </w:p>
    <w:p w:rsidR="00C016FA" w:rsidRPr="00CD1337" w:rsidRDefault="00C016FA">
      <w:pPr>
        <w:tabs>
          <w:tab w:val="left" w:pos="-1440"/>
        </w:tabs>
        <w:ind w:left="720" w:hanging="720"/>
        <w:rPr>
          <w:rStyle w:val="a"/>
          <w:rFonts w:ascii="Times New Roman" w:hAnsi="Times New Roman"/>
          <w:u w:val="single"/>
        </w:rPr>
      </w:pPr>
      <w:r w:rsidRPr="00CD1337">
        <w:rPr>
          <w:rStyle w:val="a"/>
          <w:rFonts w:ascii="Times New Roman" w:hAnsi="Times New Roman"/>
        </w:rPr>
        <w:t>7.</w:t>
      </w:r>
      <w:r w:rsidRPr="00CD1337">
        <w:rPr>
          <w:rStyle w:val="a"/>
          <w:rFonts w:ascii="Times New Roman" w:hAnsi="Times New Roman"/>
        </w:rPr>
        <w:tab/>
      </w:r>
      <w:r w:rsidRPr="00CD1337">
        <w:rPr>
          <w:rStyle w:val="a"/>
          <w:rFonts w:ascii="Times New Roman" w:hAnsi="Times New Roman"/>
          <w:u w:val="single"/>
        </w:rPr>
        <w:t>Special circumstances necessitating collection inconsistent with 5 CFR Part 1320:</w:t>
      </w:r>
    </w:p>
    <w:p w:rsidR="00C016FA" w:rsidRPr="00CD1337" w:rsidRDefault="00C016FA">
      <w:pPr>
        <w:tabs>
          <w:tab w:val="left" w:pos="-1440"/>
        </w:tabs>
        <w:ind w:left="720" w:hanging="720"/>
        <w:rPr>
          <w:rStyle w:val="a"/>
          <w:rFonts w:ascii="Times New Roman" w:hAnsi="Times New Roman"/>
        </w:rPr>
      </w:pPr>
    </w:p>
    <w:p w:rsidR="00C016FA" w:rsidRPr="00CD1337" w:rsidRDefault="00C016FA">
      <w:pPr>
        <w:tabs>
          <w:tab w:val="left" w:pos="-1440"/>
        </w:tabs>
        <w:ind w:left="720" w:hanging="720"/>
        <w:rPr>
          <w:rStyle w:val="a"/>
          <w:rFonts w:ascii="Times New Roman" w:hAnsi="Times New Roman"/>
        </w:rPr>
        <w:sectPr w:rsidR="00C016FA" w:rsidRPr="00CD1337">
          <w:footerReference w:type="default" r:id="rId9"/>
          <w:endnotePr>
            <w:numFmt w:val="decimal"/>
          </w:endnotePr>
          <w:pgSz w:w="12240" w:h="15840"/>
          <w:pgMar w:top="1440" w:right="1440" w:bottom="1440" w:left="1440" w:header="1440" w:footer="1440" w:gutter="0"/>
          <w:cols w:space="720"/>
          <w:noEndnote/>
        </w:sectPr>
      </w:pPr>
    </w:p>
    <w:p w:rsidR="00C016FA" w:rsidRPr="00CD1337" w:rsidRDefault="00C016FA" w:rsidP="009F714C">
      <w:pPr>
        <w:ind w:left="720" w:firstLine="720"/>
        <w:rPr>
          <w:rStyle w:val="a"/>
          <w:rFonts w:ascii="Times New Roman" w:hAnsi="Times New Roman"/>
        </w:rPr>
      </w:pPr>
      <w:r w:rsidRPr="00CD1337">
        <w:rPr>
          <w:rStyle w:val="a"/>
          <w:rFonts w:ascii="Times New Roman" w:hAnsi="Times New Roman"/>
        </w:rPr>
        <w:lastRenderedPageBreak/>
        <w:t>This information collection is conducted in accord</w:t>
      </w:r>
      <w:r w:rsidR="00B333A2">
        <w:rPr>
          <w:rStyle w:val="a"/>
          <w:rFonts w:ascii="Times New Roman" w:hAnsi="Times New Roman"/>
        </w:rPr>
        <w:t>ance with OMB's guidelines in 5</w:t>
      </w:r>
      <w:r w:rsidRPr="00CD1337">
        <w:rPr>
          <w:rStyle w:val="a"/>
          <w:rFonts w:ascii="Times New Roman" w:hAnsi="Times New Roman"/>
        </w:rPr>
        <w:t xml:space="preserve"> CFR Part 1320.</w:t>
      </w:r>
    </w:p>
    <w:p w:rsidR="00C016FA" w:rsidRPr="00CD1337" w:rsidRDefault="00C016FA">
      <w:pPr>
        <w:rPr>
          <w:rStyle w:val="a"/>
          <w:rFonts w:ascii="Times New Roman" w:hAnsi="Times New Roman"/>
        </w:rPr>
      </w:pPr>
    </w:p>
    <w:p w:rsidR="00C016FA" w:rsidRPr="00EF5A92" w:rsidRDefault="00C016FA">
      <w:pPr>
        <w:tabs>
          <w:tab w:val="left" w:pos="-1440"/>
        </w:tabs>
        <w:ind w:left="720" w:hanging="720"/>
        <w:rPr>
          <w:rStyle w:val="a"/>
          <w:rFonts w:ascii="Times New Roman" w:hAnsi="Times New Roman"/>
          <w:color w:val="000000" w:themeColor="text1"/>
        </w:rPr>
      </w:pPr>
      <w:r w:rsidRPr="00CD1337">
        <w:rPr>
          <w:rStyle w:val="a"/>
          <w:rFonts w:ascii="Times New Roman" w:hAnsi="Times New Roman"/>
        </w:rPr>
        <w:t>8.</w:t>
      </w:r>
      <w:r w:rsidRPr="006432F7">
        <w:rPr>
          <w:rStyle w:val="a"/>
          <w:rFonts w:ascii="Times New Roman" w:hAnsi="Times New Roman"/>
          <w:color w:val="FF0000"/>
        </w:rPr>
        <w:tab/>
      </w:r>
      <w:r w:rsidRPr="00EF5A92">
        <w:rPr>
          <w:rStyle w:val="a"/>
          <w:rFonts w:ascii="Times New Roman" w:hAnsi="Times New Roman"/>
          <w:color w:val="000000" w:themeColor="text1"/>
          <w:u w:val="single"/>
        </w:rPr>
        <w:t>Efforts to consult with persons outside the agency:</w:t>
      </w:r>
    </w:p>
    <w:p w:rsidR="00C016FA" w:rsidRPr="00EF5A92" w:rsidRDefault="00C016FA">
      <w:pPr>
        <w:rPr>
          <w:rStyle w:val="a"/>
          <w:rFonts w:ascii="Times New Roman" w:hAnsi="Times New Roman"/>
          <w:color w:val="000000" w:themeColor="text1"/>
        </w:rPr>
      </w:pPr>
    </w:p>
    <w:p w:rsidR="00C016FA" w:rsidRPr="00EF5A92" w:rsidRDefault="00EF5A92" w:rsidP="009F714C">
      <w:pPr>
        <w:ind w:left="720" w:firstLine="720"/>
        <w:rPr>
          <w:rStyle w:val="a"/>
          <w:rFonts w:ascii="Times New Roman" w:hAnsi="Times New Roman"/>
          <w:color w:val="000000" w:themeColor="text1"/>
        </w:rPr>
      </w:pPr>
      <w:r>
        <w:rPr>
          <w:rStyle w:val="a"/>
          <w:rFonts w:ascii="Times New Roman" w:hAnsi="Times New Roman"/>
          <w:color w:val="000000" w:themeColor="text1"/>
        </w:rPr>
        <w:t xml:space="preserve">The information collection </w:t>
      </w:r>
      <w:r w:rsidR="00160787" w:rsidRPr="00EF5A92">
        <w:rPr>
          <w:rStyle w:val="a"/>
          <w:rFonts w:ascii="Times New Roman" w:hAnsi="Times New Roman"/>
          <w:color w:val="000000" w:themeColor="text1"/>
        </w:rPr>
        <w:t xml:space="preserve">was published </w:t>
      </w:r>
      <w:r>
        <w:rPr>
          <w:rStyle w:val="a"/>
          <w:rFonts w:ascii="Times New Roman" w:hAnsi="Times New Roman"/>
          <w:color w:val="000000" w:themeColor="text1"/>
        </w:rPr>
        <w:t xml:space="preserve">as part of the final rule on June </w:t>
      </w:r>
      <w:r w:rsidR="004925C6">
        <w:rPr>
          <w:rStyle w:val="a"/>
          <w:rFonts w:ascii="Times New Roman" w:hAnsi="Times New Roman"/>
          <w:color w:val="000000" w:themeColor="text1"/>
        </w:rPr>
        <w:t>25</w:t>
      </w:r>
      <w:r>
        <w:rPr>
          <w:rStyle w:val="a"/>
          <w:rFonts w:ascii="Times New Roman" w:hAnsi="Times New Roman"/>
          <w:color w:val="000000" w:themeColor="text1"/>
        </w:rPr>
        <w:t xml:space="preserve">, 2013, 78 FR </w:t>
      </w:r>
      <w:r w:rsidR="004925C6">
        <w:rPr>
          <w:rStyle w:val="a"/>
          <w:rFonts w:ascii="Times New Roman" w:hAnsi="Times New Roman"/>
          <w:color w:val="000000" w:themeColor="text1"/>
        </w:rPr>
        <w:t>37930</w:t>
      </w:r>
      <w:bookmarkStart w:id="0" w:name="_GoBack"/>
      <w:bookmarkEnd w:id="0"/>
      <w:r>
        <w:rPr>
          <w:rStyle w:val="a"/>
          <w:rFonts w:ascii="Times New Roman" w:hAnsi="Times New Roman"/>
          <w:color w:val="000000" w:themeColor="text1"/>
        </w:rPr>
        <w:t>.</w:t>
      </w:r>
    </w:p>
    <w:p w:rsidR="00160787" w:rsidRPr="006432F7" w:rsidRDefault="00160787" w:rsidP="00160787">
      <w:pPr>
        <w:ind w:firstLine="720"/>
        <w:rPr>
          <w:rStyle w:val="a"/>
          <w:rFonts w:ascii="Times New Roman" w:hAnsi="Times New Roman"/>
          <w:color w:val="FF0000"/>
        </w:rPr>
      </w:pPr>
    </w:p>
    <w:p w:rsidR="00C016FA" w:rsidRPr="00CD1337" w:rsidRDefault="00C016FA">
      <w:pPr>
        <w:rPr>
          <w:rStyle w:val="a"/>
          <w:rFonts w:ascii="Times New Roman" w:hAnsi="Times New Roman"/>
        </w:rPr>
      </w:pPr>
      <w:r w:rsidRPr="00CD1337">
        <w:rPr>
          <w:rStyle w:val="a"/>
          <w:rFonts w:ascii="Times New Roman" w:hAnsi="Times New Roman"/>
        </w:rPr>
        <w:t>9.</w:t>
      </w:r>
      <w:r w:rsidRPr="00CD1337">
        <w:rPr>
          <w:rStyle w:val="a"/>
          <w:rFonts w:ascii="Times New Roman" w:hAnsi="Times New Roman"/>
        </w:rPr>
        <w:tab/>
      </w:r>
      <w:r w:rsidRPr="00CD1337">
        <w:rPr>
          <w:rStyle w:val="a"/>
          <w:rFonts w:ascii="Times New Roman" w:hAnsi="Times New Roman"/>
          <w:u w:val="single"/>
        </w:rPr>
        <w:t>Payment to  respondents:</w:t>
      </w:r>
    </w:p>
    <w:p w:rsidR="00C016FA" w:rsidRPr="00CD1337" w:rsidRDefault="00C016FA">
      <w:pPr>
        <w:rPr>
          <w:rStyle w:val="a"/>
          <w:rFonts w:ascii="Times New Roman" w:hAnsi="Times New Roman"/>
        </w:rPr>
      </w:pPr>
    </w:p>
    <w:p w:rsidR="00C016FA" w:rsidRPr="00CD1337" w:rsidRDefault="00C016FA" w:rsidP="00A90FDC">
      <w:pPr>
        <w:ind w:left="720" w:firstLine="720"/>
        <w:rPr>
          <w:rStyle w:val="a"/>
          <w:rFonts w:ascii="Times New Roman" w:hAnsi="Times New Roman"/>
        </w:rPr>
      </w:pPr>
      <w:r w:rsidRPr="00CD1337">
        <w:rPr>
          <w:rStyle w:val="a"/>
          <w:rFonts w:ascii="Times New Roman" w:hAnsi="Times New Roman"/>
        </w:rPr>
        <w:t>There is no payment to respondents.</w:t>
      </w:r>
    </w:p>
    <w:p w:rsidR="00C016FA" w:rsidRPr="00CD1337" w:rsidRDefault="00C016FA">
      <w:pPr>
        <w:rPr>
          <w:rStyle w:val="a"/>
          <w:rFonts w:ascii="Times New Roman" w:hAnsi="Times New Roman"/>
        </w:rPr>
      </w:pPr>
    </w:p>
    <w:p w:rsidR="00C016FA" w:rsidRPr="00CD1337" w:rsidRDefault="00C016FA">
      <w:pPr>
        <w:tabs>
          <w:tab w:val="left" w:pos="-1440"/>
        </w:tabs>
        <w:ind w:left="720" w:hanging="720"/>
        <w:rPr>
          <w:rStyle w:val="a"/>
          <w:rFonts w:ascii="Times New Roman" w:hAnsi="Times New Roman"/>
        </w:rPr>
      </w:pPr>
      <w:r w:rsidRPr="00CD1337">
        <w:rPr>
          <w:rStyle w:val="a"/>
          <w:rFonts w:ascii="Times New Roman" w:hAnsi="Times New Roman"/>
        </w:rPr>
        <w:t>10.</w:t>
      </w:r>
      <w:r w:rsidRPr="00CD1337">
        <w:rPr>
          <w:rStyle w:val="a"/>
          <w:rFonts w:ascii="Times New Roman" w:hAnsi="Times New Roman"/>
        </w:rPr>
        <w:tab/>
      </w:r>
      <w:r w:rsidRPr="00CD1337">
        <w:rPr>
          <w:rStyle w:val="a"/>
          <w:rFonts w:ascii="Times New Roman" w:hAnsi="Times New Roman"/>
          <w:u w:val="single"/>
        </w:rPr>
        <w:t>Any assurance of confidentiality:</w:t>
      </w:r>
    </w:p>
    <w:p w:rsidR="00C016FA" w:rsidRPr="00CD1337" w:rsidRDefault="00C016FA">
      <w:pPr>
        <w:rPr>
          <w:rStyle w:val="a"/>
          <w:rFonts w:ascii="Times New Roman" w:hAnsi="Times New Roman"/>
        </w:rPr>
      </w:pPr>
    </w:p>
    <w:p w:rsidR="00C016FA" w:rsidRPr="00CD1337" w:rsidRDefault="00C016FA" w:rsidP="00A90FDC">
      <w:pPr>
        <w:ind w:left="720" w:firstLine="720"/>
        <w:rPr>
          <w:rStyle w:val="a"/>
          <w:rFonts w:ascii="Times New Roman" w:hAnsi="Times New Roman"/>
        </w:rPr>
      </w:pPr>
      <w:r w:rsidRPr="00CD1337">
        <w:rPr>
          <w:rStyle w:val="a"/>
          <w:rFonts w:ascii="Times New Roman" w:hAnsi="Times New Roman"/>
        </w:rPr>
        <w:t xml:space="preserve">No assurance of confidentiality is given. </w:t>
      </w:r>
    </w:p>
    <w:p w:rsidR="00C016FA" w:rsidRPr="00CD1337" w:rsidRDefault="00C016FA">
      <w:pPr>
        <w:rPr>
          <w:rStyle w:val="a"/>
          <w:rFonts w:ascii="Times New Roman" w:hAnsi="Times New Roman"/>
        </w:rPr>
      </w:pPr>
    </w:p>
    <w:p w:rsidR="00C016FA" w:rsidRPr="00CD1337" w:rsidRDefault="00C016FA">
      <w:pPr>
        <w:tabs>
          <w:tab w:val="left" w:pos="-1440"/>
        </w:tabs>
        <w:ind w:left="720" w:hanging="720"/>
        <w:rPr>
          <w:rStyle w:val="a"/>
          <w:rFonts w:ascii="Times New Roman" w:hAnsi="Times New Roman"/>
        </w:rPr>
      </w:pPr>
      <w:r w:rsidRPr="00CD1337">
        <w:rPr>
          <w:rStyle w:val="a"/>
          <w:rFonts w:ascii="Times New Roman" w:hAnsi="Times New Roman"/>
        </w:rPr>
        <w:t>11.</w:t>
      </w:r>
      <w:r w:rsidRPr="00CD1337">
        <w:rPr>
          <w:rStyle w:val="a"/>
          <w:rFonts w:ascii="Times New Roman" w:hAnsi="Times New Roman"/>
        </w:rPr>
        <w:tab/>
      </w:r>
      <w:r w:rsidRPr="00CD1337">
        <w:rPr>
          <w:rStyle w:val="a"/>
          <w:rFonts w:ascii="Times New Roman" w:hAnsi="Times New Roman"/>
          <w:u w:val="single"/>
        </w:rPr>
        <w:t>Justification for questions of a sensitive nature:</w:t>
      </w:r>
    </w:p>
    <w:p w:rsidR="00C016FA" w:rsidRPr="00CD1337" w:rsidRDefault="00C016FA">
      <w:pPr>
        <w:rPr>
          <w:rStyle w:val="a"/>
          <w:rFonts w:ascii="Times New Roman" w:hAnsi="Times New Roman"/>
        </w:rPr>
      </w:pPr>
    </w:p>
    <w:p w:rsidR="001366C1" w:rsidRDefault="00C016FA" w:rsidP="00A90FDC">
      <w:pPr>
        <w:ind w:left="720" w:firstLine="720"/>
        <w:rPr>
          <w:rStyle w:val="a"/>
          <w:rFonts w:ascii="Times New Roman" w:hAnsi="Times New Roman"/>
        </w:rPr>
      </w:pPr>
      <w:r w:rsidRPr="00CD1337">
        <w:rPr>
          <w:rStyle w:val="a"/>
          <w:rFonts w:ascii="Times New Roman" w:hAnsi="Times New Roman"/>
        </w:rPr>
        <w:t>There are no questions of a sensitive nature.</w:t>
      </w:r>
    </w:p>
    <w:p w:rsidR="00C016FA" w:rsidRPr="00CD1337" w:rsidRDefault="00C016FA" w:rsidP="00433D01">
      <w:pPr>
        <w:widowControl/>
        <w:autoSpaceDE/>
        <w:autoSpaceDN/>
        <w:adjustRightInd/>
        <w:rPr>
          <w:rStyle w:val="a"/>
          <w:rFonts w:ascii="Times New Roman" w:hAnsi="Times New Roman"/>
        </w:rPr>
      </w:pPr>
    </w:p>
    <w:p w:rsidR="00C016FA" w:rsidRDefault="00C016FA">
      <w:pPr>
        <w:tabs>
          <w:tab w:val="left" w:pos="-1440"/>
        </w:tabs>
        <w:ind w:left="720" w:hanging="720"/>
        <w:rPr>
          <w:rStyle w:val="a"/>
          <w:rFonts w:ascii="Times New Roman" w:hAnsi="Times New Roman"/>
          <w:u w:val="single"/>
        </w:rPr>
      </w:pPr>
      <w:r w:rsidRPr="00CD1337">
        <w:rPr>
          <w:rStyle w:val="a"/>
          <w:rFonts w:ascii="Times New Roman" w:hAnsi="Times New Roman"/>
        </w:rPr>
        <w:t>12.</w:t>
      </w:r>
      <w:r w:rsidRPr="00CD1337">
        <w:rPr>
          <w:rStyle w:val="a"/>
          <w:rFonts w:ascii="Times New Roman" w:hAnsi="Times New Roman"/>
        </w:rPr>
        <w:tab/>
      </w:r>
      <w:r w:rsidRPr="00CD1337">
        <w:rPr>
          <w:rStyle w:val="a"/>
          <w:rFonts w:ascii="Times New Roman" w:hAnsi="Times New Roman"/>
          <w:u w:val="single"/>
        </w:rPr>
        <w:t>Burden estimate</w:t>
      </w:r>
      <w:r w:rsidR="00CC2A98">
        <w:rPr>
          <w:rStyle w:val="a"/>
          <w:rFonts w:ascii="Times New Roman" w:hAnsi="Times New Roman"/>
          <w:u w:val="single"/>
        </w:rPr>
        <w:t>s</w:t>
      </w:r>
      <w:r w:rsidRPr="00CD1337">
        <w:rPr>
          <w:rStyle w:val="a"/>
          <w:rFonts w:ascii="Times New Roman" w:hAnsi="Times New Roman"/>
          <w:u w:val="single"/>
        </w:rPr>
        <w:t>:</w:t>
      </w:r>
    </w:p>
    <w:p w:rsidR="00A9663B" w:rsidRDefault="00A9663B">
      <w:pPr>
        <w:tabs>
          <w:tab w:val="left" w:pos="-1440"/>
        </w:tabs>
        <w:ind w:left="720" w:hanging="720"/>
        <w:rPr>
          <w:rStyle w:val="a"/>
          <w:rFonts w:ascii="Times New Roman" w:hAnsi="Times New Roman"/>
        </w:rPr>
      </w:pPr>
    </w:p>
    <w:tbl>
      <w:tblPr>
        <w:tblStyle w:val="TableGrid"/>
        <w:tblW w:w="0" w:type="auto"/>
        <w:tblInd w:w="720" w:type="dxa"/>
        <w:tblLayout w:type="fixed"/>
        <w:tblLook w:val="04A0" w:firstRow="1" w:lastRow="0" w:firstColumn="1" w:lastColumn="0" w:noHBand="0" w:noVBand="1"/>
      </w:tblPr>
      <w:tblGrid>
        <w:gridCol w:w="1098"/>
        <w:gridCol w:w="2070"/>
        <w:gridCol w:w="1080"/>
        <w:gridCol w:w="1350"/>
        <w:gridCol w:w="1260"/>
        <w:gridCol w:w="1080"/>
        <w:gridCol w:w="781"/>
      </w:tblGrid>
      <w:tr w:rsidR="00E74CC2" w:rsidTr="00E74CC2">
        <w:tc>
          <w:tcPr>
            <w:tcW w:w="1098" w:type="dxa"/>
            <w:shd w:val="pct20" w:color="auto" w:fill="auto"/>
          </w:tcPr>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Section Number</w:t>
            </w:r>
          </w:p>
        </w:tc>
        <w:tc>
          <w:tcPr>
            <w:tcW w:w="2070" w:type="dxa"/>
            <w:shd w:val="pct20" w:color="auto" w:fill="auto"/>
          </w:tcPr>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Requirement</w:t>
            </w:r>
          </w:p>
        </w:tc>
        <w:tc>
          <w:tcPr>
            <w:tcW w:w="1080" w:type="dxa"/>
            <w:shd w:val="pct20" w:color="auto" w:fill="auto"/>
          </w:tcPr>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Type of Burden</w:t>
            </w:r>
          </w:p>
        </w:tc>
        <w:tc>
          <w:tcPr>
            <w:tcW w:w="1350" w:type="dxa"/>
            <w:shd w:val="pct20" w:color="auto" w:fill="auto"/>
          </w:tcPr>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 xml:space="preserve">Number </w:t>
            </w:r>
          </w:p>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 xml:space="preserve">of </w:t>
            </w:r>
          </w:p>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Respondents</w:t>
            </w:r>
          </w:p>
        </w:tc>
        <w:tc>
          <w:tcPr>
            <w:tcW w:w="1260" w:type="dxa"/>
            <w:shd w:val="pct20" w:color="auto" w:fill="auto"/>
          </w:tcPr>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Number of</w:t>
            </w:r>
          </w:p>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Responses</w:t>
            </w:r>
          </w:p>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Per</w:t>
            </w:r>
          </w:p>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Respondent</w:t>
            </w:r>
          </w:p>
        </w:tc>
        <w:tc>
          <w:tcPr>
            <w:tcW w:w="1080" w:type="dxa"/>
            <w:shd w:val="pct20" w:color="auto" w:fill="auto"/>
          </w:tcPr>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Burden</w:t>
            </w:r>
          </w:p>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Per</w:t>
            </w:r>
          </w:p>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Response</w:t>
            </w:r>
          </w:p>
        </w:tc>
        <w:tc>
          <w:tcPr>
            <w:tcW w:w="781" w:type="dxa"/>
            <w:shd w:val="pct20" w:color="auto" w:fill="auto"/>
          </w:tcPr>
          <w:p w:rsidR="00A9663B" w:rsidRPr="00E74CC2" w:rsidRDefault="00A9663B">
            <w:pPr>
              <w:tabs>
                <w:tab w:val="left" w:pos="-1440"/>
              </w:tabs>
              <w:rPr>
                <w:rStyle w:val="a"/>
                <w:rFonts w:ascii="Times New Roman" w:hAnsi="Times New Roman"/>
                <w:b/>
                <w:sz w:val="20"/>
                <w:szCs w:val="20"/>
              </w:rPr>
            </w:pPr>
            <w:r w:rsidRPr="00E74CC2">
              <w:rPr>
                <w:rStyle w:val="a"/>
                <w:rFonts w:ascii="Times New Roman" w:hAnsi="Times New Roman"/>
                <w:b/>
                <w:sz w:val="20"/>
                <w:szCs w:val="20"/>
              </w:rPr>
              <w:t>Total</w:t>
            </w:r>
          </w:p>
        </w:tc>
      </w:tr>
      <w:tr w:rsidR="00A9663B" w:rsidTr="00E74CC2">
        <w:tc>
          <w:tcPr>
            <w:tcW w:w="1098" w:type="dxa"/>
          </w:tcPr>
          <w:p w:rsidR="00A9663B" w:rsidRDefault="00EB2E99">
            <w:pPr>
              <w:tabs>
                <w:tab w:val="left" w:pos="-1440"/>
              </w:tabs>
              <w:rPr>
                <w:rStyle w:val="a"/>
                <w:rFonts w:ascii="Times New Roman" w:hAnsi="Times New Roman"/>
                <w:sz w:val="20"/>
                <w:szCs w:val="20"/>
              </w:rPr>
            </w:pPr>
            <w:r>
              <w:rPr>
                <w:rStyle w:val="a"/>
                <w:rFonts w:ascii="Times New Roman" w:hAnsi="Times New Roman"/>
                <w:sz w:val="20"/>
                <w:szCs w:val="20"/>
              </w:rPr>
              <w:t>§ 32.9</w:t>
            </w:r>
          </w:p>
          <w:p w:rsidR="00A9663B" w:rsidRPr="00A9663B" w:rsidRDefault="00A9663B">
            <w:pPr>
              <w:tabs>
                <w:tab w:val="left" w:pos="-1440"/>
              </w:tabs>
              <w:rPr>
                <w:rStyle w:val="a"/>
                <w:rFonts w:ascii="Times New Roman" w:hAnsi="Times New Roman"/>
                <w:sz w:val="20"/>
                <w:szCs w:val="20"/>
              </w:rPr>
            </w:pPr>
          </w:p>
        </w:tc>
        <w:tc>
          <w:tcPr>
            <w:tcW w:w="2070" w:type="dxa"/>
          </w:tcPr>
          <w:p w:rsidR="002145AF" w:rsidRDefault="00EB2E99">
            <w:pPr>
              <w:tabs>
                <w:tab w:val="left" w:pos="-1440"/>
              </w:tabs>
              <w:rPr>
                <w:rStyle w:val="a"/>
                <w:rFonts w:ascii="Times New Roman" w:hAnsi="Times New Roman"/>
                <w:sz w:val="20"/>
                <w:szCs w:val="20"/>
              </w:rPr>
            </w:pPr>
            <w:r>
              <w:rPr>
                <w:rStyle w:val="a"/>
                <w:rFonts w:ascii="Times New Roman" w:hAnsi="Times New Roman"/>
                <w:sz w:val="20"/>
                <w:szCs w:val="20"/>
              </w:rPr>
              <w:t>Model Approval Process</w:t>
            </w:r>
            <w:r w:rsidR="00761085">
              <w:rPr>
                <w:rStyle w:val="a"/>
                <w:rFonts w:ascii="Times New Roman" w:hAnsi="Times New Roman"/>
                <w:sz w:val="20"/>
                <w:szCs w:val="20"/>
              </w:rPr>
              <w:t>:</w:t>
            </w:r>
          </w:p>
          <w:p w:rsidR="006432F7" w:rsidRDefault="006432F7" w:rsidP="00761085">
            <w:pPr>
              <w:pStyle w:val="ListParagraph"/>
              <w:numPr>
                <w:ilvl w:val="0"/>
                <w:numId w:val="4"/>
              </w:numPr>
              <w:tabs>
                <w:tab w:val="left" w:pos="-1440"/>
              </w:tabs>
              <w:rPr>
                <w:rStyle w:val="a"/>
                <w:rFonts w:ascii="Times New Roman" w:hAnsi="Times New Roman"/>
                <w:sz w:val="20"/>
                <w:szCs w:val="20"/>
              </w:rPr>
            </w:pPr>
            <w:r>
              <w:rPr>
                <w:rStyle w:val="a"/>
                <w:rFonts w:ascii="Times New Roman" w:hAnsi="Times New Roman"/>
                <w:sz w:val="20"/>
                <w:szCs w:val="20"/>
              </w:rPr>
              <w:t xml:space="preserve">Receive Approval for Use of a Model; </w:t>
            </w:r>
          </w:p>
          <w:p w:rsidR="006432F7" w:rsidRDefault="006432F7" w:rsidP="00761085">
            <w:pPr>
              <w:pStyle w:val="ListParagraph"/>
              <w:numPr>
                <w:ilvl w:val="0"/>
                <w:numId w:val="4"/>
              </w:numPr>
              <w:tabs>
                <w:tab w:val="left" w:pos="-1440"/>
              </w:tabs>
              <w:rPr>
                <w:rStyle w:val="a"/>
                <w:rFonts w:ascii="Times New Roman" w:hAnsi="Times New Roman"/>
                <w:sz w:val="20"/>
                <w:szCs w:val="20"/>
              </w:rPr>
            </w:pPr>
            <w:r>
              <w:rPr>
                <w:rStyle w:val="a"/>
                <w:rFonts w:ascii="Times New Roman" w:hAnsi="Times New Roman"/>
                <w:sz w:val="20"/>
                <w:szCs w:val="20"/>
              </w:rPr>
              <w:t>Submit Notification to Use Approved Model;</w:t>
            </w:r>
          </w:p>
          <w:p w:rsidR="002145AF" w:rsidRPr="00A9663B" w:rsidRDefault="006432F7" w:rsidP="006432F7">
            <w:pPr>
              <w:pStyle w:val="ListParagraph"/>
              <w:numPr>
                <w:ilvl w:val="0"/>
                <w:numId w:val="4"/>
              </w:numPr>
              <w:tabs>
                <w:tab w:val="left" w:pos="-1440"/>
              </w:tabs>
              <w:rPr>
                <w:rStyle w:val="a"/>
                <w:rFonts w:ascii="Times New Roman" w:hAnsi="Times New Roman"/>
                <w:sz w:val="20"/>
                <w:szCs w:val="20"/>
              </w:rPr>
            </w:pPr>
            <w:r>
              <w:rPr>
                <w:rStyle w:val="a"/>
                <w:rFonts w:ascii="Times New Roman" w:hAnsi="Times New Roman"/>
                <w:sz w:val="20"/>
                <w:szCs w:val="20"/>
              </w:rPr>
              <w:t xml:space="preserve">Receive Approval </w:t>
            </w:r>
            <w:r>
              <w:rPr>
                <w:rStyle w:val="a"/>
                <w:rFonts w:ascii="Times New Roman" w:hAnsi="Times New Roman"/>
                <w:sz w:val="20"/>
                <w:szCs w:val="20"/>
              </w:rPr>
              <w:lastRenderedPageBreak/>
              <w:t>for Substantive Change to Approved Model</w:t>
            </w:r>
          </w:p>
        </w:tc>
        <w:tc>
          <w:tcPr>
            <w:tcW w:w="1080" w:type="dxa"/>
          </w:tcPr>
          <w:p w:rsidR="00A9663B" w:rsidRPr="00A9663B" w:rsidRDefault="00A9663B">
            <w:pPr>
              <w:tabs>
                <w:tab w:val="left" w:pos="-1440"/>
              </w:tabs>
              <w:rPr>
                <w:rStyle w:val="a"/>
                <w:rFonts w:ascii="Times New Roman" w:hAnsi="Times New Roman"/>
                <w:sz w:val="20"/>
                <w:szCs w:val="20"/>
              </w:rPr>
            </w:pPr>
            <w:r w:rsidRPr="00A9663B">
              <w:rPr>
                <w:rStyle w:val="a"/>
                <w:rFonts w:ascii="Times New Roman" w:hAnsi="Times New Roman"/>
                <w:sz w:val="20"/>
                <w:szCs w:val="20"/>
              </w:rPr>
              <w:lastRenderedPageBreak/>
              <w:t>Reporting</w:t>
            </w:r>
          </w:p>
        </w:tc>
        <w:tc>
          <w:tcPr>
            <w:tcW w:w="1350" w:type="dxa"/>
          </w:tcPr>
          <w:p w:rsidR="00A9663B" w:rsidRPr="00A9663B" w:rsidRDefault="006432F7" w:rsidP="00E74CC2">
            <w:pPr>
              <w:tabs>
                <w:tab w:val="left" w:pos="-1440"/>
              </w:tabs>
              <w:jc w:val="center"/>
              <w:rPr>
                <w:rStyle w:val="a"/>
                <w:rFonts w:ascii="Times New Roman" w:hAnsi="Times New Roman"/>
                <w:sz w:val="20"/>
                <w:szCs w:val="20"/>
              </w:rPr>
            </w:pPr>
            <w:r>
              <w:rPr>
                <w:rStyle w:val="a"/>
                <w:rFonts w:ascii="Times New Roman" w:hAnsi="Times New Roman"/>
                <w:sz w:val="20"/>
                <w:szCs w:val="20"/>
              </w:rPr>
              <w:t>238</w:t>
            </w:r>
          </w:p>
        </w:tc>
        <w:tc>
          <w:tcPr>
            <w:tcW w:w="1260" w:type="dxa"/>
          </w:tcPr>
          <w:p w:rsidR="00A9663B" w:rsidRPr="00A9663B" w:rsidRDefault="006432F7" w:rsidP="00E74CC2">
            <w:pPr>
              <w:tabs>
                <w:tab w:val="left" w:pos="-1440"/>
              </w:tabs>
              <w:jc w:val="center"/>
              <w:rPr>
                <w:rStyle w:val="a"/>
                <w:rFonts w:ascii="Times New Roman" w:hAnsi="Times New Roman"/>
                <w:sz w:val="20"/>
                <w:szCs w:val="20"/>
              </w:rPr>
            </w:pPr>
            <w:r>
              <w:rPr>
                <w:rStyle w:val="a"/>
                <w:rFonts w:ascii="Times New Roman" w:hAnsi="Times New Roman"/>
                <w:sz w:val="20"/>
                <w:szCs w:val="20"/>
              </w:rPr>
              <w:t>2</w:t>
            </w:r>
          </w:p>
        </w:tc>
        <w:tc>
          <w:tcPr>
            <w:tcW w:w="1080" w:type="dxa"/>
          </w:tcPr>
          <w:p w:rsidR="00A9663B" w:rsidRPr="00A9663B" w:rsidRDefault="006432F7" w:rsidP="00E74CC2">
            <w:pPr>
              <w:tabs>
                <w:tab w:val="left" w:pos="-1440"/>
              </w:tabs>
              <w:jc w:val="center"/>
              <w:rPr>
                <w:rStyle w:val="a"/>
                <w:rFonts w:ascii="Times New Roman" w:hAnsi="Times New Roman"/>
                <w:sz w:val="20"/>
                <w:szCs w:val="20"/>
              </w:rPr>
            </w:pPr>
            <w:r>
              <w:rPr>
                <w:rStyle w:val="a"/>
                <w:rFonts w:ascii="Times New Roman" w:hAnsi="Times New Roman"/>
                <w:sz w:val="20"/>
                <w:szCs w:val="20"/>
              </w:rPr>
              <w:t>1</w:t>
            </w:r>
          </w:p>
        </w:tc>
        <w:tc>
          <w:tcPr>
            <w:tcW w:w="781" w:type="dxa"/>
          </w:tcPr>
          <w:p w:rsidR="00A9663B" w:rsidRPr="00A9663B" w:rsidRDefault="006432F7" w:rsidP="00E74CC2">
            <w:pPr>
              <w:tabs>
                <w:tab w:val="left" w:pos="-1440"/>
              </w:tabs>
              <w:jc w:val="center"/>
              <w:rPr>
                <w:rStyle w:val="a"/>
                <w:rFonts w:ascii="Times New Roman" w:hAnsi="Times New Roman"/>
                <w:sz w:val="20"/>
                <w:szCs w:val="20"/>
              </w:rPr>
            </w:pPr>
            <w:r>
              <w:rPr>
                <w:rStyle w:val="a"/>
                <w:rFonts w:ascii="Times New Roman" w:hAnsi="Times New Roman"/>
                <w:sz w:val="20"/>
                <w:szCs w:val="20"/>
              </w:rPr>
              <w:t>476</w:t>
            </w:r>
          </w:p>
        </w:tc>
      </w:tr>
      <w:tr w:rsidR="00A9663B" w:rsidTr="00E74CC2">
        <w:tc>
          <w:tcPr>
            <w:tcW w:w="1098" w:type="dxa"/>
          </w:tcPr>
          <w:p w:rsidR="00A9663B" w:rsidRPr="001366C1" w:rsidRDefault="00A9663B">
            <w:pPr>
              <w:tabs>
                <w:tab w:val="left" w:pos="-1440"/>
              </w:tabs>
              <w:rPr>
                <w:rStyle w:val="a"/>
                <w:rFonts w:ascii="Times New Roman" w:hAnsi="Times New Roman"/>
                <w:b/>
                <w:sz w:val="20"/>
                <w:szCs w:val="20"/>
              </w:rPr>
            </w:pPr>
            <w:r w:rsidRPr="001366C1">
              <w:rPr>
                <w:rStyle w:val="a"/>
                <w:rFonts w:ascii="Times New Roman" w:hAnsi="Times New Roman"/>
                <w:b/>
                <w:sz w:val="20"/>
                <w:szCs w:val="20"/>
              </w:rPr>
              <w:lastRenderedPageBreak/>
              <w:t>Totals</w:t>
            </w:r>
          </w:p>
          <w:p w:rsidR="00E74CC2" w:rsidRPr="001366C1" w:rsidRDefault="00E74CC2">
            <w:pPr>
              <w:tabs>
                <w:tab w:val="left" w:pos="-1440"/>
              </w:tabs>
              <w:rPr>
                <w:rStyle w:val="a"/>
                <w:rFonts w:ascii="Times New Roman" w:hAnsi="Times New Roman"/>
                <w:b/>
                <w:sz w:val="20"/>
                <w:szCs w:val="20"/>
              </w:rPr>
            </w:pPr>
          </w:p>
        </w:tc>
        <w:tc>
          <w:tcPr>
            <w:tcW w:w="2070" w:type="dxa"/>
          </w:tcPr>
          <w:p w:rsidR="00A9663B" w:rsidRPr="00A9663B" w:rsidRDefault="00A9663B">
            <w:pPr>
              <w:tabs>
                <w:tab w:val="left" w:pos="-1440"/>
              </w:tabs>
              <w:rPr>
                <w:rStyle w:val="a"/>
                <w:rFonts w:ascii="Times New Roman" w:hAnsi="Times New Roman"/>
                <w:sz w:val="20"/>
                <w:szCs w:val="20"/>
              </w:rPr>
            </w:pPr>
          </w:p>
        </w:tc>
        <w:tc>
          <w:tcPr>
            <w:tcW w:w="1080" w:type="dxa"/>
          </w:tcPr>
          <w:p w:rsidR="00A9663B" w:rsidRPr="00A9663B" w:rsidRDefault="00A9663B">
            <w:pPr>
              <w:tabs>
                <w:tab w:val="left" w:pos="-1440"/>
              </w:tabs>
              <w:rPr>
                <w:rStyle w:val="a"/>
                <w:rFonts w:ascii="Times New Roman" w:hAnsi="Times New Roman"/>
                <w:sz w:val="20"/>
                <w:szCs w:val="20"/>
              </w:rPr>
            </w:pPr>
          </w:p>
        </w:tc>
        <w:tc>
          <w:tcPr>
            <w:tcW w:w="1350" w:type="dxa"/>
          </w:tcPr>
          <w:p w:rsidR="00A9663B" w:rsidRPr="00A9663B" w:rsidRDefault="00A9663B" w:rsidP="00E74CC2">
            <w:pPr>
              <w:tabs>
                <w:tab w:val="left" w:pos="-1440"/>
              </w:tabs>
              <w:jc w:val="center"/>
              <w:rPr>
                <w:rStyle w:val="a"/>
                <w:rFonts w:ascii="Times New Roman" w:hAnsi="Times New Roman"/>
                <w:sz w:val="20"/>
                <w:szCs w:val="20"/>
              </w:rPr>
            </w:pPr>
          </w:p>
        </w:tc>
        <w:tc>
          <w:tcPr>
            <w:tcW w:w="1260" w:type="dxa"/>
          </w:tcPr>
          <w:p w:rsidR="00A9663B" w:rsidRPr="00A9663B" w:rsidRDefault="00A9663B" w:rsidP="00E74CC2">
            <w:pPr>
              <w:tabs>
                <w:tab w:val="left" w:pos="-1440"/>
              </w:tabs>
              <w:jc w:val="center"/>
              <w:rPr>
                <w:rStyle w:val="a"/>
                <w:rFonts w:ascii="Times New Roman" w:hAnsi="Times New Roman"/>
                <w:sz w:val="20"/>
                <w:szCs w:val="20"/>
              </w:rPr>
            </w:pPr>
          </w:p>
        </w:tc>
        <w:tc>
          <w:tcPr>
            <w:tcW w:w="1080" w:type="dxa"/>
          </w:tcPr>
          <w:p w:rsidR="00A9663B" w:rsidRPr="00A9663B" w:rsidRDefault="00A9663B" w:rsidP="00E74CC2">
            <w:pPr>
              <w:tabs>
                <w:tab w:val="left" w:pos="-1440"/>
              </w:tabs>
              <w:jc w:val="center"/>
              <w:rPr>
                <w:rStyle w:val="a"/>
                <w:rFonts w:ascii="Times New Roman" w:hAnsi="Times New Roman"/>
                <w:sz w:val="20"/>
                <w:szCs w:val="20"/>
              </w:rPr>
            </w:pPr>
          </w:p>
        </w:tc>
        <w:tc>
          <w:tcPr>
            <w:tcW w:w="781" w:type="dxa"/>
          </w:tcPr>
          <w:p w:rsidR="00A9663B" w:rsidRPr="001366C1" w:rsidRDefault="006432F7" w:rsidP="00295892">
            <w:pPr>
              <w:tabs>
                <w:tab w:val="left" w:pos="-1440"/>
              </w:tabs>
              <w:jc w:val="center"/>
              <w:rPr>
                <w:rStyle w:val="a"/>
                <w:rFonts w:ascii="Times New Roman" w:hAnsi="Times New Roman"/>
                <w:b/>
                <w:sz w:val="20"/>
                <w:szCs w:val="20"/>
              </w:rPr>
            </w:pPr>
            <w:r>
              <w:rPr>
                <w:rStyle w:val="a"/>
                <w:rFonts w:ascii="Times New Roman" w:hAnsi="Times New Roman"/>
                <w:b/>
                <w:sz w:val="20"/>
                <w:szCs w:val="20"/>
              </w:rPr>
              <w:t>476</w:t>
            </w:r>
          </w:p>
        </w:tc>
      </w:tr>
    </w:tbl>
    <w:p w:rsidR="00A9663B" w:rsidRPr="00CD1337" w:rsidRDefault="00A9663B">
      <w:pPr>
        <w:tabs>
          <w:tab w:val="left" w:pos="-1440"/>
        </w:tabs>
        <w:ind w:left="720" w:hanging="720"/>
        <w:rPr>
          <w:rStyle w:val="a"/>
          <w:rFonts w:ascii="Times New Roman" w:hAnsi="Times New Roman"/>
        </w:rPr>
      </w:pPr>
    </w:p>
    <w:p w:rsidR="000240E8" w:rsidRDefault="000240E8">
      <w:pPr>
        <w:rPr>
          <w:rStyle w:val="a"/>
          <w:rFonts w:ascii="Times New Roman" w:hAnsi="Times New Roman"/>
        </w:rPr>
      </w:pPr>
    </w:p>
    <w:p w:rsidR="00C016FA" w:rsidRPr="00CD1337" w:rsidRDefault="00C016FA">
      <w:pPr>
        <w:rPr>
          <w:rStyle w:val="a"/>
          <w:rFonts w:ascii="Times New Roman" w:hAnsi="Times New Roman"/>
        </w:rPr>
      </w:pPr>
      <w:r w:rsidRPr="00CD1337">
        <w:rPr>
          <w:rStyle w:val="a"/>
          <w:rFonts w:ascii="Times New Roman" w:hAnsi="Times New Roman"/>
        </w:rPr>
        <w:t>13.</w:t>
      </w:r>
      <w:r w:rsidRPr="00CD1337">
        <w:rPr>
          <w:rStyle w:val="a"/>
          <w:rFonts w:ascii="Times New Roman" w:hAnsi="Times New Roman"/>
        </w:rPr>
        <w:tab/>
      </w:r>
      <w:r w:rsidRPr="00CD1337">
        <w:rPr>
          <w:rStyle w:val="a"/>
          <w:rFonts w:ascii="Times New Roman" w:hAnsi="Times New Roman"/>
          <w:u w:val="single"/>
        </w:rPr>
        <w:t>Estimate of annualized costs to respondents:</w:t>
      </w:r>
    </w:p>
    <w:p w:rsidR="00C016FA" w:rsidRPr="00CD1337" w:rsidRDefault="00C016FA">
      <w:pPr>
        <w:rPr>
          <w:rStyle w:val="a"/>
          <w:rFonts w:ascii="Times New Roman" w:hAnsi="Times New Roman"/>
        </w:rPr>
      </w:pPr>
    </w:p>
    <w:p w:rsidR="00C016FA" w:rsidRPr="00CD1337" w:rsidRDefault="00C016FA" w:rsidP="00A90FDC">
      <w:pPr>
        <w:ind w:left="720" w:firstLine="720"/>
        <w:rPr>
          <w:rStyle w:val="a"/>
          <w:rFonts w:ascii="Times New Roman" w:hAnsi="Times New Roman"/>
        </w:rPr>
      </w:pPr>
      <w:r w:rsidRPr="00CD1337">
        <w:rPr>
          <w:rStyle w:val="a"/>
          <w:rFonts w:ascii="Times New Roman" w:hAnsi="Times New Roman"/>
        </w:rPr>
        <w:t>Not applicable.</w:t>
      </w:r>
    </w:p>
    <w:p w:rsidR="00A53502" w:rsidRPr="00CD1337" w:rsidRDefault="00A53502">
      <w:pPr>
        <w:rPr>
          <w:rStyle w:val="a"/>
          <w:rFonts w:ascii="Times New Roman" w:hAnsi="Times New Roman"/>
        </w:rPr>
      </w:pPr>
    </w:p>
    <w:p w:rsidR="00C016FA" w:rsidRPr="00CD1337" w:rsidRDefault="00C016FA">
      <w:pPr>
        <w:rPr>
          <w:rStyle w:val="a"/>
          <w:rFonts w:ascii="Times New Roman" w:hAnsi="Times New Roman"/>
        </w:rPr>
      </w:pPr>
      <w:r w:rsidRPr="00CD1337">
        <w:rPr>
          <w:rStyle w:val="a"/>
          <w:rFonts w:ascii="Times New Roman" w:hAnsi="Times New Roman"/>
        </w:rPr>
        <w:t>14.</w:t>
      </w:r>
      <w:r w:rsidRPr="00CD1337">
        <w:rPr>
          <w:rStyle w:val="a"/>
          <w:rFonts w:ascii="Times New Roman" w:hAnsi="Times New Roman"/>
        </w:rPr>
        <w:tab/>
      </w:r>
      <w:r w:rsidRPr="00CD1337">
        <w:rPr>
          <w:rStyle w:val="a"/>
          <w:rFonts w:ascii="Times New Roman" w:hAnsi="Times New Roman"/>
          <w:u w:val="single"/>
        </w:rPr>
        <w:t>Estimate of annualized costs to the government:</w:t>
      </w:r>
    </w:p>
    <w:p w:rsidR="00C016FA" w:rsidRPr="00CD1337" w:rsidRDefault="00C016FA">
      <w:pPr>
        <w:rPr>
          <w:rStyle w:val="a"/>
          <w:rFonts w:ascii="Times New Roman" w:hAnsi="Times New Roman"/>
        </w:rPr>
      </w:pPr>
    </w:p>
    <w:p w:rsidR="00C016FA" w:rsidRPr="00CD1337" w:rsidRDefault="00C016FA">
      <w:pPr>
        <w:rPr>
          <w:rStyle w:val="a"/>
          <w:rFonts w:ascii="Times New Roman" w:hAnsi="Times New Roman"/>
        </w:rPr>
        <w:sectPr w:rsidR="00C016FA" w:rsidRPr="00CD1337">
          <w:footerReference w:type="default" r:id="rId10"/>
          <w:endnotePr>
            <w:numFmt w:val="decimal"/>
          </w:endnotePr>
          <w:type w:val="continuous"/>
          <w:pgSz w:w="12240" w:h="15840"/>
          <w:pgMar w:top="1440" w:right="1440" w:bottom="1440" w:left="1440" w:header="1440" w:footer="1440" w:gutter="0"/>
          <w:cols w:space="720"/>
          <w:noEndnote/>
        </w:sectPr>
      </w:pPr>
    </w:p>
    <w:p w:rsidR="00C016FA" w:rsidRPr="00CD1337" w:rsidRDefault="00C016FA" w:rsidP="00A90FDC">
      <w:pPr>
        <w:ind w:left="720" w:firstLine="720"/>
        <w:rPr>
          <w:rStyle w:val="a"/>
          <w:rFonts w:ascii="Times New Roman" w:hAnsi="Times New Roman"/>
        </w:rPr>
      </w:pPr>
      <w:r w:rsidRPr="00CD1337">
        <w:rPr>
          <w:rStyle w:val="a"/>
          <w:rFonts w:ascii="Times New Roman" w:hAnsi="Times New Roman"/>
        </w:rPr>
        <w:lastRenderedPageBreak/>
        <w:t>Not applicable.</w:t>
      </w:r>
    </w:p>
    <w:p w:rsidR="00C016FA" w:rsidRPr="00CD1337" w:rsidRDefault="00C016FA">
      <w:pPr>
        <w:rPr>
          <w:rStyle w:val="a"/>
          <w:rFonts w:ascii="Times New Roman" w:hAnsi="Times New Roman"/>
        </w:rPr>
      </w:pPr>
    </w:p>
    <w:p w:rsidR="00C016FA" w:rsidRDefault="00C016FA">
      <w:pPr>
        <w:tabs>
          <w:tab w:val="left" w:pos="-1440"/>
        </w:tabs>
        <w:ind w:left="720" w:hanging="720"/>
        <w:rPr>
          <w:rStyle w:val="a"/>
          <w:rFonts w:ascii="Times New Roman" w:hAnsi="Times New Roman"/>
          <w:u w:val="single"/>
        </w:rPr>
      </w:pPr>
      <w:r w:rsidRPr="00CD1337">
        <w:rPr>
          <w:rStyle w:val="a"/>
          <w:rFonts w:ascii="Times New Roman" w:hAnsi="Times New Roman"/>
        </w:rPr>
        <w:t>15.</w:t>
      </w:r>
      <w:r w:rsidRPr="00CD1337">
        <w:rPr>
          <w:rStyle w:val="a"/>
          <w:rFonts w:ascii="Times New Roman" w:hAnsi="Times New Roman"/>
        </w:rPr>
        <w:tab/>
      </w:r>
      <w:r w:rsidRPr="00CD1337">
        <w:rPr>
          <w:rStyle w:val="a"/>
          <w:rFonts w:ascii="Times New Roman" w:hAnsi="Times New Roman"/>
          <w:u w:val="single"/>
        </w:rPr>
        <w:t>Changes in burden:</w:t>
      </w:r>
    </w:p>
    <w:p w:rsidR="00527569" w:rsidRDefault="00527569">
      <w:pPr>
        <w:tabs>
          <w:tab w:val="left" w:pos="-1440"/>
        </w:tabs>
        <w:ind w:left="720" w:hanging="720"/>
        <w:rPr>
          <w:rStyle w:val="a"/>
          <w:rFonts w:ascii="Times New Roman" w:hAnsi="Times New Roman"/>
          <w:u w:val="single"/>
        </w:rPr>
      </w:pPr>
    </w:p>
    <w:p w:rsidR="007F2E02" w:rsidRPr="00527569" w:rsidRDefault="00527569" w:rsidP="0067004D">
      <w:pPr>
        <w:tabs>
          <w:tab w:val="left" w:pos="-1440"/>
          <w:tab w:val="left" w:pos="720"/>
        </w:tabs>
        <w:ind w:left="720" w:hanging="720"/>
        <w:rPr>
          <w:rStyle w:val="a"/>
          <w:rFonts w:ascii="Times New Roman" w:hAnsi="Times New Roman"/>
        </w:rPr>
      </w:pPr>
      <w:r>
        <w:rPr>
          <w:rStyle w:val="a"/>
          <w:rFonts w:ascii="Times New Roman" w:hAnsi="Times New Roman"/>
        </w:rPr>
        <w:tab/>
      </w:r>
      <w:r w:rsidR="007669CE">
        <w:rPr>
          <w:rStyle w:val="a"/>
          <w:rFonts w:ascii="Times New Roman" w:hAnsi="Times New Roman"/>
        </w:rPr>
        <w:tab/>
      </w:r>
      <w:r w:rsidR="0067004D">
        <w:rPr>
          <w:rStyle w:val="a"/>
          <w:rFonts w:ascii="Times New Roman" w:hAnsi="Times New Roman"/>
        </w:rPr>
        <w:t>The change in burden is an increase of 476 hours.  This is an increase due to the fact that this is a new collection.</w:t>
      </w:r>
    </w:p>
    <w:p w:rsidR="004344B6" w:rsidRPr="00CD1337" w:rsidRDefault="004344B6">
      <w:pPr>
        <w:rPr>
          <w:rStyle w:val="a"/>
          <w:rFonts w:ascii="Times New Roman" w:hAnsi="Times New Roman"/>
        </w:rPr>
      </w:pPr>
    </w:p>
    <w:p w:rsidR="00C016FA" w:rsidRPr="00CD1337" w:rsidRDefault="00C016FA">
      <w:pPr>
        <w:tabs>
          <w:tab w:val="left" w:pos="-1440"/>
        </w:tabs>
        <w:ind w:left="720" w:hanging="720"/>
        <w:rPr>
          <w:rStyle w:val="a"/>
          <w:rFonts w:ascii="Times New Roman" w:hAnsi="Times New Roman"/>
        </w:rPr>
      </w:pPr>
      <w:r w:rsidRPr="00CD1337">
        <w:rPr>
          <w:rStyle w:val="a"/>
          <w:rFonts w:ascii="Times New Roman" w:hAnsi="Times New Roman"/>
        </w:rPr>
        <w:t>16.</w:t>
      </w:r>
      <w:r w:rsidRPr="00CD1337">
        <w:rPr>
          <w:rStyle w:val="a"/>
          <w:rFonts w:ascii="Times New Roman" w:hAnsi="Times New Roman"/>
        </w:rPr>
        <w:tab/>
      </w:r>
      <w:r w:rsidRPr="00CD1337">
        <w:rPr>
          <w:rStyle w:val="a"/>
          <w:rFonts w:ascii="Times New Roman" w:hAnsi="Times New Roman"/>
          <w:u w:val="single"/>
        </w:rPr>
        <w:t>Information regarding collections whose results are planned to be published for statistical use:</w:t>
      </w:r>
    </w:p>
    <w:p w:rsidR="00C016FA" w:rsidRPr="00CD1337" w:rsidRDefault="00C016FA">
      <w:pPr>
        <w:rPr>
          <w:rStyle w:val="a"/>
          <w:rFonts w:ascii="Times New Roman" w:hAnsi="Times New Roman"/>
        </w:rPr>
      </w:pPr>
    </w:p>
    <w:p w:rsidR="00C016FA" w:rsidRPr="00CD1337" w:rsidRDefault="00C016FA" w:rsidP="00A90FDC">
      <w:pPr>
        <w:ind w:left="720" w:firstLine="720"/>
        <w:rPr>
          <w:rStyle w:val="a"/>
          <w:rFonts w:ascii="Times New Roman" w:hAnsi="Times New Roman"/>
        </w:rPr>
      </w:pPr>
      <w:r w:rsidRPr="00CD1337">
        <w:rPr>
          <w:rStyle w:val="a"/>
          <w:rFonts w:ascii="Times New Roman" w:hAnsi="Times New Roman"/>
        </w:rPr>
        <w:t>The results of these collections will not be published for statistical use.</w:t>
      </w:r>
    </w:p>
    <w:p w:rsidR="00C016FA" w:rsidRPr="00CD1337" w:rsidRDefault="00C016FA">
      <w:pPr>
        <w:rPr>
          <w:rStyle w:val="a"/>
          <w:rFonts w:ascii="Times New Roman" w:hAnsi="Times New Roman"/>
        </w:rPr>
      </w:pPr>
    </w:p>
    <w:p w:rsidR="00C016FA" w:rsidRPr="00CD1337" w:rsidRDefault="00C016FA">
      <w:pPr>
        <w:rPr>
          <w:rStyle w:val="a"/>
          <w:rFonts w:ascii="Times New Roman" w:hAnsi="Times New Roman"/>
        </w:rPr>
      </w:pPr>
      <w:r w:rsidRPr="00CD1337">
        <w:rPr>
          <w:rStyle w:val="a"/>
          <w:rFonts w:ascii="Times New Roman" w:hAnsi="Times New Roman"/>
        </w:rPr>
        <w:t>17.</w:t>
      </w:r>
      <w:r w:rsidRPr="00CD1337">
        <w:rPr>
          <w:rStyle w:val="a"/>
          <w:rFonts w:ascii="Times New Roman" w:hAnsi="Times New Roman"/>
        </w:rPr>
        <w:tab/>
      </w:r>
      <w:r w:rsidRPr="00CD1337">
        <w:rPr>
          <w:rStyle w:val="a"/>
          <w:rFonts w:ascii="Times New Roman" w:hAnsi="Times New Roman"/>
          <w:u w:val="single"/>
        </w:rPr>
        <w:t>Display of expiration date:</w:t>
      </w:r>
    </w:p>
    <w:p w:rsidR="00C016FA" w:rsidRPr="00CD1337" w:rsidRDefault="00C016FA">
      <w:pPr>
        <w:rPr>
          <w:rStyle w:val="a"/>
          <w:rFonts w:ascii="Times New Roman" w:hAnsi="Times New Roman"/>
        </w:rPr>
      </w:pPr>
    </w:p>
    <w:p w:rsidR="00C016FA" w:rsidRPr="00CD1337" w:rsidRDefault="00C016FA" w:rsidP="00A90FDC">
      <w:pPr>
        <w:ind w:left="720" w:firstLine="720"/>
        <w:rPr>
          <w:rStyle w:val="a"/>
          <w:rFonts w:ascii="Times New Roman" w:hAnsi="Times New Roman"/>
        </w:rPr>
      </w:pPr>
      <w:r w:rsidRPr="00CD1337">
        <w:rPr>
          <w:rStyle w:val="a"/>
          <w:rFonts w:ascii="Times New Roman" w:hAnsi="Times New Roman"/>
        </w:rPr>
        <w:t>Not applicable.</w:t>
      </w:r>
    </w:p>
    <w:p w:rsidR="00C016FA" w:rsidRPr="00CD1337" w:rsidRDefault="00C016FA">
      <w:pPr>
        <w:rPr>
          <w:rStyle w:val="a"/>
          <w:rFonts w:ascii="Times New Roman" w:hAnsi="Times New Roman"/>
        </w:rPr>
      </w:pPr>
    </w:p>
    <w:p w:rsidR="00C016FA" w:rsidRPr="00CD1337" w:rsidRDefault="00C016FA">
      <w:pPr>
        <w:rPr>
          <w:rStyle w:val="a"/>
          <w:rFonts w:ascii="Times New Roman" w:hAnsi="Times New Roman"/>
        </w:rPr>
      </w:pPr>
      <w:r w:rsidRPr="00CD1337">
        <w:rPr>
          <w:rStyle w:val="a"/>
          <w:rFonts w:ascii="Times New Roman" w:hAnsi="Times New Roman"/>
        </w:rPr>
        <w:t>18.</w:t>
      </w:r>
      <w:r w:rsidRPr="00CD1337">
        <w:rPr>
          <w:rStyle w:val="a"/>
          <w:rFonts w:ascii="Times New Roman" w:hAnsi="Times New Roman"/>
        </w:rPr>
        <w:tab/>
      </w:r>
      <w:r w:rsidRPr="00CD1337">
        <w:rPr>
          <w:rStyle w:val="a"/>
          <w:rFonts w:ascii="Times New Roman" w:hAnsi="Times New Roman"/>
          <w:u w:val="single"/>
        </w:rPr>
        <w:t>Exceptions to certification statement:</w:t>
      </w:r>
    </w:p>
    <w:p w:rsidR="00C016FA" w:rsidRPr="00CD1337" w:rsidRDefault="00C016FA">
      <w:pPr>
        <w:rPr>
          <w:rStyle w:val="a"/>
          <w:rFonts w:ascii="Times New Roman" w:hAnsi="Times New Roman"/>
        </w:rPr>
      </w:pPr>
    </w:p>
    <w:p w:rsidR="00C016FA" w:rsidRPr="00CD1337" w:rsidRDefault="00C016FA" w:rsidP="00A90FDC">
      <w:pPr>
        <w:ind w:left="720" w:firstLine="720"/>
        <w:rPr>
          <w:rStyle w:val="a"/>
          <w:rFonts w:ascii="Times New Roman" w:hAnsi="Times New Roman"/>
        </w:rPr>
      </w:pPr>
      <w:r w:rsidRPr="00CD1337">
        <w:rPr>
          <w:rStyle w:val="a"/>
          <w:rFonts w:ascii="Times New Roman" w:hAnsi="Times New Roman"/>
        </w:rPr>
        <w:t>None.</w:t>
      </w:r>
    </w:p>
    <w:p w:rsidR="00C016FA" w:rsidRPr="00CD1337" w:rsidRDefault="00C016FA">
      <w:pPr>
        <w:rPr>
          <w:rStyle w:val="a"/>
          <w:rFonts w:ascii="Times New Roman" w:hAnsi="Times New Roman"/>
        </w:rPr>
      </w:pPr>
    </w:p>
    <w:p w:rsidR="00C016FA" w:rsidRPr="00CD1337" w:rsidRDefault="00C016FA">
      <w:pPr>
        <w:tabs>
          <w:tab w:val="left" w:pos="-1440"/>
        </w:tabs>
        <w:ind w:left="720" w:hanging="720"/>
        <w:rPr>
          <w:rStyle w:val="a"/>
          <w:rFonts w:ascii="Times New Roman" w:hAnsi="Times New Roman"/>
          <w:u w:val="single"/>
        </w:rPr>
      </w:pPr>
      <w:r w:rsidRPr="00CD1337">
        <w:rPr>
          <w:rStyle w:val="a"/>
          <w:rFonts w:ascii="Times New Roman" w:hAnsi="Times New Roman"/>
        </w:rPr>
        <w:t>B.</w:t>
      </w:r>
      <w:r w:rsidRPr="00CD1337">
        <w:rPr>
          <w:rStyle w:val="a"/>
          <w:rFonts w:ascii="Times New Roman" w:hAnsi="Times New Roman"/>
        </w:rPr>
        <w:tab/>
      </w:r>
      <w:r w:rsidRPr="00CD1337">
        <w:rPr>
          <w:rStyle w:val="a"/>
          <w:rFonts w:ascii="Times New Roman" w:hAnsi="Times New Roman"/>
          <w:u w:val="single"/>
        </w:rPr>
        <w:t>Collections of Information Employing Statistical Methods.</w:t>
      </w:r>
    </w:p>
    <w:p w:rsidR="00C016FA" w:rsidRPr="00CD1337" w:rsidRDefault="00C016FA">
      <w:pPr>
        <w:rPr>
          <w:rStyle w:val="a"/>
          <w:rFonts w:ascii="Times New Roman" w:hAnsi="Times New Roman"/>
          <w:u w:val="single"/>
        </w:rPr>
      </w:pPr>
    </w:p>
    <w:p w:rsidR="00C016FA" w:rsidRPr="00CD1337" w:rsidRDefault="00C016FA" w:rsidP="00A90FDC">
      <w:pPr>
        <w:ind w:left="720" w:firstLine="720"/>
        <w:rPr>
          <w:rStyle w:val="a"/>
          <w:rFonts w:ascii="Times New Roman" w:hAnsi="Times New Roman"/>
        </w:rPr>
      </w:pPr>
      <w:r w:rsidRPr="00CD1337">
        <w:rPr>
          <w:rStyle w:val="a"/>
          <w:rFonts w:ascii="Times New Roman" w:hAnsi="Times New Roman"/>
        </w:rPr>
        <w:t>Not applicable.</w:t>
      </w:r>
    </w:p>
    <w:sectPr w:rsidR="00C016FA" w:rsidRPr="00CD1337" w:rsidSect="00734D1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DFE" w:rsidRDefault="00225DFE">
      <w:r>
        <w:separator/>
      </w:r>
    </w:p>
  </w:endnote>
  <w:endnote w:type="continuationSeparator" w:id="0">
    <w:p w:rsidR="00225DFE" w:rsidRDefault="0022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87001"/>
      <w:docPartObj>
        <w:docPartGallery w:val="Page Numbers (Bottom of Page)"/>
        <w:docPartUnique/>
      </w:docPartObj>
    </w:sdtPr>
    <w:sdtEndPr/>
    <w:sdtContent>
      <w:p w:rsidR="003901FD" w:rsidRDefault="00CC2A98">
        <w:pPr>
          <w:pStyle w:val="Footer"/>
          <w:jc w:val="center"/>
        </w:pPr>
        <w:r>
          <w:fldChar w:fldCharType="begin"/>
        </w:r>
        <w:r>
          <w:instrText xml:space="preserve"> PAGE   \* MERGEFORMAT </w:instrText>
        </w:r>
        <w:r>
          <w:fldChar w:fldCharType="separate"/>
        </w:r>
        <w:r w:rsidR="004925C6">
          <w:rPr>
            <w:noProof/>
          </w:rPr>
          <w:t>2</w:t>
        </w:r>
        <w:r>
          <w:rPr>
            <w:noProof/>
          </w:rPr>
          <w:fldChar w:fldCharType="end"/>
        </w:r>
      </w:p>
    </w:sdtContent>
  </w:sdt>
  <w:p w:rsidR="003901FD" w:rsidRDefault="003901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1FD" w:rsidRDefault="003901FD">
    <w:pPr>
      <w:spacing w:line="240" w:lineRule="exact"/>
    </w:pPr>
  </w:p>
  <w:p w:rsidR="003901FD" w:rsidRDefault="003901FD">
    <w:pPr>
      <w:framePr w:w="9361" w:wrap="notBeside" w:vAnchor="text" w:hAnchor="text" w:x="1" w:y="1"/>
      <w:jc w:val="center"/>
      <w:rPr>
        <w:rFonts w:ascii="Arial Narrow" w:hAnsi="Arial Narrow"/>
      </w:rPr>
    </w:pPr>
    <w:r>
      <w:rPr>
        <w:rFonts w:ascii="Arial Narrow" w:hAnsi="Arial Narrow"/>
      </w:rPr>
      <w:t xml:space="preserve">- </w:t>
    </w:r>
    <w:r>
      <w:rPr>
        <w:rFonts w:ascii="Arial Narrow" w:hAnsi="Arial Narrow"/>
      </w:rPr>
      <w:fldChar w:fldCharType="begin"/>
    </w:r>
    <w:r>
      <w:rPr>
        <w:rFonts w:ascii="Arial Narrow" w:hAnsi="Arial Narrow"/>
      </w:rPr>
      <w:instrText xml:space="preserve">PAGE </w:instrText>
    </w:r>
    <w:r>
      <w:rPr>
        <w:rFonts w:ascii="Arial Narrow" w:hAnsi="Arial Narrow"/>
      </w:rPr>
      <w:fldChar w:fldCharType="separate"/>
    </w:r>
    <w:r w:rsidR="004925C6">
      <w:rPr>
        <w:rFonts w:ascii="Arial Narrow" w:hAnsi="Arial Narrow"/>
        <w:noProof/>
      </w:rPr>
      <w:t>3</w:t>
    </w:r>
    <w:r>
      <w:rPr>
        <w:rFonts w:ascii="Arial Narrow" w:hAnsi="Arial Narrow"/>
      </w:rPr>
      <w:fldChar w:fldCharType="end"/>
    </w:r>
    <w:r>
      <w:rPr>
        <w:rFonts w:ascii="Arial Narrow" w:hAnsi="Arial Narrow"/>
      </w:rPr>
      <w:t xml:space="preserve"> -</w:t>
    </w:r>
  </w:p>
  <w:p w:rsidR="003901FD" w:rsidRDefault="003901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DFE" w:rsidRDefault="00225DFE">
      <w:r>
        <w:separator/>
      </w:r>
    </w:p>
  </w:footnote>
  <w:footnote w:type="continuationSeparator" w:id="0">
    <w:p w:rsidR="00225DFE" w:rsidRDefault="00225D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623D6"/>
    <w:multiLevelType w:val="hybridMultilevel"/>
    <w:tmpl w:val="734EE2B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nsid w:val="19A45E0A"/>
    <w:multiLevelType w:val="hybridMultilevel"/>
    <w:tmpl w:val="FA4E1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9C25141"/>
    <w:multiLevelType w:val="hybridMultilevel"/>
    <w:tmpl w:val="BDC4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89069A"/>
    <w:multiLevelType w:val="hybridMultilevel"/>
    <w:tmpl w:val="E3B2C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876"/>
    <w:rsid w:val="0000452D"/>
    <w:rsid w:val="000046AA"/>
    <w:rsid w:val="00020563"/>
    <w:rsid w:val="000240E8"/>
    <w:rsid w:val="00046263"/>
    <w:rsid w:val="00077312"/>
    <w:rsid w:val="00085228"/>
    <w:rsid w:val="00093876"/>
    <w:rsid w:val="000A2E7C"/>
    <w:rsid w:val="000C212F"/>
    <w:rsid w:val="000D3A6A"/>
    <w:rsid w:val="00106D39"/>
    <w:rsid w:val="00123314"/>
    <w:rsid w:val="00124C2B"/>
    <w:rsid w:val="001366C1"/>
    <w:rsid w:val="00151E1B"/>
    <w:rsid w:val="00160787"/>
    <w:rsid w:val="00163E7A"/>
    <w:rsid w:val="001724AA"/>
    <w:rsid w:val="001B004F"/>
    <w:rsid w:val="001C263B"/>
    <w:rsid w:val="002040F4"/>
    <w:rsid w:val="002145AF"/>
    <w:rsid w:val="00215876"/>
    <w:rsid w:val="00220447"/>
    <w:rsid w:val="00225DFE"/>
    <w:rsid w:val="00231936"/>
    <w:rsid w:val="00235038"/>
    <w:rsid w:val="00240F18"/>
    <w:rsid w:val="00242746"/>
    <w:rsid w:val="002666C2"/>
    <w:rsid w:val="0027065E"/>
    <w:rsid w:val="00295892"/>
    <w:rsid w:val="002D0360"/>
    <w:rsid w:val="002E0D1E"/>
    <w:rsid w:val="0031496F"/>
    <w:rsid w:val="00325F23"/>
    <w:rsid w:val="00331404"/>
    <w:rsid w:val="003901FD"/>
    <w:rsid w:val="00390809"/>
    <w:rsid w:val="003E1C41"/>
    <w:rsid w:val="003E76E0"/>
    <w:rsid w:val="004004E0"/>
    <w:rsid w:val="0040187E"/>
    <w:rsid w:val="00433D01"/>
    <w:rsid w:val="004344B6"/>
    <w:rsid w:val="00434EA1"/>
    <w:rsid w:val="004562F1"/>
    <w:rsid w:val="0047415F"/>
    <w:rsid w:val="00487FE1"/>
    <w:rsid w:val="004925C6"/>
    <w:rsid w:val="004B03E8"/>
    <w:rsid w:val="004C768A"/>
    <w:rsid w:val="00527569"/>
    <w:rsid w:val="005560BB"/>
    <w:rsid w:val="005744A0"/>
    <w:rsid w:val="00593541"/>
    <w:rsid w:val="005D4A6A"/>
    <w:rsid w:val="005F4FAC"/>
    <w:rsid w:val="0060075A"/>
    <w:rsid w:val="00626BA7"/>
    <w:rsid w:val="006432F7"/>
    <w:rsid w:val="0065080A"/>
    <w:rsid w:val="0067004D"/>
    <w:rsid w:val="00680F28"/>
    <w:rsid w:val="00694C1B"/>
    <w:rsid w:val="006A69EE"/>
    <w:rsid w:val="006B407A"/>
    <w:rsid w:val="006E0092"/>
    <w:rsid w:val="00715395"/>
    <w:rsid w:val="00727FA6"/>
    <w:rsid w:val="007330D4"/>
    <w:rsid w:val="00734D19"/>
    <w:rsid w:val="00753D9C"/>
    <w:rsid w:val="00761085"/>
    <w:rsid w:val="007669CE"/>
    <w:rsid w:val="00791565"/>
    <w:rsid w:val="007A44D4"/>
    <w:rsid w:val="007E5DB5"/>
    <w:rsid w:val="007E6177"/>
    <w:rsid w:val="007F2E02"/>
    <w:rsid w:val="00805489"/>
    <w:rsid w:val="00826038"/>
    <w:rsid w:val="0083626F"/>
    <w:rsid w:val="00862D0E"/>
    <w:rsid w:val="00876970"/>
    <w:rsid w:val="0088020C"/>
    <w:rsid w:val="008821FB"/>
    <w:rsid w:val="00884685"/>
    <w:rsid w:val="0089408B"/>
    <w:rsid w:val="008D3D37"/>
    <w:rsid w:val="008E290E"/>
    <w:rsid w:val="00922C92"/>
    <w:rsid w:val="009634DF"/>
    <w:rsid w:val="009A2687"/>
    <w:rsid w:val="009E6C0D"/>
    <w:rsid w:val="009F714C"/>
    <w:rsid w:val="00A06AB3"/>
    <w:rsid w:val="00A143E2"/>
    <w:rsid w:val="00A15BC6"/>
    <w:rsid w:val="00A53502"/>
    <w:rsid w:val="00A768C3"/>
    <w:rsid w:val="00A90FDC"/>
    <w:rsid w:val="00A9663B"/>
    <w:rsid w:val="00AA2384"/>
    <w:rsid w:val="00AC791A"/>
    <w:rsid w:val="00AD5F49"/>
    <w:rsid w:val="00AF14FD"/>
    <w:rsid w:val="00B333A2"/>
    <w:rsid w:val="00B529DF"/>
    <w:rsid w:val="00B62F4D"/>
    <w:rsid w:val="00B72BEF"/>
    <w:rsid w:val="00B745DF"/>
    <w:rsid w:val="00B8354B"/>
    <w:rsid w:val="00BA4492"/>
    <w:rsid w:val="00BA4F19"/>
    <w:rsid w:val="00BA56D8"/>
    <w:rsid w:val="00C013EC"/>
    <w:rsid w:val="00C016FA"/>
    <w:rsid w:val="00C02CF2"/>
    <w:rsid w:val="00C1535A"/>
    <w:rsid w:val="00C363FC"/>
    <w:rsid w:val="00C46B2C"/>
    <w:rsid w:val="00C73AE1"/>
    <w:rsid w:val="00CC2A98"/>
    <w:rsid w:val="00CD1337"/>
    <w:rsid w:val="00CD5D13"/>
    <w:rsid w:val="00CF2593"/>
    <w:rsid w:val="00D26557"/>
    <w:rsid w:val="00D3451C"/>
    <w:rsid w:val="00D57368"/>
    <w:rsid w:val="00D62E5A"/>
    <w:rsid w:val="00D95DEF"/>
    <w:rsid w:val="00DC6EB0"/>
    <w:rsid w:val="00E01E63"/>
    <w:rsid w:val="00E3704B"/>
    <w:rsid w:val="00E74CC2"/>
    <w:rsid w:val="00EA10EC"/>
    <w:rsid w:val="00EA4390"/>
    <w:rsid w:val="00EB2E99"/>
    <w:rsid w:val="00ED4FD1"/>
    <w:rsid w:val="00EE363E"/>
    <w:rsid w:val="00EF5A92"/>
    <w:rsid w:val="00F52236"/>
    <w:rsid w:val="00F67284"/>
    <w:rsid w:val="00F7530C"/>
    <w:rsid w:val="00F82CB8"/>
    <w:rsid w:val="00F84349"/>
    <w:rsid w:val="00FA552B"/>
    <w:rsid w:val="00FB7E84"/>
    <w:rsid w:val="00FE0F80"/>
    <w:rsid w:val="00FF3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D1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34D19"/>
  </w:style>
  <w:style w:type="character" w:customStyle="1" w:styleId="a">
    <w:name w:val="_"/>
    <w:rsid w:val="00734D19"/>
  </w:style>
  <w:style w:type="paragraph" w:styleId="BalloonText">
    <w:name w:val="Balloon Text"/>
    <w:basedOn w:val="Normal"/>
    <w:semiHidden/>
    <w:rsid w:val="00325F23"/>
    <w:rPr>
      <w:rFonts w:ascii="Tahoma" w:hAnsi="Tahoma" w:cs="Tahoma"/>
      <w:sz w:val="16"/>
      <w:szCs w:val="16"/>
    </w:rPr>
  </w:style>
  <w:style w:type="paragraph" w:styleId="ListParagraph">
    <w:name w:val="List Paragraph"/>
    <w:basedOn w:val="Normal"/>
    <w:uiPriority w:val="34"/>
    <w:qFormat/>
    <w:rsid w:val="00876970"/>
    <w:pPr>
      <w:ind w:left="720"/>
      <w:contextualSpacing/>
    </w:pPr>
  </w:style>
  <w:style w:type="paragraph" w:styleId="FootnoteText">
    <w:name w:val="footnote text"/>
    <w:basedOn w:val="Normal"/>
    <w:link w:val="FootnoteTextChar"/>
    <w:rsid w:val="005F4FAC"/>
    <w:rPr>
      <w:sz w:val="20"/>
      <w:szCs w:val="20"/>
    </w:rPr>
  </w:style>
  <w:style w:type="character" w:customStyle="1" w:styleId="FootnoteTextChar">
    <w:name w:val="Footnote Text Char"/>
    <w:basedOn w:val="DefaultParagraphFont"/>
    <w:link w:val="FootnoteText"/>
    <w:rsid w:val="005F4FAC"/>
    <w:rPr>
      <w:rFonts w:ascii="Courier" w:hAnsi="Courier"/>
    </w:rPr>
  </w:style>
  <w:style w:type="paragraph" w:styleId="Header">
    <w:name w:val="header"/>
    <w:basedOn w:val="Normal"/>
    <w:link w:val="HeaderChar"/>
    <w:rsid w:val="001724AA"/>
    <w:pPr>
      <w:tabs>
        <w:tab w:val="center" w:pos="4680"/>
        <w:tab w:val="right" w:pos="9360"/>
      </w:tabs>
    </w:pPr>
  </w:style>
  <w:style w:type="character" w:customStyle="1" w:styleId="HeaderChar">
    <w:name w:val="Header Char"/>
    <w:basedOn w:val="DefaultParagraphFont"/>
    <w:link w:val="Header"/>
    <w:rsid w:val="001724AA"/>
    <w:rPr>
      <w:rFonts w:ascii="Courier" w:hAnsi="Courier"/>
      <w:sz w:val="24"/>
      <w:szCs w:val="24"/>
    </w:rPr>
  </w:style>
  <w:style w:type="paragraph" w:styleId="Footer">
    <w:name w:val="footer"/>
    <w:basedOn w:val="Normal"/>
    <w:link w:val="FooterChar"/>
    <w:uiPriority w:val="99"/>
    <w:rsid w:val="001724AA"/>
    <w:pPr>
      <w:tabs>
        <w:tab w:val="center" w:pos="4680"/>
        <w:tab w:val="right" w:pos="9360"/>
      </w:tabs>
    </w:pPr>
  </w:style>
  <w:style w:type="character" w:customStyle="1" w:styleId="FooterChar">
    <w:name w:val="Footer Char"/>
    <w:basedOn w:val="DefaultParagraphFont"/>
    <w:link w:val="Footer"/>
    <w:uiPriority w:val="99"/>
    <w:rsid w:val="001724AA"/>
    <w:rPr>
      <w:rFonts w:ascii="Courier" w:hAnsi="Courier"/>
      <w:sz w:val="24"/>
      <w:szCs w:val="24"/>
    </w:rPr>
  </w:style>
  <w:style w:type="paragraph" w:styleId="BodyText">
    <w:name w:val="Body Text"/>
    <w:basedOn w:val="Normal"/>
    <w:link w:val="BodyTextChar"/>
    <w:rsid w:val="00C363FC"/>
    <w:pPr>
      <w:widowControl/>
      <w:autoSpaceDE/>
      <w:autoSpaceDN/>
      <w:adjustRightInd/>
      <w:spacing w:line="480" w:lineRule="auto"/>
    </w:pPr>
    <w:rPr>
      <w:rFonts w:ascii="Times New Roman" w:hAnsi="Times New Roman"/>
      <w:b/>
      <w:bCs/>
      <w:szCs w:val="20"/>
    </w:rPr>
  </w:style>
  <w:style w:type="character" w:customStyle="1" w:styleId="BodyTextChar">
    <w:name w:val="Body Text Char"/>
    <w:basedOn w:val="DefaultParagraphFont"/>
    <w:link w:val="BodyText"/>
    <w:rsid w:val="00C363FC"/>
    <w:rPr>
      <w:b/>
      <w:bCs/>
      <w:sz w:val="24"/>
    </w:rPr>
  </w:style>
  <w:style w:type="paragraph" w:styleId="CommentText">
    <w:name w:val="annotation text"/>
    <w:basedOn w:val="Normal"/>
    <w:link w:val="CommentTextChar"/>
    <w:uiPriority w:val="99"/>
    <w:rsid w:val="00C363FC"/>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C363FC"/>
  </w:style>
  <w:style w:type="table" w:styleId="TableGrid">
    <w:name w:val="Table Grid"/>
    <w:basedOn w:val="TableNormal"/>
    <w:rsid w:val="00A966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085228"/>
    <w:rPr>
      <w:sz w:val="16"/>
      <w:szCs w:val="16"/>
    </w:rPr>
  </w:style>
  <w:style w:type="paragraph" w:styleId="CommentSubject">
    <w:name w:val="annotation subject"/>
    <w:basedOn w:val="CommentText"/>
    <w:next w:val="CommentText"/>
    <w:link w:val="CommentSubjectChar"/>
    <w:rsid w:val="00085228"/>
    <w:pPr>
      <w:widowControl w:val="0"/>
      <w:autoSpaceDE w:val="0"/>
      <w:autoSpaceDN w:val="0"/>
      <w:adjustRightInd w:val="0"/>
    </w:pPr>
    <w:rPr>
      <w:rFonts w:ascii="Courier" w:hAnsi="Courier"/>
      <w:b/>
      <w:bCs/>
    </w:rPr>
  </w:style>
  <w:style w:type="character" w:customStyle="1" w:styleId="CommentSubjectChar">
    <w:name w:val="Comment Subject Char"/>
    <w:basedOn w:val="CommentTextChar"/>
    <w:link w:val="CommentSubject"/>
    <w:rsid w:val="00085228"/>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D1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34D19"/>
  </w:style>
  <w:style w:type="character" w:customStyle="1" w:styleId="a">
    <w:name w:val="_"/>
    <w:rsid w:val="00734D19"/>
  </w:style>
  <w:style w:type="paragraph" w:styleId="BalloonText">
    <w:name w:val="Balloon Text"/>
    <w:basedOn w:val="Normal"/>
    <w:semiHidden/>
    <w:rsid w:val="00325F23"/>
    <w:rPr>
      <w:rFonts w:ascii="Tahoma" w:hAnsi="Tahoma" w:cs="Tahoma"/>
      <w:sz w:val="16"/>
      <w:szCs w:val="16"/>
    </w:rPr>
  </w:style>
  <w:style w:type="paragraph" w:styleId="ListParagraph">
    <w:name w:val="List Paragraph"/>
    <w:basedOn w:val="Normal"/>
    <w:uiPriority w:val="34"/>
    <w:qFormat/>
    <w:rsid w:val="00876970"/>
    <w:pPr>
      <w:ind w:left="720"/>
      <w:contextualSpacing/>
    </w:pPr>
  </w:style>
  <w:style w:type="paragraph" w:styleId="FootnoteText">
    <w:name w:val="footnote text"/>
    <w:basedOn w:val="Normal"/>
    <w:link w:val="FootnoteTextChar"/>
    <w:rsid w:val="005F4FAC"/>
    <w:rPr>
      <w:sz w:val="20"/>
      <w:szCs w:val="20"/>
    </w:rPr>
  </w:style>
  <w:style w:type="character" w:customStyle="1" w:styleId="FootnoteTextChar">
    <w:name w:val="Footnote Text Char"/>
    <w:basedOn w:val="DefaultParagraphFont"/>
    <w:link w:val="FootnoteText"/>
    <w:rsid w:val="005F4FAC"/>
    <w:rPr>
      <w:rFonts w:ascii="Courier" w:hAnsi="Courier"/>
    </w:rPr>
  </w:style>
  <w:style w:type="paragraph" w:styleId="Header">
    <w:name w:val="header"/>
    <w:basedOn w:val="Normal"/>
    <w:link w:val="HeaderChar"/>
    <w:rsid w:val="001724AA"/>
    <w:pPr>
      <w:tabs>
        <w:tab w:val="center" w:pos="4680"/>
        <w:tab w:val="right" w:pos="9360"/>
      </w:tabs>
    </w:pPr>
  </w:style>
  <w:style w:type="character" w:customStyle="1" w:styleId="HeaderChar">
    <w:name w:val="Header Char"/>
    <w:basedOn w:val="DefaultParagraphFont"/>
    <w:link w:val="Header"/>
    <w:rsid w:val="001724AA"/>
    <w:rPr>
      <w:rFonts w:ascii="Courier" w:hAnsi="Courier"/>
      <w:sz w:val="24"/>
      <w:szCs w:val="24"/>
    </w:rPr>
  </w:style>
  <w:style w:type="paragraph" w:styleId="Footer">
    <w:name w:val="footer"/>
    <w:basedOn w:val="Normal"/>
    <w:link w:val="FooterChar"/>
    <w:uiPriority w:val="99"/>
    <w:rsid w:val="001724AA"/>
    <w:pPr>
      <w:tabs>
        <w:tab w:val="center" w:pos="4680"/>
        <w:tab w:val="right" w:pos="9360"/>
      </w:tabs>
    </w:pPr>
  </w:style>
  <w:style w:type="character" w:customStyle="1" w:styleId="FooterChar">
    <w:name w:val="Footer Char"/>
    <w:basedOn w:val="DefaultParagraphFont"/>
    <w:link w:val="Footer"/>
    <w:uiPriority w:val="99"/>
    <w:rsid w:val="001724AA"/>
    <w:rPr>
      <w:rFonts w:ascii="Courier" w:hAnsi="Courier"/>
      <w:sz w:val="24"/>
      <w:szCs w:val="24"/>
    </w:rPr>
  </w:style>
  <w:style w:type="paragraph" w:styleId="BodyText">
    <w:name w:val="Body Text"/>
    <w:basedOn w:val="Normal"/>
    <w:link w:val="BodyTextChar"/>
    <w:rsid w:val="00C363FC"/>
    <w:pPr>
      <w:widowControl/>
      <w:autoSpaceDE/>
      <w:autoSpaceDN/>
      <w:adjustRightInd/>
      <w:spacing w:line="480" w:lineRule="auto"/>
    </w:pPr>
    <w:rPr>
      <w:rFonts w:ascii="Times New Roman" w:hAnsi="Times New Roman"/>
      <w:b/>
      <w:bCs/>
      <w:szCs w:val="20"/>
    </w:rPr>
  </w:style>
  <w:style w:type="character" w:customStyle="1" w:styleId="BodyTextChar">
    <w:name w:val="Body Text Char"/>
    <w:basedOn w:val="DefaultParagraphFont"/>
    <w:link w:val="BodyText"/>
    <w:rsid w:val="00C363FC"/>
    <w:rPr>
      <w:b/>
      <w:bCs/>
      <w:sz w:val="24"/>
    </w:rPr>
  </w:style>
  <w:style w:type="paragraph" w:styleId="CommentText">
    <w:name w:val="annotation text"/>
    <w:basedOn w:val="Normal"/>
    <w:link w:val="CommentTextChar"/>
    <w:uiPriority w:val="99"/>
    <w:rsid w:val="00C363FC"/>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C363FC"/>
  </w:style>
  <w:style w:type="table" w:styleId="TableGrid">
    <w:name w:val="Table Grid"/>
    <w:basedOn w:val="TableNormal"/>
    <w:rsid w:val="00A966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085228"/>
    <w:rPr>
      <w:sz w:val="16"/>
      <w:szCs w:val="16"/>
    </w:rPr>
  </w:style>
  <w:style w:type="paragraph" w:styleId="CommentSubject">
    <w:name w:val="annotation subject"/>
    <w:basedOn w:val="CommentText"/>
    <w:next w:val="CommentText"/>
    <w:link w:val="CommentSubjectChar"/>
    <w:rsid w:val="00085228"/>
    <w:pPr>
      <w:widowControl w:val="0"/>
      <w:autoSpaceDE w:val="0"/>
      <w:autoSpaceDN w:val="0"/>
      <w:adjustRightInd w:val="0"/>
    </w:pPr>
    <w:rPr>
      <w:rFonts w:ascii="Courier" w:hAnsi="Courier"/>
      <w:b/>
      <w:bCs/>
    </w:rPr>
  </w:style>
  <w:style w:type="character" w:customStyle="1" w:styleId="CommentSubjectChar">
    <w:name w:val="Comment Subject Char"/>
    <w:basedOn w:val="CommentTextChar"/>
    <w:link w:val="CommentSubject"/>
    <w:rsid w:val="00085228"/>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210045">
      <w:bodyDiv w:val="1"/>
      <w:marLeft w:val="0"/>
      <w:marRight w:val="0"/>
      <w:marTop w:val="0"/>
      <w:marBottom w:val="0"/>
      <w:divBdr>
        <w:top w:val="none" w:sz="0" w:space="0" w:color="auto"/>
        <w:left w:val="none" w:sz="0" w:space="0" w:color="auto"/>
        <w:bottom w:val="none" w:sz="0" w:space="0" w:color="auto"/>
        <w:right w:val="none" w:sz="0" w:space="0" w:color="auto"/>
      </w:divBdr>
    </w:div>
    <w:div w:id="170737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E4AAE-1CC9-4EA0-8A64-477F634D7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mary.gottlieb</cp:lastModifiedBy>
  <cp:revision>2</cp:revision>
  <cp:lastPrinted>2013-01-30T19:09:00Z</cp:lastPrinted>
  <dcterms:created xsi:type="dcterms:W3CDTF">2013-06-25T13:05:00Z</dcterms:created>
  <dcterms:modified xsi:type="dcterms:W3CDTF">2013-06-25T13:05:00Z</dcterms:modified>
</cp:coreProperties>
</file>