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UNITED STATES PUBLIC LAWS</w:t>
      </w: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112th Congress - First Session</w:t>
      </w: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Convening January 04, 2011</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Additions and Deletions are not identified in this database.</w:t>
      </w: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Vetoed provisions within tabular material are not displayed</w:t>
      </w: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Vetoes are indicated by </w:t>
      </w:r>
      <w:proofErr w:type="gramStart"/>
      <w:r>
        <w:rPr>
          <w:rFonts w:ascii="Times New Roman" w:hAnsi="Times New Roman" w:cs="Times New Roman"/>
          <w:strike/>
          <w:color w:val="000000"/>
          <w:sz w:val="20"/>
          <w:szCs w:val="20"/>
          <w:u w:val="single"/>
        </w:rPr>
        <w:t xml:space="preserve">Text </w:t>
      </w:r>
      <w:r>
        <w:rPr>
          <w:rFonts w:ascii="Times New Roman" w:hAnsi="Times New Roman" w:cs="Times New Roman"/>
          <w:color w:val="000000"/>
          <w:sz w:val="20"/>
          <w:szCs w:val="20"/>
        </w:rPr>
        <w:t>;</w:t>
      </w:r>
      <w:proofErr w:type="gramEnd"/>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stricken</w:t>
      </w:r>
      <w:proofErr w:type="gramEnd"/>
      <w:r>
        <w:rPr>
          <w:rFonts w:ascii="Times New Roman" w:hAnsi="Times New Roman" w:cs="Times New Roman"/>
          <w:color w:val="000000"/>
          <w:sz w:val="20"/>
          <w:szCs w:val="20"/>
        </w:rPr>
        <w:t xml:space="preserve"> material by </w:t>
      </w:r>
      <w:r>
        <w:rPr>
          <w:rFonts w:ascii="Times New Roman" w:hAnsi="Times New Roman" w:cs="Times New Roman"/>
          <w:b/>
          <w:bCs/>
          <w:strike/>
          <w:color w:val="000000"/>
          <w:sz w:val="20"/>
          <w:szCs w:val="20"/>
          <w:highlight w:val="cyan"/>
        </w:rPr>
        <w:t xml:space="preserve">Text </w:t>
      </w:r>
      <w:r>
        <w:rPr>
          <w:rFonts w:ascii="Times New Roman" w:hAnsi="Times New Roman" w:cs="Times New Roman"/>
          <w:color w:val="000000"/>
          <w:sz w:val="20"/>
          <w:szCs w:val="20"/>
        </w:rPr>
        <w:t>.</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PL 112–74 [HR 2055]</w:t>
      </w: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December 23, 2011</w:t>
      </w: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CONSOLIDATED APPROPRIATIONS ACT, 2012</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An Act Making appropriations</w:t>
      </w:r>
      <w:proofErr w:type="gramEnd"/>
      <w:r>
        <w:rPr>
          <w:rFonts w:ascii="Times New Roman" w:hAnsi="Times New Roman" w:cs="Times New Roman"/>
          <w:color w:val="000000"/>
          <w:sz w:val="20"/>
          <w:szCs w:val="20"/>
        </w:rPr>
        <w:t xml:space="preserve"> for military construction, the Department of Veterans Affairs, and related agencies for the fiscal year ending September 30, 2012, and for other purposes.</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Be it enacted by the Senate and House of Representatives of the United States of America in Congress assembled,</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SECTION 1.</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SHORT TITLE.</w:t>
      </w:r>
      <w:proofErr w:type="gramEnd"/>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This Act may be cited as the “Consolidated Appropriations Act, 2012”.</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SEC. 2.</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TABLE OF CONTENTS.</w:t>
      </w:r>
      <w:proofErr w:type="gramEnd"/>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The table of contents of this Act is as follows:</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Sec. 1.</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Short title.</w:t>
      </w:r>
      <w:proofErr w:type="gramEnd"/>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Sec. 2.</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Table of contents.</w:t>
      </w:r>
      <w:proofErr w:type="gramEnd"/>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Sec. 3.</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References.</w:t>
      </w:r>
      <w:proofErr w:type="gramEnd"/>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Sec. 4.</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Statement of appropriations.</w:t>
      </w:r>
      <w:proofErr w:type="gramEnd"/>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0"/>
          <w:szCs w:val="20"/>
        </w:rPr>
        <w:t>Sec. 5.</w:t>
      </w:r>
      <w:proofErr w:type="gram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Availability of funds.</w:t>
      </w:r>
      <w:proofErr w:type="gramEnd"/>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 xml:space="preserve">DIVISION </w:t>
      </w:r>
      <w:proofErr w:type="gramStart"/>
      <w:r>
        <w:rPr>
          <w:rFonts w:ascii="Times New Roman" w:hAnsi="Times New Roman" w:cs="Times New Roman"/>
          <w:color w:val="000000"/>
          <w:sz w:val="20"/>
          <w:szCs w:val="20"/>
        </w:rPr>
        <w:t>A</w:t>
      </w:r>
      <w:proofErr w:type="gramEnd"/>
      <w:r>
        <w:rPr>
          <w:rFonts w:ascii="Times New Roman" w:hAnsi="Times New Roman" w:cs="Times New Roman"/>
          <w:color w:val="000000"/>
          <w:sz w:val="20"/>
          <w:szCs w:val="20"/>
        </w:rPr>
        <w:t>--DEPARTMENT OF DEFENSE APPROPRIATIONS ACT, 2012</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Title I--Military Personnel</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Title II--Operation and Maintenance</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Title III--Procurement</w:t>
      </w:r>
    </w:p>
    <w:p w:rsidR="00557798" w:rsidRDefault="00136FF1"/>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DIVISION D--DEPARTMENT OF HOMELAND SECURITY APPROPRIATIONS ACT, 2012</w:t>
      </w:r>
    </w:p>
    <w:p w:rsidR="00136FF1" w:rsidRDefault="00136FF1" w:rsidP="00136FF1"/>
    <w:p w:rsidR="00136FF1" w:rsidRDefault="00136FF1" w:rsidP="00136FF1"/>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TITLE III</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lastRenderedPageBreak/>
        <w:t>PROTECTION, PREPAREDNESS, RESPONSE, AND RECOVERY</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National Protection and Programs Directorate</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MANAGEMENT AND ADMINISTRATION</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For salaries and expenses of the Office of the Under Secretary for the National Protection and Programs Directorate, support for operations, information technology, and the Office of Risk Management and Analysis, $50,695,000: </w:t>
      </w:r>
      <w:r>
        <w:rPr>
          <w:rFonts w:ascii="Times New Roman" w:hAnsi="Times New Roman" w:cs="Times New Roman"/>
          <w:i/>
          <w:iCs/>
          <w:color w:val="000000"/>
          <w:sz w:val="20"/>
          <w:szCs w:val="20"/>
        </w:rPr>
        <w:t>Provided</w:t>
      </w:r>
      <w:r>
        <w:rPr>
          <w:rFonts w:ascii="Times New Roman" w:hAnsi="Times New Roman" w:cs="Times New Roman"/>
          <w:color w:val="000000"/>
          <w:sz w:val="20"/>
          <w:szCs w:val="20"/>
        </w:rPr>
        <w:t xml:space="preserve">, That not to exceed $4,250 shall be for official reception and representation expenses: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xml:space="preserve">, That, subject to section 503 of this Act, the Secretary of Homeland Security may transfer up to $4,241,000 to the Office of Policy under the heading Departmental Management and Operations “Office of the Secretary and Executive Management” for activities related to risk management and analysis: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xml:space="preserve">, That in the preceding proviso notification shall take place not later than 90 days after the date of enactment of this Act: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That any funds not transferred pursuant to the penultimate proviso shall be available solely to close out the Office of Risk Management and Analysis not later than September 30, 2012, and shall not be available for further transfer or r</w:t>
      </w:r>
      <w:r>
        <w:rPr>
          <w:rFonts w:ascii="Times New Roman" w:hAnsi="Times New Roman" w:cs="Times New Roman"/>
          <w:color w:val="000000"/>
          <w:sz w:val="20"/>
          <w:szCs w:val="20"/>
        </w:rPr>
        <w:t>e</w:t>
      </w:r>
      <w:r>
        <w:rPr>
          <w:rFonts w:ascii="Times New Roman" w:hAnsi="Times New Roman" w:cs="Times New Roman"/>
          <w:color w:val="000000"/>
          <w:sz w:val="20"/>
          <w:szCs w:val="20"/>
        </w:rPr>
        <w:t>programming pursuant to section 503 of this Act.</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INFRASTRUCTURE PROTECTION AND INFORMATION SECURITY</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For necessary expenses for infrastructure protection and information security programs and activities, as authorized by title II of the Homeland Security Act of 2002 (6 </w:t>
      </w:r>
      <w:bookmarkStart w:id="0" w:name="_GoBack"/>
      <w:bookmarkEnd w:id="0"/>
      <w:r>
        <w:rPr>
          <w:rFonts w:ascii="Times New Roman" w:hAnsi="Times New Roman" w:cs="Times New Roman"/>
          <w:color w:val="000000"/>
          <w:sz w:val="20"/>
          <w:szCs w:val="20"/>
        </w:rPr>
        <w:t xml:space="preserve">U.S.C. 121 et seq.), $888,243,000, of which $200,000,000 shall remain available until September 30, 2013: </w:t>
      </w:r>
      <w:r>
        <w:rPr>
          <w:rFonts w:ascii="Times New Roman" w:hAnsi="Times New Roman" w:cs="Times New Roman"/>
          <w:i/>
          <w:iCs/>
          <w:color w:val="000000"/>
          <w:sz w:val="20"/>
          <w:szCs w:val="20"/>
        </w:rPr>
        <w:t>Provided</w:t>
      </w:r>
      <w:r>
        <w:rPr>
          <w:rFonts w:ascii="Times New Roman" w:hAnsi="Times New Roman" w:cs="Times New Roman"/>
          <w:color w:val="000000"/>
          <w:sz w:val="20"/>
          <w:szCs w:val="20"/>
        </w:rPr>
        <w:t>, That the Under Secretary for the National Protection and Pr</w:t>
      </w:r>
      <w:r>
        <w:rPr>
          <w:rFonts w:ascii="Times New Roman" w:hAnsi="Times New Roman" w:cs="Times New Roman"/>
          <w:color w:val="000000"/>
          <w:sz w:val="20"/>
          <w:szCs w:val="20"/>
        </w:rPr>
        <w:t>o</w:t>
      </w:r>
      <w:r>
        <w:rPr>
          <w:rFonts w:ascii="Times New Roman" w:hAnsi="Times New Roman" w:cs="Times New Roman"/>
          <w:color w:val="000000"/>
          <w:sz w:val="20"/>
          <w:szCs w:val="20"/>
        </w:rPr>
        <w:t>grams Directorate shall submit a plan for expenditure for the National Cyber Security Division and the Office of Infrastructure Protection, to the Committees on Appropriations of the Senate and the House of Representatives, not later than 90 days after the date of enactment of this Act.</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FEDERAL PROTECTIVE SERVICE</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The revenues and collections of security fees credited to this account shall be available until expended for necessary expenses related to the protection of federally owned and leased buildings and for the operations of the Federal Pr</w:t>
      </w:r>
      <w:r>
        <w:rPr>
          <w:rFonts w:ascii="Times New Roman" w:hAnsi="Times New Roman" w:cs="Times New Roman"/>
          <w:color w:val="000000"/>
          <w:sz w:val="20"/>
          <w:szCs w:val="20"/>
        </w:rPr>
        <w:t>o</w:t>
      </w:r>
      <w:r>
        <w:rPr>
          <w:rFonts w:ascii="Times New Roman" w:hAnsi="Times New Roman" w:cs="Times New Roman"/>
          <w:color w:val="000000"/>
          <w:sz w:val="20"/>
          <w:szCs w:val="20"/>
        </w:rPr>
        <w:t xml:space="preserve">tective Service: </w:t>
      </w:r>
      <w:r>
        <w:rPr>
          <w:rFonts w:ascii="Times New Roman" w:hAnsi="Times New Roman" w:cs="Times New Roman"/>
          <w:i/>
          <w:iCs/>
          <w:color w:val="000000"/>
          <w:sz w:val="20"/>
          <w:szCs w:val="20"/>
        </w:rPr>
        <w:t>Provided</w:t>
      </w:r>
      <w:r>
        <w:rPr>
          <w:rFonts w:ascii="Times New Roman" w:hAnsi="Times New Roman" w:cs="Times New Roman"/>
          <w:color w:val="000000"/>
          <w:sz w:val="20"/>
          <w:szCs w:val="20"/>
        </w:rPr>
        <w:t xml:space="preserve">, That the Secretary of Homeland Security and the Director of the Office of Management and Budget shall certify in writing to the Committees on Appropriations of the Senate and the House of Representatives not later than December 31, 2011, that the operations of the Federal Protective Service will be fully funded in fiscal year 2012 through revenues and collection of security fees, </w:t>
      </w:r>
      <w:r>
        <w:rPr>
          <w:rFonts w:ascii="Times New Roman" w:hAnsi="Times New Roman" w:cs="Times New Roman"/>
          <w:b/>
          <w:bCs/>
          <w:color w:val="000000"/>
          <w:sz w:val="20"/>
          <w:szCs w:val="20"/>
        </w:rPr>
        <w:t>*958</w:t>
      </w:r>
      <w:r>
        <w:rPr>
          <w:rFonts w:ascii="Times New Roman" w:hAnsi="Times New Roman" w:cs="Times New Roman"/>
          <w:color w:val="000000"/>
          <w:sz w:val="20"/>
          <w:szCs w:val="20"/>
        </w:rPr>
        <w:t xml:space="preserve"> and shall adjust the fees to ensure fee collections are sufficient to ensure that the Federal Protective Service maintains not fewer than 1,371 full-time equivalent staff and 1,007 full-time equivalent Police Officers, Inspectors, Area Commanders, and Special Agents who, while working, are directly engaged on a daily basis protecting and enforcing laws at Federal buildings (referred to as “in-service field staff”):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That an expenditure plan for fiscal year 2012 shall be provided to the Committees on A</w:t>
      </w:r>
      <w:r>
        <w:rPr>
          <w:rFonts w:ascii="Times New Roman" w:hAnsi="Times New Roman" w:cs="Times New Roman"/>
          <w:color w:val="000000"/>
          <w:sz w:val="20"/>
          <w:szCs w:val="20"/>
        </w:rPr>
        <w:t>p</w:t>
      </w:r>
      <w:r>
        <w:rPr>
          <w:rFonts w:ascii="Times New Roman" w:hAnsi="Times New Roman" w:cs="Times New Roman"/>
          <w:color w:val="000000"/>
          <w:sz w:val="20"/>
          <w:szCs w:val="20"/>
        </w:rPr>
        <w:t xml:space="preserve">propriations of the Senate and the House of Representatives not later than 60 days after the date of enactment of this Act: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That the Director of the Federal Protective Service shall include with the submission of the President's fiscal year 2013 budget a strategic human capital plan that aligns fee collections to personnel requirements based on a current threat assessment.</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UNITED STATES VISITOR AND IMMIGRANT STATUS INDICATOR TECHNOLOGY</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For necessary expenses for the United States Visitor and Immigrant Status Indicator Technology program, as a</w:t>
      </w:r>
      <w:r>
        <w:rPr>
          <w:rFonts w:ascii="Times New Roman" w:hAnsi="Times New Roman" w:cs="Times New Roman"/>
          <w:color w:val="000000"/>
          <w:sz w:val="20"/>
          <w:szCs w:val="20"/>
        </w:rPr>
        <w:t>u</w:t>
      </w:r>
      <w:r>
        <w:rPr>
          <w:rFonts w:ascii="Times New Roman" w:hAnsi="Times New Roman" w:cs="Times New Roman"/>
          <w:color w:val="000000"/>
          <w:sz w:val="20"/>
          <w:szCs w:val="20"/>
        </w:rPr>
        <w:t>thorized by section 110 of the Illegal Immigration Reform and Immigrant Responsibility Act of 1996 (8 U.S.C. 1365a), $306,802,000, of which $9,400,000 is for development of a comprehensive plan for implementation of bi</w:t>
      </w:r>
      <w:r>
        <w:rPr>
          <w:rFonts w:ascii="Times New Roman" w:hAnsi="Times New Roman" w:cs="Times New Roman"/>
          <w:color w:val="000000"/>
          <w:sz w:val="20"/>
          <w:szCs w:val="20"/>
        </w:rPr>
        <w:t>o</w:t>
      </w:r>
      <w:r>
        <w:rPr>
          <w:rFonts w:ascii="Times New Roman" w:hAnsi="Times New Roman" w:cs="Times New Roman"/>
          <w:color w:val="000000"/>
          <w:sz w:val="20"/>
          <w:szCs w:val="20"/>
        </w:rPr>
        <w:t xml:space="preserve">metric air exit and improvements to biographic entry-exit capabilities: </w:t>
      </w:r>
      <w:r>
        <w:rPr>
          <w:rFonts w:ascii="Times New Roman" w:hAnsi="Times New Roman" w:cs="Times New Roman"/>
          <w:i/>
          <w:iCs/>
          <w:color w:val="000000"/>
          <w:sz w:val="20"/>
          <w:szCs w:val="20"/>
        </w:rPr>
        <w:t>Provided</w:t>
      </w:r>
      <w:r>
        <w:rPr>
          <w:rFonts w:ascii="Times New Roman" w:hAnsi="Times New Roman" w:cs="Times New Roman"/>
          <w:color w:val="000000"/>
          <w:sz w:val="20"/>
          <w:szCs w:val="20"/>
        </w:rPr>
        <w:t xml:space="preserve">, That of the total amount made available under this heading, $194,295,000 is to remain available until September 30, 2014: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xml:space="preserve">, That of the total amount provided, $50,000,000 may not be obligated for the United States Visitor and Immigrant Status Indicator Technology program until the Secretary of Homeland Security submits to the Committees on Appropriations of the Senate and the House of Representatives at the time that the President's budget is submitted each year under section 1105(a) of title 31, United States Code, a multi-year investment and management plan, to </w:t>
      </w:r>
      <w:r>
        <w:rPr>
          <w:rFonts w:ascii="Times New Roman" w:hAnsi="Times New Roman" w:cs="Times New Roman"/>
          <w:color w:val="000000"/>
          <w:sz w:val="20"/>
          <w:szCs w:val="20"/>
        </w:rPr>
        <w:lastRenderedPageBreak/>
        <w:t>include each fiscal year starting with the current fiscal year, and the following 3 fiscal years, for the United States Visitor and Immigrant Status Indicator Technology program that includes--</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(1) the proposed appropriations for each activity tied to mission requirements and outcomes, program manag</w:t>
      </w:r>
      <w:r>
        <w:rPr>
          <w:rFonts w:ascii="Times New Roman" w:hAnsi="Times New Roman" w:cs="Times New Roman"/>
          <w:color w:val="000000"/>
          <w:sz w:val="20"/>
          <w:szCs w:val="20"/>
        </w:rPr>
        <w:t>e</w:t>
      </w:r>
      <w:r>
        <w:rPr>
          <w:rFonts w:ascii="Times New Roman" w:hAnsi="Times New Roman" w:cs="Times New Roman"/>
          <w:color w:val="000000"/>
          <w:sz w:val="20"/>
          <w:szCs w:val="20"/>
        </w:rPr>
        <w:t>ment capabilities, performance levels, and specific capabilities and services to be delivered, noting any deviations in cost or performance from the prior fiscal year expenditure or investment and management plan;</w:t>
      </w:r>
    </w:p>
    <w:p w:rsidR="00136FF1" w:rsidRDefault="00136FF1" w:rsidP="00136FF1"/>
    <w:p w:rsidR="00136FF1" w:rsidRDefault="00136FF1" w:rsidP="00136FF1">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(2) the total estimated cost, projected funding by fiscal year, and projected timeline of completion for all e</w:t>
      </w:r>
      <w:r>
        <w:rPr>
          <w:rFonts w:ascii="Times New Roman" w:hAnsi="Times New Roman" w:cs="Times New Roman"/>
          <w:color w:val="000000"/>
          <w:sz w:val="20"/>
          <w:szCs w:val="20"/>
        </w:rPr>
        <w:t>n</w:t>
      </w:r>
      <w:r>
        <w:rPr>
          <w:rFonts w:ascii="Times New Roman" w:hAnsi="Times New Roman" w:cs="Times New Roman"/>
          <w:color w:val="000000"/>
          <w:sz w:val="20"/>
          <w:szCs w:val="20"/>
        </w:rPr>
        <w:t>hancements, modernizations, and new capabilities proposed in such budget and underway, including and clearly delineating associated efforts and funds requested by other agencies within the Department of Homeland Security and in the Federal Government, and detailing any deviations in cost, performance, schedule, or estimated date of co</w:t>
      </w:r>
      <w:r>
        <w:rPr>
          <w:rFonts w:ascii="Times New Roman" w:hAnsi="Times New Roman" w:cs="Times New Roman"/>
          <w:color w:val="000000"/>
          <w:sz w:val="20"/>
          <w:szCs w:val="20"/>
        </w:rPr>
        <w:t>m</w:t>
      </w:r>
      <w:r>
        <w:rPr>
          <w:rFonts w:ascii="Times New Roman" w:hAnsi="Times New Roman" w:cs="Times New Roman"/>
          <w:color w:val="000000"/>
          <w:sz w:val="20"/>
          <w:szCs w:val="20"/>
        </w:rPr>
        <w:t>pletion provided in the prior fiscal year expenditure or investment and management plan; and</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(3) </w:t>
      </w:r>
      <w:proofErr w:type="gramStart"/>
      <w:r>
        <w:rPr>
          <w:rFonts w:ascii="Times New Roman" w:hAnsi="Times New Roman" w:cs="Times New Roman"/>
          <w:color w:val="000000"/>
          <w:sz w:val="20"/>
          <w:szCs w:val="20"/>
        </w:rPr>
        <w:t>a</w:t>
      </w:r>
      <w:proofErr w:type="gramEnd"/>
      <w:r>
        <w:rPr>
          <w:rFonts w:ascii="Times New Roman" w:hAnsi="Times New Roman" w:cs="Times New Roman"/>
          <w:color w:val="000000"/>
          <w:sz w:val="20"/>
          <w:szCs w:val="20"/>
        </w:rPr>
        <w:t xml:space="preserve"> detailed accounting of operations and maintenance, contractor services, and program costs associated with the management of identity services.</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b/>
          <w:bCs/>
          <w:color w:val="000000"/>
          <w:sz w:val="20"/>
          <w:szCs w:val="20"/>
        </w:rPr>
        <w:t>*959</w:t>
      </w:r>
      <w:r>
        <w:rPr>
          <w:rFonts w:ascii="Times New Roman" w:hAnsi="Times New Roman" w:cs="Times New Roman"/>
          <w:color w:val="000000"/>
          <w:sz w:val="20"/>
          <w:szCs w:val="20"/>
        </w:rPr>
        <w:t xml:space="preserve"> Office</w:t>
      </w:r>
      <w:proofErr w:type="gramEnd"/>
      <w:r>
        <w:rPr>
          <w:rFonts w:ascii="Times New Roman" w:hAnsi="Times New Roman" w:cs="Times New Roman"/>
          <w:color w:val="000000"/>
          <w:sz w:val="20"/>
          <w:szCs w:val="20"/>
        </w:rPr>
        <w:t xml:space="preserve"> of Health Affairs</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0"/>
          <w:szCs w:val="20"/>
        </w:rPr>
        <w:t xml:space="preserve">For necessary expenses of the Office of Health Affairs, $167,449,000; of which $29,671,000 is for salaries and expenses and $90,164,000 is for </w:t>
      </w:r>
      <w:proofErr w:type="spellStart"/>
      <w:r>
        <w:rPr>
          <w:rFonts w:ascii="Times New Roman" w:hAnsi="Times New Roman" w:cs="Times New Roman"/>
          <w:color w:val="000000"/>
          <w:sz w:val="20"/>
          <w:szCs w:val="20"/>
        </w:rPr>
        <w:t>BioWatch</w:t>
      </w:r>
      <w:proofErr w:type="spellEnd"/>
      <w:r>
        <w:rPr>
          <w:rFonts w:ascii="Times New Roman" w:hAnsi="Times New Roman" w:cs="Times New Roman"/>
          <w:color w:val="000000"/>
          <w:sz w:val="20"/>
          <w:szCs w:val="20"/>
        </w:rPr>
        <w:t xml:space="preserve"> operations: </w:t>
      </w:r>
      <w:r>
        <w:rPr>
          <w:rFonts w:ascii="Times New Roman" w:hAnsi="Times New Roman" w:cs="Times New Roman"/>
          <w:i/>
          <w:iCs/>
          <w:color w:val="000000"/>
          <w:sz w:val="20"/>
          <w:szCs w:val="20"/>
        </w:rPr>
        <w:t>Provided</w:t>
      </w:r>
      <w:r>
        <w:rPr>
          <w:rFonts w:ascii="Times New Roman" w:hAnsi="Times New Roman" w:cs="Times New Roman"/>
          <w:color w:val="000000"/>
          <w:sz w:val="20"/>
          <w:szCs w:val="20"/>
        </w:rPr>
        <w:t>, That $47,614,000 shall remain available until Se</w:t>
      </w:r>
      <w:r>
        <w:rPr>
          <w:rFonts w:ascii="Times New Roman" w:hAnsi="Times New Roman" w:cs="Times New Roman"/>
          <w:color w:val="000000"/>
          <w:sz w:val="20"/>
          <w:szCs w:val="20"/>
        </w:rPr>
        <w:t>p</w:t>
      </w:r>
      <w:r>
        <w:rPr>
          <w:rFonts w:ascii="Times New Roman" w:hAnsi="Times New Roman" w:cs="Times New Roman"/>
          <w:color w:val="000000"/>
          <w:sz w:val="20"/>
          <w:szCs w:val="20"/>
        </w:rPr>
        <w:t xml:space="preserve">tember 30, 2013, for </w:t>
      </w:r>
      <w:proofErr w:type="spellStart"/>
      <w:r>
        <w:rPr>
          <w:rFonts w:ascii="Times New Roman" w:hAnsi="Times New Roman" w:cs="Times New Roman"/>
          <w:color w:val="000000"/>
          <w:sz w:val="20"/>
          <w:szCs w:val="20"/>
        </w:rPr>
        <w:t>biosurveillance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BioWatch</w:t>
      </w:r>
      <w:proofErr w:type="spellEnd"/>
      <w:r>
        <w:rPr>
          <w:rFonts w:ascii="Times New Roman" w:hAnsi="Times New Roman" w:cs="Times New Roman"/>
          <w:color w:val="000000"/>
          <w:sz w:val="20"/>
          <w:szCs w:val="20"/>
        </w:rPr>
        <w:t xml:space="preserve"> Generation 3, chemical defense, medical and health planning and coordination, and workforce health protection: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That not to exceed $2,500 shall be for official r</w:t>
      </w:r>
      <w:r>
        <w:rPr>
          <w:rFonts w:ascii="Times New Roman" w:hAnsi="Times New Roman" w:cs="Times New Roman"/>
          <w:color w:val="000000"/>
          <w:sz w:val="20"/>
          <w:szCs w:val="20"/>
        </w:rPr>
        <w:t>e</w:t>
      </w:r>
      <w:r>
        <w:rPr>
          <w:rFonts w:ascii="Times New Roman" w:hAnsi="Times New Roman" w:cs="Times New Roman"/>
          <w:color w:val="000000"/>
          <w:sz w:val="20"/>
          <w:szCs w:val="20"/>
        </w:rPr>
        <w:t xml:space="preserve">ception and representation expenses: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That the Assistant Secretary for the Office of Health Affairs shall submit an expenditure plan for fiscal year 2012 to the Committees on Appropriations of the Senate and the House of Representatives not later than 60 days after the date of enactment of this Act.</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Federal Emergency Management Agency</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pPr>
        <w:widowControl w:val="0"/>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0"/>
          <w:szCs w:val="20"/>
        </w:rPr>
        <w:t>SALARIES AND EXPENSES</w:t>
      </w:r>
    </w:p>
    <w:p w:rsidR="00136FF1" w:rsidRDefault="00136FF1" w:rsidP="00136FF1">
      <w:pPr>
        <w:widowControl w:val="0"/>
        <w:autoSpaceDE w:val="0"/>
        <w:autoSpaceDN w:val="0"/>
        <w:adjustRightInd w:val="0"/>
        <w:spacing w:after="0" w:line="240" w:lineRule="auto"/>
        <w:rPr>
          <w:rFonts w:ascii="Times New Roman" w:hAnsi="Times New Roman" w:cs="Times New Roman"/>
          <w:color w:val="000000"/>
          <w:sz w:val="24"/>
          <w:szCs w:val="24"/>
        </w:rPr>
      </w:pPr>
    </w:p>
    <w:p w:rsidR="00136FF1" w:rsidRDefault="00136FF1" w:rsidP="00136FF1">
      <w:r>
        <w:rPr>
          <w:rFonts w:ascii="Times New Roman" w:hAnsi="Times New Roman" w:cs="Times New Roman"/>
          <w:color w:val="000000"/>
          <w:sz w:val="20"/>
          <w:szCs w:val="20"/>
        </w:rPr>
        <w:t>For necessary expenses of the Federal Emergency Management Agency, $895,350,000, including activities autho</w:t>
      </w:r>
      <w:r>
        <w:rPr>
          <w:rFonts w:ascii="Times New Roman" w:hAnsi="Times New Roman" w:cs="Times New Roman"/>
          <w:color w:val="000000"/>
          <w:sz w:val="20"/>
          <w:szCs w:val="20"/>
        </w:rPr>
        <w:t>r</w:t>
      </w:r>
      <w:r>
        <w:rPr>
          <w:rFonts w:ascii="Times New Roman" w:hAnsi="Times New Roman" w:cs="Times New Roman"/>
          <w:color w:val="000000"/>
          <w:sz w:val="20"/>
          <w:szCs w:val="20"/>
        </w:rPr>
        <w:t xml:space="preserve">ized by the National Flood Insurance Act of 1968 (42 U.S.C. 4001 et seq.), the Robert T. Stafford Disaster Relief and Emergency Assistance Act (42 U.S.C. 5121 et seq.), the Cerro Grande Fire Assistance Act of 2000 (division C, title I, 114 Stat. 583), the Earthquake Hazards Reduction Act of 1977 (42 U.S.C. 7701 et seq.), the Defense Production Act of 1950 (50 U.S.C. App. 2061 et seq.), sections 107 and 303 of the National Security Act of 1947 (50 U.S.C. 404, 405), Reorganization Plan No. 3 of 1978 (5 U.S.C. App.), the Homeland Security Act of 2002 (6 U.S.C. 101 et seq.), and the Post–Katrina Emergency Management Reform Act of 2006 (Public Law 109–295; 120 Stat. 1394): </w:t>
      </w:r>
      <w:r>
        <w:rPr>
          <w:rFonts w:ascii="Times New Roman" w:hAnsi="Times New Roman" w:cs="Times New Roman"/>
          <w:i/>
          <w:iCs/>
          <w:color w:val="000000"/>
          <w:sz w:val="20"/>
          <w:szCs w:val="20"/>
        </w:rPr>
        <w:t>Provided</w:t>
      </w:r>
      <w:r>
        <w:rPr>
          <w:rFonts w:ascii="Times New Roman" w:hAnsi="Times New Roman" w:cs="Times New Roman"/>
          <w:color w:val="000000"/>
          <w:sz w:val="20"/>
          <w:szCs w:val="20"/>
        </w:rPr>
        <w:t xml:space="preserve">, That not to exceed $2,500 shall be for official reception and representation expenses: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xml:space="preserve">, That the Administrator of the Federal Emergency Management Agency may reprogram funds made available under this heading between programs, projects, and activities prior to April 16, 2012, notwithstanding section 503 of this Act: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That $1,400,000 of the funds available for the Office of the Administrator of the Federal Emergency Management Agency shall not be available for obligation until the Administrator of the Federal Emergency Management Agency submits to the Committees on Appropriations of the Senate and the House of Representatives the National Prepa</w:t>
      </w:r>
      <w:r>
        <w:rPr>
          <w:rFonts w:ascii="Times New Roman" w:hAnsi="Times New Roman" w:cs="Times New Roman"/>
          <w:color w:val="000000"/>
          <w:sz w:val="20"/>
          <w:szCs w:val="20"/>
        </w:rPr>
        <w:t>r</w:t>
      </w:r>
      <w:r>
        <w:rPr>
          <w:rFonts w:ascii="Times New Roman" w:hAnsi="Times New Roman" w:cs="Times New Roman"/>
          <w:color w:val="000000"/>
          <w:sz w:val="20"/>
          <w:szCs w:val="20"/>
        </w:rPr>
        <w:t xml:space="preserve">edness Report required by Public Law 109–295 and a comprehensive plan to implement a system to measure the effectiveness of grants to State and local communities in fiscal year 2012: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xml:space="preserve">, That for purposes of planning, coordination, execution, and decision making related to mass evacuation during a disaster, the Governors of the State of West Virginia and the Commonwealth of Pennsylvania, or their designees, shall be incorporated into efforts to integrate the activities of Federal, State, and local governments in the National Capital Region, as defined in section 882 of the Homeland Security Act of 2002 (Public Law 107–296):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xml:space="preserve">, That of the total amount made available under this heading, $41,250,000 </w:t>
      </w:r>
      <w:r>
        <w:rPr>
          <w:rFonts w:ascii="Times New Roman" w:hAnsi="Times New Roman" w:cs="Times New Roman"/>
          <w:color w:val="000000"/>
          <w:sz w:val="20"/>
          <w:szCs w:val="20"/>
        </w:rPr>
        <w:lastRenderedPageBreak/>
        <w:t>shall be for the Urban Search and Rescue Response System, of which not to exceed $1,600,000 may be made available for administrative costs; $5,493,000 shall be for the Office of N</w:t>
      </w:r>
      <w:r>
        <w:rPr>
          <w:rFonts w:ascii="Times New Roman" w:hAnsi="Times New Roman" w:cs="Times New Roman"/>
          <w:color w:val="000000"/>
          <w:sz w:val="20"/>
          <w:szCs w:val="20"/>
        </w:rPr>
        <w:t>a</w:t>
      </w:r>
      <w:r>
        <w:rPr>
          <w:rFonts w:ascii="Times New Roman" w:hAnsi="Times New Roman" w:cs="Times New Roman"/>
          <w:color w:val="000000"/>
          <w:sz w:val="20"/>
          <w:szCs w:val="20"/>
        </w:rPr>
        <w:t xml:space="preserve">tional Capital Region Coordination; not to exceed $12,000,000 shall remain available until </w:t>
      </w:r>
      <w:r>
        <w:rPr>
          <w:rFonts w:ascii="Times New Roman" w:hAnsi="Times New Roman" w:cs="Times New Roman"/>
          <w:b/>
          <w:bCs/>
          <w:color w:val="000000"/>
          <w:sz w:val="20"/>
          <w:szCs w:val="20"/>
        </w:rPr>
        <w:t>*960</w:t>
      </w:r>
      <w:r>
        <w:rPr>
          <w:rFonts w:ascii="Times New Roman" w:hAnsi="Times New Roman" w:cs="Times New Roman"/>
          <w:color w:val="000000"/>
          <w:sz w:val="20"/>
          <w:szCs w:val="20"/>
        </w:rPr>
        <w:t xml:space="preserve"> September 30, 2013, for capital improvements at the Mount Weather Emergency Operations Center; and not less than $13,662,000 shall be for expenses related to modernization of automated systems: </w:t>
      </w:r>
      <w:r>
        <w:rPr>
          <w:rFonts w:ascii="Times New Roman" w:hAnsi="Times New Roman" w:cs="Times New Roman"/>
          <w:i/>
          <w:iCs/>
          <w:color w:val="000000"/>
          <w:sz w:val="20"/>
          <w:szCs w:val="20"/>
        </w:rPr>
        <w:t>Provided further</w:t>
      </w:r>
      <w:r>
        <w:rPr>
          <w:rFonts w:ascii="Times New Roman" w:hAnsi="Times New Roman" w:cs="Times New Roman"/>
          <w:color w:val="000000"/>
          <w:sz w:val="20"/>
          <w:szCs w:val="20"/>
        </w:rPr>
        <w:t>, That the Administrator of the Federal Emergency Management Agency, in consultation with the Department of Homeland Security Chief Information Officer, shall submit to the Committees on Appropriations of the Senate and the House of Representatives a strategic</w:t>
      </w:r>
    </w:p>
    <w:sectPr w:rsidR="00136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F183A"/>
    <w:multiLevelType w:val="hybridMultilevel"/>
    <w:tmpl w:val="6A4EC264"/>
    <w:lvl w:ilvl="0" w:tplc="528ADEC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402C6F"/>
    <w:multiLevelType w:val="hybridMultilevel"/>
    <w:tmpl w:val="70B0772A"/>
    <w:lvl w:ilvl="0" w:tplc="FCDE7C2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FF1"/>
    <w:rsid w:val="00136FF1"/>
    <w:rsid w:val="00AE3A8C"/>
    <w:rsid w:val="00E7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FF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FF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1607</Words>
  <Characters>9166</Characters>
  <Application>Microsoft Office Word</Application>
  <DocSecurity>0</DocSecurity>
  <Lines>76</Lines>
  <Paragraphs>21</Paragraphs>
  <ScaleCrop>false</ScaleCrop>
  <Company>Department of Homeland Security</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Krystal.Jordan</dc:creator>
  <cp:keywords/>
  <dc:description/>
  <cp:lastModifiedBy>Krystal.Jordan</cp:lastModifiedBy>
  <cp:revision>1</cp:revision>
  <dcterms:created xsi:type="dcterms:W3CDTF">2012-10-09T12:35:00Z</dcterms:created>
  <dcterms:modified xsi:type="dcterms:W3CDTF">2012-10-09T12:39:00Z</dcterms:modified>
</cp:coreProperties>
</file>