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08" w:rsidRPr="006A3538" w:rsidRDefault="008A6708" w:rsidP="008A6708">
      <w:pPr>
        <w:rPr>
          <w:sz w:val="20"/>
          <w:szCs w:val="20"/>
        </w:rPr>
      </w:pPr>
    </w:p>
    <w:p w:rsidR="008A6708" w:rsidRPr="006A3538" w:rsidRDefault="008A6708" w:rsidP="008A6708">
      <w:pPr>
        <w:rPr>
          <w:sz w:val="20"/>
          <w:szCs w:val="20"/>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Default="008A6708" w:rsidP="008A6708">
      <w:pPr>
        <w:rPr>
          <w:sz w:val="22"/>
        </w:rPr>
      </w:pPr>
    </w:p>
    <w:p w:rsidR="008A6708" w:rsidRPr="0007797B" w:rsidRDefault="008A6708" w:rsidP="008A6708">
      <w:pPr>
        <w:pStyle w:val="Heading1"/>
        <w:jc w:val="center"/>
        <w:rPr>
          <w:bCs w:val="0"/>
          <w:sz w:val="22"/>
        </w:rPr>
      </w:pPr>
      <w:bookmarkStart w:id="0" w:name="_Toc334609749"/>
      <w:r w:rsidRPr="0007797B">
        <w:rPr>
          <w:bCs w:val="0"/>
          <w:sz w:val="22"/>
        </w:rPr>
        <w:t xml:space="preserve">ATTACHMENT </w:t>
      </w:r>
      <w:r>
        <w:rPr>
          <w:bCs w:val="0"/>
          <w:sz w:val="22"/>
        </w:rPr>
        <w:t>C</w:t>
      </w:r>
      <w:bookmarkEnd w:id="0"/>
    </w:p>
    <w:p w:rsidR="008A6708" w:rsidRDefault="008A6708" w:rsidP="008A6708">
      <w:pPr>
        <w:jc w:val="center"/>
        <w:rPr>
          <w:b/>
        </w:rPr>
      </w:pPr>
    </w:p>
    <w:p w:rsidR="008A6708" w:rsidRDefault="008A6708" w:rsidP="008A6708">
      <w:pPr>
        <w:jc w:val="center"/>
        <w:rPr>
          <w:b/>
          <w:sz w:val="22"/>
          <w:szCs w:val="22"/>
        </w:rPr>
      </w:pPr>
      <w:r>
        <w:rPr>
          <w:b/>
          <w:sz w:val="22"/>
          <w:szCs w:val="22"/>
        </w:rPr>
        <w:t>DfE Formulator Program:  Raw Material Information Form</w:t>
      </w:r>
    </w:p>
    <w:p w:rsidR="008A6708" w:rsidRDefault="008A6708" w:rsidP="008A6708">
      <w:pPr>
        <w:jc w:val="center"/>
        <w:rPr>
          <w:b/>
          <w:sz w:val="22"/>
          <w:szCs w:val="22"/>
        </w:rPr>
      </w:pPr>
      <w:r>
        <w:rPr>
          <w:b/>
          <w:sz w:val="22"/>
          <w:szCs w:val="22"/>
        </w:rPr>
        <w:br w:type="page"/>
      </w: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Default="008A6708" w:rsidP="008A6708">
      <w:pPr>
        <w:jc w:val="center"/>
        <w:rPr>
          <w:b/>
          <w:sz w:val="22"/>
          <w:szCs w:val="22"/>
        </w:rPr>
      </w:pPr>
    </w:p>
    <w:p w:rsidR="008A6708" w:rsidRPr="00C6296E" w:rsidRDefault="008A6708" w:rsidP="008A6708">
      <w:pPr>
        <w:jc w:val="center"/>
        <w:rPr>
          <w:b/>
          <w:bCs/>
        </w:rPr>
      </w:pPr>
      <w:r w:rsidRPr="00C6296E">
        <w:rPr>
          <w:b/>
          <w:bCs/>
        </w:rPr>
        <w:t>OMB Control No. 2070-</w:t>
      </w:r>
      <w:r>
        <w:rPr>
          <w:b/>
          <w:bCs/>
        </w:rPr>
        <w:t>02</w:t>
      </w:r>
    </w:p>
    <w:p w:rsidR="008A6708" w:rsidRPr="00C6296E" w:rsidRDefault="008A6708" w:rsidP="008A6708">
      <w:pPr>
        <w:jc w:val="center"/>
        <w:rPr>
          <w:b/>
          <w:bCs/>
        </w:rPr>
      </w:pPr>
      <w:r w:rsidRPr="00C6296E">
        <w:rPr>
          <w:b/>
          <w:bCs/>
        </w:rPr>
        <w:t xml:space="preserve">Approval </w:t>
      </w:r>
      <w:proofErr w:type="gramStart"/>
      <w:r w:rsidRPr="00C6296E">
        <w:rPr>
          <w:b/>
          <w:bCs/>
        </w:rPr>
        <w:t>expires</w:t>
      </w:r>
      <w:proofErr w:type="gramEnd"/>
      <w:r w:rsidRPr="00C6296E">
        <w:rPr>
          <w:b/>
          <w:bCs/>
        </w:rPr>
        <w:t xml:space="preserve"> XX/XX/XX   </w:t>
      </w:r>
    </w:p>
    <w:p w:rsidR="008A6708" w:rsidRPr="00C6296E" w:rsidRDefault="008A6708" w:rsidP="008A6708">
      <w:pPr>
        <w:jc w:val="center"/>
        <w:rPr>
          <w:b/>
          <w:bCs/>
        </w:rPr>
      </w:pPr>
    </w:p>
    <w:p w:rsidR="008A6708" w:rsidRPr="00A65EE6" w:rsidRDefault="008A6708" w:rsidP="008A6708">
      <w:pPr>
        <w:pStyle w:val="BodyTextIndent"/>
        <w:tabs>
          <w:tab w:val="clear" w:pos="0"/>
          <w:tab w:val="clear" w:pos="720"/>
          <w:tab w:val="clear" w:pos="10800"/>
          <w:tab w:val="left" w:pos="1260"/>
          <w:tab w:val="left" w:pos="10620"/>
        </w:tabs>
        <w:spacing w:after="0" w:line="240" w:lineRule="auto"/>
        <w:ind w:left="1260" w:right="842" w:firstLine="0"/>
        <w:rPr>
          <w:sz w:val="18"/>
        </w:rPr>
      </w:pPr>
      <w:r w:rsidRPr="00C6296E">
        <w:rPr>
          <w:sz w:val="18"/>
        </w:rPr>
        <w:t>The public reporting and recordkeeping burden for this collection of information is estimated to average 25.5 hours per response for formulators of cleaning and non-cleaning products and 9.5 hours per response for partners wishing to add third-party partners and products, including the time for reviewing instructions, gathering information, and completing and reviewing the application.  Send comments on the Agency's need for this information, the accuracy of the provided</w:t>
      </w:r>
      <w:r w:rsidRPr="00F637D8">
        <w:rPr>
          <w:sz w:val="18"/>
        </w:rPr>
        <w:t xml:space="preserve">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w:t>
      </w:r>
      <w:r w:rsidRPr="00A65EE6">
        <w:rPr>
          <w:sz w:val="18"/>
        </w:rPr>
        <w:t xml:space="preserve"> completed application to this address.</w:t>
      </w:r>
    </w:p>
    <w:p w:rsidR="008A6708" w:rsidRDefault="008A6708" w:rsidP="008A6708">
      <w:pPr>
        <w:pStyle w:val="BodyTextIndent"/>
        <w:spacing w:after="0" w:line="240" w:lineRule="auto"/>
        <w:rPr>
          <w:sz w:val="18"/>
        </w:rPr>
        <w:sectPr w:rsidR="008A6708" w:rsidSect="001B7421">
          <w:pgSz w:w="12240" w:h="15840" w:code="1"/>
          <w:pgMar w:top="1440" w:right="720" w:bottom="1440" w:left="58" w:header="187" w:footer="720" w:gutter="0"/>
          <w:cols w:space="720"/>
          <w:docGrid w:linePitch="360"/>
        </w:sectPr>
      </w:pPr>
    </w:p>
    <w:p w:rsidR="008A6708" w:rsidRPr="008A6708" w:rsidRDefault="008A6708" w:rsidP="008A6708">
      <w:pPr>
        <w:pStyle w:val="BodyTextIndent"/>
        <w:spacing w:after="0" w:line="240" w:lineRule="auto"/>
        <w:rPr>
          <w:sz w:val="18"/>
        </w:rPr>
        <w:sectPr w:rsidR="008A6708" w:rsidRPr="008A6708" w:rsidSect="001B7421">
          <w:pgSz w:w="15840" w:h="12240" w:orient="landscape" w:code="1"/>
          <w:pgMar w:top="58" w:right="1440" w:bottom="720" w:left="1440" w:header="187" w:footer="720" w:gutter="0"/>
          <w:cols w:space="720"/>
          <w:docGrid w:linePitch="360"/>
        </w:sectPr>
      </w:pPr>
      <w:r>
        <w:rPr>
          <w:noProof/>
          <w:sz w:val="18"/>
        </w:rPr>
        <w:lastRenderedPageBreak/>
        <w:drawing>
          <wp:inline distT="0" distB="0" distL="0" distR="0">
            <wp:extent cx="8220075" cy="6181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220075" cy="6181725"/>
                    </a:xfrm>
                    <a:prstGeom prst="rect">
                      <a:avLst/>
                    </a:prstGeom>
                    <a:noFill/>
                    <a:ln w="9525">
                      <a:noFill/>
                      <a:miter lim="800000"/>
                      <a:headEnd/>
                      <a:tailEnd/>
                    </a:ln>
                  </pic:spPr>
                </pic:pic>
              </a:graphicData>
            </a:graphic>
          </wp:inline>
        </w:drawing>
      </w:r>
    </w:p>
    <w:p w:rsidR="001E11FE" w:rsidRPr="008A6708" w:rsidRDefault="008A6708">
      <w:pPr>
        <w:rPr>
          <w:vanish/>
          <w:sz w:val="2"/>
        </w:rPr>
      </w:pPr>
      <w:r w:rsidRPr="008A6708">
        <w:rPr>
          <w:vanish/>
          <w:sz w:val="2"/>
        </w:rPr>
        <w:lastRenderedPageBreak/>
        <w:t xml:space="preserve"> </w:t>
      </w:r>
    </w:p>
    <w:sectPr w:rsidR="001E11FE" w:rsidRPr="008A6708" w:rsidSect="00AE4A3B">
      <w:pgSz w:w="12240" w:h="15840" w:code="1"/>
      <w:pgMar w:top="1440" w:right="720" w:bottom="1440" w:left="58" w:header="18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A6708"/>
    <w:rsid w:val="001E11FE"/>
    <w:rsid w:val="002E6820"/>
    <w:rsid w:val="008A6708"/>
    <w:rsid w:val="00A601EF"/>
    <w:rsid w:val="00D60395"/>
    <w:rsid w:val="00E85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08"/>
    <w:pPr>
      <w:spacing w:after="0" w:line="240" w:lineRule="auto"/>
    </w:pPr>
    <w:rPr>
      <w:rFonts w:eastAsia="Times New Roman" w:cs="Times New Roman"/>
      <w:szCs w:val="24"/>
    </w:rPr>
  </w:style>
  <w:style w:type="paragraph" w:styleId="Heading1">
    <w:name w:val="heading 1"/>
    <w:basedOn w:val="Normal"/>
    <w:next w:val="Normal"/>
    <w:link w:val="Heading1Char"/>
    <w:qFormat/>
    <w:rsid w:val="008A670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708"/>
    <w:rPr>
      <w:rFonts w:eastAsia="Times New Roman" w:cs="Times New Roman"/>
      <w:b/>
      <w:bCs/>
      <w:szCs w:val="24"/>
    </w:rPr>
  </w:style>
  <w:style w:type="paragraph" w:styleId="BodyTextIndent">
    <w:name w:val="Body Text Indent"/>
    <w:basedOn w:val="Normal"/>
    <w:link w:val="BodyTextIndentChar"/>
    <w:rsid w:val="008A6708"/>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character" w:customStyle="1" w:styleId="BodyTextIndentChar">
    <w:name w:val="Body Text Indent Char"/>
    <w:basedOn w:val="DefaultParagraphFont"/>
    <w:link w:val="BodyTextIndent"/>
    <w:rsid w:val="008A6708"/>
    <w:rPr>
      <w:rFonts w:eastAsia="Times New Roman" w:cs="Times New Roman"/>
      <w:sz w:val="16"/>
      <w:szCs w:val="24"/>
    </w:rPr>
  </w:style>
  <w:style w:type="paragraph" w:styleId="BalloonText">
    <w:name w:val="Balloon Text"/>
    <w:basedOn w:val="Normal"/>
    <w:link w:val="BalloonTextChar"/>
    <w:uiPriority w:val="99"/>
    <w:semiHidden/>
    <w:unhideWhenUsed/>
    <w:rsid w:val="008A6708"/>
    <w:rPr>
      <w:rFonts w:ascii="Tahoma" w:hAnsi="Tahoma" w:cs="Tahoma"/>
      <w:sz w:val="16"/>
      <w:szCs w:val="16"/>
    </w:rPr>
  </w:style>
  <w:style w:type="character" w:customStyle="1" w:styleId="BalloonTextChar">
    <w:name w:val="Balloon Text Char"/>
    <w:basedOn w:val="DefaultParagraphFont"/>
    <w:link w:val="BalloonText"/>
    <w:uiPriority w:val="99"/>
    <w:semiHidden/>
    <w:rsid w:val="008A67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Words>
  <Characters>872</Characters>
  <Application>Microsoft Office Word</Application>
  <DocSecurity>0</DocSecurity>
  <Lines>7</Lines>
  <Paragraphs>2</Paragraphs>
  <ScaleCrop>false</ScaleCrop>
  <Company>US-EPA</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RCarlson</cp:lastModifiedBy>
  <cp:revision>2</cp:revision>
  <dcterms:created xsi:type="dcterms:W3CDTF">2013-04-15T18:36:00Z</dcterms:created>
  <dcterms:modified xsi:type="dcterms:W3CDTF">2013-04-15T18:38:00Z</dcterms:modified>
</cp:coreProperties>
</file>