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D2" w:rsidRPr="001B58B1" w:rsidRDefault="005C1EAC" w:rsidP="001B58B1">
      <w:pPr>
        <w:jc w:val="right"/>
        <w:rPr>
          <w:rFonts w:ascii="Times New Roman" w:hAnsi="Times New Roman"/>
          <w:b/>
          <w:sz w:val="24"/>
        </w:rPr>
      </w:pPr>
      <w:r>
        <w:rPr>
          <w:rFonts w:ascii="Times New Roman" w:hAnsi="Times New Roman"/>
          <w:b/>
          <w:sz w:val="24"/>
        </w:rPr>
        <w:t>J</w:t>
      </w:r>
      <w:r>
        <w:rPr>
          <w:rFonts w:ascii="Times New Roman" w:hAnsi="Times New Roman"/>
          <w:b/>
          <w:sz w:val="24"/>
        </w:rPr>
        <w:t>uly</w:t>
      </w:r>
      <w:r>
        <w:rPr>
          <w:rFonts w:ascii="Times New Roman" w:hAnsi="Times New Roman"/>
          <w:b/>
          <w:sz w:val="24"/>
        </w:rPr>
        <w:t xml:space="preserve"> </w:t>
      </w:r>
      <w:r w:rsidR="00583FD5">
        <w:rPr>
          <w:rFonts w:ascii="Times New Roman" w:hAnsi="Times New Roman"/>
          <w:b/>
          <w:sz w:val="24"/>
        </w:rPr>
        <w:t>2013</w:t>
      </w:r>
    </w:p>
    <w:p w:rsidR="003D6DD2" w:rsidRDefault="003D6DD2" w:rsidP="009D6B18">
      <w:pPr>
        <w:rPr>
          <w:rFonts w:ascii="Times New Roman" w:hAnsi="Times New Roman"/>
          <w:sz w:val="24"/>
        </w:rPr>
      </w:pPr>
    </w:p>
    <w:p w:rsidR="003D6DD2" w:rsidRPr="009D6B18" w:rsidRDefault="003D6DD2" w:rsidP="009D6B18">
      <w:pPr>
        <w:jc w:val="center"/>
        <w:rPr>
          <w:rFonts w:ascii="Times New Roman" w:hAnsi="Times New Roman"/>
          <w:b/>
          <w:sz w:val="24"/>
          <w:u w:val="single"/>
        </w:rPr>
      </w:pPr>
      <w:r w:rsidRPr="009D6B18">
        <w:rPr>
          <w:rFonts w:ascii="Times New Roman" w:hAnsi="Times New Roman"/>
          <w:b/>
          <w:sz w:val="24"/>
          <w:u w:val="single"/>
        </w:rPr>
        <w:t>SUPPORTING STATEMENT</w:t>
      </w:r>
    </w:p>
    <w:p w:rsidR="003D6DD2" w:rsidRPr="009D6B18" w:rsidRDefault="00B25EA4" w:rsidP="009D6B18">
      <w:pPr>
        <w:jc w:val="center"/>
        <w:rPr>
          <w:rFonts w:ascii="Times New Roman" w:hAnsi="Times New Roman"/>
          <w:b/>
          <w:sz w:val="24"/>
        </w:rPr>
      </w:pPr>
      <w:r w:rsidRPr="009D6B18">
        <w:rPr>
          <w:rFonts w:ascii="Times New Roman" w:hAnsi="Times New Roman"/>
          <w:b/>
          <w:sz w:val="24"/>
        </w:rPr>
        <w:t>0572-0127</w:t>
      </w:r>
    </w:p>
    <w:p w:rsidR="003D6DD2" w:rsidRPr="009D6B18" w:rsidRDefault="003D6DD2" w:rsidP="009D6B18">
      <w:pPr>
        <w:jc w:val="center"/>
        <w:rPr>
          <w:rFonts w:ascii="Times New Roman" w:hAnsi="Times New Roman"/>
          <w:b/>
          <w:sz w:val="24"/>
        </w:rPr>
      </w:pPr>
    </w:p>
    <w:p w:rsidR="003D6DD2" w:rsidRPr="009D6B18" w:rsidRDefault="00BE1116" w:rsidP="009D6B18">
      <w:pPr>
        <w:jc w:val="center"/>
        <w:rPr>
          <w:rFonts w:ascii="Times New Roman" w:hAnsi="Times New Roman"/>
          <w:b/>
          <w:sz w:val="24"/>
        </w:rPr>
      </w:pPr>
      <w:r>
        <w:rPr>
          <w:rFonts w:ascii="Times New Roman" w:hAnsi="Times New Roman"/>
          <w:b/>
          <w:sz w:val="24"/>
        </w:rPr>
        <w:t xml:space="preserve"> </w:t>
      </w:r>
      <w:r w:rsidR="003D6DD2" w:rsidRPr="009D6B18">
        <w:rPr>
          <w:rFonts w:ascii="Times New Roman" w:hAnsi="Times New Roman"/>
          <w:b/>
          <w:sz w:val="24"/>
        </w:rPr>
        <w:t>Broadband Grant Program</w:t>
      </w:r>
    </w:p>
    <w:p w:rsidR="00B25EA4" w:rsidRDefault="00B25EA4" w:rsidP="009D6B18">
      <w:pPr>
        <w:rPr>
          <w:rFonts w:ascii="Times New Roman" w:hAnsi="Times New Roman"/>
          <w:sz w:val="24"/>
        </w:rPr>
      </w:pPr>
    </w:p>
    <w:p w:rsidR="005C1B31" w:rsidRDefault="00B25EA4" w:rsidP="009D6B18">
      <w:pPr>
        <w:rPr>
          <w:rFonts w:ascii="Times New Roman" w:hAnsi="Times New Roman"/>
          <w:b/>
          <w:sz w:val="24"/>
        </w:rPr>
      </w:pPr>
      <w:r w:rsidRPr="00B25EA4">
        <w:rPr>
          <w:rFonts w:ascii="Times New Roman" w:hAnsi="Times New Roman"/>
          <w:b/>
          <w:sz w:val="24"/>
        </w:rPr>
        <w:t>This is a</w:t>
      </w:r>
      <w:r w:rsidR="00685CBB">
        <w:rPr>
          <w:rFonts w:ascii="Times New Roman" w:hAnsi="Times New Roman"/>
          <w:b/>
          <w:sz w:val="24"/>
        </w:rPr>
        <w:t>n extension of a</w:t>
      </w:r>
      <w:r w:rsidRPr="00B25EA4">
        <w:rPr>
          <w:rFonts w:ascii="Times New Roman" w:hAnsi="Times New Roman"/>
          <w:b/>
          <w:sz w:val="24"/>
        </w:rPr>
        <w:t xml:space="preserve"> currently approved collection.</w:t>
      </w:r>
      <w:r w:rsidR="005C1B31">
        <w:rPr>
          <w:rFonts w:ascii="Times New Roman" w:hAnsi="Times New Roman"/>
          <w:b/>
          <w:sz w:val="24"/>
        </w:rPr>
        <w:t xml:space="preserve">  </w:t>
      </w:r>
    </w:p>
    <w:p w:rsidR="003D6DD2" w:rsidRDefault="005C1B31" w:rsidP="009D6B18">
      <w:pPr>
        <w:rPr>
          <w:rFonts w:ascii="Times New Roman" w:hAnsi="Times New Roman"/>
          <w:sz w:val="24"/>
        </w:rPr>
      </w:pPr>
      <w:r>
        <w:rPr>
          <w:rFonts w:ascii="Times New Roman" w:hAnsi="Times New Roman"/>
          <w:b/>
          <w:sz w:val="24"/>
        </w:rPr>
        <w:t xml:space="preserve"> </w:t>
      </w:r>
    </w:p>
    <w:p w:rsidR="003D6DD2" w:rsidRDefault="003D6DD2" w:rsidP="009D6B18">
      <w:pPr>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3D6DD2" w:rsidRDefault="003D6DD2" w:rsidP="009D6B18">
      <w:pPr>
        <w:rPr>
          <w:rFonts w:ascii="Times New Roman" w:hAnsi="Times New Roman"/>
          <w:sz w:val="24"/>
        </w:rPr>
      </w:pPr>
    </w:p>
    <w:p w:rsidR="003D6DD2" w:rsidRDefault="003D6DD2" w:rsidP="009D6B18">
      <w:pPr>
        <w:rPr>
          <w:rFonts w:ascii="Times New Roman" w:hAnsi="Times New Roman"/>
          <w:sz w:val="24"/>
        </w:rPr>
      </w:pPr>
      <w:r>
        <w:rPr>
          <w:rFonts w:ascii="Times New Roman" w:hAnsi="Times New Roman"/>
          <w:sz w:val="24"/>
        </w:rPr>
        <w:t xml:space="preserve">1.  </w:t>
      </w:r>
      <w:r>
        <w:rPr>
          <w:rFonts w:ascii="Times New Roman" w:hAnsi="Times New Roman"/>
          <w:sz w:val="24"/>
          <w:u w:val="single"/>
        </w:rPr>
        <w:t>Explain the circumstances that make the collection of information necessary</w:t>
      </w:r>
      <w:r>
        <w:rPr>
          <w:rFonts w:ascii="Times New Roman" w:hAnsi="Times New Roman"/>
          <w:sz w:val="24"/>
        </w:rPr>
        <w:t>.</w:t>
      </w:r>
    </w:p>
    <w:p w:rsidR="003D6DD2" w:rsidRDefault="003D6DD2" w:rsidP="009D6B18">
      <w:pPr>
        <w:rPr>
          <w:rFonts w:ascii="Times New Roman" w:hAnsi="Times New Roman"/>
          <w:sz w:val="24"/>
        </w:rPr>
      </w:pPr>
    </w:p>
    <w:p w:rsidR="0066282A" w:rsidRDefault="003D6DD2" w:rsidP="00580CA3">
      <w:pPr>
        <w:pStyle w:val="CM7"/>
        <w:spacing w:line="240" w:lineRule="auto"/>
        <w:rPr>
          <w:rFonts w:ascii="Times New Roman" w:hAnsi="Times New Roman"/>
        </w:rPr>
      </w:pPr>
      <w:r w:rsidRPr="004833E7">
        <w:rPr>
          <w:rFonts w:ascii="Times New Roman" w:hAnsi="Times New Roman"/>
        </w:rPr>
        <w:t xml:space="preserve">The </w:t>
      </w:r>
      <w:r w:rsidR="00580CA3">
        <w:t>United States Department of Agriculture (USDA) Rural Development administers loan and grant programs through the Rural Utilities Service (Agency).</w:t>
      </w:r>
      <w:r w:rsidR="00456330">
        <w:t xml:space="preserve">  </w:t>
      </w:r>
      <w:r w:rsidR="00580CA3">
        <w:t xml:space="preserve">The </w:t>
      </w:r>
      <w:r w:rsidR="009D6B18" w:rsidRPr="004833E7">
        <w:rPr>
          <w:rFonts w:ascii="Times New Roman" w:hAnsi="Times New Roman"/>
        </w:rPr>
        <w:t>Agency</w:t>
      </w:r>
      <w:r w:rsidRPr="004833E7">
        <w:rPr>
          <w:rFonts w:ascii="Times New Roman" w:hAnsi="Times New Roman"/>
        </w:rPr>
        <w:t xml:space="preserve"> is requesting approval for this collection in support of the Broadband Grant Program. </w:t>
      </w:r>
    </w:p>
    <w:p w:rsidR="000469AE" w:rsidRDefault="009D6B18" w:rsidP="0077170D">
      <w:pPr>
        <w:pStyle w:val="CM7"/>
        <w:spacing w:line="240" w:lineRule="auto"/>
        <w:rPr>
          <w:rFonts w:ascii="Times New Roman" w:hAnsi="Times New Roman"/>
          <w:i/>
        </w:rPr>
      </w:pPr>
      <w:r w:rsidRPr="00A3071C">
        <w:rPr>
          <w:rFonts w:ascii="Times New Roman" w:hAnsi="Times New Roman"/>
        </w:rPr>
        <w:t>The provi</w:t>
      </w:r>
      <w:r w:rsidRPr="003D7043">
        <w:rPr>
          <w:rFonts w:ascii="Times New Roman" w:hAnsi="Times New Roman"/>
        </w:rPr>
        <w:t xml:space="preserve">sion of broadband service is vital to the economic development, education, health, and safety of rural Americans. </w:t>
      </w:r>
      <w:r w:rsidR="0066282A" w:rsidRPr="004833E7">
        <w:rPr>
          <w:rFonts w:ascii="Times New Roman" w:hAnsi="Times New Roman"/>
        </w:rPr>
        <w:t xml:space="preserve">Congress has recognized the need to facilitate the deployment of broadband service in </w:t>
      </w:r>
      <w:proofErr w:type="spellStart"/>
      <w:r w:rsidR="0066282A" w:rsidRPr="004833E7">
        <w:rPr>
          <w:rFonts w:ascii="Times New Roman" w:hAnsi="Times New Roman"/>
        </w:rPr>
        <w:t>unserved</w:t>
      </w:r>
      <w:proofErr w:type="spellEnd"/>
      <w:r w:rsidR="0066282A" w:rsidRPr="004833E7">
        <w:rPr>
          <w:rFonts w:ascii="Times New Roman" w:hAnsi="Times New Roman"/>
        </w:rPr>
        <w:t xml:space="preserve"> rural areas.</w:t>
      </w:r>
      <w:r w:rsidR="0066282A">
        <w:rPr>
          <w:rFonts w:ascii="Times New Roman" w:hAnsi="Times New Roman"/>
        </w:rPr>
        <w:t xml:space="preserve">  </w:t>
      </w:r>
      <w:r w:rsidR="00583FD5">
        <w:rPr>
          <w:rFonts w:ascii="Times New Roman" w:hAnsi="Times New Roman"/>
          <w:i/>
        </w:rPr>
        <w:t>The Agency administers this program through 7 CFR 1739, subpart A.</w:t>
      </w:r>
    </w:p>
    <w:p w:rsidR="007A0AF3" w:rsidRPr="002640CF" w:rsidRDefault="007A0AF3" w:rsidP="002640CF"/>
    <w:p w:rsidR="009D6B18" w:rsidRPr="003D7043" w:rsidRDefault="009D6B18" w:rsidP="000469AE">
      <w:pPr>
        <w:pStyle w:val="CM7"/>
        <w:spacing w:line="240" w:lineRule="auto"/>
        <w:rPr>
          <w:rFonts w:ascii="Times New Roman" w:hAnsi="Times New Roman"/>
        </w:rPr>
      </w:pPr>
      <w:r w:rsidRPr="000469AE">
        <w:t>The Agency provides financial assistance in the form of grant</w:t>
      </w:r>
      <w:r w:rsidR="009C30F2">
        <w:t>s</w:t>
      </w:r>
      <w:r w:rsidRPr="000469AE">
        <w:t xml:space="preserve"> to eligible entities that</w:t>
      </w:r>
      <w:r w:rsidRPr="00D9775D">
        <w:t xml:space="preserve"> propose, on a ‘‘com</w:t>
      </w:r>
      <w:r w:rsidRPr="003D7043">
        <w:t>munity</w:t>
      </w:r>
      <w:r w:rsidRPr="003D7043">
        <w:softHyphen/>
      </w:r>
      <w:r>
        <w:t>-</w:t>
      </w:r>
      <w:r w:rsidRPr="003D7043">
        <w:t>oriented connectivity’’ basis, to provide broadband service that fosters economic growth and delivers enhanced educational, health care, and public safety services</w:t>
      </w:r>
      <w:r>
        <w:t xml:space="preserve"> </w:t>
      </w:r>
      <w:r w:rsidRPr="003D7043">
        <w:t>to extremely rural, lower income communities.</w:t>
      </w:r>
      <w:r>
        <w:t xml:space="preserve"> </w:t>
      </w:r>
      <w:r w:rsidRPr="003D7043">
        <w:t xml:space="preserve"> </w:t>
      </w:r>
      <w:r>
        <w:t xml:space="preserve">The Agency </w:t>
      </w:r>
      <w:r w:rsidRPr="003D7043">
        <w:t>give</w:t>
      </w:r>
      <w:r>
        <w:t>s</w:t>
      </w:r>
      <w:r w:rsidRPr="003D7043">
        <w:t xml:space="preserve"> priority to rural areas that it believes have the greatest need for broadband services. </w:t>
      </w:r>
      <w:r w:rsidR="000469AE">
        <w:t xml:space="preserve"> </w:t>
      </w:r>
      <w:r>
        <w:rPr>
          <w:rFonts w:ascii="Times New Roman" w:hAnsi="Times New Roman"/>
        </w:rPr>
        <w:t>G</w:t>
      </w:r>
      <w:r w:rsidRPr="003D7043">
        <w:rPr>
          <w:rFonts w:ascii="Times New Roman" w:hAnsi="Times New Roman"/>
        </w:rPr>
        <w:t xml:space="preserve">rant authority </w:t>
      </w:r>
      <w:r>
        <w:rPr>
          <w:rFonts w:ascii="Times New Roman" w:hAnsi="Times New Roman"/>
        </w:rPr>
        <w:t xml:space="preserve">is </w:t>
      </w:r>
      <w:r w:rsidRPr="003D7043">
        <w:rPr>
          <w:rFonts w:ascii="Times New Roman" w:hAnsi="Times New Roman"/>
        </w:rPr>
        <w:t>utilized to deploy broadband infrastructure to extremely rural, lower income communities on a ‘‘community-oriented connectivity’’ basis. The ‘‘community-oriented connectivity’’ concept integrates the deployment of broadband infrastructure with the practical, everyday uses and applications of the facilities.</w:t>
      </w:r>
      <w:r w:rsidR="00456330">
        <w:rPr>
          <w:rFonts w:ascii="Times New Roman" w:hAnsi="Times New Roman"/>
        </w:rPr>
        <w:t xml:space="preserve">  </w:t>
      </w:r>
      <w:r w:rsidRPr="003D7043">
        <w:rPr>
          <w:rFonts w:ascii="Times New Roman" w:hAnsi="Times New Roman"/>
        </w:rPr>
        <w:t>This broadband access is intended to promote economic development and provide enhanced educational and health care opportunities.</w:t>
      </w:r>
      <w:r w:rsidR="00456330">
        <w:rPr>
          <w:rFonts w:ascii="Times New Roman" w:hAnsi="Times New Roman"/>
        </w:rPr>
        <w:t xml:space="preserve">  </w:t>
      </w:r>
      <w:r>
        <w:rPr>
          <w:rFonts w:ascii="Times New Roman" w:hAnsi="Times New Roman"/>
        </w:rPr>
        <w:t xml:space="preserve">The Agency </w:t>
      </w:r>
      <w:r w:rsidRPr="003D7043">
        <w:rPr>
          <w:rFonts w:ascii="Times New Roman" w:hAnsi="Times New Roman"/>
        </w:rPr>
        <w:t>provide</w:t>
      </w:r>
      <w:r>
        <w:rPr>
          <w:rFonts w:ascii="Times New Roman" w:hAnsi="Times New Roman"/>
        </w:rPr>
        <w:t>s</w:t>
      </w:r>
      <w:r w:rsidRPr="003D7043">
        <w:rPr>
          <w:rFonts w:ascii="Times New Roman" w:hAnsi="Times New Roman"/>
        </w:rPr>
        <w:t xml:space="preserve"> financial assistance to eligible entities that are proposing to deploy broadband service in rural communities where such service does not currently exist and who will connect the critical community facilities including the local schools, libraries, hospitals, police, fire and rescue services and who will operate a community center that provides free and open access to residents. </w:t>
      </w:r>
    </w:p>
    <w:p w:rsidR="009D6B18" w:rsidRDefault="009D6B18">
      <w:pPr>
        <w:rPr>
          <w:rFonts w:ascii="Times New Roman" w:hAnsi="Times New Roman"/>
          <w:sz w:val="24"/>
        </w:rPr>
      </w:pPr>
    </w:p>
    <w:p w:rsidR="00C87A9B" w:rsidRDefault="00C87A9B" w:rsidP="00C87A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6600"/>
          <w:sz w:val="24"/>
          <w:szCs w:val="24"/>
        </w:rPr>
      </w:pPr>
    </w:p>
    <w:p w:rsidR="00A75646" w:rsidRDefault="00A75646">
      <w:pPr>
        <w:rPr>
          <w:rFonts w:ascii="Times New Roman" w:hAnsi="Times New Roman"/>
          <w:sz w:val="24"/>
        </w:rPr>
      </w:pPr>
    </w:p>
    <w:p w:rsidR="00A75646" w:rsidRDefault="00A75646">
      <w:pPr>
        <w:rPr>
          <w:rFonts w:ascii="Times New Roman" w:hAnsi="Times New Roman"/>
          <w:sz w:val="24"/>
        </w:rPr>
      </w:pPr>
    </w:p>
    <w:p w:rsidR="00A75646" w:rsidRDefault="00A75646">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A75646" w:rsidRDefault="00A75646">
      <w:pPr>
        <w:rPr>
          <w:rFonts w:ascii="Times New Roman" w:hAnsi="Times New Roman"/>
          <w:sz w:val="24"/>
        </w:rPr>
      </w:pPr>
    </w:p>
    <w:p w:rsidR="00B26B47" w:rsidRDefault="00B26B47">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B26B47" w:rsidRDefault="00B26B47">
      <w:pPr>
        <w:rPr>
          <w:rFonts w:ascii="Times New Roman" w:hAnsi="Times New Roman"/>
          <w:sz w:val="24"/>
        </w:rPr>
      </w:pPr>
    </w:p>
    <w:p w:rsidR="00B26B47" w:rsidRDefault="00B26B47">
      <w:pPr>
        <w:rPr>
          <w:rFonts w:ascii="Times New Roman" w:hAnsi="Times New Roman"/>
          <w:sz w:val="24"/>
        </w:rPr>
      </w:pPr>
    </w:p>
    <w:p w:rsidR="003D6DD2" w:rsidRPr="00881B2F" w:rsidRDefault="003D6DD2">
      <w:pPr>
        <w:rPr>
          <w:rFonts w:ascii="Times New Roman" w:hAnsi="Times New Roman"/>
          <w:sz w:val="24"/>
        </w:rPr>
      </w:pPr>
      <w:r w:rsidRPr="00881B2F">
        <w:rPr>
          <w:rFonts w:ascii="Times New Roman" w:hAnsi="Times New Roman"/>
          <w:sz w:val="24"/>
        </w:rPr>
        <w:lastRenderedPageBreak/>
        <w:t xml:space="preserve">2.  </w:t>
      </w:r>
      <w:r w:rsidRPr="00881B2F">
        <w:rPr>
          <w:rFonts w:ascii="Times New Roman" w:hAnsi="Times New Roman"/>
          <w:sz w:val="24"/>
          <w:u w:val="single"/>
        </w:rPr>
        <w:t>Indicate how, by whom, and for what purpose the information is to be used.  Except for a new collection, indicate the actual use the Agency has made of the information received from the current collection</w:t>
      </w:r>
      <w:r w:rsidRPr="00881B2F">
        <w:rPr>
          <w:rFonts w:ascii="Times New Roman" w:hAnsi="Times New Roman"/>
          <w:sz w:val="24"/>
        </w:rPr>
        <w:t>.</w:t>
      </w:r>
    </w:p>
    <w:p w:rsidR="003D6DD2" w:rsidRPr="00881B2F" w:rsidRDefault="003D6DD2">
      <w:pPr>
        <w:rPr>
          <w:rFonts w:ascii="Times New Roman" w:hAnsi="Times New Roman"/>
          <w:sz w:val="24"/>
        </w:rPr>
      </w:pPr>
    </w:p>
    <w:p w:rsidR="00A31DBE" w:rsidRDefault="003D6DD2">
      <w:pPr>
        <w:rPr>
          <w:rFonts w:ascii="Times New Roman" w:hAnsi="Times New Roman"/>
          <w:sz w:val="24"/>
        </w:rPr>
      </w:pPr>
      <w:r w:rsidRPr="00881B2F">
        <w:rPr>
          <w:rFonts w:ascii="Times New Roman" w:hAnsi="Times New Roman"/>
          <w:sz w:val="24"/>
        </w:rPr>
        <w:t xml:space="preserve">Applications will be submitted by entities to </w:t>
      </w:r>
      <w:r w:rsidR="009D6B18">
        <w:rPr>
          <w:rFonts w:ascii="Times New Roman" w:hAnsi="Times New Roman"/>
          <w:sz w:val="24"/>
        </w:rPr>
        <w:t xml:space="preserve">the Agency </w:t>
      </w:r>
      <w:r w:rsidRPr="00881B2F">
        <w:rPr>
          <w:rFonts w:ascii="Times New Roman" w:hAnsi="Times New Roman"/>
          <w:sz w:val="24"/>
        </w:rPr>
        <w:t xml:space="preserve">via </w:t>
      </w:r>
      <w:r w:rsidR="009D6B18">
        <w:rPr>
          <w:rFonts w:ascii="Times New Roman" w:hAnsi="Times New Roman"/>
          <w:sz w:val="24"/>
        </w:rPr>
        <w:t xml:space="preserve">electronic or </w:t>
      </w:r>
      <w:r w:rsidRPr="00881B2F">
        <w:rPr>
          <w:rFonts w:ascii="Times New Roman" w:hAnsi="Times New Roman"/>
          <w:sz w:val="24"/>
        </w:rPr>
        <w:t xml:space="preserve">hard copy.  The applicant will submit a grant application that contains </w:t>
      </w:r>
      <w:r w:rsidR="0055373D">
        <w:rPr>
          <w:rFonts w:ascii="Times New Roman" w:hAnsi="Times New Roman"/>
          <w:sz w:val="24"/>
        </w:rPr>
        <w:t>the following items:</w:t>
      </w:r>
    </w:p>
    <w:p w:rsidR="0055373D" w:rsidRDefault="0055373D">
      <w:pPr>
        <w:rPr>
          <w:rFonts w:ascii="Times New Roman" w:hAnsi="Times New Roman"/>
          <w:sz w:val="24"/>
        </w:rPr>
      </w:pPr>
    </w:p>
    <w:p w:rsidR="00A31DBE" w:rsidRPr="007A2774" w:rsidRDefault="00A31DBE" w:rsidP="00B51984">
      <w:pPr>
        <w:pStyle w:val="HTMLPreformatted"/>
        <w:spacing w:line="240" w:lineRule="auto"/>
      </w:pPr>
      <w:r w:rsidRPr="0079639A">
        <w:t xml:space="preserve">(a)  </w:t>
      </w:r>
      <w:r w:rsidRPr="0079639A">
        <w:rPr>
          <w:u w:val="single"/>
        </w:rPr>
        <w:t>An Application for Federal Assistance</w:t>
      </w:r>
      <w:r w:rsidRPr="0079639A">
        <w:t>.</w:t>
      </w:r>
      <w:r w:rsidRPr="007A2774">
        <w:t xml:space="preserve">  A completed Standard Form 424</w:t>
      </w:r>
      <w:r>
        <w:t>;</w:t>
      </w:r>
    </w:p>
    <w:p w:rsidR="007F1F7E" w:rsidRDefault="007F1F7E" w:rsidP="00B51984">
      <w:pPr>
        <w:pStyle w:val="HTMLPreformatted"/>
        <w:spacing w:line="240" w:lineRule="auto"/>
      </w:pPr>
    </w:p>
    <w:p w:rsidR="00A31DBE" w:rsidRDefault="00A31DBE" w:rsidP="00B51984">
      <w:pPr>
        <w:pStyle w:val="HTMLPreformatted"/>
        <w:spacing w:line="240" w:lineRule="auto"/>
      </w:pPr>
      <w:r w:rsidRPr="0079639A">
        <w:t xml:space="preserve">(b)  </w:t>
      </w:r>
      <w:r w:rsidRPr="0079639A">
        <w:rPr>
          <w:u w:val="single"/>
        </w:rPr>
        <w:t>An executive summary of the Project</w:t>
      </w:r>
      <w:r w:rsidRPr="007A2774">
        <w:t xml:space="preserve">. </w:t>
      </w:r>
      <w:r>
        <w:t>A</w:t>
      </w:r>
      <w:r w:rsidRPr="007A2774">
        <w:t xml:space="preserve"> general project overview that addresses the following categories:</w:t>
      </w:r>
    </w:p>
    <w:p w:rsidR="00A31DBE" w:rsidRDefault="00A31DBE" w:rsidP="00B51984">
      <w:pPr>
        <w:pStyle w:val="HTMLPreformatted"/>
        <w:numPr>
          <w:ilvl w:val="0"/>
          <w:numId w:val="9"/>
        </w:numPr>
        <w:spacing w:line="240" w:lineRule="auto"/>
      </w:pPr>
      <w:r w:rsidRPr="007A2774">
        <w:t xml:space="preserve">A description of why the </w:t>
      </w:r>
      <w:r>
        <w:t>P</w:t>
      </w:r>
      <w:r w:rsidRPr="007A2774">
        <w:t>roject is needed;</w:t>
      </w:r>
    </w:p>
    <w:p w:rsidR="00A31DBE" w:rsidRDefault="00A31DBE" w:rsidP="00B51984">
      <w:pPr>
        <w:pStyle w:val="HTMLPreformatted"/>
        <w:numPr>
          <w:ilvl w:val="0"/>
          <w:numId w:val="9"/>
        </w:numPr>
        <w:spacing w:line="240" w:lineRule="auto"/>
      </w:pPr>
      <w:r w:rsidRPr="007A2774">
        <w:t>A description of the applicant;</w:t>
      </w:r>
    </w:p>
    <w:p w:rsidR="00A31DBE" w:rsidRDefault="00A31DBE" w:rsidP="00B51984">
      <w:pPr>
        <w:pStyle w:val="HTMLPreformatted"/>
        <w:numPr>
          <w:ilvl w:val="0"/>
          <w:numId w:val="9"/>
        </w:numPr>
        <w:spacing w:line="240" w:lineRule="auto"/>
      </w:pPr>
      <w:r w:rsidRPr="007A2774">
        <w:t xml:space="preserve">An explanation of the total </w:t>
      </w:r>
      <w:r>
        <w:t>P</w:t>
      </w:r>
      <w:r w:rsidRPr="007A2774">
        <w:t>roject cost</w:t>
      </w:r>
      <w:r>
        <w:t>s</w:t>
      </w:r>
      <w:r w:rsidRPr="007A2774">
        <w:t>;</w:t>
      </w:r>
    </w:p>
    <w:p w:rsidR="00A31DBE" w:rsidRDefault="00A31DBE" w:rsidP="00B51984">
      <w:pPr>
        <w:pStyle w:val="HTMLPreformatted"/>
        <w:numPr>
          <w:ilvl w:val="0"/>
          <w:numId w:val="9"/>
        </w:numPr>
        <w:spacing w:line="240" w:lineRule="auto"/>
      </w:pPr>
      <w:r w:rsidRPr="007A2774">
        <w:t xml:space="preserve">A general overview of the broadband telecommunications system to be developed, including the types of equipment, technologies, and facilities </w:t>
      </w:r>
      <w:r>
        <w:t xml:space="preserve">to be </w:t>
      </w:r>
      <w:r w:rsidRPr="007A2774">
        <w:t>used;</w:t>
      </w:r>
    </w:p>
    <w:p w:rsidR="00A31DBE" w:rsidRDefault="00A31DBE" w:rsidP="00B51984">
      <w:pPr>
        <w:pStyle w:val="HTMLPreformatted"/>
        <w:numPr>
          <w:ilvl w:val="0"/>
          <w:numId w:val="9"/>
        </w:numPr>
        <w:spacing w:line="240" w:lineRule="auto"/>
      </w:pPr>
      <w:r w:rsidRPr="007A2774">
        <w:t xml:space="preserve">Documentation describing the procedures used to determine the unavailability of existing </w:t>
      </w:r>
      <w:r>
        <w:t>B</w:t>
      </w:r>
      <w:r w:rsidRPr="007A2774">
        <w:t xml:space="preserve">roadband </w:t>
      </w:r>
      <w:r>
        <w:t>S</w:t>
      </w:r>
      <w:r w:rsidRPr="007A2774">
        <w:t>ervice; and</w:t>
      </w:r>
    </w:p>
    <w:p w:rsidR="00A31DBE" w:rsidRDefault="00A31DBE" w:rsidP="00B51984">
      <w:pPr>
        <w:pStyle w:val="HTMLPreformatted"/>
        <w:numPr>
          <w:ilvl w:val="0"/>
          <w:numId w:val="9"/>
        </w:numPr>
        <w:spacing w:line="240" w:lineRule="auto"/>
      </w:pPr>
      <w:r w:rsidRPr="007A2774">
        <w:t xml:space="preserve">A </w:t>
      </w:r>
      <w:r>
        <w:t>list</w:t>
      </w:r>
      <w:r w:rsidRPr="007A2774">
        <w:t xml:space="preserve"> of the </w:t>
      </w:r>
      <w:r>
        <w:t>Critical C</w:t>
      </w:r>
      <w:r w:rsidRPr="007A2774">
        <w:t xml:space="preserve">ommunity </w:t>
      </w:r>
      <w:r>
        <w:t>Facilities that will take service from the Applicant at the Broadband Grant Speed, and evidence that any remaining Critical Community Facility located in the PFSA has rejected the offer;</w:t>
      </w:r>
      <w:r w:rsidRPr="003044E0">
        <w:t xml:space="preserve"> </w:t>
      </w:r>
    </w:p>
    <w:p w:rsidR="00386C58" w:rsidRDefault="00386C58" w:rsidP="00386C58">
      <w:pPr>
        <w:pStyle w:val="HTMLPreformatted"/>
        <w:spacing w:line="240" w:lineRule="auto"/>
        <w:ind w:left="720"/>
      </w:pPr>
    </w:p>
    <w:p w:rsidR="00A31DBE" w:rsidRPr="007A2774" w:rsidRDefault="00A31DBE" w:rsidP="00B51984">
      <w:pPr>
        <w:pStyle w:val="HTMLPreformatted"/>
        <w:spacing w:line="240" w:lineRule="auto"/>
      </w:pPr>
      <w:r w:rsidRPr="007A2774">
        <w:t>(</w:t>
      </w:r>
      <w:r>
        <w:t>c</w:t>
      </w:r>
      <w:r w:rsidRPr="007A2774">
        <w:t xml:space="preserve">)  </w:t>
      </w:r>
      <w:r w:rsidRPr="00A60E0A">
        <w:rPr>
          <w:u w:val="single"/>
        </w:rPr>
        <w:t>Scoring Criteria Documentation</w:t>
      </w:r>
      <w:r>
        <w:t xml:space="preserve">.  A narrative, with documentation where necessary, addressing the elements listed in the scoring criteria of </w:t>
      </w:r>
      <w:r w:rsidR="00B51984">
        <w:t>7 CFR</w:t>
      </w:r>
      <w:r w:rsidR="00B51984">
        <w:rPr>
          <w:b/>
        </w:rPr>
        <w:t xml:space="preserve"> </w:t>
      </w:r>
      <w:r>
        <w:t>1739.17;</w:t>
      </w:r>
    </w:p>
    <w:p w:rsidR="007F1F7E" w:rsidRDefault="007F1F7E" w:rsidP="00B51984">
      <w:pPr>
        <w:pStyle w:val="HTMLPreformatted"/>
        <w:spacing w:line="240" w:lineRule="auto"/>
      </w:pPr>
    </w:p>
    <w:p w:rsidR="00A31DBE" w:rsidRDefault="00A31DBE" w:rsidP="00B51984">
      <w:pPr>
        <w:pStyle w:val="HTMLPreformatted"/>
        <w:spacing w:line="240" w:lineRule="auto"/>
      </w:pPr>
      <w:r w:rsidRPr="007A2774">
        <w:t>(</w:t>
      </w:r>
      <w:r>
        <w:t>d</w:t>
      </w:r>
      <w:r w:rsidRPr="007A2774">
        <w:t xml:space="preserve">)  </w:t>
      </w:r>
      <w:r>
        <w:rPr>
          <w:u w:val="single"/>
        </w:rPr>
        <w:t>System d</w:t>
      </w:r>
      <w:r w:rsidRPr="007A2774">
        <w:rPr>
          <w:u w:val="single"/>
        </w:rPr>
        <w:t>esign</w:t>
      </w:r>
      <w:r w:rsidRPr="007A2774">
        <w:rPr>
          <w:i/>
        </w:rPr>
        <w:t>.</w:t>
      </w:r>
      <w:r w:rsidRPr="007A2774">
        <w:t xml:space="preserve">  </w:t>
      </w:r>
      <w:r>
        <w:t>A</w:t>
      </w:r>
      <w:r w:rsidRPr="007A2774">
        <w:t xml:space="preserve"> system design </w:t>
      </w:r>
      <w:r>
        <w:t xml:space="preserve">of the Project </w:t>
      </w:r>
      <w:r w:rsidRPr="007A2774">
        <w:t xml:space="preserve">that </w:t>
      </w:r>
      <w:r>
        <w:t>is</w:t>
      </w:r>
      <w:r w:rsidRPr="007A2774">
        <w:t xml:space="preserve"> economical and practical, including a detailed description of the facilities to be funded, technical specifications, data rates, and costs</w:t>
      </w:r>
      <w:r>
        <w:t>.  In addition, a network diagram detailing the proposed system must be provided. The system design must also address the environmental requirements specified in 7 CFR 1794</w:t>
      </w:r>
      <w:r w:rsidRPr="007A2774">
        <w:t xml:space="preserve">; </w:t>
      </w:r>
    </w:p>
    <w:p w:rsidR="007F1F7E" w:rsidRDefault="007F1F7E" w:rsidP="00B51984">
      <w:pPr>
        <w:pStyle w:val="HTMLPreformatted"/>
        <w:spacing w:line="240" w:lineRule="auto"/>
      </w:pPr>
    </w:p>
    <w:p w:rsidR="00A31DBE" w:rsidRDefault="00A31DBE" w:rsidP="00B51984">
      <w:pPr>
        <w:pStyle w:val="HTMLPreformatted"/>
        <w:spacing w:line="240" w:lineRule="auto"/>
      </w:pPr>
      <w:r>
        <w:t xml:space="preserve">(e)  </w:t>
      </w:r>
      <w:r w:rsidRPr="00B811CC">
        <w:rPr>
          <w:u w:val="single"/>
        </w:rPr>
        <w:t>Service Area Demographics.</w:t>
      </w:r>
      <w:r>
        <w:t xml:space="preserve">  The following information about the PFSA:</w:t>
      </w:r>
    </w:p>
    <w:p w:rsidR="00A31DBE" w:rsidRDefault="00A31DBE" w:rsidP="00B51984">
      <w:pPr>
        <w:pStyle w:val="HTMLPreformatted"/>
        <w:numPr>
          <w:ilvl w:val="0"/>
          <w:numId w:val="11"/>
        </w:numPr>
        <w:spacing w:line="240" w:lineRule="auto"/>
      </w:pPr>
      <w:r w:rsidRPr="007A2774">
        <w:t>A map</w:t>
      </w:r>
      <w:r>
        <w:t>, submitted electronically through RUS’ web-based Mapping Tool, which identifies the Rural Area boundaries of the PFSA; and</w:t>
      </w:r>
    </w:p>
    <w:p w:rsidR="00A31DBE" w:rsidRPr="007A2774" w:rsidRDefault="00A31DBE" w:rsidP="00B51984">
      <w:pPr>
        <w:pStyle w:val="HTMLPreformatted"/>
        <w:numPr>
          <w:ilvl w:val="0"/>
          <w:numId w:val="11"/>
        </w:numPr>
        <w:spacing w:line="240" w:lineRule="auto"/>
      </w:pPr>
      <w:r w:rsidRPr="00241227">
        <w:t xml:space="preserve">The total population, number of households, and number of businesses located within the </w:t>
      </w:r>
      <w:r>
        <w:t>PFSA;</w:t>
      </w:r>
    </w:p>
    <w:p w:rsidR="007F1F7E" w:rsidRDefault="007F1F7E" w:rsidP="00B51984">
      <w:pPr>
        <w:pStyle w:val="HTMLPreformatted"/>
        <w:spacing w:line="240" w:lineRule="auto"/>
      </w:pPr>
    </w:p>
    <w:p w:rsidR="00A31DBE" w:rsidRDefault="00A31DBE" w:rsidP="00B51984">
      <w:pPr>
        <w:pStyle w:val="HTMLPreformatted"/>
        <w:spacing w:line="240" w:lineRule="auto"/>
      </w:pPr>
      <w:r w:rsidRPr="007A2774">
        <w:t>(</w:t>
      </w:r>
      <w:r>
        <w:t>f</w:t>
      </w:r>
      <w:r w:rsidRPr="007A2774">
        <w:t xml:space="preserve">)  </w:t>
      </w:r>
      <w:r w:rsidRPr="007A2774">
        <w:rPr>
          <w:u w:val="single"/>
        </w:rPr>
        <w:t>Scope of work</w:t>
      </w:r>
      <w:r w:rsidRPr="007A2774">
        <w:rPr>
          <w:i/>
        </w:rPr>
        <w:t>.</w:t>
      </w:r>
      <w:r w:rsidRPr="007A2774">
        <w:t xml:space="preserve"> </w:t>
      </w:r>
      <w:r>
        <w:t>A description of the</w:t>
      </w:r>
      <w:r w:rsidRPr="007A2774">
        <w:t xml:space="preserve"> scope of work</w:t>
      </w:r>
      <w:r>
        <w:t>, which at a minimum</w:t>
      </w:r>
      <w:r w:rsidRPr="007A2774">
        <w:t xml:space="preserve"> must include:</w:t>
      </w:r>
    </w:p>
    <w:p w:rsidR="00A31DBE" w:rsidRDefault="00A31DBE" w:rsidP="007F1F7E">
      <w:pPr>
        <w:pStyle w:val="HTMLPreformatted"/>
        <w:numPr>
          <w:ilvl w:val="0"/>
          <w:numId w:val="13"/>
        </w:numPr>
        <w:spacing w:line="240" w:lineRule="auto"/>
      </w:pPr>
      <w:r w:rsidRPr="007A2774">
        <w:t xml:space="preserve">The specific activities and services to be performed under the </w:t>
      </w:r>
      <w:r>
        <w:t>P</w:t>
      </w:r>
      <w:r w:rsidRPr="007A2774">
        <w:t>roject;</w:t>
      </w:r>
    </w:p>
    <w:p w:rsidR="00A31DBE" w:rsidRDefault="00A31DBE" w:rsidP="007F1F7E">
      <w:pPr>
        <w:pStyle w:val="HTMLPreformatted"/>
        <w:numPr>
          <w:ilvl w:val="0"/>
          <w:numId w:val="13"/>
        </w:numPr>
        <w:spacing w:line="240" w:lineRule="auto"/>
      </w:pPr>
      <w:r w:rsidRPr="007A2774">
        <w:t>Who will carry out the activities and services;</w:t>
      </w:r>
    </w:p>
    <w:p w:rsidR="00A31DBE" w:rsidRDefault="00A31DBE" w:rsidP="007F1F7E">
      <w:pPr>
        <w:pStyle w:val="HTMLPreformatted"/>
        <w:numPr>
          <w:ilvl w:val="0"/>
          <w:numId w:val="13"/>
        </w:numPr>
        <w:spacing w:line="240" w:lineRule="auto"/>
      </w:pPr>
      <w:r w:rsidRPr="007A2774">
        <w:t xml:space="preserve"> </w:t>
      </w:r>
      <w:r w:rsidRPr="00EF554C">
        <w:t>A</w:t>
      </w:r>
      <w:r>
        <w:t xml:space="preserve"> </w:t>
      </w:r>
      <w:r w:rsidRPr="00EF554C">
        <w:t>construction build-out schedule</w:t>
      </w:r>
      <w:r>
        <w:t xml:space="preserve"> and project milestones</w:t>
      </w:r>
      <w:r w:rsidRPr="00EF554C">
        <w:t>, showing the time-frames for accomplishing the Project</w:t>
      </w:r>
      <w:r w:rsidR="007F1F7E">
        <w:t xml:space="preserve"> </w:t>
      </w:r>
      <w:r w:rsidRPr="00EF554C">
        <w:t>objectives and activities on a quarterly basis</w:t>
      </w:r>
      <w:r w:rsidRPr="007A2774">
        <w:t>; and</w:t>
      </w:r>
    </w:p>
    <w:p w:rsidR="00A31DBE" w:rsidRPr="007A2774" w:rsidRDefault="00A31DBE" w:rsidP="007F1F7E">
      <w:pPr>
        <w:pStyle w:val="HTMLPreformatted"/>
        <w:numPr>
          <w:ilvl w:val="0"/>
          <w:numId w:val="13"/>
        </w:numPr>
        <w:spacing w:line="240" w:lineRule="auto"/>
      </w:pPr>
      <w:r w:rsidRPr="007A2774">
        <w:lastRenderedPageBreak/>
        <w:t xml:space="preserve">A budget for all capital and administrative expenditures reflecting the line item costs for </w:t>
      </w:r>
      <w:r>
        <w:t>E</w:t>
      </w:r>
      <w:r w:rsidRPr="007A2774">
        <w:t xml:space="preserve">ligible </w:t>
      </w:r>
      <w:r>
        <w:t>Grant P</w:t>
      </w:r>
      <w:r w:rsidRPr="007A2774">
        <w:t xml:space="preserve">urposes and other sources of funds necessary to complete the </w:t>
      </w:r>
      <w:r>
        <w:t>P</w:t>
      </w:r>
      <w:r w:rsidRPr="007A2774">
        <w:t>roject</w:t>
      </w:r>
      <w:r>
        <w:t>;</w:t>
      </w:r>
    </w:p>
    <w:p w:rsidR="007F1F7E" w:rsidRDefault="007F1F7E" w:rsidP="00B51984">
      <w:pPr>
        <w:pStyle w:val="HTMLPreformatted"/>
        <w:spacing w:line="240" w:lineRule="auto"/>
      </w:pPr>
    </w:p>
    <w:p w:rsidR="00A31DBE" w:rsidRDefault="00A31DBE" w:rsidP="00B51984">
      <w:pPr>
        <w:pStyle w:val="HTMLPreformatted"/>
        <w:spacing w:line="240" w:lineRule="auto"/>
      </w:pPr>
      <w:r w:rsidRPr="007A2774">
        <w:t>(</w:t>
      </w:r>
      <w:r>
        <w:t>g</w:t>
      </w:r>
      <w:r w:rsidRPr="007A2774">
        <w:t xml:space="preserve">)  </w:t>
      </w:r>
      <w:r w:rsidRPr="0079639A">
        <w:rPr>
          <w:u w:val="single"/>
        </w:rPr>
        <w:t>Community-Oriented Connectivity Plan</w:t>
      </w:r>
      <w:r>
        <w:t xml:space="preserve">. </w:t>
      </w:r>
      <w:r w:rsidRPr="007A2774">
        <w:t xml:space="preserve"> </w:t>
      </w:r>
      <w:r>
        <w:t>A</w:t>
      </w:r>
      <w:r w:rsidRPr="007A2774">
        <w:t xml:space="preserve"> </w:t>
      </w:r>
      <w:r>
        <w:t>c</w:t>
      </w:r>
      <w:r w:rsidRPr="007A2774">
        <w:t>ommunity-</w:t>
      </w:r>
      <w:r>
        <w:t>oriented c</w:t>
      </w:r>
      <w:r w:rsidRPr="007A2774">
        <w:t xml:space="preserve">onnectivity </w:t>
      </w:r>
      <w:r>
        <w:t>p</w:t>
      </w:r>
      <w:r w:rsidRPr="007A2774">
        <w:t>lan consisting of the following:</w:t>
      </w:r>
    </w:p>
    <w:p w:rsidR="00A31DBE" w:rsidRDefault="00A31DBE" w:rsidP="007F1F7E">
      <w:pPr>
        <w:pStyle w:val="HTMLPreformatted"/>
        <w:numPr>
          <w:ilvl w:val="0"/>
          <w:numId w:val="15"/>
        </w:numPr>
        <w:spacing w:line="240" w:lineRule="auto"/>
      </w:pPr>
      <w:r w:rsidRPr="007A2774">
        <w:t xml:space="preserve">A listing of all </w:t>
      </w:r>
      <w:r>
        <w:t>participating Critical C</w:t>
      </w:r>
      <w:r w:rsidRPr="007A2774">
        <w:t xml:space="preserve">ommunity </w:t>
      </w:r>
      <w:r>
        <w:t xml:space="preserve">Facilities to be connected.  </w:t>
      </w:r>
      <w:r w:rsidRPr="001B358A">
        <w:t xml:space="preserve">The applicant must also provide documentation that it has consulted with </w:t>
      </w:r>
      <w:r>
        <w:t xml:space="preserve">the appropriate </w:t>
      </w:r>
      <w:r w:rsidRPr="001B358A">
        <w:t xml:space="preserve">agent of </w:t>
      </w:r>
      <w:r>
        <w:t>every</w:t>
      </w:r>
      <w:r w:rsidRPr="001B358A">
        <w:t xml:space="preserve"> Critical Community Facilit</w:t>
      </w:r>
      <w:r>
        <w:t>y</w:t>
      </w:r>
      <w:r w:rsidRPr="001B358A">
        <w:t xml:space="preserve"> in the</w:t>
      </w:r>
      <w:r>
        <w:t xml:space="preserve"> PFSA</w:t>
      </w:r>
      <w:r w:rsidRPr="001B358A">
        <w:t xml:space="preserve">, and must provide statements </w:t>
      </w:r>
      <w:r>
        <w:t xml:space="preserve">from each one </w:t>
      </w:r>
      <w:r w:rsidRPr="001B358A">
        <w:t xml:space="preserve">as to </w:t>
      </w:r>
      <w:r>
        <w:t>its</w:t>
      </w:r>
      <w:r w:rsidRPr="001B358A">
        <w:t xml:space="preserve"> willingness to participate, or not to participate, in the proposed Project;</w:t>
      </w:r>
    </w:p>
    <w:p w:rsidR="00A31DBE" w:rsidRDefault="00A31DBE" w:rsidP="007F1F7E">
      <w:pPr>
        <w:pStyle w:val="HTMLPreformatted"/>
        <w:numPr>
          <w:ilvl w:val="0"/>
          <w:numId w:val="15"/>
        </w:numPr>
        <w:spacing w:line="240" w:lineRule="auto"/>
      </w:pPr>
      <w:r w:rsidRPr="007A2774">
        <w:t xml:space="preserve">A description of the services </w:t>
      </w:r>
      <w:r>
        <w:t xml:space="preserve">the applicant will make </w:t>
      </w:r>
      <w:r w:rsidRPr="007A2774">
        <w:t>available to local residents</w:t>
      </w:r>
      <w:r>
        <w:t xml:space="preserve"> and businesses</w:t>
      </w:r>
      <w:r w:rsidRPr="007A2774">
        <w:t>;</w:t>
      </w:r>
      <w:r>
        <w:t xml:space="preserve"> and</w:t>
      </w:r>
    </w:p>
    <w:p w:rsidR="00A31DBE" w:rsidRDefault="00A31DBE" w:rsidP="007F1F7E">
      <w:pPr>
        <w:pStyle w:val="HTMLPreformatted"/>
        <w:numPr>
          <w:ilvl w:val="0"/>
          <w:numId w:val="15"/>
        </w:numPr>
        <w:spacing w:line="240" w:lineRule="auto"/>
      </w:pPr>
      <w:r>
        <w:t>A list of any o</w:t>
      </w:r>
      <w:r w:rsidRPr="007A2774">
        <w:t xml:space="preserve">ther telecommunications </w:t>
      </w:r>
      <w:r>
        <w:t>provider</w:t>
      </w:r>
      <w:r w:rsidRPr="007A2774">
        <w:t xml:space="preserve"> (including interexchange carriers, cable television operators, enhanced service providers, </w:t>
      </w:r>
      <w:r>
        <w:t xml:space="preserve">wireless service providers and </w:t>
      </w:r>
      <w:r w:rsidRPr="007A2774">
        <w:t xml:space="preserve">providers of satellite services) </w:t>
      </w:r>
      <w:r>
        <w:t>that is</w:t>
      </w:r>
      <w:r w:rsidRPr="007A2774">
        <w:t xml:space="preserve"> participating in the delivery of services</w:t>
      </w:r>
      <w:r>
        <w:t xml:space="preserve"> and </w:t>
      </w:r>
      <w:r w:rsidRPr="007A2774">
        <w:t xml:space="preserve">a description of the consultations and the anticipated role of such provider in the </w:t>
      </w:r>
      <w:r>
        <w:t>Project;</w:t>
      </w:r>
    </w:p>
    <w:p w:rsidR="007F1F7E" w:rsidRDefault="007F1F7E" w:rsidP="00B51984">
      <w:pPr>
        <w:pStyle w:val="HTMLPreformatted"/>
        <w:spacing w:line="240" w:lineRule="auto"/>
      </w:pPr>
    </w:p>
    <w:p w:rsidR="00A31DBE" w:rsidRDefault="00A31DBE" w:rsidP="00B51984">
      <w:pPr>
        <w:pStyle w:val="HTMLPreformatted"/>
        <w:spacing w:line="240" w:lineRule="auto"/>
      </w:pPr>
      <w:r w:rsidRPr="007A2774">
        <w:t>(</w:t>
      </w:r>
      <w:r>
        <w:t>h</w:t>
      </w:r>
      <w:r w:rsidRPr="007A2774">
        <w:t xml:space="preserve">)  </w:t>
      </w:r>
      <w:r w:rsidRPr="007A2774">
        <w:rPr>
          <w:u w:val="single"/>
        </w:rPr>
        <w:t>Financial information and sustainability</w:t>
      </w:r>
      <w:r w:rsidRPr="007A2774">
        <w:t xml:space="preserve">.  </w:t>
      </w:r>
      <w:r>
        <w:t>A</w:t>
      </w:r>
      <w:r w:rsidRPr="007A2774">
        <w:t xml:space="preserve"> narrative description demonstrating </w:t>
      </w:r>
      <w:r>
        <w:t xml:space="preserve">the sustainability of the Project: from the commencement of construction to completion, and beyond the grant period; the sufficiency of </w:t>
      </w:r>
      <w:r w:rsidRPr="007A2774">
        <w:t>resources</w:t>
      </w:r>
      <w:r>
        <w:t>;</w:t>
      </w:r>
      <w:r w:rsidRPr="007A2774">
        <w:t xml:space="preserve"> </w:t>
      </w:r>
      <w:r>
        <w:t xml:space="preserve">how and when the matching requirement is met; </w:t>
      </w:r>
      <w:r w:rsidRPr="007A2774">
        <w:t xml:space="preserve">and </w:t>
      </w:r>
      <w:r>
        <w:t xml:space="preserve">the </w:t>
      </w:r>
      <w:r w:rsidRPr="007A2774">
        <w:t xml:space="preserve">expertise necessary to undertake and complete the </w:t>
      </w:r>
      <w:r>
        <w:t>P</w:t>
      </w:r>
      <w:r w:rsidRPr="007A2774">
        <w:t>roject.</w:t>
      </w:r>
      <w:r>
        <w:t xml:space="preserve">  </w:t>
      </w:r>
      <w:r w:rsidRPr="007A2774">
        <w:t>The following financial information is required:</w:t>
      </w:r>
    </w:p>
    <w:p w:rsidR="00A31DBE" w:rsidRDefault="00A31DBE" w:rsidP="007F1F7E">
      <w:pPr>
        <w:pStyle w:val="HTMLPreformatted"/>
        <w:numPr>
          <w:ilvl w:val="0"/>
          <w:numId w:val="17"/>
        </w:numPr>
        <w:spacing w:line="240" w:lineRule="auto"/>
      </w:pPr>
      <w:r>
        <w:t>If the applicant is an existing company, it must provide complete copies of audited financial statements, if available, for the two fiscal years preceding the application submission.  If audited statements are unavailable, the applicant must submit unaudited financial statements for those fiscal years.  Applications from start-up entities must, at minimum, provide an opening balance sheet dated within 30 days of the application submission date</w:t>
      </w:r>
      <w:r w:rsidRPr="007A2774">
        <w:t>; and</w:t>
      </w:r>
    </w:p>
    <w:p w:rsidR="00A31DBE" w:rsidRDefault="00A31DBE" w:rsidP="007F1F7E">
      <w:pPr>
        <w:pStyle w:val="HTMLPreformatted"/>
        <w:numPr>
          <w:ilvl w:val="0"/>
          <w:numId w:val="17"/>
        </w:numPr>
        <w:spacing w:line="240" w:lineRule="auto"/>
      </w:pPr>
      <w:r>
        <w:t>Annual financial projections in the form of balance sheets, income statements, and cash flow statements for a forecast period of five years</w:t>
      </w:r>
      <w:r w:rsidRPr="007A2774">
        <w:t xml:space="preserve">, </w:t>
      </w:r>
      <w:r>
        <w:t>which prove</w:t>
      </w:r>
      <w:r w:rsidRPr="007A2774">
        <w:t xml:space="preserve"> the sustainability of the </w:t>
      </w:r>
      <w:r>
        <w:t>P</w:t>
      </w:r>
      <w:r w:rsidRPr="007A2774">
        <w:t>roject</w:t>
      </w:r>
      <w:r>
        <w:t xml:space="preserve"> for that period and beyond</w:t>
      </w:r>
      <w:r w:rsidRPr="007A2774">
        <w:t>.</w:t>
      </w:r>
      <w:r>
        <w:t xml:space="preserve">  These projections must be inclusive of the applicant’s existing operations and the Project, and must be supported by a detailed narrative that fully explains the methodology and assumptions used to develop the projections, including details on the number of subscribers projected to take the applicant’s services.  Applicants submitting multiple applications for funding must demonstrate that each Project is feasible and sustainable on its own, funds are available to cover each of the matching requirements and that all Projects for which funding is being requested are financially feasible as a whole;</w:t>
      </w:r>
      <w:r w:rsidRPr="007A2774">
        <w:tab/>
      </w:r>
    </w:p>
    <w:p w:rsidR="007F1F7E" w:rsidRDefault="007F1F7E" w:rsidP="00B51984">
      <w:pPr>
        <w:pStyle w:val="HTMLPreformatted"/>
        <w:spacing w:line="240" w:lineRule="auto"/>
      </w:pPr>
    </w:p>
    <w:p w:rsidR="00A31DBE" w:rsidRPr="007A2774" w:rsidRDefault="00A31DBE" w:rsidP="00B51984">
      <w:pPr>
        <w:pStyle w:val="HTMLPreformatted"/>
        <w:spacing w:line="240" w:lineRule="auto"/>
      </w:pPr>
      <w:r w:rsidRPr="007A2774">
        <w:t>(</w:t>
      </w:r>
      <w:proofErr w:type="spellStart"/>
      <w:r>
        <w:t>i</w:t>
      </w:r>
      <w:proofErr w:type="spellEnd"/>
      <w:r w:rsidRPr="007A2774">
        <w:t xml:space="preserve">)  </w:t>
      </w:r>
      <w:r w:rsidRPr="00B4002C">
        <w:rPr>
          <w:u w:val="single"/>
        </w:rPr>
        <w:t>Statement of Experience.</w:t>
      </w:r>
      <w:r>
        <w:t xml:space="preserve">  </w:t>
      </w:r>
      <w:proofErr w:type="gramStart"/>
      <w:r w:rsidRPr="00A83C70">
        <w:t>A statement of experience</w:t>
      </w:r>
      <w:r>
        <w:t xml:space="preserve"> which includes information</w:t>
      </w:r>
      <w:r w:rsidRPr="007A2774">
        <w:t xml:space="preserve"> on the owners</w:t>
      </w:r>
      <w:r>
        <w:t>’</w:t>
      </w:r>
      <w:r w:rsidRPr="007A2774">
        <w:t xml:space="preserve"> and principal employees’ relevant work experience that would ensure the success of the </w:t>
      </w:r>
      <w:r>
        <w:t>P</w:t>
      </w:r>
      <w:r w:rsidRPr="007A2774">
        <w:t>roject.</w:t>
      </w:r>
      <w:proofErr w:type="gramEnd"/>
      <w:r w:rsidRPr="007A2774">
        <w:t xml:space="preserve">  The applicant must </w:t>
      </w:r>
      <w:r>
        <w:t xml:space="preserve">also </w:t>
      </w:r>
      <w:r w:rsidRPr="007A2774">
        <w:t>provide a written narrative demonstrat</w:t>
      </w:r>
      <w:r>
        <w:t>ing</w:t>
      </w:r>
      <w:r w:rsidRPr="007A2774">
        <w:t xml:space="preserve"> </w:t>
      </w:r>
      <w:r>
        <w:lastRenderedPageBreak/>
        <w:t xml:space="preserve">its </w:t>
      </w:r>
      <w:r w:rsidRPr="007A2774">
        <w:t>capability and experience, if any, in operating a broadband telecommunications system</w:t>
      </w:r>
      <w:r>
        <w:t>;</w:t>
      </w:r>
    </w:p>
    <w:p w:rsidR="007F1F7E" w:rsidRDefault="007F1F7E" w:rsidP="00B51984">
      <w:pPr>
        <w:pStyle w:val="HTMLPreformatted"/>
        <w:spacing w:line="240" w:lineRule="auto"/>
      </w:pPr>
    </w:p>
    <w:p w:rsidR="00A31DBE" w:rsidRPr="007A2774" w:rsidRDefault="00A31DBE" w:rsidP="00B51984">
      <w:pPr>
        <w:pStyle w:val="HTMLPreformatted"/>
        <w:spacing w:line="240" w:lineRule="auto"/>
      </w:pPr>
      <w:r w:rsidRPr="007A2774">
        <w:t>(</w:t>
      </w:r>
      <w:r>
        <w:t>j</w:t>
      </w:r>
      <w:r w:rsidRPr="007A2774">
        <w:t xml:space="preserve">) </w:t>
      </w:r>
      <w:r w:rsidRPr="00B4002C">
        <w:rPr>
          <w:u w:val="single"/>
        </w:rPr>
        <w:t>Legal Authority.</w:t>
      </w:r>
      <w:r>
        <w:t xml:space="preserve">  </w:t>
      </w:r>
      <w:r w:rsidRPr="007A2774">
        <w:t xml:space="preserve"> </w:t>
      </w:r>
      <w:r>
        <w:t>E</w:t>
      </w:r>
      <w:r w:rsidRPr="00A83C70">
        <w:t xml:space="preserve">vidence of </w:t>
      </w:r>
      <w:r>
        <w:t xml:space="preserve">the applicant’s </w:t>
      </w:r>
      <w:r w:rsidRPr="00A83C70">
        <w:t>legal authority and existence</w:t>
      </w:r>
      <w:r>
        <w:t xml:space="preserve">, and its ability </w:t>
      </w:r>
      <w:r w:rsidRPr="007A2774">
        <w:t xml:space="preserve">to enter into a grant agreement with </w:t>
      </w:r>
      <w:r>
        <w:t>the RUS,</w:t>
      </w:r>
      <w:r w:rsidRPr="007A2774">
        <w:t xml:space="preserve"> and </w:t>
      </w:r>
      <w:r>
        <w:t xml:space="preserve">to </w:t>
      </w:r>
      <w:r w:rsidRPr="007A2774">
        <w:t>perform the activities proposed under the grant application</w:t>
      </w:r>
      <w:r>
        <w:t>;</w:t>
      </w:r>
    </w:p>
    <w:p w:rsidR="007F1F7E" w:rsidRDefault="007F1F7E" w:rsidP="00B51984">
      <w:pPr>
        <w:pStyle w:val="HTMLPreformatted"/>
        <w:spacing w:line="240" w:lineRule="auto"/>
      </w:pPr>
    </w:p>
    <w:p w:rsidR="00A31DBE" w:rsidRPr="007A2774" w:rsidRDefault="00A31DBE" w:rsidP="00B51984">
      <w:pPr>
        <w:pStyle w:val="HTMLPreformatted"/>
        <w:spacing w:line="240" w:lineRule="auto"/>
      </w:pPr>
      <w:r w:rsidRPr="00C31079">
        <w:t xml:space="preserve">(k)  </w:t>
      </w:r>
      <w:r w:rsidRPr="00C31079">
        <w:rPr>
          <w:u w:val="single"/>
        </w:rPr>
        <w:t>Additional Funding.</w:t>
      </w:r>
      <w:r w:rsidRPr="00C31079">
        <w:t xml:space="preserve">  </w:t>
      </w:r>
      <w:proofErr w:type="gramStart"/>
      <w:r w:rsidRPr="00C31079">
        <w:t>Evidence that funding agreements have been attained, if the Project requires funding</w:t>
      </w:r>
      <w:r>
        <w:t xml:space="preserve"> commitment(s) from sources other than the grant</w:t>
      </w:r>
      <w:r>
        <w:rPr>
          <w:i/>
        </w:rPr>
        <w:t>.</w:t>
      </w:r>
      <w:proofErr w:type="gramEnd"/>
      <w:r>
        <w:t xml:space="preserve">  An applicant submitting multiple applications for funding must demonstrate its financial wherewithal to support all applications, if accepted, and that it can simultaneously complete and operate all of the </w:t>
      </w:r>
      <w:r w:rsidRPr="00C31079">
        <w:t xml:space="preserve">Projects under consideration.  Additionally, commitments for outside funding must be explicit that </w:t>
      </w:r>
      <w:r>
        <w:t>they will be available if all applications are not funded;</w:t>
      </w:r>
    </w:p>
    <w:p w:rsidR="007F1F7E" w:rsidRDefault="007F1F7E" w:rsidP="007F1F7E">
      <w:pPr>
        <w:pStyle w:val="HTMLPreformatted"/>
        <w:spacing w:line="240" w:lineRule="auto"/>
      </w:pPr>
    </w:p>
    <w:p w:rsidR="00A31DBE" w:rsidRPr="00A37DDA" w:rsidRDefault="00A31DBE" w:rsidP="007F1F7E">
      <w:pPr>
        <w:pStyle w:val="HTMLPreformatted"/>
        <w:spacing w:line="240" w:lineRule="auto"/>
      </w:pPr>
      <w:r>
        <w:t xml:space="preserve">(l) </w:t>
      </w:r>
      <w:r w:rsidRPr="00E43639">
        <w:rPr>
          <w:u w:val="single"/>
        </w:rPr>
        <w:t>Federal Compliance</w:t>
      </w:r>
      <w:r>
        <w:t>.  Evidence of c</w:t>
      </w:r>
      <w:r w:rsidRPr="00A83C70">
        <w:t>ompliance with other federal statutes</w:t>
      </w:r>
      <w:r>
        <w:t xml:space="preserve"> and regulations </w:t>
      </w:r>
      <w:r w:rsidRPr="007A2774">
        <w:t>including, but not limited to the following:</w:t>
      </w:r>
    </w:p>
    <w:p w:rsidR="00A31DBE" w:rsidRDefault="00A31DBE" w:rsidP="007F1F7E">
      <w:pPr>
        <w:pStyle w:val="HTMLPreformatted"/>
        <w:numPr>
          <w:ilvl w:val="0"/>
          <w:numId w:val="21"/>
        </w:numPr>
        <w:spacing w:line="240" w:lineRule="auto"/>
      </w:pPr>
      <w:r w:rsidRPr="00A37DDA">
        <w:t>7 CFR part 15, subpart A--Nondiscrimination</w:t>
      </w:r>
      <w:r w:rsidRPr="007A2774">
        <w:t xml:space="preserve"> in Federally Assisted Programs of the Department of Agriculture--Effectuation of Title VI of the Civil Rights Act of 1964</w:t>
      </w:r>
      <w:r>
        <w:t>;</w:t>
      </w:r>
    </w:p>
    <w:p w:rsidR="00A31DBE" w:rsidRDefault="00A31DBE" w:rsidP="007F1F7E">
      <w:pPr>
        <w:pStyle w:val="HTMLPreformatted"/>
        <w:numPr>
          <w:ilvl w:val="0"/>
          <w:numId w:val="21"/>
        </w:numPr>
        <w:spacing w:line="240" w:lineRule="auto"/>
      </w:pPr>
      <w:r w:rsidRPr="007A2774">
        <w:t xml:space="preserve">7 </w:t>
      </w:r>
      <w:r>
        <w:t>CFR</w:t>
      </w:r>
      <w:r w:rsidRPr="007A2774">
        <w:t xml:space="preserve"> part 3015--Uniform Federal Assistance Regulations</w:t>
      </w:r>
      <w:r>
        <w:t>;</w:t>
      </w:r>
    </w:p>
    <w:p w:rsidR="00A31DBE" w:rsidRDefault="00A31DBE" w:rsidP="007F1F7E">
      <w:pPr>
        <w:pStyle w:val="HTMLPreformatted"/>
        <w:numPr>
          <w:ilvl w:val="0"/>
          <w:numId w:val="21"/>
        </w:numPr>
        <w:spacing w:line="240" w:lineRule="auto"/>
      </w:pPr>
      <w:r>
        <w:t>2 CFR 417—</w:t>
      </w:r>
      <w:proofErr w:type="spellStart"/>
      <w:r>
        <w:t>Nonprocurement</w:t>
      </w:r>
      <w:proofErr w:type="spellEnd"/>
      <w:r>
        <w:t xml:space="preserve"> Debarment and Suspension;</w:t>
      </w:r>
    </w:p>
    <w:p w:rsidR="00A31DBE" w:rsidRDefault="00A31DBE" w:rsidP="007F1F7E">
      <w:pPr>
        <w:pStyle w:val="HTMLPreformatted"/>
        <w:numPr>
          <w:ilvl w:val="0"/>
          <w:numId w:val="21"/>
        </w:numPr>
        <w:spacing w:line="240" w:lineRule="auto"/>
      </w:pPr>
      <w:r w:rsidRPr="007A2774">
        <w:t>7 CFR part 3018--New Restrictions on Lobbying</w:t>
      </w:r>
      <w:r>
        <w:t>;</w:t>
      </w:r>
    </w:p>
    <w:p w:rsidR="00A31DBE" w:rsidRDefault="00A31DBE" w:rsidP="007F1F7E">
      <w:pPr>
        <w:pStyle w:val="HTMLPreformatted"/>
        <w:numPr>
          <w:ilvl w:val="0"/>
          <w:numId w:val="21"/>
        </w:numPr>
        <w:spacing w:line="240" w:lineRule="auto"/>
      </w:pPr>
      <w:r>
        <w:t>2 CFR 421</w:t>
      </w:r>
      <w:r w:rsidRPr="007A2774">
        <w:t xml:space="preserve"> </w:t>
      </w:r>
      <w:r>
        <w:t>–</w:t>
      </w:r>
      <w:r w:rsidRPr="007A2774">
        <w:t xml:space="preserve"> </w:t>
      </w:r>
      <w:r>
        <w:t>Requirements for Drug-Free Workplace (Financial Assistance);</w:t>
      </w:r>
    </w:p>
    <w:p w:rsidR="00A31DBE" w:rsidRDefault="00A31DBE" w:rsidP="007F1F7E">
      <w:pPr>
        <w:pStyle w:val="HTMLPreformatted"/>
        <w:numPr>
          <w:ilvl w:val="0"/>
          <w:numId w:val="21"/>
        </w:numPr>
        <w:spacing w:line="240" w:lineRule="auto"/>
      </w:pPr>
      <w:r w:rsidRPr="007A2774">
        <w:t>Certification regarding Architectural Barriers</w:t>
      </w:r>
      <w:r>
        <w:t>;</w:t>
      </w:r>
    </w:p>
    <w:p w:rsidR="00A31DBE" w:rsidRDefault="00A31DBE" w:rsidP="007F1F7E">
      <w:pPr>
        <w:pStyle w:val="HTMLPreformatted"/>
        <w:numPr>
          <w:ilvl w:val="0"/>
          <w:numId w:val="21"/>
        </w:numPr>
        <w:spacing w:line="240" w:lineRule="auto"/>
      </w:pPr>
      <w:r w:rsidRPr="007A2774">
        <w:t>Certification regarding Flood Hazard Precautions</w:t>
      </w:r>
      <w:r>
        <w:t>;</w:t>
      </w:r>
    </w:p>
    <w:p w:rsidR="00A31DBE" w:rsidRDefault="00A31DBE" w:rsidP="007F1F7E">
      <w:pPr>
        <w:pStyle w:val="HTMLPreformatted"/>
        <w:numPr>
          <w:ilvl w:val="0"/>
          <w:numId w:val="21"/>
        </w:numPr>
        <w:spacing w:line="240" w:lineRule="auto"/>
      </w:pPr>
      <w:r w:rsidRPr="007A2774">
        <w:t>An environmental report</w:t>
      </w:r>
      <w:r>
        <w:t>/ questionnaire</w:t>
      </w:r>
      <w:r w:rsidRPr="007A2774">
        <w:t>, in accordance with 7 CFR 1794</w:t>
      </w:r>
      <w:r>
        <w:t>;</w:t>
      </w:r>
    </w:p>
    <w:p w:rsidR="00A31DBE" w:rsidRDefault="00A31DBE" w:rsidP="007F1F7E">
      <w:pPr>
        <w:pStyle w:val="HTMLPreformatted"/>
        <w:numPr>
          <w:ilvl w:val="0"/>
          <w:numId w:val="21"/>
        </w:numPr>
        <w:spacing w:line="240" w:lineRule="auto"/>
      </w:pPr>
      <w:r>
        <w:t>A c</w:t>
      </w:r>
      <w:r w:rsidRPr="007A2774">
        <w:t xml:space="preserve">ertification that grant funds will not be used to duplicate lines, facilities, or systems providing </w:t>
      </w:r>
      <w:r>
        <w:t>B</w:t>
      </w:r>
      <w:r w:rsidRPr="007A2774">
        <w:t xml:space="preserve">roadband </w:t>
      </w:r>
      <w:r>
        <w:t>S</w:t>
      </w:r>
      <w:r w:rsidRPr="007A2774">
        <w:t>ervice</w:t>
      </w:r>
      <w:r>
        <w:t>;</w:t>
      </w:r>
    </w:p>
    <w:p w:rsidR="00A31DBE" w:rsidRDefault="00A31DBE" w:rsidP="007F1F7E">
      <w:pPr>
        <w:pStyle w:val="HTMLPreformatted"/>
        <w:numPr>
          <w:ilvl w:val="0"/>
          <w:numId w:val="21"/>
        </w:numPr>
        <w:spacing w:line="240" w:lineRule="auto"/>
      </w:pPr>
      <w:r w:rsidRPr="007A2774">
        <w:t>Federal Obligation Certification on Delinquent Debt</w:t>
      </w:r>
      <w:r>
        <w:t>; and</w:t>
      </w:r>
    </w:p>
    <w:p w:rsidR="00A31DBE" w:rsidRPr="007F1F7E" w:rsidRDefault="00AB4402" w:rsidP="007F1F7E">
      <w:pPr>
        <w:pStyle w:val="ListParagraph"/>
        <w:numPr>
          <w:ilvl w:val="0"/>
          <w:numId w:val="21"/>
        </w:numPr>
        <w:shd w:val="clear" w:color="auto" w:fill="FFFFFF"/>
        <w:rPr>
          <w:rFonts w:ascii="Times New Roman" w:hAnsi="Times New Roman"/>
          <w:sz w:val="24"/>
          <w:szCs w:val="24"/>
        </w:rPr>
      </w:pPr>
      <w:r w:rsidRPr="007F1F7E">
        <w:rPr>
          <w:rFonts w:ascii="Times New Roman" w:hAnsi="Times New Roman"/>
          <w:color w:val="000000"/>
          <w:sz w:val="24"/>
          <w:szCs w:val="24"/>
        </w:rPr>
        <w:t>Assurance Regarding Felony Conviction or Tax Delinquent Status for Corporate Applicants.</w:t>
      </w:r>
    </w:p>
    <w:p w:rsidR="0055373D" w:rsidRDefault="0055373D" w:rsidP="00B51984">
      <w:pPr>
        <w:rPr>
          <w:rFonts w:ascii="Times New Roman" w:hAnsi="Times New Roman"/>
          <w:sz w:val="24"/>
        </w:rPr>
      </w:pPr>
    </w:p>
    <w:p w:rsidR="00A31DBE" w:rsidRDefault="003D6DD2">
      <w:pPr>
        <w:rPr>
          <w:rFonts w:ascii="Times New Roman" w:hAnsi="Times New Roman"/>
          <w:sz w:val="24"/>
        </w:rPr>
      </w:pPr>
      <w:r w:rsidRPr="00881B2F">
        <w:rPr>
          <w:rFonts w:ascii="Times New Roman" w:hAnsi="Times New Roman"/>
          <w:sz w:val="24"/>
        </w:rPr>
        <w:t xml:space="preserve"> </w:t>
      </w:r>
      <w:r w:rsidR="00A31DBE">
        <w:rPr>
          <w:rFonts w:ascii="Times New Roman" w:hAnsi="Times New Roman"/>
          <w:sz w:val="24"/>
        </w:rPr>
        <w:t>In addition, successful applicants</w:t>
      </w:r>
      <w:r w:rsidRPr="00881B2F">
        <w:rPr>
          <w:rFonts w:ascii="Times New Roman" w:hAnsi="Times New Roman"/>
          <w:sz w:val="24"/>
        </w:rPr>
        <w:t xml:space="preserve"> will enter into a Grant Agreement with the Agency.  </w:t>
      </w:r>
    </w:p>
    <w:p w:rsidR="00A31DBE" w:rsidRDefault="00A31DBE">
      <w:pPr>
        <w:rPr>
          <w:rFonts w:ascii="Times New Roman" w:hAnsi="Times New Roman"/>
          <w:sz w:val="24"/>
        </w:rPr>
      </w:pPr>
    </w:p>
    <w:p w:rsidR="003D6DD2" w:rsidRPr="00881B2F" w:rsidRDefault="003D6DD2">
      <w:pPr>
        <w:rPr>
          <w:rFonts w:ascii="Times New Roman" w:hAnsi="Times New Roman"/>
          <w:sz w:val="24"/>
        </w:rPr>
      </w:pPr>
      <w:r w:rsidRPr="00881B2F">
        <w:rPr>
          <w:rFonts w:ascii="Times New Roman" w:hAnsi="Times New Roman"/>
          <w:sz w:val="24"/>
        </w:rPr>
        <w:t>RUS will use the submitted information to determine the following:</w:t>
      </w:r>
    </w:p>
    <w:p w:rsidR="003D6DD2" w:rsidRPr="00881B2F" w:rsidRDefault="003D6DD2">
      <w:pPr>
        <w:rPr>
          <w:rFonts w:ascii="Times New Roman" w:hAnsi="Times New Roman"/>
          <w:sz w:val="24"/>
        </w:rPr>
      </w:pPr>
    </w:p>
    <w:p w:rsidR="003D6DD2" w:rsidRPr="00881B2F" w:rsidRDefault="00715B77" w:rsidP="00715B77">
      <w:pPr>
        <w:ind w:left="720"/>
        <w:rPr>
          <w:rFonts w:ascii="Times New Roman" w:hAnsi="Times New Roman"/>
          <w:sz w:val="24"/>
        </w:rPr>
      </w:pPr>
      <w:r w:rsidRPr="00881B2F">
        <w:rPr>
          <w:rFonts w:ascii="Times New Roman" w:hAnsi="Times New Roman"/>
          <w:sz w:val="24"/>
        </w:rPr>
        <w:t xml:space="preserve">a)  </w:t>
      </w:r>
      <w:r w:rsidR="003D6DD2" w:rsidRPr="00881B2F">
        <w:rPr>
          <w:rFonts w:ascii="Times New Roman" w:hAnsi="Times New Roman"/>
          <w:sz w:val="24"/>
        </w:rPr>
        <w:t>Th</w:t>
      </w:r>
      <w:r w:rsidR="00D036F4">
        <w:rPr>
          <w:rFonts w:ascii="Times New Roman" w:hAnsi="Times New Roman"/>
          <w:sz w:val="24"/>
        </w:rPr>
        <w:t>at</w:t>
      </w:r>
      <w:r w:rsidR="003D6DD2" w:rsidRPr="00881B2F">
        <w:rPr>
          <w:rFonts w:ascii="Times New Roman" w:hAnsi="Times New Roman"/>
          <w:sz w:val="24"/>
        </w:rPr>
        <w:t xml:space="preserve"> broadband service in the area does not already exist and that the proposed service will meet the needs of the community; and</w:t>
      </w:r>
    </w:p>
    <w:p w:rsidR="003D6DD2" w:rsidRPr="00881B2F" w:rsidRDefault="003D6DD2">
      <w:pPr>
        <w:rPr>
          <w:rFonts w:ascii="Times New Roman" w:hAnsi="Times New Roman"/>
          <w:sz w:val="24"/>
        </w:rPr>
      </w:pPr>
    </w:p>
    <w:p w:rsidR="003D6DD2" w:rsidRPr="00881B2F" w:rsidRDefault="00715B77" w:rsidP="00715B77">
      <w:pPr>
        <w:ind w:left="720"/>
        <w:rPr>
          <w:rFonts w:ascii="Times New Roman" w:hAnsi="Times New Roman"/>
          <w:sz w:val="24"/>
        </w:rPr>
      </w:pPr>
      <w:r w:rsidRPr="00881B2F">
        <w:rPr>
          <w:rFonts w:ascii="Times New Roman" w:hAnsi="Times New Roman"/>
          <w:sz w:val="24"/>
        </w:rPr>
        <w:t xml:space="preserve">b)  </w:t>
      </w:r>
      <w:r w:rsidR="003D6DD2" w:rsidRPr="00881B2F">
        <w:rPr>
          <w:rFonts w:ascii="Times New Roman" w:hAnsi="Times New Roman"/>
          <w:sz w:val="24"/>
        </w:rPr>
        <w:t>That the funds needed to complete the project are adequate based on the grant amount requested, taking into consideration any additional funding proposed by the applicant from other sources.</w:t>
      </w:r>
    </w:p>
    <w:p w:rsidR="003D6DD2" w:rsidRDefault="003D6DD2">
      <w:pPr>
        <w:rPr>
          <w:rFonts w:ascii="Times New Roman" w:hAnsi="Times New Roman"/>
          <w:sz w:val="24"/>
        </w:rPr>
      </w:pPr>
    </w:p>
    <w:p w:rsidR="00C87A9B" w:rsidRDefault="00C87A9B">
      <w:pPr>
        <w:rPr>
          <w:rFonts w:ascii="Times New Roman" w:hAnsi="Times New Roman"/>
          <w:sz w:val="24"/>
        </w:rPr>
      </w:pPr>
    </w:p>
    <w:p w:rsidR="002640CF" w:rsidRDefault="002640CF">
      <w:pPr>
        <w:rPr>
          <w:rFonts w:ascii="Times New Roman" w:hAnsi="Times New Roman"/>
          <w:sz w:val="24"/>
        </w:rPr>
      </w:pPr>
      <w:r>
        <w:rPr>
          <w:rFonts w:ascii="Times New Roman" w:hAnsi="Times New Roman"/>
          <w:sz w:val="24"/>
        </w:rPr>
        <w:br w:type="page"/>
      </w:r>
    </w:p>
    <w:p w:rsidR="003D6DD2" w:rsidRPr="00881B2F" w:rsidRDefault="003D6DD2">
      <w:pPr>
        <w:rPr>
          <w:rFonts w:ascii="Times New Roman" w:hAnsi="Times New Roman"/>
          <w:sz w:val="24"/>
        </w:rPr>
      </w:pPr>
      <w:r w:rsidRPr="00881B2F">
        <w:rPr>
          <w:rFonts w:ascii="Times New Roman" w:hAnsi="Times New Roman"/>
          <w:sz w:val="24"/>
        </w:rPr>
        <w:lastRenderedPageBreak/>
        <w:t xml:space="preserve">3.  </w:t>
      </w:r>
      <w:r w:rsidRPr="00881B2F">
        <w:rPr>
          <w:rFonts w:ascii="Times New Roman" w:hAnsi="Times New Roman"/>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81B2F">
        <w:rPr>
          <w:rFonts w:ascii="Times New Roman" w:hAnsi="Times New Roman"/>
          <w:sz w:val="24"/>
        </w:rPr>
        <w:t>.</w:t>
      </w:r>
    </w:p>
    <w:p w:rsidR="003D6DD2" w:rsidRPr="00881B2F" w:rsidRDefault="003D6DD2">
      <w:pPr>
        <w:rPr>
          <w:rFonts w:ascii="Times New Roman" w:hAnsi="Times New Roman"/>
          <w:sz w:val="24"/>
        </w:rPr>
      </w:pPr>
    </w:p>
    <w:p w:rsidR="00715B77" w:rsidRPr="00881B2F" w:rsidRDefault="009D6B18">
      <w:pPr>
        <w:rPr>
          <w:rFonts w:ascii="Times New Roman" w:hAnsi="Times New Roman"/>
          <w:sz w:val="24"/>
        </w:rPr>
      </w:pPr>
      <w:r>
        <w:rPr>
          <w:rFonts w:ascii="Times New Roman" w:hAnsi="Times New Roman"/>
          <w:sz w:val="24"/>
        </w:rPr>
        <w:t xml:space="preserve">The Agency </w:t>
      </w:r>
      <w:r w:rsidR="00715B77" w:rsidRPr="00881B2F">
        <w:rPr>
          <w:rFonts w:ascii="Times New Roman" w:hAnsi="Times New Roman"/>
          <w:sz w:val="24"/>
        </w:rPr>
        <w:t xml:space="preserve">is committed </w:t>
      </w:r>
      <w:r w:rsidR="00D37A59">
        <w:rPr>
          <w:rFonts w:ascii="Times New Roman" w:hAnsi="Times New Roman"/>
          <w:sz w:val="24"/>
        </w:rPr>
        <w:t>to the E-Government Act, which requires Governm</w:t>
      </w:r>
      <w:r w:rsidR="00123B89">
        <w:rPr>
          <w:rFonts w:ascii="Times New Roman" w:hAnsi="Times New Roman"/>
          <w:sz w:val="24"/>
        </w:rPr>
        <w:t xml:space="preserve">ent </w:t>
      </w:r>
      <w:r w:rsidR="00D37A59">
        <w:rPr>
          <w:rFonts w:ascii="Times New Roman" w:hAnsi="Times New Roman"/>
          <w:sz w:val="24"/>
        </w:rPr>
        <w:t>agencies in general to provide the public the option of submitting information or transacting business electronically to the maximum extent possible.</w:t>
      </w:r>
      <w:r w:rsidR="009C30F2">
        <w:rPr>
          <w:rFonts w:ascii="Times New Roman" w:hAnsi="Times New Roman"/>
          <w:sz w:val="24"/>
        </w:rPr>
        <w:t xml:space="preserve">  </w:t>
      </w:r>
      <w:r w:rsidR="00881B2F">
        <w:rPr>
          <w:rFonts w:ascii="Times New Roman" w:hAnsi="Times New Roman"/>
          <w:sz w:val="24"/>
        </w:rPr>
        <w:t xml:space="preserve">Applicants </w:t>
      </w:r>
      <w:r w:rsidR="009C30F2">
        <w:rPr>
          <w:rFonts w:ascii="Times New Roman" w:hAnsi="Times New Roman"/>
          <w:sz w:val="24"/>
        </w:rPr>
        <w:t xml:space="preserve">may </w:t>
      </w:r>
      <w:r w:rsidR="00715B77" w:rsidRPr="00881B2F">
        <w:rPr>
          <w:rFonts w:ascii="Times New Roman" w:hAnsi="Times New Roman"/>
          <w:sz w:val="24"/>
        </w:rPr>
        <w:t xml:space="preserve">apply electronically through </w:t>
      </w:r>
      <w:hyperlink r:id="rId9" w:history="1">
        <w:r w:rsidR="00715B77" w:rsidRPr="00881B2F">
          <w:rPr>
            <w:rStyle w:val="Hyperlink"/>
            <w:rFonts w:ascii="Times New Roman" w:hAnsi="Times New Roman"/>
            <w:color w:val="auto"/>
            <w:sz w:val="24"/>
          </w:rPr>
          <w:t>www.Grants.gov</w:t>
        </w:r>
      </w:hyperlink>
      <w:r w:rsidR="00715B77" w:rsidRPr="00881B2F">
        <w:rPr>
          <w:rFonts w:ascii="Times New Roman" w:hAnsi="Times New Roman"/>
          <w:sz w:val="24"/>
        </w:rPr>
        <w:t>.</w:t>
      </w:r>
      <w:r w:rsidR="00D036F4">
        <w:rPr>
          <w:rFonts w:ascii="Times New Roman" w:hAnsi="Times New Roman"/>
          <w:sz w:val="24"/>
        </w:rPr>
        <w:t xml:space="preserve">  In addition, </w:t>
      </w:r>
      <w:r w:rsidR="00583FD5">
        <w:rPr>
          <w:rFonts w:ascii="Times New Roman" w:hAnsi="Times New Roman"/>
          <w:sz w:val="24"/>
        </w:rPr>
        <w:t>beginning with applications accepted in fiscal year 2013</w:t>
      </w:r>
      <w:r w:rsidR="00D036F4">
        <w:rPr>
          <w:rFonts w:ascii="Times New Roman" w:hAnsi="Times New Roman"/>
          <w:sz w:val="24"/>
        </w:rPr>
        <w:t xml:space="preserve">, the Agency is now requiring that applications that are submitted in hard copy also include a copy of the application on electronic </w:t>
      </w:r>
      <w:r w:rsidR="008A5BE0">
        <w:rPr>
          <w:rFonts w:ascii="Times New Roman" w:hAnsi="Times New Roman"/>
          <w:sz w:val="24"/>
        </w:rPr>
        <w:t>media.  An electronic version of the application will assist in more efficient review of the application.</w:t>
      </w:r>
    </w:p>
    <w:p w:rsidR="00715B77" w:rsidRPr="005410D6" w:rsidRDefault="00715B77">
      <w:pPr>
        <w:rPr>
          <w:rFonts w:ascii="Times New Roman" w:hAnsi="Times New Roman"/>
          <w:sz w:val="24"/>
        </w:rPr>
      </w:pPr>
    </w:p>
    <w:p w:rsidR="00715B77" w:rsidRPr="005410D6" w:rsidRDefault="00715B77">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4.  </w:t>
      </w:r>
      <w:r>
        <w:rPr>
          <w:rFonts w:ascii="Times New Roman" w:hAnsi="Times New Roman"/>
          <w:sz w:val="24"/>
          <w:u w:val="single"/>
        </w:rPr>
        <w:t>Describe efforts to identify duplication.  Show specifically why any similar information already available cannot be used or modified for use for the purposes described in Item 2 above</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Each application will be for a new project and for new purposes</w:t>
      </w:r>
      <w:r w:rsidR="00715B77">
        <w:rPr>
          <w:rFonts w:ascii="Times New Roman" w:hAnsi="Times New Roman"/>
          <w:sz w:val="24"/>
        </w:rPr>
        <w:t>;</w:t>
      </w:r>
      <w:r>
        <w:rPr>
          <w:rFonts w:ascii="Times New Roman" w:hAnsi="Times New Roman"/>
          <w:sz w:val="24"/>
        </w:rPr>
        <w:t xml:space="preserve"> therefore, no existing data exists.</w:t>
      </w:r>
    </w:p>
    <w:p w:rsidR="003D6DD2" w:rsidRDefault="003D6DD2">
      <w:pPr>
        <w:rPr>
          <w:rFonts w:ascii="Times New Roman" w:hAnsi="Times New Roman"/>
          <w:sz w:val="24"/>
        </w:rPr>
      </w:pP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5.  </w:t>
      </w:r>
      <w:r>
        <w:rPr>
          <w:rFonts w:ascii="Times New Roman" w:hAnsi="Times New Roman"/>
          <w:sz w:val="24"/>
          <w:u w:val="single"/>
        </w:rPr>
        <w:t>If the collection of information impacts small businesses or other small entities (item 5 of OMB Form 83-1), describe any methods used to minimize burden</w:t>
      </w:r>
      <w:r>
        <w:rPr>
          <w:rFonts w:ascii="Times New Roman" w:hAnsi="Times New Roman"/>
          <w:sz w:val="24"/>
        </w:rPr>
        <w:t>.</w:t>
      </w:r>
    </w:p>
    <w:p w:rsidR="003D6DD2" w:rsidRDefault="003D6DD2">
      <w:pPr>
        <w:rPr>
          <w:rFonts w:ascii="Times New Roman" w:hAnsi="Times New Roman"/>
          <w:sz w:val="24"/>
        </w:rPr>
      </w:pPr>
    </w:p>
    <w:p w:rsidR="00EA2BB1" w:rsidRPr="00EA2BB1" w:rsidRDefault="00EA2BB1" w:rsidP="00EA2BB1">
      <w:pPr>
        <w:autoSpaceDE w:val="0"/>
        <w:autoSpaceDN w:val="0"/>
        <w:adjustRightInd w:val="0"/>
        <w:rPr>
          <w:rFonts w:ascii="Times New Roman" w:hAnsi="Times New Roman"/>
          <w:color w:val="000000"/>
          <w:sz w:val="24"/>
          <w:szCs w:val="24"/>
        </w:rPr>
      </w:pPr>
      <w:r w:rsidRPr="00EA2BB1">
        <w:rPr>
          <w:rFonts w:ascii="Times New Roman" w:hAnsi="Times New Roman"/>
          <w:color w:val="000000"/>
          <w:sz w:val="24"/>
          <w:szCs w:val="24"/>
        </w:rPr>
        <w:t xml:space="preserve">The NAICS Code for Wired Telecommunications Carriers is 517110 and for Wireless Telecommunications Carriers (except Satellite) </w:t>
      </w:r>
      <w:proofErr w:type="gramStart"/>
      <w:r w:rsidRPr="00EA2BB1">
        <w:rPr>
          <w:rFonts w:ascii="Times New Roman" w:hAnsi="Times New Roman"/>
          <w:color w:val="000000"/>
          <w:sz w:val="24"/>
          <w:szCs w:val="24"/>
        </w:rPr>
        <w:t>is</w:t>
      </w:r>
      <w:proofErr w:type="gramEnd"/>
      <w:r w:rsidRPr="00EA2BB1">
        <w:rPr>
          <w:rFonts w:ascii="Times New Roman" w:hAnsi="Times New Roman"/>
          <w:color w:val="000000"/>
          <w:sz w:val="24"/>
          <w:szCs w:val="24"/>
        </w:rPr>
        <w:t xml:space="preserve"> 517210.  The s</w:t>
      </w:r>
      <w:r w:rsidRPr="00EA2BB1">
        <w:rPr>
          <w:rFonts w:ascii="Times New Roman" w:hAnsi="Times New Roman"/>
          <w:bCs/>
          <w:color w:val="000000"/>
          <w:sz w:val="24"/>
          <w:szCs w:val="24"/>
        </w:rPr>
        <w:t xml:space="preserve">ize </w:t>
      </w:r>
      <w:proofErr w:type="gramStart"/>
      <w:r w:rsidRPr="00EA2BB1">
        <w:rPr>
          <w:rFonts w:ascii="Times New Roman" w:hAnsi="Times New Roman"/>
          <w:bCs/>
          <w:color w:val="000000"/>
          <w:sz w:val="24"/>
          <w:szCs w:val="24"/>
        </w:rPr>
        <w:t>standards in number of employees for each of those codes is</w:t>
      </w:r>
      <w:proofErr w:type="gramEnd"/>
      <w:r w:rsidRPr="00EA2BB1">
        <w:rPr>
          <w:rFonts w:ascii="Times New Roman" w:hAnsi="Times New Roman"/>
          <w:bCs/>
          <w:color w:val="000000"/>
          <w:sz w:val="24"/>
          <w:szCs w:val="24"/>
        </w:rPr>
        <w:t xml:space="preserve"> 1,500.  No</w:t>
      </w:r>
      <w:r w:rsidR="00326FBF">
        <w:rPr>
          <w:rFonts w:ascii="Times New Roman" w:hAnsi="Times New Roman"/>
          <w:bCs/>
          <w:color w:val="000000"/>
          <w:sz w:val="24"/>
          <w:szCs w:val="24"/>
        </w:rPr>
        <w:t>rmally grantees applying for this program will fall below this threshold.</w:t>
      </w:r>
      <w:r w:rsidRPr="00EA2BB1">
        <w:rPr>
          <w:rFonts w:ascii="Times New Roman" w:hAnsi="Times New Roman"/>
          <w:bCs/>
          <w:color w:val="000000"/>
          <w:sz w:val="24"/>
          <w:szCs w:val="24"/>
        </w:rPr>
        <w:t xml:space="preserve"> </w:t>
      </w:r>
    </w:p>
    <w:p w:rsidR="00EA2BB1" w:rsidRPr="00EA2BB1" w:rsidRDefault="00EA2BB1" w:rsidP="00EA2BB1">
      <w:pPr>
        <w:rPr>
          <w:rFonts w:ascii="Times New Roman" w:hAnsi="Times New Roman"/>
          <w:sz w:val="24"/>
          <w:szCs w:val="24"/>
        </w:rPr>
      </w:pPr>
    </w:p>
    <w:p w:rsidR="00A75646" w:rsidRDefault="003D6DD2">
      <w:pPr>
        <w:rPr>
          <w:rFonts w:ascii="Times New Roman" w:hAnsi="Times New Roman"/>
          <w:sz w:val="24"/>
        </w:rPr>
      </w:pPr>
      <w:r>
        <w:rPr>
          <w:rFonts w:ascii="Times New Roman" w:hAnsi="Times New Roman"/>
          <w:sz w:val="24"/>
        </w:rPr>
        <w:t>The Agency believes it has minimized the burden on small entities and that the required information is the least amount needed to monitor the grant funds.</w:t>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p>
    <w:p w:rsidR="003D6DD2" w:rsidRDefault="00B26B47">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r w:rsidR="00A75646">
        <w:rPr>
          <w:rFonts w:ascii="Times New Roman" w:hAnsi="Times New Roman"/>
          <w:sz w:val="24"/>
        </w:rPr>
        <w:tab/>
      </w:r>
    </w:p>
    <w:p w:rsidR="003D6DD2" w:rsidRDefault="003D6DD2">
      <w:pPr>
        <w:rPr>
          <w:rFonts w:ascii="Times New Roman" w:hAnsi="Times New Roman"/>
          <w:sz w:val="24"/>
        </w:rPr>
      </w:pPr>
      <w:r>
        <w:rPr>
          <w:rFonts w:ascii="Times New Roman" w:hAnsi="Times New Roman"/>
          <w:sz w:val="24"/>
        </w:rPr>
        <w:t xml:space="preserve">6.  </w:t>
      </w:r>
      <w:r>
        <w:rPr>
          <w:rFonts w:ascii="Times New Roman" w:hAnsi="Times New Roman"/>
          <w:sz w:val="24"/>
          <w:u w:val="single"/>
        </w:rPr>
        <w:t>Describe the consequences to Federal program or policy activities if the collection is not conducted or conducted less frequently, as well as any technical or legal obstacles to reducing burden</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 submission of the req</w:t>
      </w:r>
      <w:r w:rsidR="00CF7FDB">
        <w:rPr>
          <w:rFonts w:ascii="Times New Roman" w:hAnsi="Times New Roman"/>
          <w:sz w:val="24"/>
        </w:rPr>
        <w:t>uested</w:t>
      </w:r>
      <w:r>
        <w:rPr>
          <w:rFonts w:ascii="Times New Roman" w:hAnsi="Times New Roman"/>
          <w:sz w:val="24"/>
        </w:rPr>
        <w:t xml:space="preserve"> information is required at the time the application for the grant is made and is project specific and therefore, could not be submitted less frequently.  Also, once funding for a specific </w:t>
      </w:r>
      <w:proofErr w:type="spellStart"/>
      <w:r>
        <w:rPr>
          <w:rFonts w:ascii="Times New Roman" w:hAnsi="Times New Roman"/>
          <w:sz w:val="24"/>
        </w:rPr>
        <w:t>unserved</w:t>
      </w:r>
      <w:proofErr w:type="spellEnd"/>
      <w:r>
        <w:rPr>
          <w:rFonts w:ascii="Times New Roman" w:hAnsi="Times New Roman"/>
          <w:sz w:val="24"/>
        </w:rPr>
        <w:t xml:space="preserve"> area has been made, no future funding for that particular area would be available again.</w:t>
      </w:r>
    </w:p>
    <w:p w:rsidR="003D6DD2" w:rsidRDefault="003D6DD2">
      <w:pPr>
        <w:rPr>
          <w:rFonts w:ascii="Times New Roman" w:hAnsi="Times New Roman"/>
          <w:sz w:val="24"/>
        </w:rPr>
      </w:pPr>
    </w:p>
    <w:p w:rsidR="003D6DD2" w:rsidRDefault="003D6DD2">
      <w:pPr>
        <w:rPr>
          <w:rFonts w:ascii="Times New Roman" w:hAnsi="Times New Roman"/>
          <w:sz w:val="24"/>
        </w:rPr>
      </w:pPr>
    </w:p>
    <w:p w:rsidR="002640CF" w:rsidRDefault="002640CF">
      <w:pPr>
        <w:rPr>
          <w:rFonts w:ascii="Times New Roman" w:hAnsi="Times New Roman"/>
          <w:sz w:val="24"/>
        </w:rPr>
      </w:pPr>
      <w:r>
        <w:rPr>
          <w:rFonts w:ascii="Times New Roman" w:hAnsi="Times New Roman"/>
          <w:sz w:val="24"/>
        </w:rPr>
        <w:br w:type="page"/>
      </w:r>
    </w:p>
    <w:p w:rsidR="003D6DD2" w:rsidRDefault="003D6DD2">
      <w:pPr>
        <w:rPr>
          <w:rFonts w:ascii="Times New Roman" w:hAnsi="Times New Roman"/>
          <w:sz w:val="24"/>
        </w:rPr>
      </w:pPr>
      <w:r>
        <w:rPr>
          <w:rFonts w:ascii="Times New Roman" w:hAnsi="Times New Roman"/>
          <w:sz w:val="24"/>
        </w:rPr>
        <w:lastRenderedPageBreak/>
        <w:t xml:space="preserve">7.  </w:t>
      </w:r>
      <w:r>
        <w:rPr>
          <w:rFonts w:ascii="Times New Roman" w:hAnsi="Times New Roman"/>
          <w:sz w:val="24"/>
          <w:u w:val="single"/>
        </w:rPr>
        <w:t>Explain any special circumstances that would cause an information collection to be conducted in a manner</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a.  </w:t>
      </w:r>
      <w:r>
        <w:rPr>
          <w:rFonts w:ascii="Times New Roman" w:hAnsi="Times New Roman"/>
          <w:sz w:val="24"/>
          <w:u w:val="single"/>
        </w:rPr>
        <w:t>Requiring</w:t>
      </w:r>
      <w:proofErr w:type="gramEnd"/>
      <w:r>
        <w:rPr>
          <w:rFonts w:ascii="Times New Roman" w:hAnsi="Times New Roman"/>
          <w:sz w:val="24"/>
          <w:u w:val="single"/>
        </w:rPr>
        <w:t xml:space="preserve"> respondents to report information more than quarterly</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such requirements.</w:t>
      </w:r>
    </w:p>
    <w:p w:rsidR="003D6DD2" w:rsidRDefault="003D6DD2">
      <w:pPr>
        <w:rPr>
          <w:rFonts w:ascii="Times New Roman" w:hAnsi="Times New Roman"/>
          <w:sz w:val="24"/>
        </w:rPr>
      </w:pPr>
    </w:p>
    <w:p w:rsidR="003D6DD2" w:rsidRDefault="00715B77">
      <w:pPr>
        <w:rPr>
          <w:rFonts w:ascii="Times New Roman" w:hAnsi="Times New Roman"/>
          <w:sz w:val="24"/>
        </w:rPr>
      </w:pPr>
      <w:r>
        <w:rPr>
          <w:rFonts w:ascii="Times New Roman" w:hAnsi="Times New Roman"/>
          <w:sz w:val="24"/>
        </w:rPr>
        <w:t xml:space="preserve">     </w:t>
      </w:r>
      <w:proofErr w:type="gramStart"/>
      <w:r w:rsidR="003D6DD2">
        <w:rPr>
          <w:rFonts w:ascii="Times New Roman" w:hAnsi="Times New Roman"/>
          <w:sz w:val="24"/>
        </w:rPr>
        <w:t xml:space="preserve">b.  </w:t>
      </w:r>
      <w:r w:rsidR="003D6DD2">
        <w:rPr>
          <w:rFonts w:ascii="Times New Roman" w:hAnsi="Times New Roman"/>
          <w:sz w:val="24"/>
          <w:u w:val="single"/>
        </w:rPr>
        <w:t>Requiring</w:t>
      </w:r>
      <w:proofErr w:type="gramEnd"/>
      <w:r w:rsidR="003D6DD2">
        <w:rPr>
          <w:rFonts w:ascii="Times New Roman" w:hAnsi="Times New Roman"/>
          <w:sz w:val="24"/>
          <w:u w:val="single"/>
        </w:rPr>
        <w:t xml:space="preserve"> written responses in less than 30 days</w:t>
      </w:r>
      <w:r w:rsidR="003D6DD2">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such requirements.</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c.  </w:t>
      </w:r>
      <w:r>
        <w:rPr>
          <w:rFonts w:ascii="Times New Roman" w:hAnsi="Times New Roman"/>
          <w:sz w:val="24"/>
          <w:u w:val="single"/>
        </w:rPr>
        <w:t>Requiring</w:t>
      </w:r>
      <w:proofErr w:type="gramEnd"/>
      <w:r>
        <w:rPr>
          <w:rFonts w:ascii="Times New Roman" w:hAnsi="Times New Roman"/>
          <w:sz w:val="24"/>
          <w:u w:val="single"/>
        </w:rPr>
        <w:t xml:space="preserve"> more than an original and two copies</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such requirements.</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d.  </w:t>
      </w:r>
      <w:r>
        <w:rPr>
          <w:rFonts w:ascii="Times New Roman" w:hAnsi="Times New Roman"/>
          <w:sz w:val="24"/>
          <w:u w:val="single"/>
        </w:rPr>
        <w:t>Requiring</w:t>
      </w:r>
      <w:proofErr w:type="gramEnd"/>
      <w:r>
        <w:rPr>
          <w:rFonts w:ascii="Times New Roman" w:hAnsi="Times New Roman"/>
          <w:sz w:val="24"/>
          <w:u w:val="single"/>
        </w:rPr>
        <w:t xml:space="preserve"> respondents to retain records for more than 3 years</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such requirements.</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e.  </w:t>
      </w:r>
      <w:r>
        <w:rPr>
          <w:rFonts w:ascii="Times New Roman" w:hAnsi="Times New Roman"/>
          <w:sz w:val="24"/>
          <w:u w:val="single"/>
        </w:rPr>
        <w:t>That</w:t>
      </w:r>
      <w:proofErr w:type="gramEnd"/>
      <w:r>
        <w:rPr>
          <w:rFonts w:ascii="Times New Roman" w:hAnsi="Times New Roman"/>
          <w:sz w:val="24"/>
          <w:u w:val="single"/>
        </w:rPr>
        <w:t xml:space="preserve"> is not designed to produce valid and reliable results that can be generalized to the universe of study</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This collection does not involve statistical information.</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f.  </w:t>
      </w:r>
      <w:r>
        <w:rPr>
          <w:rFonts w:ascii="Times New Roman" w:hAnsi="Times New Roman"/>
          <w:sz w:val="24"/>
          <w:u w:val="single"/>
        </w:rPr>
        <w:t>Requiring</w:t>
      </w:r>
      <w:proofErr w:type="gramEnd"/>
      <w:r>
        <w:rPr>
          <w:rFonts w:ascii="Times New Roman" w:hAnsi="Times New Roman"/>
          <w:sz w:val="24"/>
          <w:u w:val="single"/>
        </w:rPr>
        <w:t xml:space="preserve"> use of statistical sampling which has not been reviewed and approved by OMB</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This collection does not involve statistical information.</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g.  </w:t>
      </w:r>
      <w:r>
        <w:rPr>
          <w:rFonts w:ascii="Times New Roman" w:hAnsi="Times New Roman"/>
          <w:sz w:val="24"/>
          <w:u w:val="single"/>
        </w:rPr>
        <w:t>Requiring</w:t>
      </w:r>
      <w:proofErr w:type="gramEnd"/>
      <w:r>
        <w:rPr>
          <w:rFonts w:ascii="Times New Roman" w:hAnsi="Times New Roman"/>
          <w:sz w:val="24"/>
          <w:u w:val="single"/>
        </w:rPr>
        <w:t xml:space="preserve"> a pledge of confidentiality</w:t>
      </w:r>
      <w:r>
        <w:rPr>
          <w:rFonts w:ascii="Times New Roman" w:hAnsi="Times New Roman"/>
          <w:sz w:val="24"/>
        </w:rPr>
        <w:t>.</w:t>
      </w:r>
    </w:p>
    <w:p w:rsidR="003D6DD2" w:rsidRDefault="003D6DD2">
      <w:pPr>
        <w:rPr>
          <w:rFonts w:ascii="Times New Roman" w:hAnsi="Times New Roman"/>
          <w:sz w:val="24"/>
        </w:rPr>
      </w:pPr>
    </w:p>
    <w:p w:rsidR="00A75646" w:rsidRDefault="00A75646">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B26B47" w:rsidRDefault="00B26B47">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D6DD2" w:rsidRDefault="003D6DD2">
      <w:pPr>
        <w:rPr>
          <w:rFonts w:ascii="Times New Roman" w:hAnsi="Times New Roman"/>
          <w:sz w:val="24"/>
        </w:rPr>
      </w:pPr>
      <w:r>
        <w:rPr>
          <w:rFonts w:ascii="Times New Roman" w:hAnsi="Times New Roman"/>
          <w:sz w:val="24"/>
        </w:rPr>
        <w:t>There are no such requirements.</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h.  </w:t>
      </w:r>
      <w:r>
        <w:rPr>
          <w:rFonts w:ascii="Times New Roman" w:hAnsi="Times New Roman"/>
          <w:sz w:val="24"/>
          <w:u w:val="single"/>
        </w:rPr>
        <w:t>Requiring</w:t>
      </w:r>
      <w:proofErr w:type="gramEnd"/>
      <w:r>
        <w:rPr>
          <w:rFonts w:ascii="Times New Roman" w:hAnsi="Times New Roman"/>
          <w:sz w:val="24"/>
          <w:u w:val="single"/>
        </w:rPr>
        <w:t xml:space="preserve"> submission of proprietary trade secrets</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such requirements.</w:t>
      </w:r>
    </w:p>
    <w:p w:rsidR="00A75646" w:rsidRDefault="00A75646">
      <w:pPr>
        <w:rPr>
          <w:rFonts w:ascii="Times New Roman" w:hAnsi="Times New Roman"/>
          <w:sz w:val="24"/>
        </w:rPr>
      </w:pPr>
    </w:p>
    <w:p w:rsidR="00C87A9B" w:rsidRPr="00B45AA5" w:rsidRDefault="00C87A9B" w:rsidP="00C87A9B">
      <w:pPr>
        <w:rPr>
          <w:color w:val="FF6600"/>
          <w:szCs w:val="24"/>
        </w:rPr>
      </w:pPr>
    </w:p>
    <w:p w:rsidR="002640CF" w:rsidRDefault="003D6DD2">
      <w:pPr>
        <w:rPr>
          <w:rFonts w:ascii="Times New Roman" w:hAnsi="Times New Roman"/>
          <w:sz w:val="24"/>
          <w:u w:val="single"/>
        </w:rPr>
      </w:pPr>
      <w:r w:rsidRPr="00881B2F">
        <w:rPr>
          <w:rFonts w:ascii="Times New Roman" w:hAnsi="Times New Roman"/>
          <w:sz w:val="24"/>
          <w:u w:val="single"/>
        </w:rPr>
        <w:t xml:space="preserve"> </w:t>
      </w:r>
    </w:p>
    <w:p w:rsidR="002640CF" w:rsidRDefault="002640CF">
      <w:pPr>
        <w:rPr>
          <w:rFonts w:ascii="Times New Roman" w:hAnsi="Times New Roman"/>
          <w:sz w:val="24"/>
          <w:u w:val="single"/>
        </w:rPr>
      </w:pPr>
      <w:r>
        <w:rPr>
          <w:rFonts w:ascii="Times New Roman" w:hAnsi="Times New Roman"/>
          <w:sz w:val="24"/>
          <w:u w:val="single"/>
        </w:rPr>
        <w:br w:type="page"/>
      </w:r>
    </w:p>
    <w:p w:rsidR="003D6DD2" w:rsidRPr="00881B2F" w:rsidRDefault="003D6DD2">
      <w:pPr>
        <w:rPr>
          <w:rFonts w:ascii="Times New Roman" w:hAnsi="Times New Roman"/>
          <w:sz w:val="24"/>
        </w:rPr>
      </w:pPr>
      <w:r w:rsidRPr="00881B2F">
        <w:rPr>
          <w:rFonts w:ascii="Times New Roman" w:hAnsi="Times New Roman"/>
          <w:sz w:val="24"/>
          <w:u w:val="single"/>
        </w:rPr>
        <w:lastRenderedPageBreak/>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881B2F">
        <w:rPr>
          <w:rFonts w:ascii="Times New Roman" w:hAnsi="Times New Roman"/>
          <w:sz w:val="24"/>
        </w:rPr>
        <w:t>.</w:t>
      </w:r>
    </w:p>
    <w:p w:rsidR="003D6DD2" w:rsidRPr="00881B2F" w:rsidRDefault="003D6DD2">
      <w:pPr>
        <w:rPr>
          <w:rFonts w:ascii="Times New Roman" w:hAnsi="Times New Roman"/>
          <w:sz w:val="24"/>
        </w:rPr>
      </w:pPr>
    </w:p>
    <w:p w:rsidR="003D6DD2" w:rsidRDefault="00BB5A19">
      <w:pPr>
        <w:rPr>
          <w:rFonts w:ascii="Times New Roman" w:hAnsi="Times New Roman"/>
          <w:sz w:val="24"/>
        </w:rPr>
      </w:pPr>
      <w:r w:rsidRPr="00881B2F">
        <w:rPr>
          <w:rFonts w:ascii="Times New Roman" w:hAnsi="Times New Roman"/>
          <w:sz w:val="24"/>
        </w:rPr>
        <w:t xml:space="preserve">In accordance with 5 CFR 1320.8(d), the Agency published a Notice </w:t>
      </w:r>
      <w:r w:rsidR="00D30D78">
        <w:rPr>
          <w:rFonts w:ascii="Times New Roman" w:hAnsi="Times New Roman"/>
          <w:sz w:val="24"/>
        </w:rPr>
        <w:t xml:space="preserve">and Request for Comments </w:t>
      </w:r>
      <w:r w:rsidRPr="00881B2F">
        <w:rPr>
          <w:rFonts w:ascii="Times New Roman" w:hAnsi="Times New Roman"/>
          <w:sz w:val="24"/>
        </w:rPr>
        <w:t xml:space="preserve">in the </w:t>
      </w:r>
      <w:r w:rsidRPr="00D446B6">
        <w:rPr>
          <w:rFonts w:ascii="Times New Roman" w:hAnsi="Times New Roman"/>
          <w:i/>
          <w:sz w:val="24"/>
        </w:rPr>
        <w:t>Federal Register</w:t>
      </w:r>
      <w:r w:rsidRPr="00881B2F">
        <w:rPr>
          <w:rFonts w:ascii="Times New Roman" w:hAnsi="Times New Roman"/>
          <w:sz w:val="24"/>
        </w:rPr>
        <w:t xml:space="preserve"> on</w:t>
      </w:r>
      <w:r w:rsidR="007A0AF3">
        <w:rPr>
          <w:rFonts w:ascii="Times New Roman" w:hAnsi="Times New Roman"/>
          <w:sz w:val="24"/>
        </w:rPr>
        <w:t xml:space="preserve"> </w:t>
      </w:r>
      <w:r w:rsidR="00572428">
        <w:rPr>
          <w:rFonts w:ascii="Times New Roman" w:hAnsi="Times New Roman"/>
          <w:sz w:val="24"/>
        </w:rPr>
        <w:t xml:space="preserve">July 10, 2013, at 78 FR </w:t>
      </w:r>
      <w:r w:rsidR="002640CF">
        <w:rPr>
          <w:rFonts w:ascii="Times New Roman" w:hAnsi="Times New Roman"/>
          <w:sz w:val="24"/>
        </w:rPr>
        <w:t>41363</w:t>
      </w:r>
      <w:r w:rsidR="002640CF">
        <w:rPr>
          <w:rFonts w:ascii="Times New Roman" w:hAnsi="Times New Roman"/>
          <w:sz w:val="24"/>
        </w:rPr>
        <w:t xml:space="preserve">. </w:t>
      </w:r>
      <w:r w:rsidR="002640CF" w:rsidRPr="00881B2F">
        <w:rPr>
          <w:rFonts w:ascii="Times New Roman" w:hAnsi="Times New Roman"/>
          <w:sz w:val="24"/>
        </w:rPr>
        <w:t xml:space="preserve">  </w:t>
      </w:r>
      <w:r w:rsidR="004B7E2F">
        <w:rPr>
          <w:rFonts w:ascii="Times New Roman" w:hAnsi="Times New Roman"/>
          <w:sz w:val="24"/>
        </w:rPr>
        <w:t>No comments were received.</w:t>
      </w:r>
      <w:r w:rsidRPr="00881B2F">
        <w:rPr>
          <w:rFonts w:ascii="Times New Roman" w:hAnsi="Times New Roman"/>
          <w:sz w:val="24"/>
        </w:rPr>
        <w:t xml:space="preserve">  </w:t>
      </w:r>
    </w:p>
    <w:p w:rsidR="004E0E58" w:rsidRDefault="004E0E58">
      <w:pPr>
        <w:rPr>
          <w:rFonts w:ascii="Times New Roman" w:hAnsi="Times New Roman"/>
          <w:sz w:val="24"/>
        </w:rPr>
      </w:pPr>
    </w:p>
    <w:p w:rsidR="004E0E58" w:rsidRDefault="00D446B6">
      <w:pPr>
        <w:rPr>
          <w:rFonts w:ascii="Times New Roman" w:hAnsi="Times New Roman"/>
          <w:sz w:val="24"/>
        </w:rPr>
      </w:pPr>
      <w:r>
        <w:rPr>
          <w:rFonts w:ascii="Times New Roman" w:hAnsi="Times New Roman"/>
          <w:sz w:val="24"/>
        </w:rPr>
        <w:t xml:space="preserve">In addition to the published notice in the </w:t>
      </w:r>
      <w:r w:rsidRPr="00D446B6">
        <w:rPr>
          <w:rFonts w:ascii="Times New Roman" w:hAnsi="Times New Roman"/>
          <w:i/>
          <w:sz w:val="24"/>
        </w:rPr>
        <w:t>Federal Register</w:t>
      </w:r>
      <w:r>
        <w:rPr>
          <w:rFonts w:ascii="Times New Roman" w:hAnsi="Times New Roman"/>
          <w:sz w:val="24"/>
        </w:rPr>
        <w:t>, t</w:t>
      </w:r>
      <w:r w:rsidR="004E0E58">
        <w:rPr>
          <w:rFonts w:ascii="Times New Roman" w:hAnsi="Times New Roman"/>
          <w:sz w:val="24"/>
        </w:rPr>
        <w:t xml:space="preserve">he agency has conducted outreach activities at which prospective applicants have been informed about the procedures and requirements of the program.  </w:t>
      </w:r>
      <w:r w:rsidR="005A79D3">
        <w:rPr>
          <w:rFonts w:ascii="Times New Roman" w:hAnsi="Times New Roman"/>
          <w:sz w:val="24"/>
        </w:rPr>
        <w:t>For fiscal year 2013, the Agency conducted webinars for potential applicants on June 18th, June 25th, and July 2</w:t>
      </w:r>
      <w:r w:rsidR="005A79D3" w:rsidRPr="007441E0">
        <w:rPr>
          <w:rFonts w:ascii="Times New Roman" w:hAnsi="Times New Roman"/>
          <w:sz w:val="24"/>
          <w:vertAlign w:val="superscript"/>
        </w:rPr>
        <w:t>nd</w:t>
      </w:r>
      <w:r w:rsidR="005A79D3">
        <w:rPr>
          <w:rFonts w:ascii="Times New Roman" w:hAnsi="Times New Roman"/>
          <w:sz w:val="24"/>
        </w:rPr>
        <w:t xml:space="preserve">.  </w:t>
      </w:r>
      <w:r w:rsidR="004E0E58">
        <w:rPr>
          <w:rFonts w:ascii="Times New Roman" w:hAnsi="Times New Roman"/>
          <w:sz w:val="24"/>
        </w:rPr>
        <w:t>Also, in the course of reviewing applications, program staff ha</w:t>
      </w:r>
      <w:r w:rsidR="00D30D78">
        <w:rPr>
          <w:rFonts w:ascii="Times New Roman" w:hAnsi="Times New Roman"/>
          <w:sz w:val="24"/>
        </w:rPr>
        <w:t xml:space="preserve">s </w:t>
      </w:r>
      <w:r w:rsidR="004E0E58">
        <w:rPr>
          <w:rFonts w:ascii="Times New Roman" w:hAnsi="Times New Roman"/>
          <w:sz w:val="24"/>
        </w:rPr>
        <w:t>received informal feedback from applicants on the process.</w:t>
      </w:r>
    </w:p>
    <w:p w:rsidR="00D02E7A" w:rsidRDefault="00D02E7A">
      <w:pPr>
        <w:rPr>
          <w:rFonts w:ascii="Times New Roman" w:hAnsi="Times New Roman"/>
          <w:sz w:val="24"/>
        </w:rPr>
      </w:pPr>
    </w:p>
    <w:p w:rsidR="00DC38EE" w:rsidRDefault="00D02E7A">
      <w:pPr>
        <w:rPr>
          <w:rFonts w:ascii="Times New Roman" w:hAnsi="Times New Roman"/>
          <w:sz w:val="24"/>
        </w:rPr>
      </w:pPr>
      <w:r>
        <w:rPr>
          <w:rFonts w:ascii="Times New Roman" w:hAnsi="Times New Roman"/>
          <w:sz w:val="24"/>
        </w:rPr>
        <w:t xml:space="preserve">The Agency </w:t>
      </w:r>
      <w:r w:rsidR="00DC38EE">
        <w:rPr>
          <w:rFonts w:ascii="Times New Roman" w:hAnsi="Times New Roman"/>
          <w:sz w:val="24"/>
        </w:rPr>
        <w:t>contacted three awardees from fiscal year 2012.  These individuals all agreed with the agency’s estimate of burden.  The contacts were:</w:t>
      </w:r>
    </w:p>
    <w:p w:rsidR="00DC38EE" w:rsidRDefault="00DC38EE">
      <w:pPr>
        <w:rPr>
          <w:rFonts w:ascii="Times New Roman" w:hAnsi="Times New Roman"/>
          <w:sz w:val="24"/>
        </w:rPr>
      </w:pPr>
    </w:p>
    <w:p w:rsidR="00DC38EE" w:rsidRDefault="00DC38EE">
      <w:pPr>
        <w:rPr>
          <w:rFonts w:ascii="Times New Roman" w:hAnsi="Times New Roman"/>
          <w:sz w:val="24"/>
        </w:rPr>
      </w:pPr>
      <w:r>
        <w:rPr>
          <w:rFonts w:ascii="Times New Roman" w:hAnsi="Times New Roman"/>
          <w:sz w:val="24"/>
        </w:rPr>
        <w:t xml:space="preserve">Jim </w:t>
      </w:r>
      <w:proofErr w:type="spellStart"/>
      <w:r>
        <w:rPr>
          <w:rFonts w:ascii="Times New Roman" w:hAnsi="Times New Roman"/>
          <w:sz w:val="24"/>
        </w:rPr>
        <w:t>Ronyak</w:t>
      </w:r>
      <w:proofErr w:type="spellEnd"/>
    </w:p>
    <w:p w:rsidR="00DC38EE" w:rsidRDefault="00DC38EE">
      <w:pPr>
        <w:rPr>
          <w:rFonts w:ascii="Times New Roman" w:hAnsi="Times New Roman"/>
          <w:sz w:val="24"/>
        </w:rPr>
      </w:pPr>
      <w:r>
        <w:rPr>
          <w:rFonts w:ascii="Times New Roman" w:hAnsi="Times New Roman"/>
          <w:sz w:val="24"/>
        </w:rPr>
        <w:t>Confederated Tribes of the Colville Indian Reservation</w:t>
      </w:r>
    </w:p>
    <w:p w:rsidR="00DC38EE" w:rsidRDefault="00DC38EE">
      <w:pPr>
        <w:rPr>
          <w:rFonts w:ascii="Times New Roman" w:hAnsi="Times New Roman"/>
          <w:sz w:val="24"/>
        </w:rPr>
      </w:pPr>
      <w:r>
        <w:rPr>
          <w:rFonts w:ascii="Times New Roman" w:hAnsi="Times New Roman"/>
          <w:sz w:val="24"/>
        </w:rPr>
        <w:t>1 Colville Street</w:t>
      </w:r>
    </w:p>
    <w:p w:rsidR="00DC38EE" w:rsidRDefault="00DC38EE">
      <w:pPr>
        <w:rPr>
          <w:rFonts w:ascii="Times New Roman" w:hAnsi="Times New Roman"/>
          <w:sz w:val="24"/>
        </w:rPr>
      </w:pPr>
      <w:proofErr w:type="spellStart"/>
      <w:r>
        <w:rPr>
          <w:rFonts w:ascii="Times New Roman" w:hAnsi="Times New Roman"/>
          <w:sz w:val="24"/>
        </w:rPr>
        <w:t>Nespelem</w:t>
      </w:r>
      <w:proofErr w:type="spellEnd"/>
      <w:r>
        <w:rPr>
          <w:rFonts w:ascii="Times New Roman" w:hAnsi="Times New Roman"/>
          <w:sz w:val="24"/>
        </w:rPr>
        <w:t>, WA 99115</w:t>
      </w:r>
    </w:p>
    <w:p w:rsidR="00DC38EE" w:rsidRDefault="00DC38EE">
      <w:pPr>
        <w:rPr>
          <w:rFonts w:ascii="Times New Roman" w:hAnsi="Times New Roman"/>
          <w:sz w:val="24"/>
        </w:rPr>
      </w:pPr>
      <w:r>
        <w:rPr>
          <w:rFonts w:ascii="Times New Roman" w:hAnsi="Times New Roman"/>
          <w:sz w:val="24"/>
        </w:rPr>
        <w:t>509-634-2242</w:t>
      </w:r>
    </w:p>
    <w:p w:rsidR="00DC38EE" w:rsidRDefault="00D6039B">
      <w:pPr>
        <w:rPr>
          <w:rFonts w:ascii="Times New Roman" w:hAnsi="Times New Roman"/>
          <w:sz w:val="24"/>
        </w:rPr>
      </w:pPr>
      <w:hyperlink r:id="rId10" w:history="1">
        <w:r w:rsidR="00DC38EE" w:rsidRPr="003450CC">
          <w:rPr>
            <w:rStyle w:val="Hyperlink"/>
            <w:rFonts w:ascii="Times New Roman" w:hAnsi="Times New Roman"/>
            <w:sz w:val="24"/>
          </w:rPr>
          <w:t>Jim.ronyak@colvilletribes.com</w:t>
        </w:r>
      </w:hyperlink>
    </w:p>
    <w:p w:rsidR="00DC38EE" w:rsidRDefault="00DC38EE">
      <w:pPr>
        <w:rPr>
          <w:rFonts w:ascii="Times New Roman" w:hAnsi="Times New Roman"/>
          <w:sz w:val="24"/>
        </w:rPr>
      </w:pPr>
    </w:p>
    <w:p w:rsidR="00DC38EE" w:rsidRDefault="00DC38EE">
      <w:pPr>
        <w:rPr>
          <w:rFonts w:ascii="Times New Roman" w:hAnsi="Times New Roman"/>
          <w:sz w:val="24"/>
        </w:rPr>
      </w:pPr>
      <w:r>
        <w:rPr>
          <w:rFonts w:ascii="Times New Roman" w:hAnsi="Times New Roman"/>
          <w:sz w:val="24"/>
        </w:rPr>
        <w:t>James Campbell</w:t>
      </w:r>
    </w:p>
    <w:p w:rsidR="00DC38EE" w:rsidRDefault="00DC38EE">
      <w:pPr>
        <w:rPr>
          <w:rFonts w:ascii="Times New Roman" w:hAnsi="Times New Roman"/>
          <w:sz w:val="24"/>
        </w:rPr>
      </w:pPr>
      <w:r>
        <w:rPr>
          <w:rFonts w:ascii="Times New Roman" w:hAnsi="Times New Roman"/>
          <w:sz w:val="24"/>
        </w:rPr>
        <w:t>Inter Mountain Cable, Inc.</w:t>
      </w:r>
    </w:p>
    <w:p w:rsidR="00DC38EE" w:rsidRDefault="00DC38EE">
      <w:pPr>
        <w:rPr>
          <w:rFonts w:ascii="Times New Roman" w:hAnsi="Times New Roman"/>
          <w:sz w:val="24"/>
        </w:rPr>
      </w:pPr>
      <w:r>
        <w:rPr>
          <w:rFonts w:ascii="Times New Roman" w:hAnsi="Times New Roman"/>
          <w:sz w:val="24"/>
        </w:rPr>
        <w:t xml:space="preserve">20 </w:t>
      </w:r>
      <w:proofErr w:type="spellStart"/>
      <w:r>
        <w:rPr>
          <w:rFonts w:ascii="Times New Roman" w:hAnsi="Times New Roman"/>
          <w:sz w:val="24"/>
        </w:rPr>
        <w:t>Laynesville</w:t>
      </w:r>
      <w:proofErr w:type="spellEnd"/>
      <w:r>
        <w:rPr>
          <w:rFonts w:ascii="Times New Roman" w:hAnsi="Times New Roman"/>
          <w:sz w:val="24"/>
        </w:rPr>
        <w:t xml:space="preserve"> Rd.</w:t>
      </w:r>
    </w:p>
    <w:p w:rsidR="00DC38EE" w:rsidRDefault="00DC38EE">
      <w:pPr>
        <w:rPr>
          <w:rFonts w:ascii="Times New Roman" w:hAnsi="Times New Roman"/>
          <w:sz w:val="24"/>
        </w:rPr>
      </w:pPr>
      <w:r>
        <w:rPr>
          <w:rFonts w:ascii="Times New Roman" w:hAnsi="Times New Roman"/>
          <w:sz w:val="24"/>
        </w:rPr>
        <w:t>Harold, KY 41635</w:t>
      </w:r>
    </w:p>
    <w:p w:rsidR="00DC38EE" w:rsidRDefault="00DC38EE">
      <w:pPr>
        <w:rPr>
          <w:rFonts w:ascii="Times New Roman" w:hAnsi="Times New Roman"/>
          <w:sz w:val="24"/>
        </w:rPr>
      </w:pPr>
      <w:r>
        <w:rPr>
          <w:rFonts w:ascii="Times New Roman" w:hAnsi="Times New Roman"/>
          <w:sz w:val="24"/>
        </w:rPr>
        <w:t>606-479-6254</w:t>
      </w:r>
    </w:p>
    <w:p w:rsidR="00DC38EE" w:rsidRDefault="00D6039B">
      <w:pPr>
        <w:rPr>
          <w:rFonts w:ascii="Times New Roman" w:hAnsi="Times New Roman"/>
          <w:sz w:val="24"/>
        </w:rPr>
      </w:pPr>
      <w:hyperlink r:id="rId11" w:history="1">
        <w:r w:rsidR="00DC38EE" w:rsidRPr="003450CC">
          <w:rPr>
            <w:rStyle w:val="Hyperlink"/>
            <w:rFonts w:ascii="Times New Roman" w:hAnsi="Times New Roman"/>
            <w:sz w:val="24"/>
          </w:rPr>
          <w:t>jcamp@gearheart.com</w:t>
        </w:r>
      </w:hyperlink>
    </w:p>
    <w:p w:rsidR="00DC38EE" w:rsidRDefault="00DC38EE">
      <w:pPr>
        <w:rPr>
          <w:rFonts w:ascii="Times New Roman" w:hAnsi="Times New Roman"/>
          <w:sz w:val="24"/>
        </w:rPr>
      </w:pPr>
    </w:p>
    <w:p w:rsidR="00DC38EE" w:rsidRDefault="00DC38EE">
      <w:pPr>
        <w:rPr>
          <w:rFonts w:ascii="Times New Roman" w:hAnsi="Times New Roman"/>
          <w:sz w:val="24"/>
        </w:rPr>
      </w:pPr>
      <w:r>
        <w:rPr>
          <w:rFonts w:ascii="Times New Roman" w:hAnsi="Times New Roman"/>
          <w:sz w:val="24"/>
        </w:rPr>
        <w:t>Phil Lambert</w:t>
      </w:r>
    </w:p>
    <w:p w:rsidR="00DC38EE" w:rsidRDefault="00DC38EE">
      <w:pPr>
        <w:rPr>
          <w:rFonts w:ascii="Times New Roman" w:hAnsi="Times New Roman"/>
          <w:sz w:val="24"/>
        </w:rPr>
      </w:pPr>
      <w:r>
        <w:rPr>
          <w:rFonts w:ascii="Times New Roman" w:hAnsi="Times New Roman"/>
          <w:sz w:val="24"/>
        </w:rPr>
        <w:t>Q Wireless LLC</w:t>
      </w:r>
    </w:p>
    <w:p w:rsidR="00DC38EE" w:rsidRDefault="00DC38EE">
      <w:pPr>
        <w:rPr>
          <w:rFonts w:ascii="Times New Roman" w:hAnsi="Times New Roman"/>
          <w:sz w:val="24"/>
        </w:rPr>
      </w:pPr>
      <w:r>
        <w:rPr>
          <w:rFonts w:ascii="Times New Roman" w:hAnsi="Times New Roman"/>
          <w:sz w:val="24"/>
        </w:rPr>
        <w:t>3701 Communications Way</w:t>
      </w:r>
    </w:p>
    <w:p w:rsidR="00DC38EE" w:rsidRDefault="00DC38EE">
      <w:pPr>
        <w:rPr>
          <w:rFonts w:ascii="Times New Roman" w:hAnsi="Times New Roman"/>
          <w:sz w:val="24"/>
        </w:rPr>
      </w:pPr>
      <w:r>
        <w:rPr>
          <w:rFonts w:ascii="Times New Roman" w:hAnsi="Times New Roman"/>
          <w:sz w:val="24"/>
        </w:rPr>
        <w:t>Evansville, IN 47715</w:t>
      </w:r>
    </w:p>
    <w:p w:rsidR="00DC38EE" w:rsidRDefault="00DC38EE">
      <w:pPr>
        <w:rPr>
          <w:rFonts w:ascii="Times New Roman" w:hAnsi="Times New Roman"/>
          <w:sz w:val="24"/>
        </w:rPr>
      </w:pPr>
      <w:r>
        <w:rPr>
          <w:rFonts w:ascii="Times New Roman" w:hAnsi="Times New Roman"/>
          <w:sz w:val="24"/>
        </w:rPr>
        <w:t>812-449-3229</w:t>
      </w:r>
    </w:p>
    <w:p w:rsidR="00DC38EE" w:rsidRDefault="00D6039B">
      <w:pPr>
        <w:rPr>
          <w:rFonts w:ascii="Times New Roman" w:hAnsi="Times New Roman"/>
          <w:sz w:val="24"/>
        </w:rPr>
      </w:pPr>
      <w:hyperlink r:id="rId12" w:history="1">
        <w:r w:rsidR="00DC38EE" w:rsidRPr="003450CC">
          <w:rPr>
            <w:rStyle w:val="Hyperlink"/>
            <w:rFonts w:ascii="Times New Roman" w:hAnsi="Times New Roman"/>
            <w:sz w:val="24"/>
          </w:rPr>
          <w:t>Phillip.lambert@qwirelessbb.com</w:t>
        </w:r>
      </w:hyperlink>
    </w:p>
    <w:p w:rsidR="00DC38EE" w:rsidRDefault="00DC38EE">
      <w:pPr>
        <w:rPr>
          <w:rFonts w:ascii="Times New Roman" w:hAnsi="Times New Roman"/>
          <w:sz w:val="24"/>
        </w:rPr>
      </w:pPr>
    </w:p>
    <w:p w:rsidR="00D02E7A" w:rsidRDefault="00D02E7A">
      <w:pPr>
        <w:rPr>
          <w:rFonts w:ascii="Times New Roman" w:hAnsi="Times New Roman"/>
          <w:sz w:val="24"/>
        </w:rPr>
      </w:pPr>
    </w:p>
    <w:p w:rsidR="00C87A9B" w:rsidRDefault="00C87A9B">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lastRenderedPageBreak/>
        <w:t xml:space="preserve"> 9.  </w:t>
      </w:r>
      <w:r>
        <w:rPr>
          <w:rFonts w:ascii="Times New Roman" w:hAnsi="Times New Roman"/>
          <w:sz w:val="24"/>
          <w:u w:val="single"/>
        </w:rPr>
        <w:t xml:space="preserve">Explain any decision to provide any payment or gift to respondents, other than </w:t>
      </w:r>
      <w:proofErr w:type="spellStart"/>
      <w:r>
        <w:rPr>
          <w:rFonts w:ascii="Times New Roman" w:hAnsi="Times New Roman"/>
          <w:sz w:val="24"/>
          <w:u w:val="single"/>
        </w:rPr>
        <w:t>renumeration</w:t>
      </w:r>
      <w:proofErr w:type="spellEnd"/>
      <w:r>
        <w:rPr>
          <w:rFonts w:ascii="Times New Roman" w:hAnsi="Times New Roman"/>
          <w:sz w:val="24"/>
          <w:u w:val="single"/>
        </w:rPr>
        <w:t xml:space="preserve"> of contractors or grantees</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No such decision has been made.</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10.  </w:t>
      </w:r>
      <w:r>
        <w:rPr>
          <w:rFonts w:ascii="Times New Roman" w:hAnsi="Times New Roman"/>
          <w:sz w:val="24"/>
          <w:u w:val="single"/>
        </w:rPr>
        <w:t>Describe any assurance of confidentiality provided to respondents and the basis for the assurance in statute, regulation, or Agency policy</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No assurance has been made.  Information submitted to </w:t>
      </w:r>
      <w:r w:rsidR="00D446B6">
        <w:rPr>
          <w:rFonts w:ascii="Times New Roman" w:hAnsi="Times New Roman"/>
          <w:sz w:val="24"/>
        </w:rPr>
        <w:t xml:space="preserve">the Agency </w:t>
      </w:r>
      <w:r>
        <w:rPr>
          <w:rFonts w:ascii="Times New Roman" w:hAnsi="Times New Roman"/>
          <w:sz w:val="24"/>
        </w:rPr>
        <w:t xml:space="preserve">by borrowers is covered by provisions of the Freedom of Information Act (5 </w:t>
      </w:r>
      <w:smartTag w:uri="urn:schemas-microsoft-com:office:smarttags" w:element="country-region">
        <w:smartTag w:uri="urn:schemas-microsoft-com:office:smarttags" w:element="place">
          <w:r>
            <w:rPr>
              <w:rFonts w:ascii="Times New Roman" w:hAnsi="Times New Roman"/>
              <w:sz w:val="24"/>
            </w:rPr>
            <w:t>U. S.</w:t>
          </w:r>
        </w:smartTag>
      </w:smartTag>
      <w:r>
        <w:rPr>
          <w:rFonts w:ascii="Times New Roman" w:hAnsi="Times New Roman"/>
          <w:sz w:val="24"/>
        </w:rPr>
        <w:t xml:space="preserve"> C. 552).</w:t>
      </w:r>
    </w:p>
    <w:p w:rsidR="003D6DD2" w:rsidRDefault="003D6DD2">
      <w:pPr>
        <w:rPr>
          <w:rFonts w:ascii="Times New Roman" w:hAnsi="Times New Roman"/>
          <w:sz w:val="24"/>
        </w:rPr>
      </w:pP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11.  </w:t>
      </w:r>
      <w:r>
        <w:rPr>
          <w:rFonts w:ascii="Times New Roman" w:hAnsi="Times New Roman"/>
          <w:sz w:val="24"/>
          <w:u w:val="single"/>
        </w:rPr>
        <w:t>Provide additional justification for any question of a sensitive nature, such as sexual behavior or attitudes, religious beliefs, and other matters that are commonly considered private</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questions of this nature.</w:t>
      </w:r>
    </w:p>
    <w:p w:rsidR="00C87A9B" w:rsidRDefault="00C87A9B">
      <w:pPr>
        <w:rPr>
          <w:rFonts w:ascii="Times New Roman" w:hAnsi="Times New Roman"/>
          <w:sz w:val="24"/>
        </w:rPr>
      </w:pPr>
    </w:p>
    <w:p w:rsidR="00663418" w:rsidRDefault="00663418">
      <w:pPr>
        <w:rPr>
          <w:rFonts w:ascii="Times New Roman" w:hAnsi="Times New Roman"/>
          <w:sz w:val="24"/>
        </w:rPr>
      </w:pPr>
    </w:p>
    <w:p w:rsidR="003D6DD2" w:rsidRPr="007E671E" w:rsidRDefault="003D6DD2">
      <w:pPr>
        <w:rPr>
          <w:rFonts w:ascii="Times New Roman" w:hAnsi="Times New Roman"/>
          <w:sz w:val="24"/>
        </w:rPr>
      </w:pPr>
      <w:r w:rsidRPr="007E671E">
        <w:rPr>
          <w:rFonts w:ascii="Times New Roman" w:hAnsi="Times New Roman"/>
          <w:sz w:val="24"/>
        </w:rPr>
        <w:t xml:space="preserve">12.  </w:t>
      </w:r>
      <w:r w:rsidRPr="007E671E">
        <w:rPr>
          <w:rFonts w:ascii="Times New Roman" w:hAnsi="Times New Roman"/>
          <w:sz w:val="24"/>
          <w:u w:val="single"/>
        </w:rPr>
        <w:t>Provide estimates of the hour burden of the collection of information</w:t>
      </w:r>
      <w:r w:rsidRPr="007E671E">
        <w:rPr>
          <w:rFonts w:ascii="Times New Roman" w:hAnsi="Times New Roman"/>
          <w:sz w:val="24"/>
        </w:rPr>
        <w:t>.</w:t>
      </w:r>
    </w:p>
    <w:p w:rsidR="003D6DD2" w:rsidRPr="007E671E" w:rsidRDefault="003D6DD2">
      <w:pPr>
        <w:rPr>
          <w:rFonts w:ascii="Times New Roman" w:hAnsi="Times New Roman"/>
          <w:sz w:val="24"/>
        </w:rPr>
      </w:pPr>
    </w:p>
    <w:p w:rsidR="003D6DD2" w:rsidRPr="007E671E" w:rsidRDefault="003D6DD2">
      <w:pPr>
        <w:rPr>
          <w:rFonts w:ascii="Times New Roman" w:hAnsi="Times New Roman"/>
          <w:sz w:val="24"/>
        </w:rPr>
      </w:pPr>
      <w:r w:rsidRPr="007E671E">
        <w:rPr>
          <w:rFonts w:ascii="Times New Roman" w:hAnsi="Times New Roman"/>
          <w:sz w:val="24"/>
        </w:rPr>
        <w:t>The Agency e</w:t>
      </w:r>
      <w:r w:rsidR="00BB5A19" w:rsidRPr="007E671E">
        <w:rPr>
          <w:rFonts w:ascii="Times New Roman" w:hAnsi="Times New Roman"/>
          <w:sz w:val="24"/>
        </w:rPr>
        <w:t xml:space="preserve">stimates the </w:t>
      </w:r>
      <w:r w:rsidRPr="007E671E">
        <w:rPr>
          <w:rFonts w:ascii="Times New Roman" w:hAnsi="Times New Roman"/>
          <w:sz w:val="24"/>
        </w:rPr>
        <w:t xml:space="preserve">hour </w:t>
      </w:r>
      <w:r w:rsidR="00BB5A19" w:rsidRPr="007E671E">
        <w:rPr>
          <w:rFonts w:ascii="Times New Roman" w:hAnsi="Times New Roman"/>
          <w:sz w:val="24"/>
        </w:rPr>
        <w:t>burden</w:t>
      </w:r>
      <w:r w:rsidRPr="007E671E">
        <w:rPr>
          <w:rFonts w:ascii="Times New Roman" w:hAnsi="Times New Roman"/>
          <w:sz w:val="24"/>
        </w:rPr>
        <w:t xml:space="preserve"> on respondent to be </w:t>
      </w:r>
      <w:r w:rsidR="004D254F">
        <w:rPr>
          <w:rFonts w:ascii="Times New Roman" w:hAnsi="Times New Roman"/>
          <w:sz w:val="24"/>
        </w:rPr>
        <w:t xml:space="preserve">14,442 hours, </w:t>
      </w:r>
      <w:r w:rsidRPr="007E671E">
        <w:rPr>
          <w:rFonts w:ascii="Times New Roman" w:hAnsi="Times New Roman"/>
          <w:sz w:val="24"/>
        </w:rPr>
        <w:t>determined as follows:</w:t>
      </w:r>
    </w:p>
    <w:p w:rsidR="003D6DD2" w:rsidRPr="007E671E" w:rsidRDefault="003D6DD2">
      <w:pPr>
        <w:rPr>
          <w:rFonts w:ascii="Times New Roman" w:hAnsi="Times New Roman"/>
          <w:sz w:val="24"/>
        </w:rPr>
      </w:pPr>
    </w:p>
    <w:p w:rsidR="003D6DD2" w:rsidRPr="007E671E" w:rsidRDefault="007E671E">
      <w:pPr>
        <w:rPr>
          <w:rFonts w:ascii="Times New Roman" w:hAnsi="Times New Roman"/>
          <w:sz w:val="24"/>
        </w:rPr>
      </w:pPr>
      <w:r>
        <w:rPr>
          <w:rFonts w:ascii="Times New Roman" w:hAnsi="Times New Roman"/>
          <w:sz w:val="24"/>
        </w:rPr>
        <w:t>90</w:t>
      </w:r>
      <w:r w:rsidR="003D6DD2" w:rsidRPr="007E671E">
        <w:rPr>
          <w:rFonts w:ascii="Times New Roman" w:hAnsi="Times New Roman"/>
          <w:sz w:val="24"/>
        </w:rPr>
        <w:t xml:space="preserve"> grant</w:t>
      </w:r>
      <w:r w:rsidR="00D6039B">
        <w:rPr>
          <w:rFonts w:ascii="Times New Roman" w:hAnsi="Times New Roman"/>
          <w:sz w:val="24"/>
        </w:rPr>
        <w:t xml:space="preserve"> applications</w:t>
      </w:r>
      <w:r w:rsidR="00BB5A19" w:rsidRPr="007E671E">
        <w:rPr>
          <w:rFonts w:ascii="Times New Roman" w:hAnsi="Times New Roman"/>
          <w:sz w:val="24"/>
        </w:rPr>
        <w:t xml:space="preserve"> X 160 hours =</w:t>
      </w:r>
      <w:r w:rsidR="00D9775D">
        <w:rPr>
          <w:rFonts w:ascii="Times New Roman" w:hAnsi="Times New Roman"/>
          <w:sz w:val="24"/>
        </w:rPr>
        <w:tab/>
      </w:r>
      <w:r w:rsidR="00D9775D">
        <w:rPr>
          <w:rFonts w:ascii="Times New Roman" w:hAnsi="Times New Roman"/>
          <w:sz w:val="24"/>
        </w:rPr>
        <w:tab/>
      </w:r>
      <w:r w:rsidR="00D9775D">
        <w:rPr>
          <w:rFonts w:ascii="Times New Roman" w:hAnsi="Times New Roman"/>
          <w:sz w:val="24"/>
        </w:rPr>
        <w:tab/>
      </w:r>
      <w:r w:rsidR="00D9775D">
        <w:rPr>
          <w:rFonts w:ascii="Times New Roman" w:hAnsi="Times New Roman"/>
          <w:sz w:val="24"/>
        </w:rPr>
        <w:tab/>
      </w:r>
      <w:r w:rsidR="00D9775D">
        <w:rPr>
          <w:rFonts w:ascii="Times New Roman" w:hAnsi="Times New Roman"/>
          <w:sz w:val="24"/>
        </w:rPr>
        <w:tab/>
      </w:r>
      <w:r w:rsidR="004D254F">
        <w:rPr>
          <w:rFonts w:ascii="Times New Roman" w:hAnsi="Times New Roman"/>
          <w:sz w:val="24"/>
        </w:rPr>
        <w:t>14,4</w:t>
      </w:r>
      <w:r w:rsidR="007010E2">
        <w:rPr>
          <w:rFonts w:ascii="Times New Roman" w:hAnsi="Times New Roman"/>
          <w:sz w:val="24"/>
        </w:rPr>
        <w:t>00</w:t>
      </w:r>
      <w:r w:rsidR="003D6DD2" w:rsidRPr="007E671E">
        <w:rPr>
          <w:rFonts w:ascii="Times New Roman" w:hAnsi="Times New Roman"/>
          <w:sz w:val="24"/>
        </w:rPr>
        <w:t xml:space="preserve"> </w:t>
      </w:r>
      <w:r w:rsidR="007010E2">
        <w:rPr>
          <w:rFonts w:ascii="Times New Roman" w:hAnsi="Times New Roman"/>
          <w:sz w:val="24"/>
        </w:rPr>
        <w:t xml:space="preserve">    </w:t>
      </w:r>
      <w:r w:rsidR="003D6DD2" w:rsidRPr="007E671E">
        <w:rPr>
          <w:rFonts w:ascii="Times New Roman" w:hAnsi="Times New Roman"/>
          <w:sz w:val="24"/>
        </w:rPr>
        <w:t>hours</w:t>
      </w:r>
    </w:p>
    <w:p w:rsidR="003D6DD2" w:rsidRPr="007010E2" w:rsidRDefault="007E671E" w:rsidP="00D9775D">
      <w:pPr>
        <w:pBdr>
          <w:bottom w:val="single" w:sz="4" w:space="1" w:color="auto"/>
        </w:pBdr>
        <w:rPr>
          <w:rFonts w:ascii="Times New Roman" w:hAnsi="Times New Roman"/>
          <w:sz w:val="24"/>
        </w:rPr>
      </w:pPr>
      <w:r w:rsidRPr="00D9775D">
        <w:rPr>
          <w:rFonts w:ascii="Times New Roman" w:hAnsi="Times New Roman"/>
          <w:sz w:val="24"/>
        </w:rPr>
        <w:t>21</w:t>
      </w:r>
      <w:r w:rsidR="004D254F" w:rsidRPr="00D9775D">
        <w:rPr>
          <w:rFonts w:ascii="Times New Roman" w:hAnsi="Times New Roman"/>
          <w:sz w:val="24"/>
        </w:rPr>
        <w:t xml:space="preserve"> grant agreements</w:t>
      </w:r>
      <w:r w:rsidR="00B74E4B" w:rsidRPr="00D9775D">
        <w:rPr>
          <w:rFonts w:ascii="Times New Roman" w:hAnsi="Times New Roman"/>
          <w:sz w:val="24"/>
        </w:rPr>
        <w:t>/Cert</w:t>
      </w:r>
      <w:r w:rsidR="00D9775D" w:rsidRPr="00D9775D">
        <w:rPr>
          <w:rFonts w:ascii="Times New Roman" w:hAnsi="Times New Roman"/>
          <w:sz w:val="24"/>
        </w:rPr>
        <w:t>i</w:t>
      </w:r>
      <w:r w:rsidR="00B74E4B" w:rsidRPr="00D9775D">
        <w:rPr>
          <w:rFonts w:ascii="Times New Roman" w:hAnsi="Times New Roman"/>
          <w:sz w:val="24"/>
        </w:rPr>
        <w:t>f</w:t>
      </w:r>
      <w:r w:rsidR="00D9775D" w:rsidRPr="00D9775D">
        <w:rPr>
          <w:rFonts w:ascii="Times New Roman" w:hAnsi="Times New Roman"/>
          <w:sz w:val="24"/>
        </w:rPr>
        <w:t>icates o</w:t>
      </w:r>
      <w:r w:rsidR="00B74E4B" w:rsidRPr="00D9775D">
        <w:rPr>
          <w:rFonts w:ascii="Times New Roman" w:hAnsi="Times New Roman"/>
          <w:sz w:val="24"/>
        </w:rPr>
        <w:t xml:space="preserve">f </w:t>
      </w:r>
      <w:r w:rsidR="00D9775D" w:rsidRPr="00D9775D">
        <w:rPr>
          <w:rFonts w:ascii="Times New Roman" w:hAnsi="Times New Roman"/>
          <w:sz w:val="24"/>
        </w:rPr>
        <w:t>A</w:t>
      </w:r>
      <w:r w:rsidR="00B74E4B" w:rsidRPr="00D9775D">
        <w:rPr>
          <w:rFonts w:ascii="Times New Roman" w:hAnsi="Times New Roman"/>
          <w:sz w:val="24"/>
        </w:rPr>
        <w:t xml:space="preserve">uthority </w:t>
      </w:r>
      <w:r w:rsidR="004D254F" w:rsidRPr="00D9775D">
        <w:rPr>
          <w:rFonts w:ascii="Times New Roman" w:hAnsi="Times New Roman"/>
          <w:sz w:val="24"/>
        </w:rPr>
        <w:t>X 2</w:t>
      </w:r>
      <w:r w:rsidR="003D6DD2" w:rsidRPr="00D9775D">
        <w:rPr>
          <w:rFonts w:ascii="Times New Roman" w:hAnsi="Times New Roman"/>
          <w:sz w:val="24"/>
        </w:rPr>
        <w:t xml:space="preserve"> </w:t>
      </w:r>
      <w:r w:rsidR="00D446B6" w:rsidRPr="00D9775D">
        <w:rPr>
          <w:rFonts w:ascii="Times New Roman" w:hAnsi="Times New Roman"/>
          <w:sz w:val="24"/>
        </w:rPr>
        <w:t>hours =</w:t>
      </w:r>
      <w:r w:rsidR="003D6DD2" w:rsidRPr="00D9775D">
        <w:rPr>
          <w:rFonts w:ascii="Times New Roman" w:hAnsi="Times New Roman"/>
          <w:sz w:val="24"/>
        </w:rPr>
        <w:t xml:space="preserve"> </w:t>
      </w:r>
      <w:r w:rsidR="00D9775D" w:rsidRPr="00D9775D">
        <w:rPr>
          <w:rFonts w:ascii="Times New Roman" w:hAnsi="Times New Roman"/>
          <w:sz w:val="24"/>
        </w:rPr>
        <w:tab/>
        <w:t xml:space="preserve">       </w:t>
      </w:r>
      <w:r w:rsidR="004D254F" w:rsidRPr="00D9775D">
        <w:rPr>
          <w:rFonts w:ascii="Times New Roman" w:hAnsi="Times New Roman"/>
          <w:sz w:val="24"/>
        </w:rPr>
        <w:t>42</w:t>
      </w:r>
      <w:r w:rsidR="003D6DD2" w:rsidRPr="00D9775D">
        <w:rPr>
          <w:rFonts w:ascii="Times New Roman" w:hAnsi="Times New Roman"/>
          <w:sz w:val="24"/>
        </w:rPr>
        <w:t xml:space="preserve"> </w:t>
      </w:r>
      <w:r w:rsidR="007010E2" w:rsidRPr="00D9775D">
        <w:rPr>
          <w:rFonts w:ascii="Times New Roman" w:hAnsi="Times New Roman"/>
          <w:sz w:val="24"/>
        </w:rPr>
        <w:t xml:space="preserve">    </w:t>
      </w:r>
      <w:r w:rsidR="003D6DD2" w:rsidRPr="00D9775D">
        <w:rPr>
          <w:rFonts w:ascii="Times New Roman" w:hAnsi="Times New Roman"/>
          <w:sz w:val="24"/>
        </w:rPr>
        <w:t>hours</w:t>
      </w:r>
    </w:p>
    <w:p w:rsidR="003D6DD2" w:rsidRPr="007E671E" w:rsidRDefault="003D6DD2">
      <w:pPr>
        <w:rPr>
          <w:rFonts w:ascii="Times New Roman" w:hAnsi="Times New Roman"/>
          <w:sz w:val="24"/>
        </w:rPr>
      </w:pPr>
      <w:r w:rsidRPr="007E671E">
        <w:rPr>
          <w:rFonts w:ascii="Times New Roman" w:hAnsi="Times New Roman"/>
          <w:sz w:val="24"/>
        </w:rPr>
        <w:t xml:space="preserve">Total hours </w:t>
      </w:r>
      <w:r w:rsidR="00D9775D">
        <w:rPr>
          <w:rFonts w:ascii="Times New Roman" w:hAnsi="Times New Roman"/>
          <w:sz w:val="24"/>
        </w:rPr>
        <w:t>=</w:t>
      </w:r>
      <w:r w:rsidRPr="007E671E">
        <w:rPr>
          <w:rFonts w:ascii="Times New Roman" w:hAnsi="Times New Roman"/>
          <w:sz w:val="24"/>
        </w:rPr>
        <w:t xml:space="preserve">                         </w:t>
      </w:r>
      <w:r w:rsidR="00BB5A19" w:rsidRPr="007E671E">
        <w:rPr>
          <w:rFonts w:ascii="Times New Roman" w:hAnsi="Times New Roman"/>
          <w:sz w:val="24"/>
        </w:rPr>
        <w:t xml:space="preserve">      </w:t>
      </w:r>
      <w:r w:rsidR="00953294" w:rsidRPr="007E671E">
        <w:rPr>
          <w:rFonts w:ascii="Times New Roman" w:hAnsi="Times New Roman"/>
          <w:sz w:val="24"/>
        </w:rPr>
        <w:t xml:space="preserve">     </w:t>
      </w:r>
      <w:r w:rsidR="004D254F">
        <w:rPr>
          <w:rFonts w:ascii="Times New Roman" w:hAnsi="Times New Roman"/>
          <w:sz w:val="24"/>
        </w:rPr>
        <w:t xml:space="preserve"> </w:t>
      </w:r>
      <w:r w:rsidR="00D9775D">
        <w:rPr>
          <w:rFonts w:ascii="Times New Roman" w:hAnsi="Times New Roman"/>
          <w:sz w:val="24"/>
        </w:rPr>
        <w:t xml:space="preserve">                                      </w:t>
      </w:r>
      <w:r w:rsidR="007010E2">
        <w:rPr>
          <w:rFonts w:ascii="Times New Roman" w:hAnsi="Times New Roman"/>
          <w:sz w:val="24"/>
        </w:rPr>
        <w:t>14,4</w:t>
      </w:r>
      <w:r w:rsidR="00D9775D">
        <w:rPr>
          <w:rFonts w:ascii="Times New Roman" w:hAnsi="Times New Roman"/>
          <w:sz w:val="24"/>
        </w:rPr>
        <w:t>42</w:t>
      </w:r>
      <w:r w:rsidR="007010E2">
        <w:rPr>
          <w:rFonts w:ascii="Times New Roman" w:hAnsi="Times New Roman"/>
          <w:sz w:val="24"/>
        </w:rPr>
        <w:t xml:space="preserve">    </w:t>
      </w:r>
      <w:r w:rsidR="004D254F">
        <w:rPr>
          <w:rFonts w:ascii="Times New Roman" w:hAnsi="Times New Roman"/>
          <w:sz w:val="24"/>
        </w:rPr>
        <w:t>hours</w:t>
      </w:r>
    </w:p>
    <w:p w:rsidR="003D6DD2" w:rsidRPr="007E671E" w:rsidRDefault="003D6DD2">
      <w:pPr>
        <w:rPr>
          <w:rFonts w:ascii="Times New Roman" w:hAnsi="Times New Roman"/>
          <w:sz w:val="24"/>
        </w:rPr>
      </w:pPr>
    </w:p>
    <w:p w:rsidR="003D6DD2" w:rsidRPr="007E671E" w:rsidRDefault="003D6DD2">
      <w:pPr>
        <w:rPr>
          <w:rFonts w:ascii="Times New Roman" w:hAnsi="Times New Roman"/>
          <w:sz w:val="24"/>
        </w:rPr>
      </w:pPr>
      <w:r w:rsidRPr="007E671E">
        <w:rPr>
          <w:rFonts w:ascii="Times New Roman" w:hAnsi="Times New Roman"/>
          <w:sz w:val="24"/>
        </w:rPr>
        <w:t>The Agency estimates the cost on re</w:t>
      </w:r>
      <w:r w:rsidR="004D254F">
        <w:rPr>
          <w:rFonts w:ascii="Times New Roman" w:hAnsi="Times New Roman"/>
          <w:sz w:val="24"/>
        </w:rPr>
        <w:t>spondents to be $</w:t>
      </w:r>
      <w:r w:rsidR="00ED65AF">
        <w:rPr>
          <w:rFonts w:ascii="Times New Roman" w:hAnsi="Times New Roman"/>
          <w:sz w:val="24"/>
        </w:rPr>
        <w:t>434,646.96</w:t>
      </w:r>
      <w:r w:rsidRPr="007E671E">
        <w:rPr>
          <w:rFonts w:ascii="Times New Roman" w:hAnsi="Times New Roman"/>
          <w:sz w:val="24"/>
        </w:rPr>
        <w:t>, determined as follows:</w:t>
      </w:r>
    </w:p>
    <w:p w:rsidR="003D6DD2" w:rsidRPr="007E671E" w:rsidRDefault="003D6DD2">
      <w:pPr>
        <w:rPr>
          <w:rFonts w:ascii="Times New Roman" w:hAnsi="Times New Roman"/>
          <w:sz w:val="24"/>
        </w:rPr>
      </w:pPr>
    </w:p>
    <w:p w:rsidR="003D6DD2" w:rsidRPr="00D16E15" w:rsidRDefault="00ED65AF">
      <w:pPr>
        <w:rPr>
          <w:rFonts w:ascii="Times New Roman" w:hAnsi="Times New Roman"/>
          <w:sz w:val="24"/>
        </w:rPr>
      </w:pPr>
      <w:r>
        <w:rPr>
          <w:rFonts w:ascii="Times New Roman" w:hAnsi="Times New Roman"/>
          <w:sz w:val="24"/>
        </w:rPr>
        <w:t>14,400</w:t>
      </w:r>
      <w:r w:rsidRPr="00D16E15">
        <w:rPr>
          <w:rFonts w:ascii="Times New Roman" w:hAnsi="Times New Roman"/>
          <w:sz w:val="24"/>
        </w:rPr>
        <w:t xml:space="preserve"> </w:t>
      </w:r>
      <w:r w:rsidR="003D6DD2" w:rsidRPr="00D16E15">
        <w:rPr>
          <w:rFonts w:ascii="Times New Roman" w:hAnsi="Times New Roman"/>
          <w:sz w:val="24"/>
        </w:rPr>
        <w:t>hours X $</w:t>
      </w:r>
      <w:r>
        <w:rPr>
          <w:rFonts w:ascii="Times New Roman" w:hAnsi="Times New Roman"/>
          <w:sz w:val="24"/>
        </w:rPr>
        <w:t>30.05</w:t>
      </w:r>
      <w:r w:rsidRPr="00D16E15">
        <w:rPr>
          <w:rFonts w:ascii="Times New Roman" w:hAnsi="Times New Roman"/>
          <w:sz w:val="24"/>
        </w:rPr>
        <w:t xml:space="preserve"> </w:t>
      </w:r>
      <w:r>
        <w:rPr>
          <w:rFonts w:ascii="Times New Roman" w:hAnsi="Times New Roman"/>
          <w:sz w:val="24"/>
        </w:rPr>
        <w:t>X 29.4% (</w:t>
      </w:r>
      <w:r w:rsidR="00485D72">
        <w:rPr>
          <w:rFonts w:ascii="Times New Roman" w:hAnsi="Times New Roman"/>
          <w:sz w:val="24"/>
        </w:rPr>
        <w:t>$</w:t>
      </w:r>
      <w:r>
        <w:rPr>
          <w:rFonts w:ascii="Times New Roman" w:hAnsi="Times New Roman"/>
          <w:sz w:val="24"/>
        </w:rPr>
        <w:t>127,220)</w:t>
      </w:r>
      <w:r w:rsidR="00BB5A19" w:rsidRPr="00D16E15">
        <w:rPr>
          <w:rFonts w:ascii="Times New Roman" w:hAnsi="Times New Roman"/>
          <w:sz w:val="24"/>
        </w:rPr>
        <w:t xml:space="preserve">  </w:t>
      </w:r>
      <w:r w:rsidR="00D9775D" w:rsidRPr="00D16E15">
        <w:rPr>
          <w:rFonts w:ascii="Times New Roman" w:hAnsi="Times New Roman"/>
          <w:sz w:val="24"/>
        </w:rPr>
        <w:t xml:space="preserve">                          </w:t>
      </w:r>
      <w:r w:rsidR="00BB5A19" w:rsidRPr="00D16E15">
        <w:rPr>
          <w:rFonts w:ascii="Times New Roman" w:hAnsi="Times New Roman"/>
          <w:sz w:val="24"/>
        </w:rPr>
        <w:t xml:space="preserve"> </w:t>
      </w:r>
      <w:r w:rsidR="001833A9" w:rsidRPr="00D16E15">
        <w:rPr>
          <w:rFonts w:ascii="Times New Roman" w:hAnsi="Times New Roman"/>
          <w:sz w:val="24"/>
        </w:rPr>
        <w:t xml:space="preserve">   </w:t>
      </w:r>
      <w:r w:rsidR="00BB5A19" w:rsidRPr="00D16E15">
        <w:rPr>
          <w:rFonts w:ascii="Times New Roman" w:hAnsi="Times New Roman"/>
          <w:sz w:val="24"/>
        </w:rPr>
        <w:t xml:space="preserve"> </w:t>
      </w:r>
      <w:r w:rsidR="00D446B6" w:rsidRPr="00D16E15">
        <w:rPr>
          <w:rFonts w:ascii="Times New Roman" w:hAnsi="Times New Roman"/>
          <w:sz w:val="24"/>
        </w:rPr>
        <w:t xml:space="preserve">= </w:t>
      </w:r>
      <w:r w:rsidR="003457B1" w:rsidRPr="00D16E15">
        <w:rPr>
          <w:rFonts w:ascii="Times New Roman" w:hAnsi="Times New Roman"/>
          <w:sz w:val="24"/>
        </w:rPr>
        <w:t>$</w:t>
      </w:r>
      <w:r>
        <w:rPr>
          <w:rFonts w:ascii="Times New Roman" w:hAnsi="Times New Roman"/>
          <w:sz w:val="24"/>
        </w:rPr>
        <w:t>559,940</w:t>
      </w:r>
    </w:p>
    <w:p w:rsidR="00D9775D" w:rsidRPr="00D16E15" w:rsidRDefault="00485D72">
      <w:pPr>
        <w:rPr>
          <w:rFonts w:ascii="Times New Roman" w:hAnsi="Times New Roman"/>
          <w:sz w:val="24"/>
        </w:rPr>
      </w:pPr>
      <w:r>
        <w:rPr>
          <w:rFonts w:ascii="Times New Roman" w:hAnsi="Times New Roman"/>
          <w:sz w:val="24"/>
        </w:rPr>
        <w:t xml:space="preserve">42 </w:t>
      </w:r>
      <w:r w:rsidR="004D254F" w:rsidRPr="00D16E15">
        <w:rPr>
          <w:rFonts w:ascii="Times New Roman" w:hAnsi="Times New Roman"/>
          <w:sz w:val="24"/>
        </w:rPr>
        <w:t>hours X $</w:t>
      </w:r>
      <w:r w:rsidR="004203E6">
        <w:rPr>
          <w:rFonts w:ascii="Times New Roman" w:hAnsi="Times New Roman"/>
          <w:sz w:val="24"/>
        </w:rPr>
        <w:t>45</w:t>
      </w:r>
      <w:r w:rsidR="00ED65AF">
        <w:rPr>
          <w:rFonts w:ascii="Times New Roman" w:hAnsi="Times New Roman"/>
          <w:sz w:val="24"/>
        </w:rPr>
        <w:t>.88</w:t>
      </w:r>
      <w:r w:rsidR="003D6DD2" w:rsidRPr="00D16E15">
        <w:rPr>
          <w:rFonts w:ascii="Times New Roman" w:hAnsi="Times New Roman"/>
          <w:sz w:val="24"/>
        </w:rPr>
        <w:t xml:space="preserve"> </w:t>
      </w:r>
      <w:r>
        <w:rPr>
          <w:rFonts w:ascii="Times New Roman" w:hAnsi="Times New Roman"/>
          <w:sz w:val="24"/>
        </w:rPr>
        <w:t>X 29.4% ($567)</w:t>
      </w:r>
      <w:r w:rsidR="00920EB3">
        <w:rPr>
          <w:rFonts w:ascii="Times New Roman" w:hAnsi="Times New Roman"/>
          <w:sz w:val="24"/>
        </w:rPr>
        <w:tab/>
      </w:r>
      <w:r w:rsidR="00920EB3">
        <w:rPr>
          <w:rFonts w:ascii="Times New Roman" w:hAnsi="Times New Roman"/>
          <w:sz w:val="24"/>
        </w:rPr>
        <w:tab/>
      </w:r>
      <w:r w:rsidR="00920EB3">
        <w:rPr>
          <w:rFonts w:ascii="Times New Roman" w:hAnsi="Times New Roman"/>
          <w:sz w:val="24"/>
        </w:rPr>
        <w:tab/>
      </w:r>
      <w:r w:rsidR="00920EB3">
        <w:rPr>
          <w:rFonts w:ascii="Times New Roman" w:hAnsi="Times New Roman"/>
          <w:sz w:val="24"/>
        </w:rPr>
        <w:tab/>
      </w:r>
      <w:r w:rsidR="00920EB3">
        <w:rPr>
          <w:rFonts w:ascii="Times New Roman" w:hAnsi="Times New Roman"/>
          <w:sz w:val="24"/>
        </w:rPr>
        <w:tab/>
      </w:r>
      <w:r>
        <w:rPr>
          <w:rFonts w:ascii="Times New Roman" w:hAnsi="Times New Roman"/>
          <w:sz w:val="24"/>
        </w:rPr>
        <w:t>=$2493.96</w:t>
      </w:r>
    </w:p>
    <w:p w:rsidR="003D6DD2" w:rsidRPr="00D16E15" w:rsidRDefault="003D6DD2" w:rsidP="0066282A">
      <w:pPr>
        <w:pBdr>
          <w:bottom w:val="single" w:sz="4" w:space="1" w:color="auto"/>
        </w:pBdr>
        <w:rPr>
          <w:rFonts w:ascii="Times New Roman" w:hAnsi="Times New Roman"/>
          <w:sz w:val="24"/>
        </w:rPr>
      </w:pPr>
      <w:r w:rsidRPr="00D16E15">
        <w:rPr>
          <w:rFonts w:ascii="Times New Roman" w:hAnsi="Times New Roman"/>
          <w:sz w:val="24"/>
        </w:rPr>
        <w:t xml:space="preserve"> </w:t>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t xml:space="preserve">                            </w:t>
      </w:r>
      <w:r w:rsidR="00D446B6" w:rsidRPr="00D16E15">
        <w:rPr>
          <w:rFonts w:ascii="Times New Roman" w:hAnsi="Times New Roman"/>
          <w:sz w:val="24"/>
        </w:rPr>
        <w:t>=</w:t>
      </w:r>
      <w:r w:rsidR="00D9775D" w:rsidRPr="00D16E15">
        <w:rPr>
          <w:rFonts w:ascii="Times New Roman" w:hAnsi="Times New Roman"/>
          <w:sz w:val="24"/>
        </w:rPr>
        <w:t xml:space="preserve"> </w:t>
      </w:r>
      <w:r w:rsidR="00D446B6" w:rsidRPr="00D16E15">
        <w:rPr>
          <w:rFonts w:ascii="Times New Roman" w:hAnsi="Times New Roman"/>
          <w:sz w:val="24"/>
        </w:rPr>
        <w:t>$</w:t>
      </w:r>
      <w:r w:rsidR="00D9775D" w:rsidRPr="00D16E15">
        <w:rPr>
          <w:rFonts w:ascii="Times New Roman" w:hAnsi="Times New Roman"/>
          <w:sz w:val="24"/>
        </w:rPr>
        <w:t xml:space="preserve">   </w:t>
      </w:r>
      <w:r w:rsidR="00276CAD" w:rsidRPr="00D16E15">
        <w:rPr>
          <w:rFonts w:ascii="Times New Roman" w:hAnsi="Times New Roman"/>
          <w:sz w:val="24"/>
        </w:rPr>
        <w:t xml:space="preserve"> </w:t>
      </w:r>
      <w:r w:rsidR="00ED65AF">
        <w:rPr>
          <w:rFonts w:ascii="Times New Roman" w:hAnsi="Times New Roman"/>
          <w:sz w:val="24"/>
        </w:rPr>
        <w:t>1,926</w:t>
      </w:r>
      <w:r w:rsidR="006530EC">
        <w:rPr>
          <w:rFonts w:ascii="Times New Roman" w:hAnsi="Times New Roman"/>
          <w:sz w:val="24"/>
        </w:rPr>
        <w:t>.</w:t>
      </w:r>
      <w:r w:rsidR="00ED65AF">
        <w:rPr>
          <w:rFonts w:ascii="Times New Roman" w:hAnsi="Times New Roman"/>
          <w:sz w:val="24"/>
        </w:rPr>
        <w:t>96</w:t>
      </w:r>
    </w:p>
    <w:p w:rsidR="003D6DD2" w:rsidRPr="007E671E" w:rsidRDefault="003D6DD2" w:rsidP="0066282A">
      <w:pPr>
        <w:rPr>
          <w:rFonts w:ascii="Times New Roman" w:hAnsi="Times New Roman"/>
          <w:sz w:val="24"/>
        </w:rPr>
      </w:pPr>
      <w:r w:rsidRPr="00D16E15">
        <w:rPr>
          <w:rFonts w:ascii="Times New Roman" w:hAnsi="Times New Roman"/>
          <w:sz w:val="24"/>
        </w:rPr>
        <w:t xml:space="preserve">Total cost                                                     </w:t>
      </w:r>
      <w:r w:rsidR="00BB5A19" w:rsidRPr="00D16E15">
        <w:rPr>
          <w:rFonts w:ascii="Times New Roman" w:hAnsi="Times New Roman"/>
          <w:sz w:val="24"/>
        </w:rPr>
        <w:t xml:space="preserve">                    </w:t>
      </w:r>
      <w:r w:rsidR="004D254F" w:rsidRPr="00D16E15">
        <w:rPr>
          <w:rFonts w:ascii="Times New Roman" w:hAnsi="Times New Roman"/>
          <w:sz w:val="24"/>
        </w:rPr>
        <w:t xml:space="preserve">  </w:t>
      </w:r>
      <w:r w:rsidR="00BB5A19" w:rsidRPr="00D16E15">
        <w:rPr>
          <w:rFonts w:ascii="Times New Roman" w:hAnsi="Times New Roman"/>
          <w:sz w:val="24"/>
        </w:rPr>
        <w:t xml:space="preserve"> </w:t>
      </w:r>
      <w:r w:rsidR="004D254F" w:rsidRPr="00D16E15">
        <w:rPr>
          <w:rFonts w:ascii="Times New Roman" w:hAnsi="Times New Roman"/>
          <w:sz w:val="24"/>
        </w:rPr>
        <w:t xml:space="preserve">  </w:t>
      </w:r>
      <w:r w:rsidR="001833A9" w:rsidRPr="00D16E15">
        <w:rPr>
          <w:rFonts w:ascii="Times New Roman" w:hAnsi="Times New Roman"/>
          <w:sz w:val="24"/>
        </w:rPr>
        <w:t xml:space="preserve">  </w:t>
      </w:r>
      <w:r w:rsidR="00D9775D" w:rsidRPr="00D16E15">
        <w:rPr>
          <w:rFonts w:ascii="Times New Roman" w:hAnsi="Times New Roman"/>
          <w:sz w:val="24"/>
        </w:rPr>
        <w:t xml:space="preserve">               </w:t>
      </w:r>
      <w:r w:rsidR="00BB5A19" w:rsidRPr="00D16E15">
        <w:rPr>
          <w:rFonts w:ascii="Times New Roman" w:hAnsi="Times New Roman"/>
          <w:sz w:val="24"/>
        </w:rPr>
        <w:t xml:space="preserve"> =</w:t>
      </w:r>
      <w:r w:rsidR="003457B1" w:rsidRPr="00D16E15">
        <w:rPr>
          <w:rFonts w:ascii="Times New Roman" w:hAnsi="Times New Roman"/>
          <w:sz w:val="24"/>
        </w:rPr>
        <w:t xml:space="preserve"> $</w:t>
      </w:r>
      <w:r w:rsidR="00485D72">
        <w:rPr>
          <w:rFonts w:ascii="Times New Roman" w:hAnsi="Times New Roman"/>
          <w:sz w:val="24"/>
        </w:rPr>
        <w:t>562,433.96</w:t>
      </w:r>
    </w:p>
    <w:p w:rsidR="003D6DD2" w:rsidRDefault="003D6DD2">
      <w:pPr>
        <w:rPr>
          <w:rFonts w:ascii="Times New Roman" w:hAnsi="Times New Roman"/>
          <w:sz w:val="24"/>
        </w:rPr>
      </w:pPr>
    </w:p>
    <w:p w:rsidR="00591986" w:rsidRPr="002640CF" w:rsidRDefault="00591986" w:rsidP="00591986">
      <w:pPr>
        <w:rPr>
          <w:rFonts w:ascii="Times New Roman" w:hAnsi="Times New Roman"/>
          <w:sz w:val="24"/>
        </w:rPr>
      </w:pPr>
      <w:r w:rsidRPr="00591986">
        <w:rPr>
          <w:rFonts w:ascii="Times New Roman" w:hAnsi="Times New Roman"/>
          <w:sz w:val="24"/>
        </w:rPr>
        <w:t>The Department of Labor, Bureau of Labor Statistics, May 201</w:t>
      </w:r>
      <w:r>
        <w:rPr>
          <w:rFonts w:ascii="Times New Roman" w:hAnsi="Times New Roman"/>
          <w:sz w:val="24"/>
        </w:rPr>
        <w:t>2</w:t>
      </w:r>
      <w:r w:rsidRPr="00591986">
        <w:rPr>
          <w:rFonts w:ascii="Times New Roman" w:hAnsi="Times New Roman"/>
          <w:sz w:val="24"/>
        </w:rPr>
        <w:t xml:space="preserve"> National Occupational Employment and Wage Estimates wage rates were used as the basis for the cost estimates.  The median hourly earnings for </w:t>
      </w:r>
      <w:r>
        <w:rPr>
          <w:rFonts w:ascii="Times New Roman" w:hAnsi="Times New Roman"/>
          <w:sz w:val="24"/>
        </w:rPr>
        <w:t xml:space="preserve">General and Operations Manager </w:t>
      </w:r>
      <w:r w:rsidRPr="00591986">
        <w:rPr>
          <w:rFonts w:ascii="Times New Roman" w:hAnsi="Times New Roman"/>
          <w:sz w:val="24"/>
        </w:rPr>
        <w:t>Occupations are $</w:t>
      </w:r>
      <w:r>
        <w:rPr>
          <w:rFonts w:ascii="Times New Roman" w:hAnsi="Times New Roman"/>
          <w:sz w:val="24"/>
        </w:rPr>
        <w:t>45.88</w:t>
      </w:r>
      <w:r w:rsidRPr="00591986">
        <w:rPr>
          <w:rFonts w:ascii="Times New Roman" w:hAnsi="Times New Roman"/>
          <w:sz w:val="24"/>
        </w:rPr>
        <w:t xml:space="preserve">, median hourly earnings for </w:t>
      </w:r>
      <w:hyperlink r:id="rId13" w:history="1">
        <w:r w:rsidRPr="002640CF">
          <w:rPr>
            <w:rFonts w:ascii="Times New Roman" w:hAnsi="Times New Roman"/>
            <w:sz w:val="24"/>
          </w:rPr>
          <w:t>Business and Financial Operations Occupations</w:t>
        </w:r>
      </w:hyperlink>
      <w:r w:rsidRPr="00591986">
        <w:rPr>
          <w:rFonts w:ascii="Times New Roman" w:hAnsi="Times New Roman"/>
          <w:sz w:val="24"/>
        </w:rPr>
        <w:t xml:space="preserve"> are $</w:t>
      </w:r>
      <w:r w:rsidR="00ED65AF">
        <w:rPr>
          <w:rFonts w:ascii="Times New Roman" w:hAnsi="Times New Roman"/>
          <w:sz w:val="24"/>
        </w:rPr>
        <w:t>30.05</w:t>
      </w:r>
      <w:r w:rsidRPr="00591986">
        <w:rPr>
          <w:rFonts w:ascii="Times New Roman" w:hAnsi="Times New Roman"/>
          <w:color w:val="FF0000"/>
          <w:sz w:val="24"/>
        </w:rPr>
        <w:t xml:space="preserve"> </w:t>
      </w:r>
      <w:r w:rsidR="00ED65AF" w:rsidRPr="002640CF">
        <w:rPr>
          <w:rFonts w:ascii="Times New Roman" w:hAnsi="Times New Roman"/>
          <w:sz w:val="24"/>
        </w:rPr>
        <w:t>Historical data provided</w:t>
      </w:r>
      <w:r w:rsidRPr="002640CF">
        <w:rPr>
          <w:rFonts w:ascii="Times New Roman" w:hAnsi="Times New Roman"/>
          <w:sz w:val="24"/>
        </w:rPr>
        <w:t xml:space="preserve"> the Bureau of Labor Statistics, Employer Cost for Employee Compensation Supplemental Tables Historical Data December 2006 – September 2012 is utilized to calculate the total cost of benefits.  Benefits as a percentage of total compensation for private trade, transportation, and utilities industry workers were 29.4% of total hourly compensation.  See, </w:t>
      </w:r>
      <w:hyperlink r:id="rId14" w:history="1">
        <w:r w:rsidRPr="002640CF">
          <w:rPr>
            <w:rFonts w:ascii="Times New Roman" w:hAnsi="Times New Roman"/>
            <w:sz w:val="24"/>
            <w:u w:val="single"/>
          </w:rPr>
          <w:t>http://bls.gov/ncs/ect/sp/ecsuphst.pdf</w:t>
        </w:r>
      </w:hyperlink>
      <w:r w:rsidRPr="002640CF">
        <w:rPr>
          <w:rFonts w:ascii="Times New Roman" w:hAnsi="Times New Roman"/>
          <w:sz w:val="24"/>
        </w:rPr>
        <w:t>, Page 91.</w:t>
      </w:r>
    </w:p>
    <w:p w:rsidR="00591986" w:rsidRDefault="00591986">
      <w:pPr>
        <w:rPr>
          <w:rFonts w:ascii="Times New Roman" w:hAnsi="Times New Roman"/>
          <w:sz w:val="24"/>
        </w:rPr>
      </w:pPr>
    </w:p>
    <w:p w:rsidR="002640CF" w:rsidRDefault="002640CF">
      <w:pPr>
        <w:rPr>
          <w:rFonts w:ascii="Times New Roman" w:hAnsi="Times New Roman"/>
          <w:b/>
          <w:sz w:val="24"/>
        </w:rPr>
      </w:pPr>
      <w:r>
        <w:rPr>
          <w:rFonts w:ascii="Times New Roman" w:hAnsi="Times New Roman"/>
          <w:b/>
          <w:sz w:val="24"/>
        </w:rPr>
        <w:br w:type="page"/>
      </w:r>
    </w:p>
    <w:p w:rsidR="00920EB3" w:rsidRPr="00920EB3" w:rsidRDefault="00920EB3" w:rsidP="00920EB3">
      <w:pPr>
        <w:jc w:val="center"/>
        <w:rPr>
          <w:rFonts w:ascii="Times New Roman" w:hAnsi="Times New Roman"/>
          <w:b/>
          <w:sz w:val="24"/>
        </w:rPr>
      </w:pPr>
      <w:r w:rsidRPr="00920EB3">
        <w:rPr>
          <w:rFonts w:ascii="Times New Roman" w:hAnsi="Times New Roman"/>
          <w:b/>
          <w:sz w:val="24"/>
        </w:rPr>
        <w:lastRenderedPageBreak/>
        <w:t>Summary of Cost to the Public</w:t>
      </w:r>
    </w:p>
    <w:tbl>
      <w:tblPr>
        <w:tblStyle w:val="TableGrid"/>
        <w:tblW w:w="0" w:type="auto"/>
        <w:tblLook w:val="04A0" w:firstRow="1" w:lastRow="0" w:firstColumn="1" w:lastColumn="0" w:noHBand="0" w:noVBand="1"/>
      </w:tblPr>
      <w:tblGrid>
        <w:gridCol w:w="1712"/>
        <w:gridCol w:w="1727"/>
        <w:gridCol w:w="1859"/>
        <w:gridCol w:w="1835"/>
      </w:tblGrid>
      <w:tr w:rsidR="00920EB3" w:rsidRPr="00920EB3" w:rsidTr="00920EB3">
        <w:tc>
          <w:tcPr>
            <w:tcW w:w="1712" w:type="dxa"/>
          </w:tcPr>
          <w:p w:rsidR="00920EB3" w:rsidRPr="00920EB3" w:rsidRDefault="00920EB3" w:rsidP="00920EB3">
            <w:pPr>
              <w:jc w:val="center"/>
              <w:rPr>
                <w:rFonts w:ascii="Times New Roman" w:hAnsi="Times New Roman"/>
                <w:sz w:val="24"/>
              </w:rPr>
            </w:pPr>
            <w:r w:rsidRPr="00920EB3">
              <w:rPr>
                <w:rFonts w:ascii="Times New Roman" w:hAnsi="Times New Roman"/>
                <w:sz w:val="24"/>
              </w:rPr>
              <w:t>Total Annual Hours</w:t>
            </w:r>
          </w:p>
        </w:tc>
        <w:tc>
          <w:tcPr>
            <w:tcW w:w="1727" w:type="dxa"/>
          </w:tcPr>
          <w:p w:rsidR="00920EB3" w:rsidRPr="00920EB3" w:rsidRDefault="00920EB3" w:rsidP="00920EB3">
            <w:pPr>
              <w:jc w:val="center"/>
              <w:rPr>
                <w:rFonts w:ascii="Times New Roman" w:hAnsi="Times New Roman"/>
                <w:sz w:val="24"/>
              </w:rPr>
            </w:pPr>
            <w:r w:rsidRPr="00920EB3">
              <w:rPr>
                <w:rFonts w:ascii="Times New Roman" w:hAnsi="Times New Roman"/>
                <w:sz w:val="24"/>
              </w:rPr>
              <w:t>Total</w:t>
            </w:r>
          </w:p>
          <w:p w:rsidR="00920EB3" w:rsidRPr="00920EB3" w:rsidRDefault="00920EB3" w:rsidP="00920EB3">
            <w:pPr>
              <w:jc w:val="center"/>
              <w:rPr>
                <w:rFonts w:ascii="Times New Roman" w:hAnsi="Times New Roman"/>
                <w:sz w:val="24"/>
              </w:rPr>
            </w:pPr>
            <w:r w:rsidRPr="00920EB3">
              <w:rPr>
                <w:rFonts w:ascii="Times New Roman" w:hAnsi="Times New Roman"/>
                <w:sz w:val="24"/>
              </w:rPr>
              <w:t>Hourly Wages</w:t>
            </w:r>
          </w:p>
        </w:tc>
        <w:tc>
          <w:tcPr>
            <w:tcW w:w="1859" w:type="dxa"/>
          </w:tcPr>
          <w:p w:rsidR="00920EB3" w:rsidRPr="00920EB3" w:rsidRDefault="00920EB3" w:rsidP="000B68B2">
            <w:pPr>
              <w:jc w:val="center"/>
              <w:rPr>
                <w:rFonts w:ascii="Times New Roman" w:hAnsi="Times New Roman"/>
                <w:sz w:val="24"/>
              </w:rPr>
            </w:pPr>
            <w:r w:rsidRPr="00920EB3">
              <w:rPr>
                <w:rFonts w:ascii="Times New Roman" w:hAnsi="Times New Roman"/>
                <w:sz w:val="24"/>
              </w:rPr>
              <w:t>Total Benefits Costs</w:t>
            </w:r>
          </w:p>
        </w:tc>
        <w:tc>
          <w:tcPr>
            <w:tcW w:w="1835" w:type="dxa"/>
          </w:tcPr>
          <w:p w:rsidR="00920EB3" w:rsidRPr="00920EB3" w:rsidRDefault="00920EB3" w:rsidP="00920EB3">
            <w:pPr>
              <w:jc w:val="center"/>
              <w:rPr>
                <w:rFonts w:ascii="Times New Roman" w:hAnsi="Times New Roman"/>
                <w:sz w:val="24"/>
              </w:rPr>
            </w:pPr>
            <w:r w:rsidRPr="00920EB3">
              <w:rPr>
                <w:rFonts w:ascii="Times New Roman" w:hAnsi="Times New Roman"/>
                <w:sz w:val="24"/>
              </w:rPr>
              <w:t>Total</w:t>
            </w:r>
          </w:p>
          <w:p w:rsidR="00920EB3" w:rsidRPr="00920EB3" w:rsidRDefault="00920EB3" w:rsidP="00920EB3">
            <w:pPr>
              <w:jc w:val="center"/>
              <w:rPr>
                <w:rFonts w:ascii="Times New Roman" w:hAnsi="Times New Roman"/>
                <w:sz w:val="24"/>
              </w:rPr>
            </w:pPr>
            <w:r w:rsidRPr="00920EB3">
              <w:rPr>
                <w:rFonts w:ascii="Times New Roman" w:hAnsi="Times New Roman"/>
                <w:sz w:val="24"/>
              </w:rPr>
              <w:t>Respondents’ Cost</w:t>
            </w:r>
          </w:p>
        </w:tc>
      </w:tr>
      <w:tr w:rsidR="00920EB3" w:rsidRPr="00920EB3" w:rsidTr="00920EB3">
        <w:tc>
          <w:tcPr>
            <w:tcW w:w="1712" w:type="dxa"/>
          </w:tcPr>
          <w:p w:rsidR="00920EB3" w:rsidRPr="00920EB3" w:rsidRDefault="00920EB3" w:rsidP="00920EB3">
            <w:pPr>
              <w:jc w:val="center"/>
              <w:rPr>
                <w:rFonts w:ascii="Times New Roman" w:hAnsi="Times New Roman"/>
                <w:sz w:val="24"/>
              </w:rPr>
            </w:pPr>
            <w:r>
              <w:rPr>
                <w:rFonts w:ascii="Times New Roman" w:hAnsi="Times New Roman"/>
                <w:sz w:val="24"/>
              </w:rPr>
              <w:t>14,442</w:t>
            </w:r>
          </w:p>
        </w:tc>
        <w:tc>
          <w:tcPr>
            <w:tcW w:w="1727" w:type="dxa"/>
          </w:tcPr>
          <w:p w:rsidR="00920EB3" w:rsidRPr="00920EB3" w:rsidRDefault="00920EB3" w:rsidP="000B68B2">
            <w:pPr>
              <w:jc w:val="center"/>
              <w:rPr>
                <w:rFonts w:ascii="Times New Roman" w:hAnsi="Times New Roman"/>
                <w:sz w:val="24"/>
              </w:rPr>
            </w:pPr>
            <w:r w:rsidRPr="00920EB3">
              <w:rPr>
                <w:rFonts w:ascii="Times New Roman" w:hAnsi="Times New Roman"/>
                <w:sz w:val="24"/>
              </w:rPr>
              <w:t>$</w:t>
            </w:r>
            <w:r w:rsidR="000B68B2">
              <w:rPr>
                <w:rFonts w:ascii="Times New Roman" w:hAnsi="Times New Roman"/>
                <w:sz w:val="24"/>
              </w:rPr>
              <w:t>434,646</w:t>
            </w:r>
          </w:p>
        </w:tc>
        <w:tc>
          <w:tcPr>
            <w:tcW w:w="1859" w:type="dxa"/>
          </w:tcPr>
          <w:p w:rsidR="00920EB3" w:rsidRPr="00920EB3" w:rsidRDefault="00920EB3" w:rsidP="000B68B2">
            <w:pPr>
              <w:jc w:val="center"/>
              <w:rPr>
                <w:rFonts w:ascii="Times New Roman" w:hAnsi="Times New Roman"/>
                <w:sz w:val="24"/>
              </w:rPr>
            </w:pPr>
            <w:r w:rsidRPr="00920EB3">
              <w:rPr>
                <w:rFonts w:ascii="Times New Roman" w:hAnsi="Times New Roman"/>
                <w:sz w:val="24"/>
              </w:rPr>
              <w:t xml:space="preserve">$ </w:t>
            </w:r>
            <w:r w:rsidR="000B68B2">
              <w:rPr>
                <w:rFonts w:ascii="Times New Roman" w:hAnsi="Times New Roman"/>
                <w:sz w:val="24"/>
              </w:rPr>
              <w:t>127,787</w:t>
            </w:r>
          </w:p>
        </w:tc>
        <w:tc>
          <w:tcPr>
            <w:tcW w:w="1835" w:type="dxa"/>
          </w:tcPr>
          <w:p w:rsidR="00920EB3" w:rsidRPr="00920EB3" w:rsidRDefault="00920EB3" w:rsidP="00920EB3">
            <w:pPr>
              <w:jc w:val="center"/>
              <w:rPr>
                <w:rFonts w:ascii="Times New Roman" w:hAnsi="Times New Roman"/>
                <w:sz w:val="24"/>
              </w:rPr>
            </w:pPr>
            <w:r w:rsidRPr="00920EB3">
              <w:rPr>
                <w:rFonts w:ascii="Times New Roman" w:hAnsi="Times New Roman"/>
                <w:sz w:val="24"/>
              </w:rPr>
              <w:t xml:space="preserve">$ </w:t>
            </w:r>
            <w:r w:rsidR="000B68B2">
              <w:rPr>
                <w:rFonts w:ascii="Times New Roman" w:hAnsi="Times New Roman"/>
                <w:sz w:val="24"/>
              </w:rPr>
              <w:t>562,433</w:t>
            </w:r>
          </w:p>
        </w:tc>
      </w:tr>
    </w:tbl>
    <w:p w:rsidR="003D6DD2" w:rsidRDefault="003D6DD2">
      <w:pPr>
        <w:rPr>
          <w:rFonts w:ascii="Times New Roman" w:hAnsi="Times New Roman"/>
          <w:sz w:val="24"/>
        </w:rPr>
      </w:pPr>
    </w:p>
    <w:p w:rsidR="003D6DD2" w:rsidRDefault="003D6DD2">
      <w:pPr>
        <w:numPr>
          <w:ilvl w:val="0"/>
          <w:numId w:val="1"/>
        </w:numPr>
        <w:rPr>
          <w:rFonts w:ascii="Times New Roman" w:hAnsi="Times New Roman"/>
          <w:sz w:val="24"/>
        </w:rPr>
      </w:pPr>
      <w:r>
        <w:rPr>
          <w:rFonts w:ascii="Times New Roman" w:hAnsi="Times New Roman"/>
          <w:sz w:val="24"/>
          <w:u w:val="single"/>
        </w:rPr>
        <w:t xml:space="preserve">Provide an estimate of the total annual cost burden to respondents or </w:t>
      </w:r>
      <w:proofErr w:type="spellStart"/>
      <w:r>
        <w:rPr>
          <w:rFonts w:ascii="Times New Roman" w:hAnsi="Times New Roman"/>
          <w:sz w:val="24"/>
          <w:u w:val="single"/>
        </w:rPr>
        <w:t>recordkeepers</w:t>
      </w:r>
      <w:proofErr w:type="spellEnd"/>
      <w:r>
        <w:rPr>
          <w:rFonts w:ascii="Times New Roman" w:hAnsi="Times New Roman"/>
          <w:sz w:val="24"/>
          <w:u w:val="single"/>
        </w:rPr>
        <w:t xml:space="preserve"> resulting from the collection of information</w:t>
      </w:r>
      <w:r>
        <w:rPr>
          <w:rFonts w:ascii="Times New Roman" w:hAnsi="Times New Roman"/>
          <w:sz w:val="24"/>
        </w:rPr>
        <w:t>.</w:t>
      </w:r>
    </w:p>
    <w:p w:rsidR="003D6DD2" w:rsidRDefault="003D6DD2">
      <w:pPr>
        <w:rPr>
          <w:rFonts w:ascii="Times New Roman" w:hAnsi="Times New Roman"/>
          <w:sz w:val="24"/>
          <w:u w:val="single"/>
        </w:rPr>
      </w:pPr>
    </w:p>
    <w:p w:rsidR="003D6DD2" w:rsidRDefault="003D6DD2">
      <w:pPr>
        <w:numPr>
          <w:ilvl w:val="0"/>
          <w:numId w:val="2"/>
        </w:numPr>
        <w:ind w:left="605" w:firstLine="0"/>
        <w:rPr>
          <w:rFonts w:ascii="Times New Roman" w:hAnsi="Times New Roman"/>
          <w:sz w:val="24"/>
          <w:u w:val="single"/>
        </w:rPr>
      </w:pPr>
      <w:r>
        <w:rPr>
          <w:rFonts w:ascii="Times New Roman" w:hAnsi="Times New Roman"/>
          <w:sz w:val="24"/>
          <w:u w:val="single"/>
        </w:rPr>
        <w:t>Total capital and start-up cost component (annualized over its expected useful life); and</w:t>
      </w:r>
    </w:p>
    <w:p w:rsidR="003D6DD2" w:rsidRDefault="003D6DD2">
      <w:pPr>
        <w:rPr>
          <w:rFonts w:ascii="Times New Roman" w:hAnsi="Times New Roman"/>
          <w:sz w:val="24"/>
          <w:u w:val="single"/>
        </w:rPr>
      </w:pPr>
    </w:p>
    <w:p w:rsidR="003D6DD2" w:rsidRDefault="003D6DD2">
      <w:pPr>
        <w:rPr>
          <w:rFonts w:ascii="Times New Roman" w:hAnsi="Times New Roman"/>
          <w:sz w:val="24"/>
        </w:rPr>
      </w:pPr>
      <w:r>
        <w:rPr>
          <w:rFonts w:ascii="Times New Roman" w:hAnsi="Times New Roman"/>
          <w:sz w:val="24"/>
        </w:rPr>
        <w:t>There are no capital or start-up costs involved with this collection.</w:t>
      </w:r>
    </w:p>
    <w:p w:rsidR="003D6DD2" w:rsidRDefault="003D6DD2">
      <w:pPr>
        <w:rPr>
          <w:rFonts w:ascii="Times New Roman" w:hAnsi="Times New Roman"/>
          <w:sz w:val="24"/>
        </w:rPr>
      </w:pPr>
    </w:p>
    <w:p w:rsidR="003D6DD2" w:rsidRDefault="003D6DD2">
      <w:pPr>
        <w:ind w:left="600"/>
        <w:rPr>
          <w:rFonts w:ascii="Times New Roman" w:hAnsi="Times New Roman"/>
          <w:sz w:val="24"/>
        </w:rPr>
      </w:pPr>
      <w:r>
        <w:rPr>
          <w:rFonts w:ascii="Times New Roman" w:hAnsi="Times New Roman"/>
          <w:sz w:val="24"/>
          <w:u w:val="single"/>
        </w:rPr>
        <w:t>(b)  Total operation and maintenance and purchase of services component.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There </w:t>
      </w:r>
      <w:r w:rsidR="00D446B6">
        <w:rPr>
          <w:rFonts w:ascii="Times New Roman" w:hAnsi="Times New Roman"/>
          <w:sz w:val="24"/>
        </w:rPr>
        <w:t>is no operation</w:t>
      </w:r>
      <w:r>
        <w:rPr>
          <w:rFonts w:ascii="Times New Roman" w:hAnsi="Times New Roman"/>
          <w:sz w:val="24"/>
        </w:rPr>
        <w:t xml:space="preserve"> and maintenance or purchase of services costs involved with this collection.</w:t>
      </w:r>
    </w:p>
    <w:p w:rsidR="003D6DD2" w:rsidRDefault="003D6DD2">
      <w:pPr>
        <w:rPr>
          <w:rFonts w:ascii="Times New Roman" w:hAnsi="Times New Roman"/>
          <w:sz w:val="24"/>
        </w:rPr>
      </w:pPr>
    </w:p>
    <w:p w:rsidR="00B26B47" w:rsidRDefault="00B26B47">
      <w:pPr>
        <w:rPr>
          <w:rFonts w:ascii="Times New Roman" w:hAnsi="Times New Roman"/>
          <w:sz w:val="24"/>
        </w:rPr>
      </w:pPr>
    </w:p>
    <w:p w:rsidR="003D6DD2" w:rsidRPr="00D16E15" w:rsidRDefault="003D6DD2">
      <w:pPr>
        <w:rPr>
          <w:rFonts w:ascii="Times New Roman" w:hAnsi="Times New Roman"/>
          <w:sz w:val="24"/>
        </w:rPr>
      </w:pPr>
      <w:r w:rsidRPr="00D16E15">
        <w:rPr>
          <w:rFonts w:ascii="Times New Roman" w:hAnsi="Times New Roman"/>
          <w:sz w:val="24"/>
        </w:rPr>
        <w:t xml:space="preserve">14.  </w:t>
      </w:r>
      <w:r w:rsidRPr="00D16E15">
        <w:rPr>
          <w:rFonts w:ascii="Times New Roman" w:hAnsi="Times New Roman"/>
          <w:sz w:val="24"/>
          <w:u w:val="single"/>
        </w:rPr>
        <w:t>Provide estimates of annualized cost to the Federal Government</w:t>
      </w:r>
      <w:r w:rsidRPr="00D16E15">
        <w:rPr>
          <w:rFonts w:ascii="Times New Roman" w:hAnsi="Times New Roman"/>
          <w:sz w:val="24"/>
        </w:rPr>
        <w:t>.</w:t>
      </w:r>
    </w:p>
    <w:p w:rsidR="003D6DD2" w:rsidRPr="00D16E15" w:rsidRDefault="003D6DD2">
      <w:pPr>
        <w:rPr>
          <w:rFonts w:ascii="Times New Roman" w:hAnsi="Times New Roman"/>
          <w:sz w:val="24"/>
        </w:rPr>
      </w:pPr>
    </w:p>
    <w:p w:rsidR="003D6DD2" w:rsidRPr="00D16E15" w:rsidRDefault="003D6DD2">
      <w:pPr>
        <w:rPr>
          <w:rFonts w:ascii="Times New Roman" w:hAnsi="Times New Roman"/>
          <w:sz w:val="24"/>
        </w:rPr>
      </w:pPr>
      <w:r w:rsidRPr="00D16E15">
        <w:rPr>
          <w:rFonts w:ascii="Times New Roman" w:hAnsi="Times New Roman"/>
          <w:sz w:val="24"/>
        </w:rPr>
        <w:t>The cost to the Federal Government to collect and evaluate this in</w:t>
      </w:r>
      <w:r w:rsidR="004D254F" w:rsidRPr="00D16E15">
        <w:rPr>
          <w:rFonts w:ascii="Times New Roman" w:hAnsi="Times New Roman"/>
          <w:sz w:val="24"/>
        </w:rPr>
        <w:t>formation is estimated to be $</w:t>
      </w:r>
      <w:r w:rsidR="00A802D0">
        <w:rPr>
          <w:rFonts w:ascii="Times New Roman" w:hAnsi="Times New Roman"/>
          <w:sz w:val="24"/>
        </w:rPr>
        <w:t>100,360</w:t>
      </w:r>
      <w:r w:rsidRPr="00D16E15">
        <w:rPr>
          <w:rFonts w:ascii="Times New Roman" w:hAnsi="Times New Roman"/>
          <w:sz w:val="24"/>
        </w:rPr>
        <w:t xml:space="preserve"> based on the following calculations:</w:t>
      </w:r>
    </w:p>
    <w:p w:rsidR="003D6DD2" w:rsidRPr="00D16E15" w:rsidRDefault="003D6DD2">
      <w:pPr>
        <w:rPr>
          <w:rFonts w:ascii="Times New Roman" w:hAnsi="Times New Roman"/>
          <w:sz w:val="24"/>
        </w:rPr>
      </w:pPr>
    </w:p>
    <w:p w:rsidR="00225D65" w:rsidRDefault="001833A9">
      <w:pPr>
        <w:rPr>
          <w:rFonts w:ascii="Times New Roman" w:hAnsi="Times New Roman"/>
          <w:sz w:val="24"/>
        </w:rPr>
      </w:pPr>
      <w:r w:rsidRPr="00D16E15">
        <w:rPr>
          <w:rFonts w:ascii="Times New Roman" w:hAnsi="Times New Roman"/>
          <w:sz w:val="24"/>
        </w:rPr>
        <w:t xml:space="preserve">Preliminary </w:t>
      </w:r>
      <w:r w:rsidR="004D254F" w:rsidRPr="00D16E15">
        <w:rPr>
          <w:rFonts w:ascii="Times New Roman" w:hAnsi="Times New Roman"/>
          <w:sz w:val="24"/>
        </w:rPr>
        <w:t xml:space="preserve">Application review: </w:t>
      </w:r>
    </w:p>
    <w:p w:rsidR="003D6DD2" w:rsidRPr="00D16E15" w:rsidRDefault="004D254F">
      <w:pPr>
        <w:rPr>
          <w:rFonts w:ascii="Times New Roman" w:hAnsi="Times New Roman"/>
          <w:sz w:val="24"/>
        </w:rPr>
      </w:pPr>
      <w:r w:rsidRPr="00D16E15">
        <w:rPr>
          <w:rFonts w:ascii="Times New Roman" w:hAnsi="Times New Roman"/>
          <w:sz w:val="24"/>
        </w:rPr>
        <w:t xml:space="preserve"> 9</w:t>
      </w:r>
      <w:r w:rsidR="001833A9" w:rsidRPr="00D16E15">
        <w:rPr>
          <w:rFonts w:ascii="Times New Roman" w:hAnsi="Times New Roman"/>
          <w:sz w:val="24"/>
        </w:rPr>
        <w:t>0 applications X 12 hours = 1,</w:t>
      </w:r>
      <w:r w:rsidR="008B4192" w:rsidRPr="00D16E15">
        <w:rPr>
          <w:rFonts w:ascii="Times New Roman" w:hAnsi="Times New Roman"/>
          <w:sz w:val="24"/>
        </w:rPr>
        <w:t>0</w:t>
      </w:r>
      <w:r w:rsidR="006530EC">
        <w:rPr>
          <w:rFonts w:ascii="Times New Roman" w:hAnsi="Times New Roman"/>
          <w:sz w:val="24"/>
        </w:rPr>
        <w:t>80</w:t>
      </w:r>
      <w:r w:rsidR="008B4192" w:rsidRPr="00D16E15">
        <w:rPr>
          <w:rFonts w:ascii="Times New Roman" w:hAnsi="Times New Roman"/>
          <w:sz w:val="24"/>
        </w:rPr>
        <w:t xml:space="preserve"> </w:t>
      </w:r>
      <w:r w:rsidR="001833A9" w:rsidRPr="00D16E15">
        <w:rPr>
          <w:rFonts w:ascii="Times New Roman" w:hAnsi="Times New Roman"/>
          <w:sz w:val="24"/>
        </w:rPr>
        <w:t xml:space="preserve">hours @ </w:t>
      </w:r>
      <w:r w:rsidR="007441E0">
        <w:rPr>
          <w:rFonts w:ascii="Times New Roman" w:hAnsi="Times New Roman"/>
          <w:sz w:val="24"/>
        </w:rPr>
        <w:t>*</w:t>
      </w:r>
      <w:r w:rsidR="001833A9" w:rsidRPr="00D16E15">
        <w:rPr>
          <w:rFonts w:ascii="Times New Roman" w:hAnsi="Times New Roman"/>
          <w:sz w:val="24"/>
        </w:rPr>
        <w:t>$</w:t>
      </w:r>
      <w:r w:rsidR="00C54944" w:rsidRPr="00D16E15">
        <w:rPr>
          <w:rFonts w:ascii="Times New Roman" w:hAnsi="Times New Roman"/>
          <w:sz w:val="24"/>
        </w:rPr>
        <w:t>4</w:t>
      </w:r>
      <w:r w:rsidR="00571C58" w:rsidRPr="00D16E15">
        <w:rPr>
          <w:rFonts w:ascii="Times New Roman" w:hAnsi="Times New Roman"/>
          <w:sz w:val="24"/>
        </w:rPr>
        <w:t>8</w:t>
      </w:r>
      <w:r w:rsidR="001833A9" w:rsidRPr="00D16E15">
        <w:rPr>
          <w:rFonts w:ascii="Times New Roman" w:hAnsi="Times New Roman"/>
          <w:sz w:val="24"/>
        </w:rPr>
        <w:t xml:space="preserve"> per hour</w:t>
      </w:r>
      <w:r w:rsidR="00225D65">
        <w:rPr>
          <w:rFonts w:ascii="Times New Roman" w:hAnsi="Times New Roman"/>
          <w:sz w:val="24"/>
        </w:rPr>
        <w:t xml:space="preserve"> x </w:t>
      </w:r>
      <w:r w:rsidR="007441E0">
        <w:rPr>
          <w:rFonts w:ascii="Times New Roman" w:hAnsi="Times New Roman"/>
          <w:sz w:val="24"/>
        </w:rPr>
        <w:t>*</w:t>
      </w:r>
      <w:r w:rsidR="00225D65">
        <w:rPr>
          <w:rFonts w:ascii="Times New Roman" w:hAnsi="Times New Roman"/>
          <w:sz w:val="24"/>
        </w:rPr>
        <w:t xml:space="preserve">36.25% </w:t>
      </w:r>
      <w:r w:rsidR="001833A9" w:rsidRPr="00D16E15">
        <w:rPr>
          <w:rFonts w:ascii="Times New Roman" w:hAnsi="Times New Roman"/>
          <w:sz w:val="24"/>
        </w:rPr>
        <w:t xml:space="preserve"> </w:t>
      </w:r>
      <w:r w:rsidR="00E776C3" w:rsidRPr="00D16E15">
        <w:rPr>
          <w:rFonts w:ascii="Times New Roman" w:hAnsi="Times New Roman"/>
          <w:sz w:val="24"/>
        </w:rPr>
        <w:t xml:space="preserve"> </w:t>
      </w:r>
      <w:proofErr w:type="gramStart"/>
      <w:r w:rsidR="001833A9" w:rsidRPr="00D16E15">
        <w:rPr>
          <w:rFonts w:ascii="Times New Roman" w:hAnsi="Times New Roman"/>
          <w:sz w:val="24"/>
        </w:rPr>
        <w:t>=  $</w:t>
      </w:r>
      <w:proofErr w:type="gramEnd"/>
      <w:r w:rsidR="00225D65">
        <w:rPr>
          <w:rFonts w:ascii="Times New Roman" w:hAnsi="Times New Roman"/>
          <w:sz w:val="24"/>
        </w:rPr>
        <w:t>70,632</w:t>
      </w:r>
      <w:r w:rsidR="001833A9" w:rsidRPr="00D16E15">
        <w:rPr>
          <w:rFonts w:ascii="Times New Roman" w:hAnsi="Times New Roman"/>
          <w:sz w:val="24"/>
        </w:rPr>
        <w:t>.</w:t>
      </w:r>
    </w:p>
    <w:p w:rsidR="00225D65" w:rsidRDefault="001833A9">
      <w:pPr>
        <w:rPr>
          <w:rFonts w:ascii="Times New Roman" w:hAnsi="Times New Roman"/>
          <w:sz w:val="24"/>
        </w:rPr>
      </w:pPr>
      <w:r w:rsidRPr="00D16E15">
        <w:rPr>
          <w:rFonts w:ascii="Times New Roman" w:hAnsi="Times New Roman"/>
          <w:sz w:val="24"/>
        </w:rPr>
        <w:t xml:space="preserve">Final Application review and award:  </w:t>
      </w:r>
    </w:p>
    <w:p w:rsidR="001833A9" w:rsidRDefault="001833A9">
      <w:pPr>
        <w:rPr>
          <w:rFonts w:ascii="Times New Roman" w:hAnsi="Times New Roman"/>
          <w:sz w:val="24"/>
        </w:rPr>
      </w:pPr>
      <w:r w:rsidRPr="00D16E15">
        <w:rPr>
          <w:rFonts w:ascii="Times New Roman" w:hAnsi="Times New Roman"/>
          <w:sz w:val="24"/>
        </w:rPr>
        <w:t xml:space="preserve">21 applications X </w:t>
      </w:r>
      <w:r w:rsidR="001809D2" w:rsidRPr="00D16E15">
        <w:rPr>
          <w:rFonts w:ascii="Times New Roman" w:hAnsi="Times New Roman"/>
          <w:sz w:val="24"/>
        </w:rPr>
        <w:t xml:space="preserve">14 hours = </w:t>
      </w:r>
      <w:r w:rsidR="00AA7C2D" w:rsidRPr="00D16E15">
        <w:rPr>
          <w:rFonts w:ascii="Times New Roman" w:hAnsi="Times New Roman"/>
          <w:sz w:val="24"/>
        </w:rPr>
        <w:t xml:space="preserve">294 </w:t>
      </w:r>
      <w:r w:rsidR="001809D2" w:rsidRPr="00D16E15">
        <w:rPr>
          <w:rFonts w:ascii="Times New Roman" w:hAnsi="Times New Roman"/>
          <w:sz w:val="24"/>
        </w:rPr>
        <w:t>hours @</w:t>
      </w:r>
      <w:r w:rsidR="007441E0">
        <w:rPr>
          <w:rFonts w:ascii="Times New Roman" w:hAnsi="Times New Roman"/>
          <w:sz w:val="24"/>
        </w:rPr>
        <w:t>*</w:t>
      </w:r>
      <w:r w:rsidR="001809D2" w:rsidRPr="00D16E15">
        <w:rPr>
          <w:rFonts w:ascii="Times New Roman" w:hAnsi="Times New Roman"/>
          <w:sz w:val="24"/>
        </w:rPr>
        <w:t xml:space="preserve"> $</w:t>
      </w:r>
      <w:r w:rsidR="00C54944" w:rsidRPr="00D16E15">
        <w:rPr>
          <w:rFonts w:ascii="Times New Roman" w:hAnsi="Times New Roman"/>
          <w:sz w:val="24"/>
        </w:rPr>
        <w:t>4</w:t>
      </w:r>
      <w:r w:rsidR="00571C58" w:rsidRPr="00D16E15">
        <w:rPr>
          <w:rFonts w:ascii="Times New Roman" w:hAnsi="Times New Roman"/>
          <w:sz w:val="24"/>
        </w:rPr>
        <w:t>8</w:t>
      </w:r>
      <w:r w:rsidR="001809D2" w:rsidRPr="00D16E15">
        <w:rPr>
          <w:rFonts w:ascii="Times New Roman" w:hAnsi="Times New Roman"/>
          <w:sz w:val="24"/>
        </w:rPr>
        <w:t xml:space="preserve"> per hour</w:t>
      </w:r>
      <w:r w:rsidR="00225D65">
        <w:rPr>
          <w:rFonts w:ascii="Times New Roman" w:hAnsi="Times New Roman"/>
          <w:sz w:val="24"/>
        </w:rPr>
        <w:t xml:space="preserve"> x </w:t>
      </w:r>
      <w:r w:rsidR="007441E0">
        <w:rPr>
          <w:rFonts w:ascii="Times New Roman" w:hAnsi="Times New Roman"/>
          <w:sz w:val="24"/>
        </w:rPr>
        <w:t>*</w:t>
      </w:r>
      <w:r w:rsidR="00225D65">
        <w:rPr>
          <w:rFonts w:ascii="Times New Roman" w:hAnsi="Times New Roman"/>
          <w:sz w:val="24"/>
        </w:rPr>
        <w:t>36.25%</w:t>
      </w:r>
      <w:r w:rsidR="001809D2" w:rsidRPr="00D16E15">
        <w:rPr>
          <w:rFonts w:ascii="Times New Roman" w:hAnsi="Times New Roman"/>
          <w:sz w:val="24"/>
        </w:rPr>
        <w:t xml:space="preserve"> = </w:t>
      </w:r>
      <w:r w:rsidR="00A802D0">
        <w:rPr>
          <w:rFonts w:ascii="Times New Roman" w:hAnsi="Times New Roman"/>
          <w:sz w:val="24"/>
        </w:rPr>
        <w:t>$19,228</w:t>
      </w:r>
      <w:r w:rsidR="00AA7C2D" w:rsidRPr="00D16E15">
        <w:rPr>
          <w:rFonts w:ascii="Times New Roman" w:hAnsi="Times New Roman"/>
          <w:sz w:val="24"/>
        </w:rPr>
        <w:t>.</w:t>
      </w:r>
    </w:p>
    <w:p w:rsidR="00A802D0" w:rsidRDefault="00A802D0">
      <w:pPr>
        <w:rPr>
          <w:rFonts w:ascii="Times New Roman" w:hAnsi="Times New Roman"/>
          <w:sz w:val="24"/>
        </w:rPr>
      </w:pPr>
      <w:r>
        <w:rPr>
          <w:rFonts w:ascii="Times New Roman" w:hAnsi="Times New Roman"/>
          <w:sz w:val="24"/>
        </w:rPr>
        <w:t>Travel Costs associated with verification of sites</w:t>
      </w:r>
    </w:p>
    <w:p w:rsidR="00A802D0" w:rsidRPr="00D16E15" w:rsidRDefault="00A802D0">
      <w:pPr>
        <w:rPr>
          <w:rFonts w:ascii="Times New Roman" w:hAnsi="Times New Roman"/>
          <w:sz w:val="24"/>
        </w:rPr>
      </w:pPr>
      <w:r>
        <w:rPr>
          <w:rFonts w:ascii="Times New Roman" w:hAnsi="Times New Roman"/>
          <w:sz w:val="24"/>
        </w:rPr>
        <w:t>21 applications X $500 = $10,500</w:t>
      </w:r>
    </w:p>
    <w:p w:rsidR="0050040D" w:rsidRPr="00D16E15" w:rsidRDefault="0050040D">
      <w:pPr>
        <w:rPr>
          <w:rFonts w:ascii="Times New Roman" w:hAnsi="Times New Roman"/>
          <w:sz w:val="24"/>
        </w:rPr>
      </w:pPr>
    </w:p>
    <w:p w:rsidR="0050040D" w:rsidRDefault="007441E0">
      <w:pPr>
        <w:rPr>
          <w:rFonts w:ascii="Times New Roman" w:hAnsi="Times New Roman"/>
          <w:sz w:val="24"/>
        </w:rPr>
      </w:pPr>
      <w:r>
        <w:rPr>
          <w:rFonts w:ascii="Times New Roman" w:hAnsi="Times New Roman"/>
          <w:sz w:val="24"/>
        </w:rPr>
        <w:t>*</w:t>
      </w:r>
      <w:r w:rsidR="0050040D" w:rsidRPr="00D16E15">
        <w:rPr>
          <w:rFonts w:ascii="Times New Roman" w:hAnsi="Times New Roman"/>
          <w:sz w:val="24"/>
        </w:rPr>
        <w:t>The salary of $48 per hour is based on a loan analyst (GS 13/5)</w:t>
      </w:r>
      <w:r w:rsidR="00C54944" w:rsidRPr="00D16E15">
        <w:rPr>
          <w:rFonts w:ascii="Times New Roman" w:hAnsi="Times New Roman"/>
          <w:sz w:val="24"/>
        </w:rPr>
        <w:t>.</w:t>
      </w:r>
      <w:r w:rsidR="00A802D0">
        <w:rPr>
          <w:rFonts w:ascii="Times New Roman" w:hAnsi="Times New Roman"/>
          <w:sz w:val="24"/>
        </w:rPr>
        <w:t xml:space="preserve">  36.25% represents cost of benefits for Federal Employees as provided in OMB Memorandum M-08-13.</w:t>
      </w:r>
    </w:p>
    <w:p w:rsidR="00A802D0" w:rsidRPr="00A802D0" w:rsidRDefault="00A802D0" w:rsidP="00A802D0">
      <w:pPr>
        <w:jc w:val="center"/>
        <w:rPr>
          <w:rFonts w:ascii="Times New Roman" w:hAnsi="Times New Roman"/>
          <w:b/>
          <w:sz w:val="24"/>
        </w:rPr>
      </w:pPr>
      <w:r w:rsidRPr="00A802D0">
        <w:rPr>
          <w:rFonts w:ascii="Times New Roman" w:hAnsi="Times New Roman"/>
          <w:b/>
          <w:sz w:val="24"/>
        </w:rPr>
        <w:t>Summary of Cost to the Government</w:t>
      </w:r>
    </w:p>
    <w:tbl>
      <w:tblPr>
        <w:tblStyle w:val="TableGrid"/>
        <w:tblW w:w="0" w:type="auto"/>
        <w:tblLook w:val="04A0" w:firstRow="1" w:lastRow="0" w:firstColumn="1" w:lastColumn="0" w:noHBand="0" w:noVBand="1"/>
      </w:tblPr>
      <w:tblGrid>
        <w:gridCol w:w="1766"/>
        <w:gridCol w:w="1776"/>
        <w:gridCol w:w="1779"/>
        <w:gridCol w:w="1758"/>
        <w:gridCol w:w="1777"/>
      </w:tblGrid>
      <w:tr w:rsidR="00A802D0" w:rsidRPr="00A802D0" w:rsidTr="00A40B4F">
        <w:tc>
          <w:tcPr>
            <w:tcW w:w="1915" w:type="dxa"/>
          </w:tcPr>
          <w:p w:rsidR="00A802D0" w:rsidRPr="00A802D0" w:rsidRDefault="00A802D0" w:rsidP="00A802D0">
            <w:pPr>
              <w:jc w:val="center"/>
              <w:rPr>
                <w:rFonts w:ascii="Times New Roman" w:hAnsi="Times New Roman"/>
                <w:sz w:val="24"/>
              </w:rPr>
            </w:pPr>
            <w:r w:rsidRPr="00A802D0">
              <w:rPr>
                <w:rFonts w:ascii="Times New Roman" w:hAnsi="Times New Roman"/>
                <w:sz w:val="24"/>
              </w:rPr>
              <w:t>Total Annual Hours</w:t>
            </w:r>
          </w:p>
        </w:tc>
        <w:tc>
          <w:tcPr>
            <w:tcW w:w="1915" w:type="dxa"/>
          </w:tcPr>
          <w:p w:rsidR="00A802D0" w:rsidRPr="00A802D0" w:rsidRDefault="00A802D0" w:rsidP="00A802D0">
            <w:pPr>
              <w:jc w:val="center"/>
              <w:rPr>
                <w:rFonts w:ascii="Times New Roman" w:hAnsi="Times New Roman"/>
                <w:sz w:val="24"/>
              </w:rPr>
            </w:pPr>
            <w:r w:rsidRPr="00A802D0">
              <w:rPr>
                <w:rFonts w:ascii="Times New Roman" w:hAnsi="Times New Roman"/>
                <w:sz w:val="24"/>
              </w:rPr>
              <w:t>Total</w:t>
            </w:r>
          </w:p>
          <w:p w:rsidR="00A802D0" w:rsidRPr="00A802D0" w:rsidRDefault="00A802D0" w:rsidP="00A802D0">
            <w:pPr>
              <w:jc w:val="center"/>
              <w:rPr>
                <w:rFonts w:ascii="Times New Roman" w:hAnsi="Times New Roman"/>
                <w:sz w:val="24"/>
              </w:rPr>
            </w:pPr>
            <w:r w:rsidRPr="00A802D0">
              <w:rPr>
                <w:rFonts w:ascii="Times New Roman" w:hAnsi="Times New Roman"/>
                <w:sz w:val="24"/>
              </w:rPr>
              <w:t>Hourly Wages</w:t>
            </w:r>
          </w:p>
        </w:tc>
        <w:tc>
          <w:tcPr>
            <w:tcW w:w="1915" w:type="dxa"/>
          </w:tcPr>
          <w:p w:rsidR="00A802D0" w:rsidRPr="00A802D0" w:rsidRDefault="00A802D0" w:rsidP="00A802D0">
            <w:pPr>
              <w:jc w:val="center"/>
              <w:rPr>
                <w:rFonts w:ascii="Times New Roman" w:hAnsi="Times New Roman"/>
                <w:sz w:val="24"/>
              </w:rPr>
            </w:pPr>
            <w:r>
              <w:rPr>
                <w:rFonts w:ascii="Times New Roman" w:hAnsi="Times New Roman"/>
                <w:sz w:val="24"/>
              </w:rPr>
              <w:t>Total Benefits Costs</w:t>
            </w:r>
          </w:p>
        </w:tc>
        <w:tc>
          <w:tcPr>
            <w:tcW w:w="1915" w:type="dxa"/>
          </w:tcPr>
          <w:p w:rsidR="00A802D0" w:rsidRPr="00A802D0" w:rsidRDefault="00A802D0" w:rsidP="00A802D0">
            <w:pPr>
              <w:jc w:val="center"/>
              <w:rPr>
                <w:rFonts w:ascii="Times New Roman" w:hAnsi="Times New Roman"/>
                <w:sz w:val="24"/>
              </w:rPr>
            </w:pPr>
            <w:r>
              <w:rPr>
                <w:rFonts w:ascii="Times New Roman" w:hAnsi="Times New Roman"/>
                <w:sz w:val="24"/>
              </w:rPr>
              <w:t>Travel</w:t>
            </w:r>
            <w:r w:rsidRPr="00A802D0">
              <w:rPr>
                <w:rFonts w:ascii="Times New Roman" w:hAnsi="Times New Roman"/>
                <w:sz w:val="24"/>
              </w:rPr>
              <w:t xml:space="preserve"> Costs</w:t>
            </w:r>
          </w:p>
        </w:tc>
        <w:tc>
          <w:tcPr>
            <w:tcW w:w="1916" w:type="dxa"/>
          </w:tcPr>
          <w:p w:rsidR="00A802D0" w:rsidRPr="00A802D0" w:rsidRDefault="00A802D0" w:rsidP="00A802D0">
            <w:pPr>
              <w:jc w:val="center"/>
              <w:rPr>
                <w:rFonts w:ascii="Times New Roman" w:hAnsi="Times New Roman"/>
                <w:sz w:val="24"/>
              </w:rPr>
            </w:pPr>
            <w:r w:rsidRPr="00A802D0">
              <w:rPr>
                <w:rFonts w:ascii="Times New Roman" w:hAnsi="Times New Roman"/>
                <w:sz w:val="24"/>
              </w:rPr>
              <w:t>Total</w:t>
            </w:r>
          </w:p>
          <w:p w:rsidR="00A802D0" w:rsidRPr="00A802D0" w:rsidRDefault="00A802D0" w:rsidP="00A802D0">
            <w:pPr>
              <w:jc w:val="center"/>
              <w:rPr>
                <w:rFonts w:ascii="Times New Roman" w:hAnsi="Times New Roman"/>
                <w:sz w:val="24"/>
              </w:rPr>
            </w:pPr>
            <w:r>
              <w:rPr>
                <w:rFonts w:ascii="Times New Roman" w:hAnsi="Times New Roman"/>
                <w:sz w:val="24"/>
              </w:rPr>
              <w:t>Govt.</w:t>
            </w:r>
            <w:r w:rsidRPr="00A802D0">
              <w:rPr>
                <w:rFonts w:ascii="Times New Roman" w:hAnsi="Times New Roman"/>
                <w:sz w:val="24"/>
              </w:rPr>
              <w:t xml:space="preserve"> Cost</w:t>
            </w:r>
          </w:p>
        </w:tc>
      </w:tr>
      <w:tr w:rsidR="00A802D0" w:rsidRPr="00A802D0" w:rsidTr="00A40B4F">
        <w:tc>
          <w:tcPr>
            <w:tcW w:w="1915" w:type="dxa"/>
          </w:tcPr>
          <w:p w:rsidR="00A802D0" w:rsidRPr="00A802D0" w:rsidRDefault="00A802D0" w:rsidP="00A802D0">
            <w:pPr>
              <w:jc w:val="center"/>
              <w:rPr>
                <w:rFonts w:ascii="Times New Roman" w:hAnsi="Times New Roman"/>
                <w:sz w:val="24"/>
              </w:rPr>
            </w:pPr>
            <w:r>
              <w:rPr>
                <w:rFonts w:ascii="Times New Roman" w:hAnsi="Times New Roman"/>
                <w:sz w:val="24"/>
              </w:rPr>
              <w:t>1374</w:t>
            </w:r>
          </w:p>
        </w:tc>
        <w:tc>
          <w:tcPr>
            <w:tcW w:w="1915" w:type="dxa"/>
          </w:tcPr>
          <w:p w:rsidR="00A802D0" w:rsidRPr="00A802D0" w:rsidRDefault="00A802D0" w:rsidP="00A802D0">
            <w:pPr>
              <w:jc w:val="center"/>
              <w:rPr>
                <w:rFonts w:ascii="Times New Roman" w:hAnsi="Times New Roman"/>
                <w:sz w:val="24"/>
              </w:rPr>
            </w:pPr>
            <w:r>
              <w:rPr>
                <w:rFonts w:ascii="Times New Roman" w:hAnsi="Times New Roman"/>
                <w:sz w:val="24"/>
              </w:rPr>
              <w:t>$65,952</w:t>
            </w:r>
          </w:p>
        </w:tc>
        <w:tc>
          <w:tcPr>
            <w:tcW w:w="1915" w:type="dxa"/>
          </w:tcPr>
          <w:p w:rsidR="00A802D0" w:rsidRPr="00A802D0" w:rsidRDefault="00A802D0" w:rsidP="00A802D0">
            <w:pPr>
              <w:jc w:val="center"/>
              <w:rPr>
                <w:rFonts w:ascii="Times New Roman" w:hAnsi="Times New Roman"/>
                <w:sz w:val="24"/>
              </w:rPr>
            </w:pPr>
            <w:r w:rsidRPr="00A802D0">
              <w:rPr>
                <w:rFonts w:ascii="Times New Roman" w:hAnsi="Times New Roman"/>
                <w:sz w:val="24"/>
              </w:rPr>
              <w:t>$</w:t>
            </w:r>
            <w:r>
              <w:rPr>
                <w:rFonts w:ascii="Times New Roman" w:hAnsi="Times New Roman"/>
                <w:sz w:val="24"/>
              </w:rPr>
              <w:t>23,908</w:t>
            </w:r>
          </w:p>
        </w:tc>
        <w:tc>
          <w:tcPr>
            <w:tcW w:w="1915" w:type="dxa"/>
          </w:tcPr>
          <w:p w:rsidR="00A802D0" w:rsidRPr="00A802D0" w:rsidRDefault="00A802D0" w:rsidP="00A802D0">
            <w:pPr>
              <w:jc w:val="center"/>
              <w:rPr>
                <w:rFonts w:ascii="Times New Roman" w:hAnsi="Times New Roman"/>
                <w:sz w:val="24"/>
              </w:rPr>
            </w:pPr>
            <w:r w:rsidRPr="00A802D0">
              <w:rPr>
                <w:rFonts w:ascii="Times New Roman" w:hAnsi="Times New Roman"/>
                <w:sz w:val="24"/>
              </w:rPr>
              <w:t xml:space="preserve">$ </w:t>
            </w:r>
            <w:r>
              <w:rPr>
                <w:rFonts w:ascii="Times New Roman" w:hAnsi="Times New Roman"/>
                <w:sz w:val="24"/>
              </w:rPr>
              <w:t>10,500</w:t>
            </w:r>
          </w:p>
        </w:tc>
        <w:tc>
          <w:tcPr>
            <w:tcW w:w="1916" w:type="dxa"/>
          </w:tcPr>
          <w:p w:rsidR="00A802D0" w:rsidRPr="00A802D0" w:rsidRDefault="00A802D0" w:rsidP="00920EB3">
            <w:pPr>
              <w:jc w:val="center"/>
              <w:rPr>
                <w:rFonts w:ascii="Times New Roman" w:hAnsi="Times New Roman"/>
                <w:sz w:val="24"/>
              </w:rPr>
            </w:pPr>
            <w:r w:rsidRPr="00A802D0">
              <w:rPr>
                <w:rFonts w:ascii="Times New Roman" w:hAnsi="Times New Roman"/>
                <w:sz w:val="24"/>
              </w:rPr>
              <w:t xml:space="preserve">$ </w:t>
            </w:r>
            <w:r w:rsidR="00920EB3">
              <w:rPr>
                <w:rFonts w:ascii="Times New Roman" w:hAnsi="Times New Roman"/>
                <w:sz w:val="24"/>
              </w:rPr>
              <w:t>100,360</w:t>
            </w:r>
          </w:p>
        </w:tc>
      </w:tr>
    </w:tbl>
    <w:p w:rsidR="00A802D0" w:rsidRDefault="00A802D0">
      <w:pPr>
        <w:rPr>
          <w:rFonts w:ascii="Times New Roman" w:hAnsi="Times New Roman"/>
          <w:sz w:val="24"/>
        </w:rPr>
      </w:pPr>
    </w:p>
    <w:p w:rsidR="00A802D0" w:rsidRPr="004D254F" w:rsidRDefault="00A802D0">
      <w:pPr>
        <w:rPr>
          <w:rFonts w:ascii="Times New Roman" w:hAnsi="Times New Roman"/>
          <w:sz w:val="24"/>
        </w:rPr>
      </w:pPr>
    </w:p>
    <w:p w:rsidR="003D6DD2" w:rsidRPr="004D254F" w:rsidRDefault="003D6DD2">
      <w:pPr>
        <w:rPr>
          <w:rFonts w:ascii="Times New Roman" w:hAnsi="Times New Roman"/>
          <w:sz w:val="24"/>
        </w:rPr>
      </w:pPr>
    </w:p>
    <w:p w:rsidR="003D6DD2" w:rsidRPr="00EE6CB6" w:rsidRDefault="003D6DD2" w:rsidP="00EE6CB6">
      <w:pPr>
        <w:pStyle w:val="ListParagraph"/>
        <w:numPr>
          <w:ilvl w:val="0"/>
          <w:numId w:val="23"/>
        </w:numPr>
        <w:ind w:left="0" w:firstLine="0"/>
        <w:rPr>
          <w:rFonts w:ascii="Times New Roman" w:hAnsi="Times New Roman"/>
          <w:sz w:val="24"/>
          <w:szCs w:val="24"/>
          <w:u w:val="single"/>
        </w:rPr>
      </w:pPr>
      <w:r w:rsidRPr="00EE6CB6">
        <w:rPr>
          <w:rFonts w:ascii="Times New Roman" w:hAnsi="Times New Roman"/>
          <w:sz w:val="24"/>
          <w:szCs w:val="24"/>
          <w:u w:val="single"/>
        </w:rPr>
        <w:t>Explain the reasons for any program changes or adjustments reported in items 13 or 14 of the OMB Form 83-1.</w:t>
      </w:r>
    </w:p>
    <w:p w:rsidR="003D6DD2" w:rsidRPr="001809D2" w:rsidRDefault="003D6DD2">
      <w:pPr>
        <w:rPr>
          <w:rFonts w:ascii="Times New Roman" w:hAnsi="Times New Roman"/>
          <w:sz w:val="24"/>
        </w:rPr>
      </w:pPr>
    </w:p>
    <w:p w:rsidR="003D6DD2" w:rsidRDefault="003D6DD2">
      <w:pPr>
        <w:rPr>
          <w:rFonts w:ascii="Times New Roman" w:hAnsi="Times New Roman"/>
          <w:sz w:val="24"/>
        </w:rPr>
      </w:pPr>
      <w:r w:rsidRPr="001809D2">
        <w:rPr>
          <w:rFonts w:ascii="Times New Roman" w:hAnsi="Times New Roman"/>
          <w:sz w:val="24"/>
        </w:rPr>
        <w:t>This is a</w:t>
      </w:r>
      <w:r w:rsidR="009D663B">
        <w:rPr>
          <w:rFonts w:ascii="Times New Roman" w:hAnsi="Times New Roman"/>
          <w:sz w:val="24"/>
        </w:rPr>
        <w:t>n extension of</w:t>
      </w:r>
      <w:r w:rsidR="00123B89">
        <w:rPr>
          <w:rFonts w:ascii="Times New Roman" w:hAnsi="Times New Roman"/>
          <w:sz w:val="24"/>
        </w:rPr>
        <w:t xml:space="preserve"> a currently approved </w:t>
      </w:r>
      <w:proofErr w:type="gramStart"/>
      <w:r w:rsidR="00123B89">
        <w:rPr>
          <w:rFonts w:ascii="Times New Roman" w:hAnsi="Times New Roman"/>
          <w:sz w:val="24"/>
        </w:rPr>
        <w:t>collection</w:t>
      </w:r>
      <w:r w:rsidR="009D663B">
        <w:rPr>
          <w:rFonts w:ascii="Times New Roman" w:hAnsi="Times New Roman"/>
          <w:sz w:val="24"/>
        </w:rPr>
        <w:t>,</w:t>
      </w:r>
      <w:proofErr w:type="gramEnd"/>
      <w:r w:rsidR="009D663B">
        <w:rPr>
          <w:rFonts w:ascii="Times New Roman" w:hAnsi="Times New Roman"/>
          <w:sz w:val="24"/>
        </w:rPr>
        <w:t xml:space="preserve"> there are no changes</w:t>
      </w:r>
      <w:r w:rsidR="00D6039B">
        <w:rPr>
          <w:rFonts w:ascii="Times New Roman" w:hAnsi="Times New Roman"/>
          <w:sz w:val="24"/>
        </w:rPr>
        <w:t xml:space="preserve"> other than updates to cost to respondents and the Federal government</w:t>
      </w:r>
      <w:bookmarkStart w:id="0" w:name="_GoBack"/>
      <w:bookmarkEnd w:id="0"/>
      <w:r w:rsidR="00123B89">
        <w:rPr>
          <w:rFonts w:ascii="Times New Roman" w:hAnsi="Times New Roman"/>
          <w:sz w:val="24"/>
        </w:rPr>
        <w:t xml:space="preserve">. </w:t>
      </w:r>
    </w:p>
    <w:p w:rsidR="009D663B" w:rsidRDefault="009D663B">
      <w:pPr>
        <w:rPr>
          <w:rFonts w:ascii="Times New Roman" w:hAnsi="Times New Roman"/>
          <w:sz w:val="24"/>
        </w:rPr>
      </w:pPr>
    </w:p>
    <w:p w:rsidR="00AB619D" w:rsidRDefault="00AB619D">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16.  </w:t>
      </w:r>
      <w:r>
        <w:rPr>
          <w:rFonts w:ascii="Times New Roman" w:hAnsi="Times New Roman"/>
          <w:sz w:val="24"/>
          <w:u w:val="single"/>
        </w:rPr>
        <w:t>For collection of information whose results will be published, outline plans for tabulation and publication</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plans for publications.</w:t>
      </w:r>
    </w:p>
    <w:p w:rsidR="003D6DD2" w:rsidRDefault="003D6DD2">
      <w:pPr>
        <w:rPr>
          <w:rFonts w:ascii="Times New Roman" w:hAnsi="Times New Roman"/>
          <w:sz w:val="24"/>
        </w:rPr>
      </w:pP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17.  </w:t>
      </w:r>
      <w:r>
        <w:rPr>
          <w:rFonts w:ascii="Times New Roman" w:hAnsi="Times New Roman"/>
          <w:sz w:val="24"/>
          <w:u w:val="single"/>
        </w:rPr>
        <w:t>If seeking approval to not display the expiration date for OMB approval of the information collection, explain the reasons that display would be inappropriate</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is no such approval requested.</w:t>
      </w:r>
    </w:p>
    <w:p w:rsidR="003D6DD2" w:rsidRDefault="003D6DD2">
      <w:pPr>
        <w:rPr>
          <w:rFonts w:ascii="Times New Roman" w:hAnsi="Times New Roman"/>
          <w:sz w:val="24"/>
        </w:rPr>
      </w:pP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 xml:space="preserve">18.  </w:t>
      </w:r>
      <w:r>
        <w:rPr>
          <w:rFonts w:ascii="Times New Roman" w:hAnsi="Times New Roman"/>
          <w:sz w:val="24"/>
          <w:u w:val="single"/>
        </w:rPr>
        <w:t>Explain each exception to the certification statement identified in item 19 on OMB 83-1</w:t>
      </w:r>
      <w:r>
        <w:rPr>
          <w:rFonts w:ascii="Times New Roman" w:hAnsi="Times New Roman"/>
          <w:sz w:val="24"/>
        </w:rPr>
        <w:t>.</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There are no exceptions.</w:t>
      </w:r>
    </w:p>
    <w:p w:rsidR="003D6DD2" w:rsidRDefault="003D6DD2">
      <w:pPr>
        <w:rPr>
          <w:rFonts w:ascii="Times New Roman" w:hAnsi="Times New Roman"/>
          <w:sz w:val="24"/>
        </w:rPr>
      </w:pPr>
    </w:p>
    <w:p w:rsidR="003D6DD2" w:rsidRDefault="003D6DD2">
      <w:pPr>
        <w:numPr>
          <w:ilvl w:val="0"/>
          <w:numId w:val="3"/>
        </w:numPr>
        <w:rPr>
          <w:rFonts w:ascii="Times New Roman" w:hAnsi="Times New Roman"/>
          <w:sz w:val="24"/>
        </w:rPr>
      </w:pPr>
      <w:r>
        <w:rPr>
          <w:rFonts w:ascii="Times New Roman" w:hAnsi="Times New Roman"/>
          <w:sz w:val="24"/>
          <w:u w:val="single"/>
        </w:rPr>
        <w:t>Collection of Information Employing Statistical Methods.</w:t>
      </w:r>
    </w:p>
    <w:p w:rsidR="003D6DD2" w:rsidRDefault="003D6DD2">
      <w:pPr>
        <w:rPr>
          <w:rFonts w:ascii="Times New Roman" w:hAnsi="Times New Roman"/>
          <w:sz w:val="24"/>
        </w:rPr>
      </w:pPr>
    </w:p>
    <w:p w:rsidR="003D6DD2" w:rsidRDefault="003D6DD2">
      <w:pPr>
        <w:rPr>
          <w:rFonts w:ascii="Times New Roman" w:hAnsi="Times New Roman"/>
          <w:sz w:val="24"/>
        </w:rPr>
      </w:pPr>
      <w:r>
        <w:rPr>
          <w:rFonts w:ascii="Times New Roman" w:hAnsi="Times New Roman"/>
          <w:sz w:val="24"/>
        </w:rPr>
        <w:t>This collection does not involve statistical methods.</w:t>
      </w:r>
    </w:p>
    <w:sectPr w:rsidR="003D6DD2" w:rsidSect="00D74749">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EE" w:rsidRDefault="00DC38EE">
      <w:r>
        <w:separator/>
      </w:r>
    </w:p>
  </w:endnote>
  <w:endnote w:type="continuationSeparator" w:id="0">
    <w:p w:rsidR="00DC38EE" w:rsidRDefault="00DC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8EE" w:rsidRDefault="00DC38EE" w:rsidP="006675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38EE" w:rsidRDefault="00DC38EE" w:rsidP="006675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528319"/>
      <w:docPartObj>
        <w:docPartGallery w:val="Page Numbers (Bottom of Page)"/>
        <w:docPartUnique/>
      </w:docPartObj>
    </w:sdtPr>
    <w:sdtEndPr>
      <w:rPr>
        <w:noProof/>
      </w:rPr>
    </w:sdtEndPr>
    <w:sdtContent>
      <w:p w:rsidR="002640CF" w:rsidRDefault="002640CF">
        <w:pPr>
          <w:pStyle w:val="Footer"/>
          <w:jc w:val="right"/>
        </w:pPr>
        <w:r>
          <w:fldChar w:fldCharType="begin"/>
        </w:r>
        <w:r>
          <w:instrText xml:space="preserve"> PAGE   \* MERGEFORMAT </w:instrText>
        </w:r>
        <w:r>
          <w:fldChar w:fldCharType="separate"/>
        </w:r>
        <w:r w:rsidR="00D6039B">
          <w:rPr>
            <w:noProof/>
          </w:rPr>
          <w:t>9</w:t>
        </w:r>
        <w:r>
          <w:rPr>
            <w:noProof/>
          </w:rPr>
          <w:fldChar w:fldCharType="end"/>
        </w:r>
      </w:p>
    </w:sdtContent>
  </w:sdt>
  <w:p w:rsidR="00DC38EE" w:rsidRDefault="00DC38EE" w:rsidP="006675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EE" w:rsidRDefault="00DC38EE">
      <w:r>
        <w:separator/>
      </w:r>
    </w:p>
  </w:footnote>
  <w:footnote w:type="continuationSeparator" w:id="0">
    <w:p w:rsidR="00DC38EE" w:rsidRDefault="00DC3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A32"/>
    <w:multiLevelType w:val="hybridMultilevel"/>
    <w:tmpl w:val="80885EC2"/>
    <w:lvl w:ilvl="0" w:tplc="A7C819E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74FF7"/>
    <w:multiLevelType w:val="hybridMultilevel"/>
    <w:tmpl w:val="E452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878B8"/>
    <w:multiLevelType w:val="hybridMultilevel"/>
    <w:tmpl w:val="F8FA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1606B"/>
    <w:multiLevelType w:val="hybridMultilevel"/>
    <w:tmpl w:val="73609216"/>
    <w:lvl w:ilvl="0" w:tplc="6792C7A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F6DBE"/>
    <w:multiLevelType w:val="hybridMultilevel"/>
    <w:tmpl w:val="341EC784"/>
    <w:lvl w:ilvl="0" w:tplc="F3906FA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6145A"/>
    <w:multiLevelType w:val="hybridMultilevel"/>
    <w:tmpl w:val="5ACCC2B6"/>
    <w:lvl w:ilvl="0" w:tplc="D7D6ABB8">
      <w:start w:val="15"/>
      <w:numFmt w:val="decimal"/>
      <w:lvlText w:val="%1."/>
      <w:lvlJc w:val="left"/>
      <w:pPr>
        <w:ind w:left="960" w:hanging="360"/>
      </w:pPr>
      <w:rPr>
        <w:rFonts w:hint="default"/>
        <w:u w:val="singl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nsid w:val="17D90FD1"/>
    <w:multiLevelType w:val="hybridMultilevel"/>
    <w:tmpl w:val="3C260B68"/>
    <w:lvl w:ilvl="0" w:tplc="6C8EDFE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8">
    <w:nsid w:val="20E76CCF"/>
    <w:multiLevelType w:val="hybridMultilevel"/>
    <w:tmpl w:val="1DE6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7553C"/>
    <w:multiLevelType w:val="hybridMultilevel"/>
    <w:tmpl w:val="2B5CDAB0"/>
    <w:lvl w:ilvl="0" w:tplc="0988FBE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00441"/>
    <w:multiLevelType w:val="hybridMultilevel"/>
    <w:tmpl w:val="DC72B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12">
    <w:nsid w:val="40217DA7"/>
    <w:multiLevelType w:val="hybridMultilevel"/>
    <w:tmpl w:val="9C84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611102"/>
    <w:multiLevelType w:val="hybridMultilevel"/>
    <w:tmpl w:val="4034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BB76B6"/>
    <w:multiLevelType w:val="hybridMultilevel"/>
    <w:tmpl w:val="57D03BFA"/>
    <w:lvl w:ilvl="0" w:tplc="E45E881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D31D9E"/>
    <w:multiLevelType w:val="hybridMultilevel"/>
    <w:tmpl w:val="3E6A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E52C90"/>
    <w:multiLevelType w:val="hybridMultilevel"/>
    <w:tmpl w:val="775EEE5E"/>
    <w:lvl w:ilvl="0" w:tplc="04090001">
      <w:start w:val="1"/>
      <w:numFmt w:val="bullet"/>
      <w:lvlText w:val=""/>
      <w:lvlJc w:val="left"/>
      <w:pPr>
        <w:tabs>
          <w:tab w:val="num" w:pos="898"/>
        </w:tabs>
        <w:ind w:left="898" w:hanging="360"/>
      </w:pPr>
      <w:rPr>
        <w:rFonts w:ascii="Symbol" w:hAnsi="Symbol" w:hint="default"/>
      </w:rPr>
    </w:lvl>
    <w:lvl w:ilvl="1" w:tplc="04090003" w:tentative="1">
      <w:start w:val="1"/>
      <w:numFmt w:val="bullet"/>
      <w:lvlText w:val="o"/>
      <w:lvlJc w:val="left"/>
      <w:pPr>
        <w:tabs>
          <w:tab w:val="num" w:pos="1618"/>
        </w:tabs>
        <w:ind w:left="1618" w:hanging="360"/>
      </w:pPr>
      <w:rPr>
        <w:rFonts w:ascii="Courier New" w:hAnsi="Courier New" w:cs="Courier New" w:hint="default"/>
      </w:rPr>
    </w:lvl>
    <w:lvl w:ilvl="2" w:tplc="04090005" w:tentative="1">
      <w:start w:val="1"/>
      <w:numFmt w:val="bullet"/>
      <w:lvlText w:val=""/>
      <w:lvlJc w:val="left"/>
      <w:pPr>
        <w:tabs>
          <w:tab w:val="num" w:pos="2338"/>
        </w:tabs>
        <w:ind w:left="2338" w:hanging="360"/>
      </w:pPr>
      <w:rPr>
        <w:rFonts w:ascii="Wingdings" w:hAnsi="Wingdings" w:hint="default"/>
      </w:rPr>
    </w:lvl>
    <w:lvl w:ilvl="3" w:tplc="04090001" w:tentative="1">
      <w:start w:val="1"/>
      <w:numFmt w:val="bullet"/>
      <w:lvlText w:val=""/>
      <w:lvlJc w:val="left"/>
      <w:pPr>
        <w:tabs>
          <w:tab w:val="num" w:pos="3058"/>
        </w:tabs>
        <w:ind w:left="3058" w:hanging="360"/>
      </w:pPr>
      <w:rPr>
        <w:rFonts w:ascii="Symbol" w:hAnsi="Symbol" w:hint="default"/>
      </w:rPr>
    </w:lvl>
    <w:lvl w:ilvl="4" w:tplc="04090003" w:tentative="1">
      <w:start w:val="1"/>
      <w:numFmt w:val="bullet"/>
      <w:lvlText w:val="o"/>
      <w:lvlJc w:val="left"/>
      <w:pPr>
        <w:tabs>
          <w:tab w:val="num" w:pos="3778"/>
        </w:tabs>
        <w:ind w:left="3778" w:hanging="360"/>
      </w:pPr>
      <w:rPr>
        <w:rFonts w:ascii="Courier New" w:hAnsi="Courier New" w:cs="Courier New" w:hint="default"/>
      </w:rPr>
    </w:lvl>
    <w:lvl w:ilvl="5" w:tplc="04090005" w:tentative="1">
      <w:start w:val="1"/>
      <w:numFmt w:val="bullet"/>
      <w:lvlText w:val=""/>
      <w:lvlJc w:val="left"/>
      <w:pPr>
        <w:tabs>
          <w:tab w:val="num" w:pos="4498"/>
        </w:tabs>
        <w:ind w:left="4498" w:hanging="360"/>
      </w:pPr>
      <w:rPr>
        <w:rFonts w:ascii="Wingdings" w:hAnsi="Wingdings" w:hint="default"/>
      </w:rPr>
    </w:lvl>
    <w:lvl w:ilvl="6" w:tplc="04090001" w:tentative="1">
      <w:start w:val="1"/>
      <w:numFmt w:val="bullet"/>
      <w:lvlText w:val=""/>
      <w:lvlJc w:val="left"/>
      <w:pPr>
        <w:tabs>
          <w:tab w:val="num" w:pos="5218"/>
        </w:tabs>
        <w:ind w:left="5218" w:hanging="360"/>
      </w:pPr>
      <w:rPr>
        <w:rFonts w:ascii="Symbol" w:hAnsi="Symbol" w:hint="default"/>
      </w:rPr>
    </w:lvl>
    <w:lvl w:ilvl="7" w:tplc="04090003" w:tentative="1">
      <w:start w:val="1"/>
      <w:numFmt w:val="bullet"/>
      <w:lvlText w:val="o"/>
      <w:lvlJc w:val="left"/>
      <w:pPr>
        <w:tabs>
          <w:tab w:val="num" w:pos="5938"/>
        </w:tabs>
        <w:ind w:left="5938" w:hanging="360"/>
      </w:pPr>
      <w:rPr>
        <w:rFonts w:ascii="Courier New" w:hAnsi="Courier New" w:cs="Courier New" w:hint="default"/>
      </w:rPr>
    </w:lvl>
    <w:lvl w:ilvl="8" w:tplc="04090005" w:tentative="1">
      <w:start w:val="1"/>
      <w:numFmt w:val="bullet"/>
      <w:lvlText w:val=""/>
      <w:lvlJc w:val="left"/>
      <w:pPr>
        <w:tabs>
          <w:tab w:val="num" w:pos="6658"/>
        </w:tabs>
        <w:ind w:left="6658" w:hanging="360"/>
      </w:pPr>
      <w:rPr>
        <w:rFonts w:ascii="Wingdings" w:hAnsi="Wingdings" w:hint="default"/>
      </w:rPr>
    </w:lvl>
  </w:abstractNum>
  <w:abstractNum w:abstractNumId="17">
    <w:nsid w:val="595E21E3"/>
    <w:multiLevelType w:val="hybridMultilevel"/>
    <w:tmpl w:val="8632A71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9">
    <w:nsid w:val="6CA82A9C"/>
    <w:multiLevelType w:val="hybridMultilevel"/>
    <w:tmpl w:val="C794EC92"/>
    <w:lvl w:ilvl="0" w:tplc="1BEC8E24">
      <w:start w:val="15"/>
      <w:numFmt w:val="decimal"/>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21">
    <w:nsid w:val="7D853D79"/>
    <w:multiLevelType w:val="hybridMultilevel"/>
    <w:tmpl w:val="0F16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0"/>
  </w:num>
  <w:num w:numId="3">
    <w:abstractNumId w:val="18"/>
  </w:num>
  <w:num w:numId="4">
    <w:abstractNumId w:val="11"/>
  </w:num>
  <w:num w:numId="5">
    <w:abstractNumId w:val="22"/>
  </w:num>
  <w:num w:numId="6">
    <w:abstractNumId w:val="17"/>
  </w:num>
  <w:num w:numId="7">
    <w:abstractNumId w:val="16"/>
  </w:num>
  <w:num w:numId="8">
    <w:abstractNumId w:val="10"/>
  </w:num>
  <w:num w:numId="9">
    <w:abstractNumId w:val="12"/>
  </w:num>
  <w:num w:numId="10">
    <w:abstractNumId w:val="4"/>
  </w:num>
  <w:num w:numId="11">
    <w:abstractNumId w:val="13"/>
  </w:num>
  <w:num w:numId="12">
    <w:abstractNumId w:val="0"/>
  </w:num>
  <w:num w:numId="13">
    <w:abstractNumId w:val="15"/>
  </w:num>
  <w:num w:numId="14">
    <w:abstractNumId w:val="9"/>
  </w:num>
  <w:num w:numId="15">
    <w:abstractNumId w:val="8"/>
  </w:num>
  <w:num w:numId="16">
    <w:abstractNumId w:val="6"/>
  </w:num>
  <w:num w:numId="17">
    <w:abstractNumId w:val="1"/>
  </w:num>
  <w:num w:numId="18">
    <w:abstractNumId w:val="3"/>
  </w:num>
  <w:num w:numId="19">
    <w:abstractNumId w:val="21"/>
  </w:num>
  <w:num w:numId="20">
    <w:abstractNumId w:val="14"/>
  </w:num>
  <w:num w:numId="21">
    <w:abstractNumId w:val="2"/>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B25EA4"/>
    <w:rsid w:val="000469AE"/>
    <w:rsid w:val="000509D0"/>
    <w:rsid w:val="00056EAD"/>
    <w:rsid w:val="00076691"/>
    <w:rsid w:val="000A358B"/>
    <w:rsid w:val="000B68B2"/>
    <w:rsid w:val="000D6249"/>
    <w:rsid w:val="000F72A0"/>
    <w:rsid w:val="001138F9"/>
    <w:rsid w:val="00123B89"/>
    <w:rsid w:val="001430A9"/>
    <w:rsid w:val="00155181"/>
    <w:rsid w:val="001809D2"/>
    <w:rsid w:val="001833A9"/>
    <w:rsid w:val="001929FA"/>
    <w:rsid w:val="001957E0"/>
    <w:rsid w:val="001B3F8F"/>
    <w:rsid w:val="001B58B1"/>
    <w:rsid w:val="001C0848"/>
    <w:rsid w:val="001F68AC"/>
    <w:rsid w:val="00225D65"/>
    <w:rsid w:val="002640CF"/>
    <w:rsid w:val="00276CAD"/>
    <w:rsid w:val="00281DFB"/>
    <w:rsid w:val="00296AC3"/>
    <w:rsid w:val="002C783C"/>
    <w:rsid w:val="002E735F"/>
    <w:rsid w:val="002F5E98"/>
    <w:rsid w:val="0030447F"/>
    <w:rsid w:val="00307544"/>
    <w:rsid w:val="00326FBF"/>
    <w:rsid w:val="00340E57"/>
    <w:rsid w:val="003457B1"/>
    <w:rsid w:val="00354B45"/>
    <w:rsid w:val="003819A3"/>
    <w:rsid w:val="00386C58"/>
    <w:rsid w:val="003B74D3"/>
    <w:rsid w:val="003D1270"/>
    <w:rsid w:val="003D6DD2"/>
    <w:rsid w:val="003D761F"/>
    <w:rsid w:val="003E5050"/>
    <w:rsid w:val="004203E6"/>
    <w:rsid w:val="00441B14"/>
    <w:rsid w:val="0045510E"/>
    <w:rsid w:val="0045553B"/>
    <w:rsid w:val="00456330"/>
    <w:rsid w:val="00473B41"/>
    <w:rsid w:val="0047501A"/>
    <w:rsid w:val="004833E7"/>
    <w:rsid w:val="00483DF3"/>
    <w:rsid w:val="00485D72"/>
    <w:rsid w:val="004B7E2F"/>
    <w:rsid w:val="004D254F"/>
    <w:rsid w:val="004E0E58"/>
    <w:rsid w:val="0050040D"/>
    <w:rsid w:val="005056DC"/>
    <w:rsid w:val="005220FC"/>
    <w:rsid w:val="005410D6"/>
    <w:rsid w:val="00542C32"/>
    <w:rsid w:val="0055373D"/>
    <w:rsid w:val="00571C58"/>
    <w:rsid w:val="00572428"/>
    <w:rsid w:val="00576647"/>
    <w:rsid w:val="00580CA3"/>
    <w:rsid w:val="00583FD5"/>
    <w:rsid w:val="00591986"/>
    <w:rsid w:val="005A48A6"/>
    <w:rsid w:val="005A79D3"/>
    <w:rsid w:val="005C1B31"/>
    <w:rsid w:val="005C1EAC"/>
    <w:rsid w:val="006112B2"/>
    <w:rsid w:val="0064301F"/>
    <w:rsid w:val="006530EC"/>
    <w:rsid w:val="00654695"/>
    <w:rsid w:val="0066282A"/>
    <w:rsid w:val="00663418"/>
    <w:rsid w:val="00667545"/>
    <w:rsid w:val="00677EE4"/>
    <w:rsid w:val="00685CBB"/>
    <w:rsid w:val="007010E2"/>
    <w:rsid w:val="00715B77"/>
    <w:rsid w:val="00736884"/>
    <w:rsid w:val="007441E0"/>
    <w:rsid w:val="007618BB"/>
    <w:rsid w:val="0077170D"/>
    <w:rsid w:val="007A0AF3"/>
    <w:rsid w:val="007A0B3F"/>
    <w:rsid w:val="007E671E"/>
    <w:rsid w:val="007F1F7E"/>
    <w:rsid w:val="0081281B"/>
    <w:rsid w:val="00817D58"/>
    <w:rsid w:val="008232B5"/>
    <w:rsid w:val="00847332"/>
    <w:rsid w:val="00881B2F"/>
    <w:rsid w:val="008A5BE0"/>
    <w:rsid w:val="008B4192"/>
    <w:rsid w:val="00907394"/>
    <w:rsid w:val="00920EB3"/>
    <w:rsid w:val="00937D31"/>
    <w:rsid w:val="00953294"/>
    <w:rsid w:val="00977480"/>
    <w:rsid w:val="00984615"/>
    <w:rsid w:val="009C017A"/>
    <w:rsid w:val="009C30F2"/>
    <w:rsid w:val="009D663B"/>
    <w:rsid w:val="009D6B18"/>
    <w:rsid w:val="009F3A66"/>
    <w:rsid w:val="009F54DD"/>
    <w:rsid w:val="00A3071C"/>
    <w:rsid w:val="00A31DBE"/>
    <w:rsid w:val="00A63B05"/>
    <w:rsid w:val="00A75646"/>
    <w:rsid w:val="00A802D0"/>
    <w:rsid w:val="00AA7C2D"/>
    <w:rsid w:val="00AB0DF4"/>
    <w:rsid w:val="00AB4402"/>
    <w:rsid w:val="00AB619D"/>
    <w:rsid w:val="00AD41E3"/>
    <w:rsid w:val="00AF31DB"/>
    <w:rsid w:val="00B25EA4"/>
    <w:rsid w:val="00B26B47"/>
    <w:rsid w:val="00B45E72"/>
    <w:rsid w:val="00B51984"/>
    <w:rsid w:val="00B60BE2"/>
    <w:rsid w:val="00B74E4B"/>
    <w:rsid w:val="00BB5A19"/>
    <w:rsid w:val="00BC6BD2"/>
    <w:rsid w:val="00BE1116"/>
    <w:rsid w:val="00BE4F9E"/>
    <w:rsid w:val="00BE6B92"/>
    <w:rsid w:val="00BF67E8"/>
    <w:rsid w:val="00C066F5"/>
    <w:rsid w:val="00C3475B"/>
    <w:rsid w:val="00C46A27"/>
    <w:rsid w:val="00C54944"/>
    <w:rsid w:val="00C87A9B"/>
    <w:rsid w:val="00CD5227"/>
    <w:rsid w:val="00CF2B15"/>
    <w:rsid w:val="00CF7FDB"/>
    <w:rsid w:val="00D02E7A"/>
    <w:rsid w:val="00D036F4"/>
    <w:rsid w:val="00D16E15"/>
    <w:rsid w:val="00D30D78"/>
    <w:rsid w:val="00D368CE"/>
    <w:rsid w:val="00D37533"/>
    <w:rsid w:val="00D37A59"/>
    <w:rsid w:val="00D42187"/>
    <w:rsid w:val="00D446B6"/>
    <w:rsid w:val="00D6039B"/>
    <w:rsid w:val="00D62D39"/>
    <w:rsid w:val="00D74749"/>
    <w:rsid w:val="00D85EE5"/>
    <w:rsid w:val="00D9775D"/>
    <w:rsid w:val="00DC38EE"/>
    <w:rsid w:val="00DC428C"/>
    <w:rsid w:val="00DD6EEC"/>
    <w:rsid w:val="00DE341C"/>
    <w:rsid w:val="00DF0589"/>
    <w:rsid w:val="00DF2BC6"/>
    <w:rsid w:val="00E21D67"/>
    <w:rsid w:val="00E776C3"/>
    <w:rsid w:val="00EA2BB1"/>
    <w:rsid w:val="00ED1CCB"/>
    <w:rsid w:val="00ED65AF"/>
    <w:rsid w:val="00EE6CB6"/>
    <w:rsid w:val="00F279F9"/>
    <w:rsid w:val="00F31487"/>
    <w:rsid w:val="00F6768F"/>
    <w:rsid w:val="00F86BF1"/>
    <w:rsid w:val="00FA1D40"/>
    <w:rsid w:val="00FA66C9"/>
    <w:rsid w:val="00FA7724"/>
    <w:rsid w:val="00FC3BE6"/>
    <w:rsid w:val="00FD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749"/>
    <w:rPr>
      <w:rFonts w:ascii="Courier" w:hAnsi="Courier"/>
    </w:rPr>
  </w:style>
  <w:style w:type="paragraph" w:styleId="Heading5">
    <w:name w:val="heading 5"/>
    <w:basedOn w:val="Normal"/>
    <w:next w:val="Normal"/>
    <w:qFormat/>
    <w:rsid w:val="00C87A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5EA4"/>
    <w:rPr>
      <w:rFonts w:ascii="Tahoma" w:hAnsi="Tahoma" w:cs="Tahoma"/>
      <w:sz w:val="16"/>
      <w:szCs w:val="16"/>
    </w:rPr>
  </w:style>
  <w:style w:type="paragraph" w:styleId="Footer">
    <w:name w:val="footer"/>
    <w:basedOn w:val="Normal"/>
    <w:link w:val="FooterChar"/>
    <w:uiPriority w:val="99"/>
    <w:rsid w:val="00667545"/>
    <w:pPr>
      <w:tabs>
        <w:tab w:val="center" w:pos="4320"/>
        <w:tab w:val="right" w:pos="8640"/>
      </w:tabs>
    </w:pPr>
  </w:style>
  <w:style w:type="character" w:styleId="PageNumber">
    <w:name w:val="page number"/>
    <w:basedOn w:val="DefaultParagraphFont"/>
    <w:rsid w:val="00667545"/>
  </w:style>
  <w:style w:type="character" w:styleId="Hyperlink">
    <w:name w:val="Hyperlink"/>
    <w:basedOn w:val="DefaultParagraphFont"/>
    <w:rsid w:val="00715B77"/>
    <w:rPr>
      <w:color w:val="0000FF"/>
      <w:u w:val="single"/>
    </w:rPr>
  </w:style>
  <w:style w:type="paragraph" w:customStyle="1" w:styleId="CM7">
    <w:name w:val="CM7"/>
    <w:basedOn w:val="Normal"/>
    <w:next w:val="Normal"/>
    <w:rsid w:val="009D6B18"/>
    <w:pPr>
      <w:widowControl w:val="0"/>
      <w:autoSpaceDE w:val="0"/>
      <w:autoSpaceDN w:val="0"/>
      <w:adjustRightInd w:val="0"/>
      <w:spacing w:line="200" w:lineRule="atLeast"/>
    </w:pPr>
    <w:rPr>
      <w:rFonts w:ascii="Melior" w:hAnsi="Melior"/>
      <w:sz w:val="24"/>
      <w:szCs w:val="24"/>
    </w:rPr>
  </w:style>
  <w:style w:type="paragraph" w:customStyle="1" w:styleId="CM2">
    <w:name w:val="CM2"/>
    <w:basedOn w:val="Normal"/>
    <w:next w:val="Normal"/>
    <w:rsid w:val="004833E7"/>
    <w:pPr>
      <w:widowControl w:val="0"/>
      <w:autoSpaceDE w:val="0"/>
      <w:autoSpaceDN w:val="0"/>
      <w:adjustRightInd w:val="0"/>
      <w:spacing w:line="193" w:lineRule="atLeast"/>
    </w:pPr>
    <w:rPr>
      <w:rFonts w:ascii="Melior" w:hAnsi="Melior"/>
      <w:sz w:val="24"/>
      <w:szCs w:val="24"/>
    </w:rPr>
  </w:style>
  <w:style w:type="paragraph" w:customStyle="1" w:styleId="CM18">
    <w:name w:val="CM18"/>
    <w:basedOn w:val="Normal"/>
    <w:next w:val="Normal"/>
    <w:rsid w:val="004833E7"/>
    <w:pPr>
      <w:widowControl w:val="0"/>
      <w:autoSpaceDE w:val="0"/>
      <w:autoSpaceDN w:val="0"/>
      <w:adjustRightInd w:val="0"/>
      <w:spacing w:after="150"/>
    </w:pPr>
    <w:rPr>
      <w:rFonts w:ascii="Melior" w:hAnsi="Melior"/>
      <w:sz w:val="24"/>
      <w:szCs w:val="24"/>
    </w:rPr>
  </w:style>
  <w:style w:type="paragraph" w:customStyle="1" w:styleId="CM3">
    <w:name w:val="CM3"/>
    <w:basedOn w:val="Normal"/>
    <w:next w:val="Normal"/>
    <w:rsid w:val="00580CA3"/>
    <w:pPr>
      <w:widowControl w:val="0"/>
      <w:autoSpaceDE w:val="0"/>
      <w:autoSpaceDN w:val="0"/>
      <w:adjustRightInd w:val="0"/>
      <w:spacing w:line="198" w:lineRule="atLeast"/>
    </w:pPr>
    <w:rPr>
      <w:rFonts w:ascii="Melior" w:hAnsi="Melior"/>
      <w:sz w:val="24"/>
      <w:szCs w:val="24"/>
    </w:rPr>
  </w:style>
  <w:style w:type="paragraph" w:customStyle="1" w:styleId="CM4">
    <w:name w:val="CM4"/>
    <w:basedOn w:val="Normal"/>
    <w:next w:val="Normal"/>
    <w:rsid w:val="00580CA3"/>
    <w:pPr>
      <w:widowControl w:val="0"/>
      <w:autoSpaceDE w:val="0"/>
      <w:autoSpaceDN w:val="0"/>
      <w:adjustRightInd w:val="0"/>
      <w:spacing w:line="200" w:lineRule="atLeast"/>
    </w:pPr>
    <w:rPr>
      <w:rFonts w:ascii="Melior" w:hAnsi="Melior"/>
      <w:sz w:val="24"/>
      <w:szCs w:val="24"/>
    </w:rPr>
  </w:style>
  <w:style w:type="paragraph" w:styleId="Header">
    <w:name w:val="header"/>
    <w:basedOn w:val="Normal"/>
    <w:link w:val="HeaderChar"/>
    <w:rsid w:val="00A75646"/>
    <w:pPr>
      <w:tabs>
        <w:tab w:val="center" w:pos="4680"/>
        <w:tab w:val="right" w:pos="9360"/>
      </w:tabs>
    </w:pPr>
  </w:style>
  <w:style w:type="character" w:customStyle="1" w:styleId="HeaderChar">
    <w:name w:val="Header Char"/>
    <w:basedOn w:val="DefaultParagraphFont"/>
    <w:link w:val="Header"/>
    <w:rsid w:val="00A75646"/>
    <w:rPr>
      <w:rFonts w:ascii="Courier" w:hAnsi="Courier"/>
    </w:rPr>
  </w:style>
  <w:style w:type="character" w:styleId="CommentReference">
    <w:name w:val="annotation reference"/>
    <w:basedOn w:val="DefaultParagraphFont"/>
    <w:rsid w:val="00D036F4"/>
    <w:rPr>
      <w:sz w:val="16"/>
      <w:szCs w:val="16"/>
    </w:rPr>
  </w:style>
  <w:style w:type="paragraph" w:styleId="CommentText">
    <w:name w:val="annotation text"/>
    <w:basedOn w:val="Normal"/>
    <w:link w:val="CommentTextChar"/>
    <w:rsid w:val="00D036F4"/>
  </w:style>
  <w:style w:type="character" w:customStyle="1" w:styleId="CommentTextChar">
    <w:name w:val="Comment Text Char"/>
    <w:basedOn w:val="DefaultParagraphFont"/>
    <w:link w:val="CommentText"/>
    <w:rsid w:val="00D036F4"/>
    <w:rPr>
      <w:rFonts w:ascii="Courier" w:hAnsi="Courier"/>
    </w:rPr>
  </w:style>
  <w:style w:type="paragraph" w:styleId="CommentSubject">
    <w:name w:val="annotation subject"/>
    <w:basedOn w:val="CommentText"/>
    <w:next w:val="CommentText"/>
    <w:link w:val="CommentSubjectChar"/>
    <w:rsid w:val="00D036F4"/>
    <w:rPr>
      <w:b/>
      <w:bCs/>
    </w:rPr>
  </w:style>
  <w:style w:type="character" w:customStyle="1" w:styleId="CommentSubjectChar">
    <w:name w:val="Comment Subject Char"/>
    <w:basedOn w:val="CommentTextChar"/>
    <w:link w:val="CommentSubject"/>
    <w:rsid w:val="00D036F4"/>
    <w:rPr>
      <w:rFonts w:ascii="Courier" w:hAnsi="Courier"/>
      <w:b/>
      <w:bCs/>
    </w:rPr>
  </w:style>
  <w:style w:type="paragraph" w:styleId="HTMLPreformatted">
    <w:name w:val="HTML Preformatted"/>
    <w:basedOn w:val="Normal"/>
    <w:link w:val="HTMLPreformattedChar"/>
    <w:rsid w:val="00A31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Pr>
      <w:rFonts w:ascii="Times New Roman" w:hAnsi="Times New Roman"/>
      <w:sz w:val="24"/>
      <w:szCs w:val="24"/>
    </w:rPr>
  </w:style>
  <w:style w:type="character" w:customStyle="1" w:styleId="HTMLPreformattedChar">
    <w:name w:val="HTML Preformatted Char"/>
    <w:basedOn w:val="DefaultParagraphFont"/>
    <w:link w:val="HTMLPreformatted"/>
    <w:rsid w:val="00A31DBE"/>
    <w:rPr>
      <w:sz w:val="24"/>
      <w:szCs w:val="24"/>
    </w:rPr>
  </w:style>
  <w:style w:type="paragraph" w:styleId="ListParagraph">
    <w:name w:val="List Paragraph"/>
    <w:basedOn w:val="Normal"/>
    <w:uiPriority w:val="34"/>
    <w:qFormat/>
    <w:rsid w:val="007F1F7E"/>
    <w:pPr>
      <w:ind w:left="720"/>
      <w:contextualSpacing/>
    </w:pPr>
  </w:style>
  <w:style w:type="table" w:styleId="TableGrid">
    <w:name w:val="Table Grid"/>
    <w:basedOn w:val="TableNormal"/>
    <w:rsid w:val="00A80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2640CF"/>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1300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hillip.lambert@qwirelessbb.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amp@gearheart.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im.ronyak@colvilletribes.com" TargetMode="Externa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hyperlink" Target="http://bls.gov/ncs/ect/sp/ecsuph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BB95-B4AE-45F7-B10E-EB4C7933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10</Pages>
  <Words>2828</Words>
  <Characters>17051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19840</CharactersWithSpaces>
  <SharedDoc>false</SharedDoc>
  <HLinks>
    <vt:vector size="12" baseType="variant">
      <vt:variant>
        <vt:i4>3604526</vt:i4>
      </vt:variant>
      <vt:variant>
        <vt:i4>3</vt:i4>
      </vt:variant>
      <vt:variant>
        <vt:i4>0</vt:i4>
      </vt:variant>
      <vt:variant>
        <vt:i4>5</vt:i4>
      </vt:variant>
      <vt:variant>
        <vt:lpwstr>http://www.grants.gov/</vt:lpwstr>
      </vt:variant>
      <vt:variant>
        <vt:lpwstr/>
      </vt:variant>
      <vt:variant>
        <vt:i4>5701638</vt:i4>
      </vt:variant>
      <vt:variant>
        <vt:i4>0</vt:i4>
      </vt:variant>
      <vt:variant>
        <vt:i4>0</vt:i4>
      </vt:variant>
      <vt:variant>
        <vt:i4>5</vt:i4>
      </vt:variant>
      <vt:variant>
        <vt:lpwstr>http://www.fedgrants.gov/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Gateway Customer</dc:creator>
  <cp:keywords/>
  <cp:lastModifiedBy>Brooks, Michele - RD, Washington, DC</cp:lastModifiedBy>
  <cp:revision>7</cp:revision>
  <cp:lastPrinted>2010-06-28T10:57:00Z</cp:lastPrinted>
  <dcterms:created xsi:type="dcterms:W3CDTF">2013-05-21T19:17:00Z</dcterms:created>
  <dcterms:modified xsi:type="dcterms:W3CDTF">2013-07-10T11:36:00Z</dcterms:modified>
</cp:coreProperties>
</file>