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9" w:type="pct"/>
        <w:jc w:val="center"/>
        <w:tblInd w:w="-27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2998"/>
        <w:gridCol w:w="2726"/>
        <w:gridCol w:w="2386"/>
        <w:gridCol w:w="2684"/>
      </w:tblGrid>
      <w:tr w:rsidR="00F768A8" w:rsidRPr="00781C1C" w:rsidTr="0048352B">
        <w:trPr>
          <w:jc w:val="center"/>
        </w:trPr>
        <w:tc>
          <w:tcPr>
            <w:tcW w:w="10794" w:type="dxa"/>
            <w:gridSpan w:val="4"/>
            <w:tcBorders>
              <w:top w:val="single" w:sz="2" w:space="0" w:color="000000"/>
              <w:left w:val="nil"/>
              <w:bottom w:val="single" w:sz="2" w:space="0" w:color="000000"/>
              <w:right w:val="nil"/>
            </w:tcBorders>
            <w:tcMar>
              <w:top w:w="72" w:type="dxa"/>
            </w:tcMar>
          </w:tcPr>
          <w:tbl>
            <w:tblPr>
              <w:tblW w:w="0" w:type="auto"/>
              <w:tblBorders>
                <w:insideV w:val="single" w:sz="4" w:space="0" w:color="auto"/>
              </w:tblBorders>
              <w:tblLayout w:type="fixed"/>
              <w:tblLook w:val="01E0" w:firstRow="1" w:lastRow="1" w:firstColumn="1" w:lastColumn="1" w:noHBand="0" w:noVBand="0"/>
            </w:tblPr>
            <w:tblGrid>
              <w:gridCol w:w="5104"/>
              <w:gridCol w:w="5105"/>
            </w:tblGrid>
            <w:tr w:rsidR="00BE17D5" w:rsidRPr="00746C7C" w:rsidTr="00746C7C">
              <w:tc>
                <w:tcPr>
                  <w:tcW w:w="5104" w:type="dxa"/>
                </w:tcPr>
                <w:p w:rsidR="00BE17D5" w:rsidRPr="00746C7C" w:rsidRDefault="00BE17D5" w:rsidP="00C1286E">
                  <w:pPr>
                    <w:pStyle w:val="Cell"/>
                    <w:widowControl/>
                    <w:ind w:right="144"/>
                    <w:jc w:val="center"/>
                    <w:rPr>
                      <w:rFonts w:ascii="Arial" w:hAnsi="Arial" w:cs="Arial"/>
                      <w:sz w:val="20"/>
                      <w:szCs w:val="20"/>
                    </w:rPr>
                  </w:pPr>
                </w:p>
              </w:tc>
              <w:tc>
                <w:tcPr>
                  <w:tcW w:w="5105" w:type="dxa"/>
                </w:tcPr>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For Forest Service Use Only</w:t>
                  </w:r>
                </w:p>
              </w:tc>
            </w:tr>
            <w:tr w:rsidR="00BE17D5" w:rsidRPr="00746C7C" w:rsidTr="00746C7C">
              <w:tc>
                <w:tcPr>
                  <w:tcW w:w="5104" w:type="dxa"/>
                  <w:vAlign w:val="center"/>
                </w:tcPr>
                <w:p w:rsidR="00BE17D5" w:rsidRPr="00746C7C" w:rsidRDefault="004C60D9" w:rsidP="00746C7C">
                  <w:pPr>
                    <w:pStyle w:val="Cell"/>
                    <w:widowControl/>
                    <w:ind w:right="144"/>
                    <w:jc w:val="center"/>
                    <w:rPr>
                      <w:rFonts w:ascii="Arial" w:hAnsi="Arial" w:cs="Arial"/>
                      <w:sz w:val="20"/>
                      <w:szCs w:val="20"/>
                    </w:rPr>
                  </w:pPr>
                  <w:r>
                    <w:rPr>
                      <w:rFonts w:ascii="Arial" w:hAnsi="Arial" w:cs="Arial"/>
                      <w:sz w:val="20"/>
                      <w:szCs w:val="20"/>
                    </w:rPr>
                    <w:t>USDA FOREST SERVICE</w:t>
                  </w:r>
                </w:p>
                <w:p w:rsidR="00BE17D5" w:rsidRPr="00746C7C" w:rsidRDefault="00BE17D5" w:rsidP="00746C7C">
                  <w:pPr>
                    <w:pStyle w:val="Cell"/>
                    <w:widowControl/>
                    <w:ind w:right="144"/>
                    <w:jc w:val="center"/>
                    <w:rPr>
                      <w:rFonts w:ascii="Arial" w:hAnsi="Arial" w:cs="Arial"/>
                    </w:rPr>
                  </w:pPr>
                  <w:r w:rsidRPr="00746C7C">
                    <w:rPr>
                      <w:rFonts w:ascii="Arial" w:hAnsi="Arial" w:cs="Arial"/>
                      <w:sz w:val="20"/>
                      <w:szCs w:val="20"/>
                    </w:rPr>
                    <w:t>CONTRACT FOR THE SALE OF</w:t>
                  </w:r>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MINERAL MATERIALS</w:t>
                  </w:r>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(Ref. FSM 2850)</w:t>
                  </w:r>
                </w:p>
                <w:p w:rsidR="00BE17D5" w:rsidRPr="00746C7C" w:rsidRDefault="00BE17D5" w:rsidP="00746C7C">
                  <w:pPr>
                    <w:pStyle w:val="Cell"/>
                    <w:widowControl/>
                    <w:ind w:right="144"/>
                    <w:jc w:val="center"/>
                    <w:rPr>
                      <w:rFonts w:ascii="Arial" w:hAnsi="Arial" w:cs="Arial"/>
                      <w:sz w:val="20"/>
                      <w:szCs w:val="20"/>
                    </w:rPr>
                  </w:pPr>
                </w:p>
              </w:tc>
              <w:tc>
                <w:tcPr>
                  <w:tcW w:w="5105" w:type="dxa"/>
                  <w:vAlign w:val="center"/>
                </w:tcPr>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 xml:space="preserve">Forest Service Unit Name  </w:t>
                  </w:r>
                  <w:bookmarkStart w:id="0" w:name="Text19"/>
                  <w:r w:rsidR="0038544A" w:rsidRPr="00746C7C">
                    <w:rPr>
                      <w:rFonts w:ascii="Arial" w:hAnsi="Arial" w:cs="Arial"/>
                      <w:sz w:val="20"/>
                      <w:szCs w:val="20"/>
                      <w:u w:val="single"/>
                    </w:rPr>
                    <w:fldChar w:fldCharType="begin">
                      <w:ffData>
                        <w:name w:val="Text19"/>
                        <w:enabled/>
                        <w:calcOnExit w:val="0"/>
                        <w:textInput/>
                      </w:ffData>
                    </w:fldChar>
                  </w:r>
                  <w:r w:rsidRPr="00746C7C">
                    <w:rPr>
                      <w:rFonts w:ascii="Arial" w:hAnsi="Arial" w:cs="Arial"/>
                      <w:sz w:val="20"/>
                      <w:szCs w:val="20"/>
                      <w:u w:val="single"/>
                    </w:rPr>
                    <w:instrText xml:space="preserve"> FORMTEXT </w:instrText>
                  </w:r>
                  <w:r w:rsidR="0038544A" w:rsidRPr="00746C7C">
                    <w:rPr>
                      <w:rFonts w:ascii="Arial" w:hAnsi="Arial" w:cs="Arial"/>
                      <w:sz w:val="20"/>
                      <w:szCs w:val="20"/>
                      <w:u w:val="single"/>
                    </w:rPr>
                  </w:r>
                  <w:r w:rsidR="0038544A" w:rsidRPr="00746C7C">
                    <w:rPr>
                      <w:rFonts w:ascii="Arial" w:hAnsi="Arial" w:cs="Arial"/>
                      <w:sz w:val="20"/>
                      <w:szCs w:val="20"/>
                      <w:u w:val="single"/>
                    </w:rPr>
                    <w:fldChar w:fldCharType="separate"/>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38544A" w:rsidRPr="00746C7C">
                    <w:rPr>
                      <w:rFonts w:ascii="Arial" w:hAnsi="Arial" w:cs="Arial"/>
                      <w:sz w:val="20"/>
                      <w:szCs w:val="20"/>
                      <w:u w:val="single"/>
                    </w:rPr>
                    <w:fldChar w:fldCharType="end"/>
                  </w:r>
                  <w:bookmarkEnd w:id="0"/>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 xml:space="preserve">Contract Number </w:t>
                  </w:r>
                  <w:bookmarkStart w:id="1" w:name="Text20"/>
                  <w:r w:rsidR="0038544A" w:rsidRPr="00746C7C">
                    <w:rPr>
                      <w:rFonts w:ascii="Arial" w:hAnsi="Arial" w:cs="Arial"/>
                      <w:sz w:val="20"/>
                      <w:szCs w:val="20"/>
                      <w:u w:val="single"/>
                    </w:rPr>
                    <w:fldChar w:fldCharType="begin">
                      <w:ffData>
                        <w:name w:val="Text20"/>
                        <w:enabled/>
                        <w:calcOnExit w:val="0"/>
                        <w:textInput/>
                      </w:ffData>
                    </w:fldChar>
                  </w:r>
                  <w:r w:rsidRPr="00746C7C">
                    <w:rPr>
                      <w:rFonts w:ascii="Arial" w:hAnsi="Arial" w:cs="Arial"/>
                      <w:sz w:val="20"/>
                      <w:szCs w:val="20"/>
                      <w:u w:val="single"/>
                    </w:rPr>
                    <w:instrText xml:space="preserve"> FORMTEXT </w:instrText>
                  </w:r>
                  <w:r w:rsidR="0038544A" w:rsidRPr="00746C7C">
                    <w:rPr>
                      <w:rFonts w:ascii="Arial" w:hAnsi="Arial" w:cs="Arial"/>
                      <w:sz w:val="20"/>
                      <w:szCs w:val="20"/>
                      <w:u w:val="single"/>
                    </w:rPr>
                  </w:r>
                  <w:r w:rsidR="0038544A" w:rsidRPr="00746C7C">
                    <w:rPr>
                      <w:rFonts w:ascii="Arial" w:hAnsi="Arial" w:cs="Arial"/>
                      <w:sz w:val="20"/>
                      <w:szCs w:val="20"/>
                      <w:u w:val="single"/>
                    </w:rPr>
                    <w:fldChar w:fldCharType="separate"/>
                  </w:r>
                  <w:bookmarkStart w:id="2" w:name="_GoBack"/>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bookmarkEnd w:id="2"/>
                  <w:r w:rsidR="0038544A" w:rsidRPr="00746C7C">
                    <w:rPr>
                      <w:rFonts w:ascii="Arial" w:hAnsi="Arial" w:cs="Arial"/>
                      <w:sz w:val="20"/>
                      <w:szCs w:val="20"/>
                      <w:u w:val="single"/>
                    </w:rPr>
                    <w:fldChar w:fldCharType="end"/>
                  </w:r>
                  <w:bookmarkEnd w:id="1"/>
                </w:p>
              </w:tc>
            </w:tr>
          </w:tbl>
          <w:p w:rsidR="00F768A8" w:rsidRPr="00781C1C" w:rsidRDefault="00F768A8">
            <w:pPr>
              <w:pStyle w:val="Cell"/>
              <w:widowControl/>
              <w:ind w:left="144" w:right="144"/>
              <w:rPr>
                <w:rFonts w:ascii="Arial" w:hAnsi="Arial" w:cs="Arial"/>
              </w:rPr>
            </w:pPr>
          </w:p>
        </w:tc>
      </w:tr>
      <w:tr w:rsidR="00F768A8" w:rsidRPr="00781C1C" w:rsidTr="0048352B">
        <w:trPr>
          <w:jc w:val="center"/>
        </w:trPr>
        <w:tc>
          <w:tcPr>
            <w:tcW w:w="10794" w:type="dxa"/>
            <w:gridSpan w:val="4"/>
            <w:tcBorders>
              <w:top w:val="single" w:sz="2" w:space="0" w:color="000000"/>
              <w:left w:val="nil"/>
              <w:bottom w:val="single" w:sz="2" w:space="0" w:color="000000"/>
              <w:right w:val="nil"/>
            </w:tcBorders>
          </w:tcPr>
          <w:p w:rsidR="00C1286E" w:rsidRPr="00C1286E" w:rsidRDefault="00F768A8" w:rsidP="00C1286E">
            <w:pPr>
              <w:pStyle w:val="axNormal"/>
              <w:widowControl/>
              <w:pBdr>
                <w:between w:val="single" w:sz="2" w:space="0" w:color="000000"/>
              </w:pBdr>
              <w:tabs>
                <w:tab w:val="clear" w:pos="720"/>
                <w:tab w:val="clear" w:pos="1440"/>
                <w:tab w:val="clear" w:pos="2160"/>
                <w:tab w:val="left" w:pos="288"/>
                <w:tab w:val="left" w:pos="1296"/>
                <w:tab w:val="left" w:pos="5328"/>
                <w:tab w:val="left" w:pos="6048"/>
                <w:tab w:val="left" w:pos="7488"/>
                <w:tab w:val="left" w:pos="8928"/>
              </w:tabs>
              <w:spacing w:before="120" w:after="120"/>
              <w:ind w:left="144" w:right="144"/>
              <w:jc w:val="both"/>
              <w:rPr>
                <w:rFonts w:ascii="Arial" w:hAnsi="Arial" w:cs="Arial"/>
                <w:noProof w:val="0"/>
                <w:color w:val="auto"/>
                <w:sz w:val="18"/>
                <w:szCs w:val="18"/>
              </w:rPr>
            </w:pPr>
            <w:r w:rsidRPr="00781C1C">
              <w:rPr>
                <w:rFonts w:ascii="Arial" w:hAnsi="Arial" w:cs="Arial"/>
                <w:sz w:val="20"/>
                <w:szCs w:val="20"/>
              </w:rPr>
              <w:t>NOTE:  This information is being collected to process your application and effect a binding contract agreement.  This information will also be used to identify and communicate with applicants.  Response to this request is required to obtain a benefit.</w:t>
            </w:r>
          </w:p>
          <w:p w:rsidR="00C1286E" w:rsidRPr="00C1286E" w:rsidRDefault="00C1286E" w:rsidP="00C1286E">
            <w:pPr>
              <w:widowControl/>
              <w:autoSpaceDE/>
              <w:autoSpaceDN/>
              <w:adjustRightInd/>
              <w:ind w:firstLine="720"/>
              <w:jc w:val="both"/>
              <w:rPr>
                <w:rFonts w:ascii="Arial" w:hAnsi="Arial" w:cs="Arial"/>
                <w:noProof w:val="0"/>
                <w:color w:val="auto"/>
                <w:sz w:val="20"/>
                <w:szCs w:val="20"/>
              </w:rPr>
            </w:pPr>
            <w:r w:rsidRPr="00C1286E">
              <w:rPr>
                <w:rFonts w:ascii="Arial" w:hAnsi="Arial" w:cs="Arial"/>
                <w:noProof w:val="0"/>
                <w:color w:val="auto"/>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0596-0081.  The time required to complete this information collection is estimated to average 2 hours 30 minutes per response, including the time for reviewing instructions, searching existing data sources, gathering and maintaining the data needed, and completing and reviewing the collection of information.  </w:t>
            </w:r>
          </w:p>
          <w:p w:rsidR="00C1286E" w:rsidRPr="00C1286E" w:rsidRDefault="00C1286E" w:rsidP="00C1286E">
            <w:pPr>
              <w:widowControl/>
              <w:autoSpaceDE/>
              <w:autoSpaceDN/>
              <w:adjustRightInd/>
              <w:ind w:firstLine="720"/>
              <w:jc w:val="both"/>
              <w:rPr>
                <w:rFonts w:ascii="Arial" w:hAnsi="Arial" w:cs="Arial"/>
                <w:noProof w:val="0"/>
                <w:color w:val="auto"/>
                <w:sz w:val="20"/>
                <w:szCs w:val="20"/>
              </w:rPr>
            </w:pPr>
            <w:r w:rsidRPr="00C1286E">
              <w:rPr>
                <w:rFonts w:ascii="Arial" w:hAnsi="Arial" w:cs="Arial"/>
                <w:noProof w:val="0"/>
                <w:color w:val="auto"/>
                <w:sz w:val="20"/>
                <w:szCs w:val="2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C1286E" w:rsidRPr="00C1286E" w:rsidRDefault="00C1286E" w:rsidP="00C1286E">
            <w:pPr>
              <w:widowControl/>
              <w:autoSpaceDE/>
              <w:autoSpaceDN/>
              <w:adjustRightInd/>
              <w:ind w:firstLine="720"/>
              <w:jc w:val="both"/>
              <w:rPr>
                <w:rFonts w:ascii="Tahoma" w:hAnsi="Tahoma" w:cs="Tahoma"/>
                <w:noProof w:val="0"/>
                <w:color w:val="auto"/>
                <w:sz w:val="18"/>
                <w:szCs w:val="18"/>
              </w:rPr>
            </w:pPr>
            <w:r w:rsidRPr="00C1286E">
              <w:rPr>
                <w:rFonts w:ascii="Arial" w:hAnsi="Arial" w:cs="Arial"/>
                <w:noProof w:val="0"/>
                <w:color w:val="auto"/>
                <w:sz w:val="20"/>
                <w:szCs w:val="20"/>
              </w:rPr>
              <w:t>To file a complaint of discrimination, write USDA, Director, Office of Civil Rights, 1400 Independence Avenue, SW, Washington, DC 20250-9410 or call (800) 795-3272 (voice) or (202) 720-6382 (TDD).  USDA is an equal opportunity provider and employer</w:t>
            </w:r>
            <w:r w:rsidRPr="00C1286E">
              <w:rPr>
                <w:rFonts w:ascii="Tahoma" w:hAnsi="Tahoma" w:cs="Tahoma"/>
                <w:i/>
                <w:noProof w:val="0"/>
                <w:color w:val="auto"/>
                <w:sz w:val="18"/>
                <w:szCs w:val="18"/>
              </w:rPr>
              <w:t>.</w:t>
            </w:r>
          </w:p>
          <w:p w:rsidR="00F768A8" w:rsidRPr="00781C1C" w:rsidRDefault="00F768A8" w:rsidP="00BE17D5">
            <w:pPr>
              <w:pStyle w:val="axNormal"/>
              <w:widowControl/>
              <w:tabs>
                <w:tab w:val="clear" w:pos="720"/>
                <w:tab w:val="clear" w:pos="1440"/>
                <w:tab w:val="clear" w:pos="2160"/>
                <w:tab w:val="left" w:pos="288"/>
                <w:tab w:val="left" w:pos="1296"/>
                <w:tab w:val="left" w:pos="5328"/>
                <w:tab w:val="left" w:pos="6048"/>
                <w:tab w:val="left" w:pos="7488"/>
                <w:tab w:val="left" w:pos="8928"/>
              </w:tabs>
              <w:spacing w:after="120"/>
              <w:ind w:left="144" w:right="144"/>
              <w:jc w:val="both"/>
              <w:rPr>
                <w:rFonts w:ascii="Arial" w:hAnsi="Arial" w:cs="Arial"/>
              </w:rPr>
            </w:pPr>
          </w:p>
          <w:p w:rsidR="00F768A8" w:rsidRPr="00781C1C" w:rsidRDefault="00F768A8" w:rsidP="00BE17D5">
            <w:pPr>
              <w:pStyle w:val="Cell"/>
              <w:widowControl/>
              <w:spacing w:after="120"/>
              <w:ind w:left="144" w:right="72"/>
              <w:jc w:val="both"/>
              <w:rPr>
                <w:rFonts w:ascii="Arial" w:hAnsi="Arial" w:cs="Arial"/>
              </w:rPr>
            </w:pPr>
            <w:r w:rsidRPr="0048352B">
              <w:rPr>
                <w:rFonts w:ascii="Arial" w:hAnsi="Arial" w:cs="Arial"/>
                <w:sz w:val="28"/>
                <w:szCs w:val="28"/>
              </w:rPr>
              <w:t>THIS AGREEMENT</w:t>
            </w:r>
            <w:r w:rsidRPr="00781C1C">
              <w:rPr>
                <w:rFonts w:ascii="Arial" w:hAnsi="Arial" w:cs="Arial"/>
                <w:sz w:val="20"/>
                <w:szCs w:val="20"/>
              </w:rPr>
              <w:t xml:space="preserve">, made this </w:t>
            </w:r>
            <w:bookmarkStart w:id="3" w:name="Text1"/>
            <w:r w:rsidR="0038544A" w:rsidRPr="00781C1C">
              <w:rPr>
                <w:rFonts w:ascii="Arial" w:hAnsi="Arial" w:cs="Arial"/>
                <w:u w:val="single"/>
              </w:rPr>
              <w:fldChar w:fldCharType="begin">
                <w:ffData>
                  <w:name w:val="Text1"/>
                  <w:enabled/>
                  <w:calcOnExit w:val="0"/>
                  <w:textInput>
                    <w:maxLength w:val="2"/>
                  </w:textInput>
                </w:ffData>
              </w:fldChar>
            </w:r>
            <w:r w:rsidRPr="00781C1C">
              <w:rPr>
                <w:rFonts w:ascii="Arial" w:hAnsi="Arial" w:cs="Arial"/>
                <w:u w:val="single"/>
              </w:rPr>
              <w:instrText xml:space="preserve"> FORMTEXT </w:instrText>
            </w:r>
            <w:r w:rsidR="0038544A" w:rsidRPr="00781C1C">
              <w:rPr>
                <w:rFonts w:ascii="Arial" w:hAnsi="Arial" w:cs="Arial"/>
                <w:u w:val="single"/>
              </w:rPr>
            </w:r>
            <w:r w:rsidR="0038544A" w:rsidRPr="00781C1C">
              <w:rPr>
                <w:rFonts w:ascii="Arial" w:hAnsi="Arial" w:cs="Arial"/>
                <w:u w:val="single"/>
              </w:rPr>
              <w:fldChar w:fldCharType="separate"/>
            </w:r>
            <w:r w:rsidR="000E63CB">
              <w:rPr>
                <w:rFonts w:ascii="Arial" w:hAnsi="Arial" w:cs="Arial"/>
                <w:u w:val="single"/>
              </w:rPr>
              <w:t> </w:t>
            </w:r>
            <w:r w:rsidR="000E63CB">
              <w:rPr>
                <w:rFonts w:ascii="Arial" w:hAnsi="Arial" w:cs="Arial"/>
                <w:u w:val="single"/>
              </w:rPr>
              <w:t> </w:t>
            </w:r>
            <w:r w:rsidR="0038544A" w:rsidRPr="00781C1C">
              <w:rPr>
                <w:rFonts w:ascii="Arial" w:hAnsi="Arial" w:cs="Arial"/>
                <w:u w:val="single"/>
              </w:rPr>
              <w:fldChar w:fldCharType="end"/>
            </w:r>
            <w:bookmarkEnd w:id="3"/>
            <w:r w:rsidRPr="00781C1C">
              <w:rPr>
                <w:rFonts w:ascii="Arial" w:hAnsi="Arial" w:cs="Arial"/>
              </w:rPr>
              <w:t xml:space="preserve"> </w:t>
            </w:r>
            <w:r w:rsidRPr="00781C1C">
              <w:rPr>
                <w:rFonts w:ascii="Arial" w:hAnsi="Arial" w:cs="Arial"/>
                <w:sz w:val="20"/>
                <w:szCs w:val="20"/>
              </w:rPr>
              <w:t xml:space="preserve">day of </w:t>
            </w:r>
            <w:bookmarkStart w:id="4" w:name="Text2"/>
            <w:r w:rsidR="0038544A" w:rsidRPr="00781C1C">
              <w:rPr>
                <w:rFonts w:ascii="Arial" w:hAnsi="Arial" w:cs="Arial"/>
                <w:sz w:val="20"/>
                <w:szCs w:val="20"/>
                <w:u w:val="single"/>
              </w:rPr>
              <w:fldChar w:fldCharType="begin">
                <w:ffData>
                  <w:name w:val="Text2"/>
                  <w:enabled/>
                  <w:calcOnExit w:val="0"/>
                  <w:textInput>
                    <w:maxLength w:val="1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4"/>
            <w:r w:rsidRPr="00781C1C">
              <w:rPr>
                <w:rFonts w:ascii="Arial" w:hAnsi="Arial" w:cs="Arial"/>
                <w:sz w:val="20"/>
                <w:szCs w:val="20"/>
              </w:rPr>
              <w:t>,</w:t>
            </w:r>
            <w:r w:rsidR="000E63CB">
              <w:rPr>
                <w:rFonts w:ascii="Arial" w:hAnsi="Arial" w:cs="Arial"/>
                <w:sz w:val="20"/>
                <w:szCs w:val="20"/>
              </w:rPr>
              <w:t xml:space="preserve"> </w:t>
            </w:r>
            <w:r w:rsidR="000E63CB" w:rsidRPr="000E63CB">
              <w:rPr>
                <w:rFonts w:ascii="Arial" w:hAnsi="Arial" w:cs="Arial"/>
                <w:sz w:val="20"/>
                <w:szCs w:val="20"/>
                <w:u w:val="single"/>
              </w:rPr>
              <w:t>20</w:t>
            </w:r>
            <w:r w:rsidR="0038544A" w:rsidRPr="000E63CB">
              <w:rPr>
                <w:rFonts w:ascii="Arial" w:hAnsi="Arial" w:cs="Arial"/>
                <w:sz w:val="20"/>
                <w:szCs w:val="20"/>
                <w:u w:val="single"/>
              </w:rPr>
              <w:fldChar w:fldCharType="begin">
                <w:ffData>
                  <w:name w:val="Text45"/>
                  <w:enabled/>
                  <w:calcOnExit w:val="0"/>
                  <w:textInput/>
                </w:ffData>
              </w:fldChar>
            </w:r>
            <w:bookmarkStart w:id="5" w:name="Text45"/>
            <w:r w:rsidR="000E63CB" w:rsidRPr="000E63CB">
              <w:rPr>
                <w:rFonts w:ascii="Arial" w:hAnsi="Arial" w:cs="Arial"/>
                <w:sz w:val="20"/>
                <w:szCs w:val="20"/>
                <w:u w:val="single"/>
              </w:rPr>
              <w:instrText xml:space="preserve"> FORMTEXT </w:instrText>
            </w:r>
            <w:r w:rsidR="0038544A" w:rsidRPr="000E63CB">
              <w:rPr>
                <w:rFonts w:ascii="Arial" w:hAnsi="Arial" w:cs="Arial"/>
                <w:sz w:val="20"/>
                <w:szCs w:val="20"/>
                <w:u w:val="single"/>
              </w:rPr>
            </w:r>
            <w:r w:rsidR="0038544A" w:rsidRPr="000E63CB">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0E63CB">
              <w:rPr>
                <w:rFonts w:ascii="Arial" w:hAnsi="Arial" w:cs="Arial"/>
                <w:sz w:val="20"/>
                <w:szCs w:val="20"/>
                <w:u w:val="single"/>
              </w:rPr>
              <w:fldChar w:fldCharType="end"/>
            </w:r>
            <w:bookmarkEnd w:id="5"/>
            <w:r w:rsidR="000E63CB">
              <w:rPr>
                <w:rFonts w:ascii="Arial" w:hAnsi="Arial" w:cs="Arial"/>
                <w:sz w:val="20"/>
                <w:szCs w:val="20"/>
              </w:rPr>
              <w:t>,</w:t>
            </w:r>
            <w:r w:rsidRPr="00781C1C">
              <w:rPr>
                <w:rFonts w:ascii="Arial" w:hAnsi="Arial" w:cs="Arial"/>
                <w:sz w:val="20"/>
                <w:szCs w:val="20"/>
              </w:rPr>
              <w:t xml:space="preserve"> under authority of the Acts of July 31, 1947 (61 Stat. 681), as amended (30 U.S.C. 601 et seq.), March 4, 1917 (16 U.S.C. 520), and June 11, 1960 (74 Stat. 205), and the regulations set forth in 36 CFR 228, Subpart C, between the UNITED STATES OF AMERICA (hereinafter called the "Government"), acting through the Authorized Officer of the Forest Service (hereinafter called the  "Authorized Officer"), and </w:t>
            </w:r>
            <w:bookmarkStart w:id="6" w:name="Text3"/>
            <w:r w:rsidR="0038544A" w:rsidRPr="00781C1C">
              <w:rPr>
                <w:rFonts w:ascii="Arial" w:hAnsi="Arial" w:cs="Arial"/>
                <w:sz w:val="20"/>
                <w:szCs w:val="20"/>
                <w:u w:val="single"/>
              </w:rPr>
              <w:fldChar w:fldCharType="begin">
                <w:ffData>
                  <w:name w:val="Text3"/>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6"/>
            <w:r w:rsidRPr="00781C1C">
              <w:rPr>
                <w:rFonts w:ascii="Arial" w:hAnsi="Arial" w:cs="Arial"/>
              </w:rPr>
              <w:t xml:space="preserve"> </w:t>
            </w:r>
            <w:r w:rsidRPr="00781C1C">
              <w:rPr>
                <w:rFonts w:ascii="Arial" w:hAnsi="Arial" w:cs="Arial"/>
                <w:sz w:val="20"/>
                <w:szCs w:val="20"/>
              </w:rPr>
              <w:t>(hereinafter called the "Purchaser.")</w:t>
            </w:r>
            <w:r w:rsidR="00781C1C">
              <w:rPr>
                <w:rFonts w:ascii="Arial" w:hAnsi="Arial" w:cs="Arial"/>
                <w:sz w:val="20"/>
                <w:szCs w:val="20"/>
              </w:rPr>
              <w:t xml:space="preserve"> </w:t>
            </w:r>
          </w:p>
          <w:p w:rsidR="00F768A8" w:rsidRPr="00781C1C" w:rsidRDefault="00F768A8" w:rsidP="00BE17D5">
            <w:pPr>
              <w:pStyle w:val="Cell"/>
              <w:widowControl/>
              <w:spacing w:after="120"/>
              <w:ind w:left="144" w:right="144"/>
              <w:jc w:val="both"/>
              <w:rPr>
                <w:rFonts w:ascii="Arial" w:hAnsi="Arial" w:cs="Arial"/>
              </w:rPr>
            </w:pPr>
            <w:r w:rsidRPr="00781C1C">
              <w:rPr>
                <w:rFonts w:ascii="Arial" w:hAnsi="Arial" w:cs="Arial"/>
                <w:sz w:val="20"/>
                <w:szCs w:val="20"/>
              </w:rPr>
              <w:t>WITNESSETH, That the parties hereto mutually agree as follows:</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1. </w:t>
            </w:r>
            <w:r w:rsidRPr="00781C1C">
              <w:rPr>
                <w:rFonts w:ascii="Arial" w:hAnsi="Arial" w:cs="Arial"/>
                <w:sz w:val="20"/>
                <w:szCs w:val="20"/>
                <w:u w:val="single"/>
              </w:rPr>
              <w:t>Contract area</w:t>
            </w:r>
            <w:r w:rsidRPr="00781C1C">
              <w:rPr>
                <w:rFonts w:ascii="Arial" w:hAnsi="Arial" w:cs="Arial"/>
                <w:sz w:val="20"/>
                <w:szCs w:val="20"/>
              </w:rPr>
              <w:t xml:space="preserve">.  The Government hereby sells to Purchaser and Purchaser hereby buys from Government, under the terms and conditions of this contract, all of the mineral materials described in Sec. 2 below, for severance, extraction, or removal, on the following described lands situated in the </w:t>
            </w:r>
            <w:bookmarkStart w:id="7" w:name="Text4"/>
            <w:r w:rsidR="0038544A" w:rsidRPr="00781C1C">
              <w:rPr>
                <w:rFonts w:ascii="Arial" w:hAnsi="Arial" w:cs="Arial"/>
                <w:sz w:val="20"/>
                <w:szCs w:val="20"/>
                <w:u w:val="single"/>
              </w:rPr>
              <w:fldChar w:fldCharType="begin">
                <w:ffData>
                  <w:name w:val="Text4"/>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7"/>
            <w:r w:rsidRPr="00781C1C">
              <w:rPr>
                <w:rFonts w:ascii="Arial" w:hAnsi="Arial" w:cs="Arial"/>
              </w:rPr>
              <w:t xml:space="preserve"> </w:t>
            </w:r>
            <w:r w:rsidRPr="00781C1C">
              <w:rPr>
                <w:rFonts w:ascii="Arial" w:hAnsi="Arial" w:cs="Arial"/>
                <w:sz w:val="20"/>
                <w:szCs w:val="20"/>
              </w:rPr>
              <w:t xml:space="preserve">National Forest, County of </w:t>
            </w:r>
            <w:bookmarkStart w:id="8" w:name="Text39"/>
            <w:r w:rsidR="0038544A" w:rsidRPr="00781C1C">
              <w:rPr>
                <w:rFonts w:ascii="Arial" w:hAnsi="Arial" w:cs="Arial"/>
                <w:sz w:val="20"/>
                <w:szCs w:val="20"/>
                <w:u w:val="single"/>
              </w:rPr>
              <w:fldChar w:fldCharType="begin">
                <w:ffData>
                  <w:name w:val="Text39"/>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8"/>
            <w:r w:rsidRPr="00781C1C">
              <w:rPr>
                <w:rFonts w:ascii="Arial" w:hAnsi="Arial" w:cs="Arial"/>
                <w:sz w:val="20"/>
                <w:szCs w:val="20"/>
              </w:rPr>
              <w:t xml:space="preserve">, State of </w:t>
            </w:r>
            <w:bookmarkStart w:id="9" w:name="Text40"/>
            <w:r w:rsidR="0038544A" w:rsidRPr="00781C1C">
              <w:rPr>
                <w:rFonts w:ascii="Arial" w:hAnsi="Arial" w:cs="Arial"/>
                <w:sz w:val="20"/>
                <w:szCs w:val="20"/>
                <w:u w:val="single"/>
              </w:rPr>
              <w:fldChar w:fldCharType="begin">
                <w:ffData>
                  <w:name w:val="Text40"/>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9"/>
            <w:r w:rsidRPr="00781C1C">
              <w:rPr>
                <w:rFonts w:ascii="Arial" w:hAnsi="Arial" w:cs="Arial"/>
              </w:rPr>
              <w:t xml:space="preserve"> </w:t>
            </w:r>
            <w:r w:rsidRPr="00781C1C">
              <w:rPr>
                <w:rFonts w:ascii="Arial" w:hAnsi="Arial" w:cs="Arial"/>
                <w:sz w:val="20"/>
                <w:szCs w:val="20"/>
              </w:rPr>
              <w:t>as shown on the operating plan marked "Exhibit B", attached hereto and made a part hereof, viz:</w:t>
            </w:r>
            <w:r w:rsidRPr="00781C1C">
              <w:rPr>
                <w:rFonts w:ascii="Arial" w:hAnsi="Arial" w:cs="Arial"/>
              </w:rPr>
              <w:t xml:space="preserve"> </w:t>
            </w:r>
            <w:r w:rsidRPr="00781C1C">
              <w:rPr>
                <w:rFonts w:ascii="Arial" w:hAnsi="Arial" w:cs="Arial"/>
                <w:sz w:val="20"/>
                <w:szCs w:val="20"/>
              </w:rPr>
              <w:t xml:space="preserve">Section  </w:t>
            </w:r>
            <w:bookmarkStart w:id="10" w:name="Text8"/>
            <w:r w:rsidR="0038544A" w:rsidRPr="00781C1C">
              <w:rPr>
                <w:rFonts w:ascii="Arial" w:hAnsi="Arial" w:cs="Arial"/>
                <w:sz w:val="20"/>
                <w:szCs w:val="20"/>
                <w:u w:val="single"/>
              </w:rPr>
              <w:fldChar w:fldCharType="begin">
                <w:ffData>
                  <w:name w:val="Text8"/>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0"/>
            <w:r w:rsidR="00BE17D5">
              <w:rPr>
                <w:rFonts w:ascii="Arial" w:hAnsi="Arial" w:cs="Arial"/>
                <w:sz w:val="20"/>
                <w:szCs w:val="20"/>
              </w:rPr>
              <w:t>,</w:t>
            </w:r>
            <w:r w:rsidRPr="00781C1C">
              <w:rPr>
                <w:rFonts w:ascii="Arial" w:hAnsi="Arial" w:cs="Arial"/>
                <w:sz w:val="20"/>
                <w:szCs w:val="20"/>
              </w:rPr>
              <w:t xml:space="preserve"> Township </w:t>
            </w:r>
            <w:bookmarkStart w:id="11" w:name="Text9"/>
            <w:r w:rsidR="0038544A" w:rsidRPr="00781C1C">
              <w:rPr>
                <w:rFonts w:ascii="Arial" w:hAnsi="Arial" w:cs="Arial"/>
                <w:sz w:val="20"/>
                <w:szCs w:val="20"/>
                <w:u w:val="single"/>
              </w:rPr>
              <w:fldChar w:fldCharType="begin">
                <w:ffData>
                  <w:name w:val="Text9"/>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1"/>
            <w:r w:rsidR="00BE17D5">
              <w:rPr>
                <w:rFonts w:ascii="Arial" w:hAnsi="Arial" w:cs="Arial"/>
                <w:sz w:val="20"/>
                <w:szCs w:val="20"/>
              </w:rPr>
              <w:t>,</w:t>
            </w:r>
            <w:r w:rsidRPr="00781C1C">
              <w:rPr>
                <w:rFonts w:ascii="Arial" w:hAnsi="Arial" w:cs="Arial"/>
                <w:sz w:val="20"/>
                <w:szCs w:val="20"/>
              </w:rPr>
              <w:t xml:space="preserve"> Range</w:t>
            </w:r>
            <w:r w:rsidR="00781C1C">
              <w:rPr>
                <w:rFonts w:ascii="Arial" w:hAnsi="Arial" w:cs="Arial"/>
                <w:sz w:val="20"/>
                <w:szCs w:val="20"/>
              </w:rPr>
              <w:t xml:space="preserve"> </w:t>
            </w:r>
            <w:bookmarkStart w:id="12" w:name="Text7"/>
            <w:r w:rsidR="0038544A" w:rsidRPr="00781C1C">
              <w:rPr>
                <w:rFonts w:ascii="Arial" w:hAnsi="Arial" w:cs="Arial"/>
                <w:sz w:val="20"/>
                <w:szCs w:val="20"/>
                <w:u w:val="single"/>
              </w:rPr>
              <w:fldChar w:fldCharType="begin">
                <w:ffData>
                  <w:name w:val="Text7"/>
                  <w:enabled/>
                  <w:calcOnExit w:val="0"/>
                  <w:textInput/>
                </w:ffData>
              </w:fldChar>
            </w:r>
            <w:r w:rsidR="00BE17D5"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2"/>
            <w:r w:rsidR="00BE17D5">
              <w:rPr>
                <w:rFonts w:ascii="Arial" w:hAnsi="Arial" w:cs="Arial"/>
                <w:sz w:val="20"/>
                <w:szCs w:val="20"/>
              </w:rPr>
              <w:t>,</w:t>
            </w:r>
            <w:r w:rsidR="00BE17D5" w:rsidRPr="00BE17D5">
              <w:rPr>
                <w:rFonts w:ascii="Arial" w:hAnsi="Arial" w:cs="Arial"/>
                <w:sz w:val="20"/>
                <w:szCs w:val="20"/>
              </w:rPr>
              <w:t xml:space="preserve"> </w:t>
            </w:r>
            <w:r w:rsidRPr="00781C1C">
              <w:rPr>
                <w:rFonts w:ascii="Arial" w:hAnsi="Arial" w:cs="Arial"/>
                <w:sz w:val="20"/>
                <w:szCs w:val="20"/>
              </w:rPr>
              <w:t>Meridian</w:t>
            </w:r>
            <w:r w:rsidR="00BE17D5">
              <w:rPr>
                <w:rFonts w:ascii="Arial" w:hAnsi="Arial" w:cs="Arial"/>
                <w:sz w:val="20"/>
                <w:szCs w:val="20"/>
              </w:rPr>
              <w:t xml:space="preserve"> </w:t>
            </w:r>
            <w:r w:rsidR="0038544A" w:rsidRPr="00BE17D5">
              <w:rPr>
                <w:rFonts w:ascii="Arial" w:hAnsi="Arial" w:cs="Arial"/>
                <w:sz w:val="20"/>
                <w:szCs w:val="20"/>
                <w:u w:val="single"/>
              </w:rPr>
              <w:fldChar w:fldCharType="begin">
                <w:ffData>
                  <w:name w:val="Text42"/>
                  <w:enabled/>
                  <w:calcOnExit w:val="0"/>
                  <w:textInput/>
                </w:ffData>
              </w:fldChar>
            </w:r>
            <w:bookmarkStart w:id="13" w:name="Text42"/>
            <w:r w:rsidR="00BE17D5" w:rsidRPr="00BE17D5">
              <w:rPr>
                <w:rFonts w:ascii="Arial" w:hAnsi="Arial" w:cs="Arial"/>
                <w:sz w:val="20"/>
                <w:szCs w:val="20"/>
                <w:u w:val="single"/>
              </w:rPr>
              <w:instrText xml:space="preserve"> FORMTEXT </w:instrText>
            </w:r>
            <w:r w:rsidR="0038544A" w:rsidRPr="00BE17D5">
              <w:rPr>
                <w:rFonts w:ascii="Arial" w:hAnsi="Arial" w:cs="Arial"/>
                <w:sz w:val="20"/>
                <w:szCs w:val="20"/>
                <w:u w:val="single"/>
              </w:rPr>
            </w:r>
            <w:r w:rsidR="0038544A" w:rsidRPr="00BE17D5">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BE17D5">
              <w:rPr>
                <w:rFonts w:ascii="Arial" w:hAnsi="Arial" w:cs="Arial"/>
                <w:sz w:val="20"/>
                <w:szCs w:val="20"/>
                <w:u w:val="single"/>
              </w:rPr>
              <w:fldChar w:fldCharType="end"/>
            </w:r>
            <w:bookmarkEnd w:id="13"/>
            <w:r w:rsidRPr="00781C1C">
              <w:rPr>
                <w:rFonts w:ascii="Arial" w:hAnsi="Arial" w:cs="Arial"/>
                <w:sz w:val="20"/>
                <w:szCs w:val="20"/>
              </w:rPr>
              <w:t xml:space="preserve">, containing </w:t>
            </w:r>
            <w:bookmarkStart w:id="14" w:name="Text10"/>
            <w:r w:rsidR="0038544A" w:rsidRPr="00781C1C">
              <w:rPr>
                <w:rFonts w:ascii="Arial" w:hAnsi="Arial" w:cs="Arial"/>
                <w:sz w:val="20"/>
                <w:szCs w:val="20"/>
                <w:u w:val="single"/>
              </w:rPr>
              <w:fldChar w:fldCharType="begin">
                <w:ffData>
                  <w:name w:val="Text10"/>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4"/>
            <w:r w:rsidRPr="00781C1C">
              <w:rPr>
                <w:rFonts w:ascii="Arial" w:hAnsi="Arial" w:cs="Arial"/>
                <w:sz w:val="20"/>
                <w:szCs w:val="20"/>
              </w:rPr>
              <w:t xml:space="preserve"> acres, more or less.</w:t>
            </w:r>
          </w:p>
          <w:p w:rsidR="00F768A8" w:rsidRPr="006D6357" w:rsidRDefault="00F768A8" w:rsidP="00BE17D5">
            <w:pPr>
              <w:pStyle w:val="axNormal"/>
              <w:widowControl/>
              <w:tabs>
                <w:tab w:val="clear" w:pos="720"/>
                <w:tab w:val="clear" w:pos="1440"/>
                <w:tab w:val="clear" w:pos="2160"/>
                <w:tab w:val="left" w:pos="288"/>
                <w:tab w:val="left" w:pos="1800"/>
                <w:tab w:val="left" w:pos="6336"/>
                <w:tab w:val="left" w:pos="9936"/>
              </w:tabs>
              <w:spacing w:after="120"/>
              <w:ind w:left="144" w:right="144"/>
              <w:jc w:val="both"/>
              <w:rPr>
                <w:rFonts w:ascii="Arial" w:hAnsi="Arial" w:cs="Arial"/>
                <w:sz w:val="20"/>
                <w:szCs w:val="20"/>
              </w:rPr>
            </w:pPr>
            <w:r w:rsidRPr="006D6357">
              <w:rPr>
                <w:rFonts w:ascii="Arial" w:hAnsi="Arial" w:cs="Arial"/>
                <w:b/>
                <w:bCs/>
                <w:sz w:val="20"/>
                <w:szCs w:val="20"/>
              </w:rPr>
              <w:t xml:space="preserve">Sec. 2. </w:t>
            </w:r>
            <w:r w:rsidRPr="006D6357">
              <w:rPr>
                <w:rFonts w:ascii="Arial" w:hAnsi="Arial" w:cs="Arial"/>
                <w:sz w:val="20"/>
                <w:szCs w:val="20"/>
                <w:u w:val="single"/>
              </w:rPr>
              <w:t>Amount and price of materials</w:t>
            </w:r>
            <w:r w:rsidRPr="006D6357">
              <w:rPr>
                <w:rFonts w:ascii="Arial" w:hAnsi="Arial" w:cs="Arial"/>
                <w:sz w:val="20"/>
                <w:szCs w:val="20"/>
              </w:rPr>
              <w:t>.  The total purchase price will be determined by multiplying the total quantity of each kind of mineral material designated by the respective unit price as set forth below, or as changed through reappraisal hereunder.</w:t>
            </w:r>
          </w:p>
        </w:tc>
      </w:tr>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KIND OF MATERIALS</w:t>
            </w:r>
          </w:p>
        </w:tc>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QUANTITY</w:t>
            </w:r>
          </w:p>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(Units Specified)</w:t>
            </w:r>
          </w:p>
        </w:tc>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PRICE PER UNIT</w:t>
            </w:r>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TOTAL PRICE</w:t>
            </w:r>
          </w:p>
        </w:tc>
      </w:tr>
      <w:bookmarkStart w:id="15" w:name="Text21"/>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1"/>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5"/>
          </w:p>
        </w:tc>
        <w:bookmarkStart w:id="16" w:name="Text26"/>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6"/>
          </w:p>
        </w:tc>
        <w:bookmarkStart w:id="17" w:name="Text32"/>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7"/>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18" w:name="Text22"/>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8"/>
          </w:p>
        </w:tc>
        <w:bookmarkStart w:id="19" w:name="Text27"/>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9"/>
          </w:p>
        </w:tc>
        <w:bookmarkStart w:id="20" w:name="Text33"/>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0"/>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1" w:name="Text23"/>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1"/>
          </w:p>
        </w:tc>
        <w:bookmarkStart w:id="22" w:name="Text28"/>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8"/>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2"/>
          </w:p>
        </w:tc>
        <w:bookmarkStart w:id="23" w:name="Text34"/>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3"/>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4" w:name="Text24"/>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4"/>
          </w:p>
        </w:tc>
        <w:bookmarkStart w:id="25" w:name="Text29"/>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9"/>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5"/>
          </w:p>
        </w:tc>
        <w:bookmarkStart w:id="26" w:name="Text35"/>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6"/>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7" w:name="Text25"/>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7"/>
          </w:p>
        </w:tc>
        <w:bookmarkStart w:id="28" w:name="Text30"/>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0"/>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8"/>
          </w:p>
        </w:tc>
        <w:bookmarkStart w:id="29" w:name="Text36"/>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9"/>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tr w:rsidR="00F768A8" w:rsidRPr="00781C1C" w:rsidTr="0048352B">
        <w:trPr>
          <w:jc w:val="center"/>
        </w:trPr>
        <w:tc>
          <w:tcPr>
            <w:tcW w:w="2998" w:type="dxa"/>
            <w:tcBorders>
              <w:top w:val="single" w:sz="2" w:space="0" w:color="000000"/>
              <w:left w:val="nil"/>
              <w:bottom w:val="nil"/>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Total</w:t>
            </w:r>
          </w:p>
        </w:tc>
        <w:bookmarkStart w:id="30" w:name="Text31"/>
        <w:tc>
          <w:tcPr>
            <w:tcW w:w="2726" w:type="dxa"/>
            <w:tcBorders>
              <w:top w:val="single" w:sz="2" w:space="0" w:color="000000"/>
              <w:left w:val="single" w:sz="2" w:space="0" w:color="000000"/>
              <w:bottom w:val="nil"/>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1"/>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30"/>
          </w:p>
        </w:tc>
        <w:bookmarkStart w:id="31" w:name="Text37"/>
        <w:tc>
          <w:tcPr>
            <w:tcW w:w="2386" w:type="dxa"/>
            <w:tcBorders>
              <w:top w:val="single" w:sz="2" w:space="0" w:color="000000"/>
              <w:left w:val="single" w:sz="2" w:space="0" w:color="000000"/>
              <w:bottom w:val="nil"/>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31"/>
          </w:p>
        </w:tc>
        <w:tc>
          <w:tcPr>
            <w:tcW w:w="2684" w:type="dxa"/>
            <w:tcBorders>
              <w:top w:val="single" w:sz="2" w:space="0" w:color="000000"/>
              <w:left w:val="single" w:sz="2" w:space="0" w:color="000000"/>
              <w:bottom w:val="nil"/>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tr w:rsidR="00F768A8" w:rsidRPr="00781C1C" w:rsidTr="0048352B">
        <w:trPr>
          <w:jc w:val="center"/>
        </w:trPr>
        <w:tc>
          <w:tcPr>
            <w:tcW w:w="10794" w:type="dxa"/>
            <w:gridSpan w:val="4"/>
            <w:tcBorders>
              <w:top w:val="nil"/>
              <w:left w:val="nil"/>
              <w:bottom w:val="nil"/>
              <w:right w:val="nil"/>
            </w:tcBorders>
          </w:tcPr>
          <w:p w:rsidR="00F768A8" w:rsidRDefault="00F768A8" w:rsidP="00BE17D5">
            <w:pPr>
              <w:pStyle w:val="Cell"/>
              <w:widowControl/>
              <w:ind w:left="144" w:right="144"/>
              <w:jc w:val="both"/>
              <w:rPr>
                <w:rFonts w:ascii="Arial" w:hAnsi="Arial" w:cs="Arial"/>
              </w:rPr>
            </w:pPr>
          </w:p>
          <w:p w:rsidR="00781C1C" w:rsidRPr="00781C1C" w:rsidRDefault="00781C1C" w:rsidP="00BE17D5">
            <w:pPr>
              <w:pStyle w:val="axNormal"/>
              <w:widowControl/>
              <w:tabs>
                <w:tab w:val="clear" w:pos="720"/>
                <w:tab w:val="clear" w:pos="1440"/>
                <w:tab w:val="clear" w:pos="2160"/>
                <w:tab w:val="left" w:pos="2016"/>
                <w:tab w:val="left" w:pos="6336"/>
                <w:tab w:val="left" w:pos="9936"/>
              </w:tabs>
              <w:spacing w:after="120"/>
              <w:ind w:left="144" w:right="144"/>
              <w:jc w:val="both"/>
              <w:rPr>
                <w:rFonts w:ascii="Arial" w:hAnsi="Arial" w:cs="Arial"/>
              </w:rPr>
            </w:pPr>
            <w:r w:rsidRPr="00781C1C">
              <w:rPr>
                <w:rFonts w:ascii="Arial" w:hAnsi="Arial" w:cs="Arial"/>
                <w:sz w:val="20"/>
                <w:szCs w:val="20"/>
              </w:rPr>
              <w:t>Determination by the Authorized Officer of the quantity of materials taken is binding on Purchaser subject to appeal only as provided in Sec. 14. All materials in the contract area in excess of the estimated quantity listed above are reserved by Government.</w:t>
            </w:r>
          </w:p>
          <w:p w:rsidR="00781C1C" w:rsidRDefault="00781C1C" w:rsidP="00BE17D5">
            <w:pPr>
              <w:pStyle w:val="axNormal"/>
              <w:widowControl/>
              <w:tabs>
                <w:tab w:val="clear" w:pos="720"/>
                <w:tab w:val="clear" w:pos="1440"/>
                <w:tab w:val="clear" w:pos="2160"/>
                <w:tab w:val="left" w:pos="2016"/>
                <w:tab w:val="left" w:pos="6336"/>
                <w:tab w:val="left" w:pos="9936"/>
              </w:tabs>
              <w:spacing w:after="120"/>
              <w:ind w:left="144" w:right="144"/>
              <w:jc w:val="both"/>
              <w:rPr>
                <w:rFonts w:ascii="Arial" w:hAnsi="Arial" w:cs="Arial"/>
                <w:sz w:val="20"/>
                <w:szCs w:val="20"/>
              </w:rPr>
            </w:pPr>
            <w:r w:rsidRPr="000C48CA">
              <w:rPr>
                <w:rFonts w:ascii="Arial" w:hAnsi="Arial" w:cs="Arial"/>
                <w:b/>
                <w:bCs/>
                <w:sz w:val="20"/>
                <w:szCs w:val="20"/>
              </w:rPr>
              <w:t xml:space="preserve">Sec. 3. </w:t>
            </w:r>
            <w:r w:rsidRPr="000C48CA">
              <w:rPr>
                <w:rFonts w:ascii="Arial" w:hAnsi="Arial" w:cs="Arial"/>
                <w:sz w:val="20"/>
                <w:szCs w:val="20"/>
                <w:u w:val="single"/>
              </w:rPr>
              <w:t>Payments, passage of title, and risk of loss</w:t>
            </w:r>
            <w:r w:rsidRPr="000C48CA">
              <w:rPr>
                <w:rFonts w:ascii="Arial" w:hAnsi="Arial" w:cs="Arial"/>
                <w:sz w:val="20"/>
                <w:szCs w:val="20"/>
              </w:rPr>
              <w:t xml:space="preserve">.  Title to materials sold hereunder passes to Purchaser immediately before excavation and upon proper payment for such materials.  No part of the material sold hereunder may be severed, extracted, or removed by Purchaser until payment for such materials has been made in accordance with the </w:t>
            </w:r>
            <w:r w:rsidRPr="000C48CA">
              <w:rPr>
                <w:rFonts w:ascii="Arial" w:hAnsi="Arial" w:cs="Arial"/>
                <w:sz w:val="20"/>
                <w:szCs w:val="20"/>
              </w:rPr>
              <w:lastRenderedPageBreak/>
              <w:t>following:</w:t>
            </w:r>
          </w:p>
          <w:p w:rsidR="00BE17D5" w:rsidRPr="000C48CA" w:rsidRDefault="0048352B" w:rsidP="0048352B">
            <w:pPr>
              <w:pStyle w:val="Cell"/>
              <w:widowControl/>
              <w:spacing w:after="120"/>
              <w:ind w:left="144" w:right="144" w:firstLine="411"/>
              <w:jc w:val="both"/>
              <w:rPr>
                <w:rFonts w:ascii="Arial" w:hAnsi="Arial" w:cs="Arial"/>
                <w:sz w:val="20"/>
                <w:szCs w:val="20"/>
              </w:rPr>
            </w:pPr>
            <w:r>
              <w:rPr>
                <w:rFonts w:ascii="Arial" w:hAnsi="Arial" w:cs="Arial"/>
                <w:sz w:val="20"/>
                <w:szCs w:val="20"/>
              </w:rPr>
              <w:t xml:space="preserve">    </w:t>
            </w:r>
            <w:r w:rsidR="00BE17D5">
              <w:rPr>
                <w:rFonts w:ascii="Arial" w:hAnsi="Arial" w:cs="Arial"/>
                <w:sz w:val="20"/>
                <w:szCs w:val="20"/>
              </w:rPr>
              <w:t>(a)</w:t>
            </w:r>
            <w:r w:rsidR="00BE17D5" w:rsidRPr="00781C1C">
              <w:rPr>
                <w:rFonts w:ascii="Arial" w:hAnsi="Arial" w:cs="Arial"/>
                <w:sz w:val="20"/>
                <w:szCs w:val="20"/>
              </w:rPr>
              <w:t xml:space="preserve"> Unless materials sold under this contract are paid for in full in advance, payment for materials must be made in installments of not less than $ </w:t>
            </w:r>
            <w:bookmarkStart w:id="32" w:name="Text11"/>
            <w:r w:rsidR="0038544A" w:rsidRPr="00781C1C">
              <w:rPr>
                <w:rFonts w:ascii="Arial" w:hAnsi="Arial" w:cs="Arial"/>
                <w:sz w:val="20"/>
                <w:szCs w:val="20"/>
                <w:u w:val="single"/>
              </w:rPr>
              <w:fldChar w:fldCharType="begin">
                <w:ffData>
                  <w:name w:val="Text11"/>
                  <w:enabled/>
                  <w:calcOnExit w:val="0"/>
                  <w:textInput/>
                </w:ffData>
              </w:fldChar>
            </w:r>
            <w:r w:rsidR="00BE17D5"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2"/>
            <w:r w:rsidR="00BE17D5" w:rsidRPr="00781C1C">
              <w:rPr>
                <w:rFonts w:ascii="Arial" w:hAnsi="Arial" w:cs="Arial"/>
                <w:sz w:val="20"/>
                <w:szCs w:val="20"/>
              </w:rPr>
              <w:t xml:space="preserve"> each.  The first installment must be paid upon approval of this contract.</w:t>
            </w:r>
          </w:p>
        </w:tc>
      </w:tr>
    </w:tbl>
    <w:p w:rsidR="00781C1C" w:rsidRPr="00C1286E" w:rsidRDefault="00781C1C" w:rsidP="00C1286E">
      <w:pPr>
        <w:sectPr w:rsidR="00781C1C" w:rsidRPr="00C1286E" w:rsidSect="005F2344">
          <w:headerReference w:type="default" r:id="rId8"/>
          <w:footerReference w:type="default" r:id="rId9"/>
          <w:type w:val="continuous"/>
          <w:pgSz w:w="12240" w:h="15840"/>
          <w:pgMar w:top="1008" w:right="1008" w:bottom="1008" w:left="1008" w:header="432" w:footer="432" w:gutter="0"/>
          <w:cols w:space="720"/>
          <w:docGrid w:linePitch="326"/>
        </w:sectPr>
      </w:pPr>
    </w:p>
    <w:tbl>
      <w:tblPr>
        <w:tblW w:w="5000" w:type="pct"/>
        <w:jc w:val="center"/>
        <w:tblLayout w:type="fixed"/>
        <w:tblCellMar>
          <w:left w:w="0" w:type="dxa"/>
          <w:right w:w="0" w:type="dxa"/>
        </w:tblCellMar>
        <w:tblLook w:val="0000" w:firstRow="0" w:lastRow="0" w:firstColumn="0" w:lastColumn="0" w:noHBand="0" w:noVBand="0"/>
      </w:tblPr>
      <w:tblGrid>
        <w:gridCol w:w="10800"/>
      </w:tblGrid>
      <w:tr w:rsidR="00F768A8" w:rsidRPr="00781C1C" w:rsidTr="005F2344">
        <w:trPr>
          <w:trHeight w:val="6462"/>
          <w:jc w:val="center"/>
        </w:trPr>
        <w:tc>
          <w:tcPr>
            <w:tcW w:w="10800" w:type="dxa"/>
          </w:tcPr>
          <w:p w:rsidR="00F768A8" w:rsidRPr="00781C1C" w:rsidRDefault="00781C1C" w:rsidP="00BE17D5">
            <w:pPr>
              <w:pStyle w:val="Cell"/>
              <w:widowControl/>
              <w:spacing w:after="120"/>
              <w:ind w:left="144" w:right="144" w:firstLine="576"/>
              <w:jc w:val="both"/>
              <w:rPr>
                <w:rFonts w:ascii="Arial" w:hAnsi="Arial" w:cs="Arial"/>
                <w:sz w:val="20"/>
                <w:szCs w:val="20"/>
              </w:rPr>
            </w:pPr>
            <w:r w:rsidRPr="00781C1C">
              <w:rPr>
                <w:rFonts w:ascii="Arial" w:hAnsi="Arial" w:cs="Arial"/>
                <w:sz w:val="20"/>
                <w:szCs w:val="20"/>
              </w:rPr>
              <w:lastRenderedPageBreak/>
              <w:t xml:space="preserve"> </w:t>
            </w:r>
            <w:r w:rsidR="00BE17D5">
              <w:rPr>
                <w:rFonts w:ascii="Arial" w:hAnsi="Arial" w:cs="Arial"/>
                <w:sz w:val="20"/>
                <w:szCs w:val="20"/>
              </w:rPr>
              <w:t>(b)</w:t>
            </w:r>
            <w:r w:rsidR="00F768A8" w:rsidRPr="00781C1C">
              <w:rPr>
                <w:rFonts w:ascii="Arial" w:hAnsi="Arial" w:cs="Arial"/>
                <w:sz w:val="20"/>
                <w:szCs w:val="20"/>
              </w:rPr>
              <w:t xml:space="preserve"> Each additional installment is due and payable as billed by the Authorized Officer in advance of removal of the remaining material.  The first installment will be retained as additional security for the full and faithful performance of this contract by Purchaser, and will be applied in whole or in part to the payment of the last installment required hereunder to make the total payment equal the total price set forth in Sec. 2, above.</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sz w:val="20"/>
                <w:szCs w:val="20"/>
              </w:rPr>
            </w:pPr>
            <w:r w:rsidRPr="00781C1C">
              <w:rPr>
                <w:rFonts w:ascii="Arial" w:hAnsi="Arial" w:cs="Arial"/>
                <w:sz w:val="20"/>
                <w:szCs w:val="20"/>
              </w:rPr>
              <w:t>The total purchase price must equal the sum of the total quantities severed, extracted, or designated therefor, multiplied by their respective unit prices.  The balance due where less than a full installment remains to be paid upon the total price will be the value of material remaining to be severed or extracted.  Each installment will be held in suspense until the quantity of material covered thereby has been determined.  The total purchase price must be paid at least 60 days before the expiration date of the contract.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sz w:val="20"/>
                <w:szCs w:val="20"/>
              </w:rPr>
            </w:pPr>
            <w:r w:rsidRPr="00781C1C">
              <w:rPr>
                <w:rFonts w:ascii="Arial" w:hAnsi="Arial" w:cs="Arial"/>
                <w:sz w:val="20"/>
                <w:szCs w:val="20"/>
              </w:rPr>
              <w:t xml:space="preserve">Upon termination, if the total payments made under the contract exceed the total value of the actual materials removed, the excess will be returned to Purchaser, except as noted in 36 CFR 228.66. </w:t>
            </w:r>
          </w:p>
          <w:p w:rsidR="00F768A8" w:rsidRPr="00781C1C" w:rsidRDefault="00BE17D5"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sz w:val="20"/>
                <w:szCs w:val="20"/>
              </w:rPr>
            </w:pPr>
            <w:r>
              <w:rPr>
                <w:rFonts w:ascii="Arial" w:hAnsi="Arial" w:cs="Arial"/>
                <w:sz w:val="20"/>
                <w:szCs w:val="20"/>
              </w:rPr>
              <w:t>(c)</w:t>
            </w:r>
            <w:r w:rsidR="00F768A8" w:rsidRPr="00781C1C">
              <w:rPr>
                <w:rFonts w:ascii="Arial" w:hAnsi="Arial" w:cs="Arial"/>
                <w:sz w:val="20"/>
                <w:szCs w:val="20"/>
              </w:rPr>
              <w:t xml:space="preserve"> Risk of loss shall be borne by the party holding title to the mineral material at the time of loss except that nothing herein shall be construed to relieve either party from liability for breach of contract or any wrongful or negligent act.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t xml:space="preserve">Sec. 4. </w:t>
            </w:r>
            <w:r w:rsidRPr="00781C1C">
              <w:rPr>
                <w:rFonts w:ascii="Arial" w:hAnsi="Arial" w:cs="Arial"/>
                <w:sz w:val="20"/>
                <w:szCs w:val="20"/>
                <w:u w:val="single"/>
              </w:rPr>
              <w:t>Stipulation and reserved items</w:t>
            </w:r>
            <w:r w:rsidRPr="00781C1C">
              <w:rPr>
                <w:rFonts w:ascii="Arial" w:hAnsi="Arial" w:cs="Arial"/>
                <w:sz w:val="20"/>
                <w:szCs w:val="20"/>
              </w:rPr>
              <w:t>.  The rights of Purchaser are subject to the regulations in 36 CFR 228, Subpart C, which are made a part of this contract, and to the stipulation, if any, which are attached hereto and made a part hereof as Exhibit A.</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t xml:space="preserve">Sec. 5. </w:t>
            </w:r>
            <w:r w:rsidRPr="00781C1C">
              <w:rPr>
                <w:rFonts w:ascii="Arial" w:hAnsi="Arial" w:cs="Arial"/>
                <w:sz w:val="20"/>
                <w:szCs w:val="20"/>
                <w:u w:val="single"/>
              </w:rPr>
              <w:t>Bonds</w:t>
            </w:r>
            <w:r w:rsidRPr="00781C1C">
              <w:rPr>
                <w:rFonts w:ascii="Arial" w:hAnsi="Arial" w:cs="Arial"/>
                <w:sz w:val="20"/>
                <w:szCs w:val="20"/>
              </w:rPr>
              <w: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(a) Purchaser must file with the Authorized Officer and must maintain at all times the bond required under the regulations to be furnished as a condition to the award of this contract in the amounts established by the Authorized Officer and to furnish additional bonds or security as the Authorized Officer may require.</w:t>
            </w:r>
          </w:p>
          <w:p w:rsidR="00F768A8" w:rsidRPr="00781C1C" w:rsidRDefault="00565BE7" w:rsidP="00BE17D5">
            <w:pPr>
              <w:pStyle w:val="Cell"/>
              <w:widowControl/>
              <w:ind w:left="187" w:right="144" w:firstLine="547"/>
              <w:jc w:val="both"/>
              <w:rPr>
                <w:rFonts w:ascii="Arial" w:hAnsi="Arial" w:cs="Arial"/>
              </w:rPr>
            </w:pPr>
            <w:r>
              <w:rPr>
                <w:rFonts w:ascii="Arial" w:hAnsi="Arial" w:cs="Arial"/>
                <w:sz w:val="20"/>
                <w:szCs w:val="20"/>
              </w:rPr>
              <w:t>(</w:t>
            </w:r>
            <w:r w:rsidR="00F768A8" w:rsidRPr="00781C1C">
              <w:rPr>
                <w:rFonts w:ascii="Arial" w:hAnsi="Arial" w:cs="Arial"/>
                <w:sz w:val="20"/>
                <w:szCs w:val="20"/>
              </w:rPr>
              <w:t xml:space="preserve">b) If all terms of this contract are not faithfully and fully performed by Purchaser, the bond in the sum of </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sz w:val="20"/>
                <w:szCs w:val="20"/>
              </w:rPr>
              <w:t xml:space="preserve">  </w:t>
            </w:r>
            <w:bookmarkStart w:id="33" w:name="Text12"/>
            <w:r w:rsidR="00BE17D5">
              <w:rPr>
                <w:rFonts w:ascii="Arial" w:hAnsi="Arial" w:cs="Arial"/>
                <w:sz w:val="20"/>
                <w:szCs w:val="20"/>
              </w:rPr>
              <w:t>$</w:t>
            </w:r>
            <w:r w:rsidR="0038544A" w:rsidRPr="00781C1C">
              <w:rPr>
                <w:rFonts w:ascii="Arial" w:hAnsi="Arial" w:cs="Arial"/>
                <w:sz w:val="20"/>
                <w:szCs w:val="20"/>
                <w:u w:val="single"/>
              </w:rPr>
              <w:fldChar w:fldCharType="begin">
                <w:ffData>
                  <w:name w:val="Text12"/>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3"/>
            <w:r w:rsidRPr="00781C1C">
              <w:rPr>
                <w:rFonts w:ascii="Arial" w:hAnsi="Arial" w:cs="Arial"/>
                <w:sz w:val="20"/>
                <w:szCs w:val="20"/>
              </w:rPr>
              <w:t xml:space="preserve">   filed at the time of the signing of this contract will be forfeited to the amount of damages determined</w:t>
            </w:r>
          </w:p>
          <w:p w:rsidR="00F768A8" w:rsidRPr="00781C1C" w:rsidRDefault="00F768A8" w:rsidP="00BE17D5">
            <w:pPr>
              <w:pStyle w:val="Cell"/>
              <w:widowControl/>
              <w:spacing w:after="120"/>
              <w:ind w:left="144" w:right="144"/>
              <w:jc w:val="both"/>
              <w:rPr>
                <w:rFonts w:ascii="Arial" w:hAnsi="Arial" w:cs="Arial"/>
              </w:rPr>
            </w:pPr>
            <w:r w:rsidRPr="00781C1C">
              <w:rPr>
                <w:rFonts w:ascii="Arial" w:hAnsi="Arial" w:cs="Arial"/>
                <w:sz w:val="20"/>
                <w:szCs w:val="20"/>
              </w:rPr>
              <w:t xml:space="preserve"> by the Authorized Officer.  If damages exceed the amount of the bond, Purchaser hereby acknowledges liability for such excess.  Upon satisfactory performance of this contract, the bonds will be canceled, or if cash or United States securities were furnished in lieu of a security bond, such cash or securities will be returned to Purchaser.</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 xml:space="preserve">(c) Whenever any bond furnished under this contract is found unsatisfactory by the Authorized Officer, the Authorized Officer may require a new bond which is satisfactory. </w:t>
            </w:r>
          </w:p>
          <w:p w:rsidR="00F768A8" w:rsidRPr="00BE17D5" w:rsidRDefault="00F768A8" w:rsidP="00BE17D5">
            <w:pPr>
              <w:pStyle w:val="Cell"/>
              <w:widowControl/>
              <w:ind w:left="144" w:right="144"/>
              <w:jc w:val="both"/>
              <w:rPr>
                <w:rFonts w:ascii="Arial" w:hAnsi="Arial" w:cs="Arial"/>
              </w:rPr>
            </w:pPr>
            <w:r w:rsidRPr="00781C1C">
              <w:rPr>
                <w:rFonts w:ascii="Arial" w:hAnsi="Arial" w:cs="Arial"/>
                <w:b/>
                <w:bCs/>
                <w:sz w:val="20"/>
                <w:szCs w:val="20"/>
              </w:rPr>
              <w:t xml:space="preserve">Sec. 6. </w:t>
            </w:r>
            <w:r w:rsidRPr="00781C1C">
              <w:rPr>
                <w:rFonts w:ascii="Arial" w:hAnsi="Arial" w:cs="Arial"/>
                <w:sz w:val="20"/>
                <w:szCs w:val="20"/>
                <w:u w:val="single"/>
              </w:rPr>
              <w:t>Expiration of contract and extensions of time</w:t>
            </w:r>
            <w:r w:rsidRPr="00781C1C">
              <w:rPr>
                <w:rFonts w:ascii="Arial" w:hAnsi="Arial" w:cs="Arial"/>
                <w:sz w:val="20"/>
                <w:szCs w:val="20"/>
              </w:rPr>
              <w:t xml:space="preserve">.  This contract will expire on </w:t>
            </w:r>
            <w:bookmarkStart w:id="34" w:name="Text38"/>
            <w:r w:rsidR="0038544A" w:rsidRPr="00781C1C">
              <w:rPr>
                <w:rFonts w:ascii="Arial" w:hAnsi="Arial" w:cs="Arial"/>
                <w:sz w:val="20"/>
                <w:szCs w:val="20"/>
                <w:u w:val="single"/>
              </w:rPr>
              <w:fldChar w:fldCharType="begin">
                <w:ffData>
                  <w:name w:val="Text38"/>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4"/>
            <w:r w:rsidR="00BE17D5">
              <w:rPr>
                <w:rFonts w:ascii="Arial" w:hAnsi="Arial" w:cs="Arial"/>
                <w:sz w:val="20"/>
                <w:szCs w:val="20"/>
              </w:rPr>
              <w:t xml:space="preserve"> </w:t>
            </w:r>
            <w:r w:rsidR="0038544A">
              <w:rPr>
                <w:rFonts w:ascii="Arial" w:hAnsi="Arial" w:cs="Arial"/>
                <w:sz w:val="20"/>
                <w:szCs w:val="20"/>
                <w:u w:val="single"/>
              </w:rPr>
              <w:fldChar w:fldCharType="begin">
                <w:ffData>
                  <w:name w:val="Text43"/>
                  <w:enabled/>
                  <w:calcOnExit w:val="0"/>
                  <w:textInput/>
                </w:ffData>
              </w:fldChar>
            </w:r>
            <w:bookmarkStart w:id="35" w:name="Text43"/>
            <w:r w:rsidR="00BE17D5">
              <w:rPr>
                <w:rFonts w:ascii="Arial" w:hAnsi="Arial" w:cs="Arial"/>
                <w:sz w:val="20"/>
                <w:szCs w:val="20"/>
                <w:u w:val="single"/>
              </w:rPr>
              <w:instrText xml:space="preserve"> FORMTEXT </w:instrText>
            </w:r>
            <w:r w:rsidR="0038544A">
              <w:rPr>
                <w:rFonts w:ascii="Arial" w:hAnsi="Arial" w:cs="Arial"/>
                <w:sz w:val="20"/>
                <w:szCs w:val="20"/>
                <w:u w:val="single"/>
              </w:rPr>
            </w:r>
            <w:r w:rsidR="0038544A">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Pr>
                <w:rFonts w:ascii="Arial" w:hAnsi="Arial" w:cs="Arial"/>
                <w:sz w:val="20"/>
                <w:szCs w:val="20"/>
                <w:u w:val="single"/>
              </w:rPr>
              <w:fldChar w:fldCharType="end"/>
            </w:r>
            <w:bookmarkEnd w:id="35"/>
            <w:r w:rsidR="00BE17D5">
              <w:rPr>
                <w:rFonts w:ascii="Arial" w:hAnsi="Arial" w:cs="Arial"/>
                <w:sz w:val="20"/>
                <w:szCs w:val="20"/>
              </w:rPr>
              <w:t xml:space="preserve">, </w:t>
            </w:r>
            <w:r w:rsidR="00BE17D5" w:rsidRPr="000E63CB">
              <w:rPr>
                <w:rFonts w:ascii="Arial" w:hAnsi="Arial" w:cs="Arial"/>
                <w:sz w:val="20"/>
                <w:szCs w:val="20"/>
                <w:u w:val="single"/>
              </w:rPr>
              <w:t>20</w:t>
            </w:r>
            <w:r w:rsidR="0038544A">
              <w:rPr>
                <w:rFonts w:ascii="Arial" w:hAnsi="Arial" w:cs="Arial"/>
                <w:sz w:val="20"/>
                <w:szCs w:val="20"/>
                <w:u w:val="single"/>
              </w:rPr>
              <w:fldChar w:fldCharType="begin">
                <w:ffData>
                  <w:name w:val="Text44"/>
                  <w:enabled/>
                  <w:calcOnExit w:val="0"/>
                  <w:textInput/>
                </w:ffData>
              </w:fldChar>
            </w:r>
            <w:bookmarkStart w:id="36" w:name="Text44"/>
            <w:r w:rsidR="00BE17D5">
              <w:rPr>
                <w:rFonts w:ascii="Arial" w:hAnsi="Arial" w:cs="Arial"/>
                <w:sz w:val="20"/>
                <w:szCs w:val="20"/>
                <w:u w:val="single"/>
              </w:rPr>
              <w:instrText xml:space="preserve"> FORMTEXT </w:instrText>
            </w:r>
            <w:r w:rsidR="0038544A">
              <w:rPr>
                <w:rFonts w:ascii="Arial" w:hAnsi="Arial" w:cs="Arial"/>
                <w:sz w:val="20"/>
                <w:szCs w:val="20"/>
                <w:u w:val="single"/>
              </w:rPr>
            </w:r>
            <w:r w:rsidR="0038544A">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Pr>
                <w:rFonts w:ascii="Arial" w:hAnsi="Arial" w:cs="Arial"/>
                <w:sz w:val="20"/>
                <w:szCs w:val="20"/>
                <w:u w:val="single"/>
              </w:rPr>
              <w:fldChar w:fldCharType="end"/>
            </w:r>
            <w:bookmarkEnd w:id="36"/>
            <w:r w:rsidR="00BE17D5">
              <w:rPr>
                <w:rFonts w:ascii="Arial" w:hAnsi="Arial" w:cs="Arial"/>
                <w:sz w:val="20"/>
                <w:szCs w:val="20"/>
              </w:rPr>
              <w:t>,</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sz w:val="20"/>
                <w:szCs w:val="20"/>
              </w:rPr>
              <w:t>unless an extension of time is granted in accordance with the provisions of 36 CFR 228.53(b).  Written application for an extension of time may be made by Purchaser between 30 and 90 days before the expiration date of the contract.</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7. </w:t>
            </w:r>
            <w:r w:rsidRPr="00781C1C">
              <w:rPr>
                <w:rFonts w:ascii="Arial" w:hAnsi="Arial" w:cs="Arial"/>
                <w:sz w:val="20"/>
                <w:szCs w:val="20"/>
                <w:u w:val="single"/>
              </w:rPr>
              <w:t>Duties of Purchaser</w:t>
            </w:r>
            <w:r w:rsidRPr="00781C1C">
              <w:rPr>
                <w:rFonts w:ascii="Arial" w:hAnsi="Arial" w:cs="Arial"/>
                <w:sz w:val="20"/>
                <w:szCs w:val="20"/>
              </w:rPr>
              <w:t>.  Purchaser must take fire precaution and conservation measures and must dispose of slash and other debris resulting from operations hereunder in accordance with written instructions from the Authorized Officer.</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8. </w:t>
            </w:r>
            <w:r w:rsidRPr="00781C1C">
              <w:rPr>
                <w:rFonts w:ascii="Arial" w:hAnsi="Arial" w:cs="Arial"/>
                <w:sz w:val="20"/>
                <w:szCs w:val="20"/>
                <w:u w:val="single"/>
              </w:rPr>
              <w:t>Notice of operations</w:t>
            </w:r>
            <w:r w:rsidRPr="00781C1C">
              <w:rPr>
                <w:rFonts w:ascii="Arial" w:hAnsi="Arial" w:cs="Arial"/>
                <w:sz w:val="20"/>
                <w:szCs w:val="20"/>
              </w:rPr>
              <w:t>.  Purchaser must notify the Authorized Officer immediately of the commencement and termination of operations hereunder.  A report of production will be furnished at least annually by Purchaser to the Authorized Officer.</w:t>
            </w:r>
          </w:p>
          <w:p w:rsidR="005F2344" w:rsidRPr="0048352B" w:rsidRDefault="00F768A8" w:rsidP="0048352B">
            <w:pPr>
              <w:pStyle w:val="Cell"/>
              <w:spacing w:after="120"/>
              <w:ind w:left="144" w:right="144"/>
              <w:jc w:val="both"/>
              <w:rPr>
                <w:rFonts w:ascii="Arial" w:hAnsi="Arial" w:cs="Arial"/>
                <w:sz w:val="20"/>
                <w:szCs w:val="20"/>
              </w:rPr>
            </w:pPr>
            <w:r w:rsidRPr="00781C1C">
              <w:rPr>
                <w:rFonts w:ascii="Arial" w:hAnsi="Arial" w:cs="Arial"/>
                <w:b/>
                <w:bCs/>
                <w:sz w:val="20"/>
                <w:szCs w:val="20"/>
              </w:rPr>
              <w:t xml:space="preserve">Sec. 9. </w:t>
            </w:r>
            <w:r w:rsidRPr="00781C1C">
              <w:rPr>
                <w:rFonts w:ascii="Arial" w:hAnsi="Arial" w:cs="Arial"/>
                <w:sz w:val="20"/>
                <w:szCs w:val="20"/>
                <w:u w:val="single"/>
              </w:rPr>
              <w:t>Responsibility for damages</w:t>
            </w:r>
            <w:r w:rsidRPr="00781C1C">
              <w:rPr>
                <w:rFonts w:ascii="Arial" w:hAnsi="Arial" w:cs="Arial"/>
                <w:sz w:val="20"/>
                <w:szCs w:val="20"/>
              </w:rPr>
              <w:t>.  Purchaser is liable in damages for the loss or destruction of all Government property for which Purchaser is directly or indirectly responsible under this contract, or resulting from Purchaser's failure to perform under this contract in accordance with the instruction of the Authorized Officer, as well as for costs incurred by Government resulting from Purchaser's breach of any of the terms hereof, or Purchaser's failure to engage in proper conservation practice.  For damages resulting from willful action or gross negligence of Purchaser, Purchaser's contractors or subcontractors, or any of their employees, Purchaser is liable for triple the appraised value of damaged or destroyed materials as determined by the Authorized Officer.  If the Authorized Officer determines that the damage or destruction did not result from Purchaser's willful action or gross negligence, lesser damages may be charged, buy not less than the actual appraised value of the materials.  Purchaser must pay the Government for such damages within 30 days after a written demand therefor by the Authorized Officer.</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lastRenderedPageBreak/>
              <w:t xml:space="preserve">Sec. 10. </w:t>
            </w:r>
            <w:r w:rsidRPr="00781C1C">
              <w:rPr>
                <w:rFonts w:ascii="Arial" w:hAnsi="Arial" w:cs="Arial"/>
                <w:sz w:val="20"/>
                <w:szCs w:val="20"/>
                <w:u w:val="single"/>
              </w:rPr>
              <w:t>Violations, suspension, and cancellation</w:t>
            </w:r>
            <w:r w:rsidRPr="00781C1C">
              <w:rPr>
                <w:rFonts w:ascii="Arial" w:hAnsi="Arial" w:cs="Arial"/>
                <w:sz w:val="20"/>
                <w:szCs w:val="20"/>
              </w:rPr>
              <w:t>.</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(a) If Purchaser violates any provision of this contract, the Authorized Officer may, after giving written notice, suspend any further operations for the Purchaser under this contract, except such operations as may be necessary to remedy any violations.  The Authorized Officer may grant Purchaser an additional 30 days, after service of written notice, to correct any violations.  If Purchaser fails to remedy all violations, the Authorized Officer may, by written notice, cancel this contract and take appropriate action to recover all damages suffered by the Government by reason of such violations, including application toward payment of such damages of any advance payments and bonds.</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(b) If Purchaser extracts or removes any mineral materials sold under this contract during any period of suspension, or if Purchaser extracts any of such material after expiration of the time for extraction or the cancellation of this contract, such extraction or removal is in trespass and renders Purchaser liable for triple damages.</w:t>
            </w:r>
          </w:p>
          <w:p w:rsidR="00781C1C" w:rsidRPr="00781C1C" w:rsidRDefault="00781C1C" w:rsidP="00BE17D5">
            <w:pPr>
              <w:pStyle w:val="Cell"/>
              <w:ind w:left="144" w:right="72"/>
              <w:jc w:val="both"/>
              <w:rPr>
                <w:rFonts w:ascii="Arial" w:hAnsi="Arial" w:cs="Arial"/>
              </w:rPr>
            </w:pPr>
            <w:r w:rsidRPr="00781C1C">
              <w:rPr>
                <w:rFonts w:ascii="Arial" w:hAnsi="Arial" w:cs="Arial"/>
                <w:b/>
                <w:bCs/>
                <w:sz w:val="20"/>
                <w:szCs w:val="20"/>
              </w:rPr>
              <w:t xml:space="preserve">Sec. 11. </w:t>
            </w:r>
            <w:r w:rsidRPr="00781C1C">
              <w:rPr>
                <w:rFonts w:ascii="Arial" w:hAnsi="Arial" w:cs="Arial"/>
                <w:sz w:val="20"/>
                <w:szCs w:val="20"/>
                <w:u w:val="single"/>
              </w:rPr>
              <w:t>Time for removal of personal property</w:t>
            </w:r>
            <w:r w:rsidRPr="00781C1C">
              <w:rPr>
                <w:rFonts w:ascii="Arial" w:hAnsi="Arial" w:cs="Arial"/>
                <w:sz w:val="20"/>
                <w:szCs w:val="20"/>
              </w:rPr>
              <w:t xml:space="preserve">.  Purchaser has the right within </w:t>
            </w:r>
            <w:bookmarkStart w:id="37" w:name="Text13"/>
            <w:r w:rsidR="0038544A" w:rsidRPr="00781C1C">
              <w:rPr>
                <w:rFonts w:ascii="Arial" w:hAnsi="Arial" w:cs="Arial"/>
                <w:sz w:val="20"/>
                <w:szCs w:val="20"/>
                <w:u w:val="single"/>
              </w:rPr>
              <w:fldChar w:fldCharType="begin">
                <w:ffData>
                  <w:name w:val="Text13"/>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7"/>
            <w:r w:rsidRPr="00781C1C">
              <w:rPr>
                <w:rFonts w:ascii="Arial" w:hAnsi="Arial" w:cs="Arial"/>
              </w:rPr>
              <w:t xml:space="preserve"> </w:t>
            </w:r>
            <w:r w:rsidRPr="00781C1C">
              <w:rPr>
                <w:rFonts w:ascii="Arial" w:hAnsi="Arial" w:cs="Arial"/>
                <w:sz w:val="20"/>
                <w:szCs w:val="20"/>
              </w:rPr>
              <w:t xml:space="preserve">months after expiration of the </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sz w:val="20"/>
                <w:szCs w:val="20"/>
              </w:rPr>
              <w:t>time for extraction and removal of mineral materials, if not in default, to remove equipment, improvements, or other personal property from Government lands or rights-of-way.  Any improvements such as road surfacing, culverts, and bridges which have become a permanent part of a Government road may not be removed.  Any equipment, improvements, or other personal property remaining on Government lands and rights-of-way at the end of the period for removal as set forth herein becomes the property of the Government.</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b/>
                <w:bCs/>
                <w:sz w:val="20"/>
                <w:szCs w:val="20"/>
              </w:rPr>
              <w:t xml:space="preserve">Sec. 12. </w:t>
            </w:r>
            <w:r w:rsidRPr="00781C1C">
              <w:rPr>
                <w:rFonts w:ascii="Arial" w:hAnsi="Arial" w:cs="Arial"/>
                <w:sz w:val="20"/>
                <w:szCs w:val="20"/>
                <w:u w:val="single"/>
              </w:rPr>
              <w:t>Assignments</w:t>
            </w:r>
            <w:r w:rsidRPr="00781C1C">
              <w:rPr>
                <w:rFonts w:ascii="Arial" w:hAnsi="Arial" w:cs="Arial"/>
                <w:sz w:val="20"/>
                <w:szCs w:val="20"/>
              </w:rPr>
              <w:t>.  This contract or any portion of it may not be assigned without written approval of the Authorized Officer.</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b/>
                <w:bCs/>
                <w:sz w:val="20"/>
                <w:szCs w:val="20"/>
              </w:rPr>
              <w:t xml:space="preserve">Sec. 13. </w:t>
            </w:r>
            <w:r w:rsidRPr="00781C1C">
              <w:rPr>
                <w:rFonts w:ascii="Arial" w:hAnsi="Arial" w:cs="Arial"/>
                <w:sz w:val="20"/>
                <w:szCs w:val="20"/>
                <w:u w:val="single"/>
              </w:rPr>
              <w:t>Tenure</w:t>
            </w:r>
            <w:r w:rsidRPr="00781C1C">
              <w:rPr>
                <w:rFonts w:ascii="Arial" w:hAnsi="Arial" w:cs="Arial"/>
                <w:sz w:val="20"/>
                <w:szCs w:val="20"/>
              </w:rPr>
              <w:t>. Unless otherwise provided by this contract, Purchaser has the right to extract and remove the materials until the termination of the contract, notwithstanding any subsequent appropriation or disposition under the general land laws, including the mining and mineral leasing laws.</w:t>
            </w:r>
          </w:p>
          <w:p w:rsidR="00781C1C" w:rsidRPr="00781C1C" w:rsidRDefault="00781C1C" w:rsidP="00BE17D5">
            <w:pPr>
              <w:pStyle w:val="Cell"/>
              <w:ind w:left="144" w:right="144"/>
              <w:jc w:val="both"/>
              <w:rPr>
                <w:rFonts w:ascii="Arial" w:hAnsi="Arial" w:cs="Arial"/>
              </w:rPr>
            </w:pPr>
            <w:r w:rsidRPr="00781C1C">
              <w:rPr>
                <w:rFonts w:ascii="Arial" w:hAnsi="Arial" w:cs="Arial"/>
                <w:b/>
                <w:bCs/>
                <w:sz w:val="20"/>
                <w:szCs w:val="20"/>
              </w:rPr>
              <w:t xml:space="preserve">Sec. 14. </w:t>
            </w:r>
            <w:r w:rsidRPr="00781C1C">
              <w:rPr>
                <w:rFonts w:ascii="Arial" w:hAnsi="Arial" w:cs="Arial"/>
                <w:sz w:val="20"/>
                <w:szCs w:val="20"/>
                <w:u w:val="single"/>
              </w:rPr>
              <w:t>Appeal</w:t>
            </w:r>
            <w:r w:rsidRPr="00781C1C">
              <w:rPr>
                <w:rFonts w:ascii="Arial" w:hAnsi="Arial" w:cs="Arial"/>
                <w:sz w:val="20"/>
                <w:szCs w:val="20"/>
              </w:rPr>
              <w:t xml:space="preserve">. Unless specifically excluded by 36 CFR </w:t>
            </w:r>
            <w:r w:rsidR="008964D0">
              <w:rPr>
                <w:rFonts w:ascii="Arial" w:hAnsi="Arial" w:cs="Arial"/>
                <w:sz w:val="20"/>
                <w:szCs w:val="20"/>
              </w:rPr>
              <w:t>214.</w:t>
            </w:r>
            <w:r w:rsidRPr="00781C1C">
              <w:rPr>
                <w:rFonts w:ascii="Arial" w:hAnsi="Arial" w:cs="Arial"/>
                <w:sz w:val="20"/>
                <w:szCs w:val="20"/>
              </w:rPr>
              <w:t xml:space="preserve"> Purchaser may appeal any decision by the Authorized Officer regarding this sale of mineral materials.</w:t>
            </w:r>
          </w:p>
          <w:p w:rsidR="00781C1C" w:rsidRPr="00781C1C" w:rsidRDefault="00781C1C" w:rsidP="00BE17D5">
            <w:pPr>
              <w:widowControl/>
              <w:jc w:val="both"/>
              <w:rPr>
                <w:rFonts w:ascii="Arial" w:hAnsi="Arial" w:cs="Arial"/>
              </w:rPr>
            </w:pPr>
          </w:p>
        </w:tc>
      </w:tr>
    </w:tbl>
    <w:p w:rsidR="00781C1C" w:rsidRDefault="00781C1C">
      <w:pPr>
        <w:widowControl/>
        <w:rPr>
          <w:rFonts w:ascii="Arial" w:hAnsi="Arial" w:cs="Arial"/>
        </w:rPr>
        <w:sectPr w:rsidR="00781C1C" w:rsidSect="005F2344">
          <w:type w:val="continuous"/>
          <w:pgSz w:w="12240" w:h="15840"/>
          <w:pgMar w:top="720" w:right="720" w:bottom="720" w:left="720" w:header="360" w:footer="360" w:gutter="0"/>
          <w:cols w:space="720"/>
          <w:docGrid w:linePitch="326"/>
        </w:sectPr>
      </w:pPr>
    </w:p>
    <w:tbl>
      <w:tblPr>
        <w:tblW w:w="10800" w:type="dxa"/>
        <w:tblInd w:w="-162" w:type="dxa"/>
        <w:tblBorders>
          <w:left w:val="single" w:sz="4" w:space="0" w:color="auto"/>
          <w:right w:val="single" w:sz="4" w:space="0" w:color="auto"/>
        </w:tblBorders>
        <w:tblLook w:val="01E0" w:firstRow="1" w:lastRow="1" w:firstColumn="1" w:lastColumn="1" w:noHBand="0" w:noVBand="0"/>
      </w:tblPr>
      <w:tblGrid>
        <w:gridCol w:w="5040"/>
        <w:gridCol w:w="270"/>
        <w:gridCol w:w="1350"/>
        <w:gridCol w:w="1350"/>
        <w:gridCol w:w="2790"/>
      </w:tblGrid>
      <w:tr w:rsidR="00A052D0" w:rsidRPr="00746C7C" w:rsidTr="005F2344">
        <w:tc>
          <w:tcPr>
            <w:tcW w:w="5040" w:type="dxa"/>
            <w:tcBorders>
              <w:left w:val="nil"/>
            </w:tcBorders>
            <w:vAlign w:val="center"/>
          </w:tcPr>
          <w:p w:rsidR="00A052D0" w:rsidRPr="00746C7C" w:rsidRDefault="00A052D0" w:rsidP="00746C7C">
            <w:pPr>
              <w:widowControl/>
              <w:jc w:val="center"/>
              <w:rPr>
                <w:rFonts w:ascii="Arial" w:hAnsi="Arial" w:cs="Arial"/>
              </w:rPr>
            </w:pPr>
            <w:r w:rsidRPr="00746C7C">
              <w:rPr>
                <w:rFonts w:ascii="Arial" w:hAnsi="Arial" w:cs="Arial"/>
                <w:b/>
                <w:bCs/>
                <w:sz w:val="22"/>
                <w:szCs w:val="22"/>
              </w:rPr>
              <w:lastRenderedPageBreak/>
              <w:t>PURCHASER</w:t>
            </w:r>
          </w:p>
        </w:tc>
        <w:tc>
          <w:tcPr>
            <w:tcW w:w="270" w:type="dxa"/>
          </w:tcPr>
          <w:p w:rsidR="00A052D0" w:rsidRPr="00746C7C" w:rsidRDefault="00A052D0" w:rsidP="00746C7C">
            <w:pPr>
              <w:widowControl/>
              <w:ind w:left="322" w:right="1633"/>
              <w:jc w:val="center"/>
              <w:rPr>
                <w:rFonts w:ascii="Arial" w:hAnsi="Arial" w:cs="Arial"/>
                <w:b/>
                <w:bCs/>
                <w:sz w:val="22"/>
                <w:szCs w:val="22"/>
              </w:rPr>
            </w:pPr>
          </w:p>
        </w:tc>
        <w:tc>
          <w:tcPr>
            <w:tcW w:w="5490" w:type="dxa"/>
            <w:gridSpan w:val="3"/>
            <w:tcBorders>
              <w:right w:val="nil"/>
            </w:tcBorders>
            <w:vAlign w:val="center"/>
          </w:tcPr>
          <w:p w:rsidR="00A052D0" w:rsidRPr="00746C7C" w:rsidRDefault="00A052D0" w:rsidP="00746C7C">
            <w:pPr>
              <w:widowControl/>
              <w:jc w:val="center"/>
              <w:rPr>
                <w:rFonts w:ascii="Arial" w:hAnsi="Arial" w:cs="Arial"/>
                <w:b/>
                <w:bCs/>
                <w:sz w:val="22"/>
                <w:szCs w:val="22"/>
              </w:rPr>
            </w:pPr>
            <w:r w:rsidRPr="00746C7C">
              <w:rPr>
                <w:rFonts w:ascii="Arial" w:hAnsi="Arial" w:cs="Arial"/>
                <w:b/>
                <w:bCs/>
                <w:sz w:val="22"/>
                <w:szCs w:val="22"/>
              </w:rPr>
              <w:t>THE UNITED STATES OF AMERICA</w:t>
            </w:r>
          </w:p>
        </w:tc>
      </w:tr>
      <w:tr w:rsidR="00A052D0" w:rsidRPr="00746C7C" w:rsidTr="005F2344">
        <w:tc>
          <w:tcPr>
            <w:tcW w:w="5040" w:type="dxa"/>
            <w:tcBorders>
              <w:left w:val="nil"/>
            </w:tcBorders>
            <w:vAlign w:val="center"/>
          </w:tcPr>
          <w:p w:rsidR="00A052D0" w:rsidRPr="00746C7C" w:rsidRDefault="00A052D0" w:rsidP="00746C7C">
            <w:pPr>
              <w:pStyle w:val="Cell"/>
              <w:widowControl/>
              <w:ind w:right="144"/>
              <w:jc w:val="center"/>
              <w:rPr>
                <w:rFonts w:ascii="Arial" w:hAnsi="Arial" w:cs="Arial"/>
                <w:sz w:val="20"/>
                <w:szCs w:val="20"/>
                <w:u w:val="single"/>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14"/>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p>
        </w:tc>
        <w:tc>
          <w:tcPr>
            <w:tcW w:w="270" w:type="dxa"/>
            <w:tcBorders>
              <w:bottom w:val="nil"/>
            </w:tcBorders>
          </w:tcPr>
          <w:p w:rsidR="00A052D0" w:rsidRPr="00746C7C" w:rsidRDefault="00A052D0" w:rsidP="00746C7C">
            <w:pPr>
              <w:widowControl/>
              <w:ind w:left="322" w:right="1633"/>
              <w:jc w:val="center"/>
              <w:rPr>
                <w:rFonts w:ascii="Arial" w:hAnsi="Arial" w:cs="Arial"/>
              </w:rPr>
            </w:pPr>
          </w:p>
        </w:tc>
        <w:tc>
          <w:tcPr>
            <w:tcW w:w="5490" w:type="dxa"/>
            <w:gridSpan w:val="3"/>
            <w:tcBorders>
              <w:bottom w:val="single" w:sz="4" w:space="0" w:color="auto"/>
              <w:right w:val="nil"/>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15"/>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p>
        </w:tc>
      </w:tr>
      <w:tr w:rsidR="00A052D0" w:rsidRPr="00746C7C" w:rsidTr="005F2344">
        <w:tc>
          <w:tcPr>
            <w:tcW w:w="5040" w:type="dxa"/>
            <w:tcBorders>
              <w:top w:val="single" w:sz="4" w:space="0" w:color="auto"/>
              <w:left w:val="nil"/>
            </w:tcBorders>
            <w:vAlign w:val="center"/>
          </w:tcPr>
          <w:p w:rsidR="00A052D0" w:rsidRPr="00746C7C" w:rsidRDefault="00A052D0" w:rsidP="00746C7C">
            <w:pPr>
              <w:pStyle w:val="Cell"/>
              <w:widowControl/>
              <w:ind w:right="144"/>
              <w:jc w:val="center"/>
              <w:rPr>
                <w:rFonts w:ascii="Arial" w:hAnsi="Arial" w:cs="Arial"/>
                <w:b/>
                <w:bCs/>
                <w:sz w:val="20"/>
                <w:szCs w:val="20"/>
              </w:rPr>
            </w:pPr>
            <w:r w:rsidRPr="00746C7C">
              <w:rPr>
                <w:rFonts w:ascii="Arial" w:hAnsi="Arial" w:cs="Arial"/>
                <w:sz w:val="20"/>
                <w:szCs w:val="20"/>
              </w:rPr>
              <w:t>(Individual or Firm Name)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rPr>
            </w:pPr>
            <w:r w:rsidRPr="00746C7C">
              <w:rPr>
                <w:rFonts w:ascii="Arial" w:hAnsi="Arial" w:cs="Arial"/>
                <w:sz w:val="20"/>
                <w:szCs w:val="20"/>
              </w:rPr>
              <w:t>(Authorized Officer)</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38544A" w:rsidP="00746C7C">
            <w:pPr>
              <w:pStyle w:val="Cell"/>
              <w:ind w:right="144"/>
              <w:jc w:val="center"/>
              <w:rPr>
                <w:rFonts w:ascii="Arial" w:hAnsi="Arial" w:cs="Arial"/>
                <w:sz w:val="20"/>
                <w:szCs w:val="20"/>
                <w:u w:val="single"/>
              </w:rPr>
            </w:pPr>
            <w:r w:rsidRPr="00781C1C">
              <w:fldChar w:fldCharType="begin">
                <w:ffData>
                  <w:name w:val="Text16"/>
                  <w:enabled/>
                  <w:calcOnExit w:val="0"/>
                  <w:textInput/>
                </w:ffData>
              </w:fldChar>
            </w:r>
            <w:r w:rsidR="00A052D0" w:rsidRPr="00781C1C">
              <w:instrText xml:space="preserve"> FORMTEXT </w:instrText>
            </w:r>
            <w:r w:rsidRPr="00781C1C">
              <w:fldChar w:fldCharType="separate"/>
            </w:r>
            <w:r w:rsidR="000E63CB">
              <w:t> </w:t>
            </w:r>
            <w:r w:rsidR="000E63CB">
              <w:t> </w:t>
            </w:r>
            <w:r w:rsidR="000E63CB">
              <w:t> </w:t>
            </w:r>
            <w:r w:rsidR="000E63CB">
              <w:t> </w:t>
            </w:r>
            <w:r w:rsidR="000E63CB">
              <w:t> </w:t>
            </w:r>
            <w:r w:rsidRPr="00781C1C">
              <w:fldChar w:fldCharType="end"/>
            </w:r>
          </w:p>
        </w:tc>
        <w:tc>
          <w:tcPr>
            <w:tcW w:w="270" w:type="dxa"/>
            <w:tcBorders>
              <w:bottom w:val="nil"/>
            </w:tcBorders>
          </w:tcPr>
          <w:p w:rsidR="00A052D0" w:rsidRPr="00781C1C" w:rsidRDefault="00A052D0" w:rsidP="00746C7C">
            <w:pPr>
              <w:pStyle w:val="Cell"/>
              <w:ind w:left="322" w:right="1633"/>
              <w:jc w:val="center"/>
            </w:pPr>
          </w:p>
        </w:tc>
        <w:tc>
          <w:tcPr>
            <w:tcW w:w="5490" w:type="dxa"/>
            <w:gridSpan w:val="3"/>
            <w:tcBorders>
              <w:bottom w:val="single" w:sz="4" w:space="0" w:color="auto"/>
              <w:right w:val="nil"/>
            </w:tcBorders>
            <w:vAlign w:val="center"/>
          </w:tcPr>
          <w:p w:rsidR="00A052D0" w:rsidRPr="00746C7C" w:rsidRDefault="0038544A" w:rsidP="00746C7C">
            <w:pPr>
              <w:pStyle w:val="Cell"/>
              <w:ind w:right="144"/>
              <w:jc w:val="center"/>
              <w:rPr>
                <w:rFonts w:ascii="Arial" w:hAnsi="Arial" w:cs="Arial"/>
                <w:sz w:val="20"/>
                <w:szCs w:val="20"/>
                <w:u w:val="single"/>
              </w:rPr>
            </w:pPr>
            <w:r w:rsidRPr="00781C1C">
              <w:fldChar w:fldCharType="begin">
                <w:ffData>
                  <w:name w:val="Text16"/>
                  <w:enabled/>
                  <w:calcOnExit w:val="0"/>
                  <w:textInput/>
                </w:ffData>
              </w:fldChar>
            </w:r>
            <w:r w:rsidR="00A052D0" w:rsidRPr="00781C1C">
              <w:instrText xml:space="preserve"> FORMTEXT </w:instrText>
            </w:r>
            <w:r w:rsidRPr="00781C1C">
              <w:fldChar w:fldCharType="separate"/>
            </w:r>
            <w:r w:rsidR="000E63CB">
              <w:t> </w:t>
            </w:r>
            <w:r w:rsidR="000E63CB">
              <w:t> </w:t>
            </w:r>
            <w:r w:rsidR="000E63CB">
              <w:t> </w:t>
            </w:r>
            <w:r w:rsidR="000E63CB">
              <w:t> </w:t>
            </w:r>
            <w:r w:rsidR="000E63CB">
              <w:t> </w:t>
            </w:r>
            <w:r w:rsidRPr="00781C1C">
              <w:fldChar w:fldCharType="end"/>
            </w:r>
          </w:p>
        </w:tc>
      </w:tr>
      <w:tr w:rsidR="00A052D0" w:rsidRPr="00746C7C" w:rsidTr="005F2344">
        <w:tc>
          <w:tcPr>
            <w:tcW w:w="5040" w:type="dxa"/>
            <w:tcBorders>
              <w:top w:val="single" w:sz="4" w:space="0" w:color="auto"/>
              <w:left w:val="nil"/>
            </w:tcBorders>
            <w:vAlign w:val="center"/>
          </w:tcPr>
          <w:p w:rsidR="00A052D0" w:rsidRPr="00746C7C" w:rsidRDefault="00A052D0" w:rsidP="00746C7C">
            <w:pPr>
              <w:pStyle w:val="Cell"/>
              <w:ind w:right="144"/>
              <w:jc w:val="center"/>
              <w:rPr>
                <w:rFonts w:ascii="Arial" w:hAnsi="Arial" w:cs="Arial"/>
                <w:b/>
                <w:bCs/>
                <w:sz w:val="20"/>
                <w:szCs w:val="20"/>
              </w:rPr>
            </w:pPr>
            <w:r w:rsidRPr="00746C7C">
              <w:rPr>
                <w:rFonts w:ascii="Arial" w:hAnsi="Arial" w:cs="Arial"/>
                <w:sz w:val="20"/>
                <w:szCs w:val="20"/>
              </w:rPr>
              <w:t>(Address, Including Zip Code)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(Title)</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A052D0" w:rsidP="00746C7C">
            <w:pPr>
              <w:widowControl/>
              <w:rPr>
                <w:rFonts w:ascii="Arial" w:hAnsi="Arial" w:cs="Arial"/>
              </w:rPr>
            </w:pPr>
          </w:p>
        </w:tc>
        <w:tc>
          <w:tcPr>
            <w:tcW w:w="270" w:type="dxa"/>
            <w:tcBorders>
              <w:bottom w:val="nil"/>
            </w:tcBorders>
          </w:tcPr>
          <w:p w:rsidR="00A052D0" w:rsidRPr="00746C7C" w:rsidRDefault="00A052D0" w:rsidP="00746C7C">
            <w:pPr>
              <w:widowControl/>
              <w:ind w:left="322" w:right="1633"/>
              <w:jc w:val="center"/>
              <w:rPr>
                <w:rFonts w:ascii="Arial" w:hAnsi="Arial" w:cs="Arial"/>
              </w:rPr>
            </w:pPr>
          </w:p>
        </w:tc>
        <w:bookmarkStart w:id="38" w:name="Text41"/>
        <w:tc>
          <w:tcPr>
            <w:tcW w:w="5490" w:type="dxa"/>
            <w:gridSpan w:val="3"/>
            <w:tcBorders>
              <w:bottom w:val="single" w:sz="4" w:space="0" w:color="auto"/>
              <w:right w:val="nil"/>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41"/>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bookmarkEnd w:id="38"/>
          </w:p>
        </w:tc>
      </w:tr>
      <w:tr w:rsidR="00A052D0" w:rsidRPr="00746C7C" w:rsidTr="005F2344">
        <w:tc>
          <w:tcPr>
            <w:tcW w:w="5040" w:type="dxa"/>
            <w:tcBorders>
              <w:top w:val="single" w:sz="4" w:space="0" w:color="auto"/>
              <w:lef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(Signature)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 xml:space="preserve">(Date) </w:t>
            </w:r>
            <w:r w:rsidRPr="00746C7C">
              <w:rPr>
                <w:rFonts w:ascii="Arial" w:hAnsi="Arial" w:cs="Arial"/>
                <w:i/>
                <w:iCs/>
                <w:sz w:val="20"/>
                <w:szCs w:val="20"/>
              </w:rPr>
              <w:t>[mm/dd/yy]</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top w:val="single" w:sz="4" w:space="0" w:color="auto"/>
              <w:lef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(Signature)</w:t>
            </w:r>
          </w:p>
          <w:p w:rsidR="00A14F52" w:rsidRPr="00746C7C" w:rsidRDefault="00A14F52" w:rsidP="00746C7C">
            <w:pPr>
              <w:widowControl/>
              <w:jc w:val="center"/>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6660" w:type="dxa"/>
            <w:gridSpan w:val="3"/>
            <w:tcBorders>
              <w:left w:val="nil"/>
            </w:tcBorders>
            <w:vAlign w:val="center"/>
          </w:tcPr>
          <w:p w:rsidR="00A052D0" w:rsidRPr="00746C7C" w:rsidRDefault="00A052D0" w:rsidP="00746C7C">
            <w:pPr>
              <w:pStyle w:val="Cell"/>
              <w:ind w:left="322" w:right="162"/>
              <w:rPr>
                <w:rFonts w:ascii="Arial" w:hAnsi="Arial" w:cs="Arial"/>
                <w:b/>
                <w:bCs/>
                <w:sz w:val="18"/>
                <w:szCs w:val="18"/>
              </w:rPr>
            </w:pPr>
            <w:r w:rsidRPr="00746C7C">
              <w:rPr>
                <w:rFonts w:ascii="Arial" w:hAnsi="Arial" w:cs="Arial"/>
                <w:sz w:val="18"/>
                <w:szCs w:val="18"/>
              </w:rPr>
              <w:t>If this contract is executed by a corporation, it must affix its corporate seal.</w:t>
            </w:r>
          </w:p>
        </w:tc>
        <w:tc>
          <w:tcPr>
            <w:tcW w:w="1350" w:type="dxa"/>
          </w:tcPr>
          <w:p w:rsidR="00A052D0" w:rsidRPr="00746C7C" w:rsidRDefault="00A052D0" w:rsidP="00746C7C">
            <w:pPr>
              <w:widowControl/>
              <w:ind w:left="322" w:right="1633"/>
              <w:rPr>
                <w:rFonts w:ascii="Arial" w:hAnsi="Arial" w:cs="Arial"/>
                <w:sz w:val="18"/>
                <w:szCs w:val="18"/>
              </w:rPr>
            </w:pPr>
          </w:p>
        </w:tc>
        <w:tc>
          <w:tcPr>
            <w:tcW w:w="2790" w:type="dxa"/>
            <w:tcBorders>
              <w:right w:val="nil"/>
            </w:tcBorders>
            <w:vAlign w:val="center"/>
          </w:tcPr>
          <w:p w:rsidR="00A052D0" w:rsidRPr="00746C7C" w:rsidRDefault="00A052D0" w:rsidP="00746C7C">
            <w:pPr>
              <w:widowControl/>
              <w:rPr>
                <w:rFonts w:ascii="Arial" w:hAnsi="Arial" w:cs="Arial"/>
                <w:sz w:val="18"/>
                <w:szCs w:val="18"/>
              </w:rPr>
            </w:pPr>
          </w:p>
        </w:tc>
      </w:tr>
    </w:tbl>
    <w:p w:rsidR="00A023DC" w:rsidRPr="00781C1C" w:rsidRDefault="00A023DC">
      <w:pPr>
        <w:widowControl/>
        <w:rPr>
          <w:rFonts w:ascii="Arial" w:hAnsi="Arial" w:cs="Arial"/>
        </w:rPr>
      </w:pPr>
    </w:p>
    <w:p w:rsidR="00F768A8" w:rsidRPr="00781C1C" w:rsidRDefault="00F768A8">
      <w:pPr>
        <w:widowControl/>
        <w:rPr>
          <w:rFonts w:ascii="Arial" w:hAnsi="Arial" w:cs="Arial"/>
        </w:rPr>
      </w:pPr>
    </w:p>
    <w:sectPr w:rsidR="00F768A8" w:rsidRPr="00781C1C" w:rsidSect="00BE17D5">
      <w:type w:val="continuous"/>
      <w:pgSz w:w="12240" w:h="15840"/>
      <w:pgMar w:top="1008" w:right="1008" w:bottom="1008" w:left="1008"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54" w:rsidRDefault="00672854">
      <w:r>
        <w:separator/>
      </w:r>
    </w:p>
  </w:endnote>
  <w:endnote w:type="continuationSeparator" w:id="0">
    <w:p w:rsidR="00672854" w:rsidRDefault="0067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10838"/>
      <w:docPartObj>
        <w:docPartGallery w:val="Page Numbers (Bottom of Page)"/>
        <w:docPartUnique/>
      </w:docPartObj>
    </w:sdtPr>
    <w:sdtEndPr/>
    <w:sdtContent>
      <w:sdt>
        <w:sdtPr>
          <w:id w:val="98381352"/>
          <w:docPartObj>
            <w:docPartGallery w:val="Page Numbers (Top of Page)"/>
            <w:docPartUnique/>
          </w:docPartObj>
        </w:sdtPr>
        <w:sdtEndPr/>
        <w:sdtContent>
          <w:p w:rsidR="005F2344" w:rsidRDefault="005F2344" w:rsidP="005F2344">
            <w:pPr>
              <w:pStyle w:val="Footer"/>
              <w:jc w:val="center"/>
            </w:pPr>
            <w:r>
              <w:t xml:space="preserve">Page </w:t>
            </w:r>
            <w:r>
              <w:rPr>
                <w:b/>
                <w:bCs/>
              </w:rPr>
              <w:fldChar w:fldCharType="begin"/>
            </w:r>
            <w:r>
              <w:rPr>
                <w:b/>
                <w:bCs/>
              </w:rPr>
              <w:instrText xml:space="preserve"> PAGE </w:instrText>
            </w:r>
            <w:r>
              <w:rPr>
                <w:b/>
                <w:bCs/>
              </w:rPr>
              <w:fldChar w:fldCharType="separate"/>
            </w:r>
            <w:r w:rsidR="00E71F22">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71F22">
              <w:rPr>
                <w:b/>
                <w:bCs/>
              </w:rPr>
              <w:t>3</w:t>
            </w:r>
            <w:r>
              <w:rPr>
                <w:b/>
                <w:bCs/>
              </w:rPr>
              <w:fldChar w:fldCharType="end"/>
            </w:r>
          </w:p>
        </w:sdtContent>
      </w:sdt>
    </w:sdtContent>
  </w:sdt>
  <w:p w:rsidR="005F2344" w:rsidRDefault="005F2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54" w:rsidRDefault="00672854">
      <w:r>
        <w:separator/>
      </w:r>
    </w:p>
  </w:footnote>
  <w:footnote w:type="continuationSeparator" w:id="0">
    <w:p w:rsidR="00672854" w:rsidRDefault="0067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D5" w:rsidRPr="00781C1C" w:rsidRDefault="005F2344" w:rsidP="00BE17D5">
    <w:pPr>
      <w:pStyle w:val="Cell"/>
      <w:widowControl/>
      <w:ind w:left="144" w:right="144"/>
      <w:jc w:val="right"/>
      <w:rPr>
        <w:rFonts w:ascii="Arial" w:hAnsi="Arial" w:cs="Arial"/>
      </w:rPr>
    </w:pPr>
    <w:r>
      <w:rPr>
        <w:rFonts w:ascii="Arial" w:hAnsi="Arial" w:cs="Arial"/>
        <w:sz w:val="20"/>
        <w:szCs w:val="20"/>
      </w:rPr>
      <w:t>USDA Forest Service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E17D5" w:rsidRPr="00781C1C">
      <w:rPr>
        <w:rFonts w:ascii="Arial" w:hAnsi="Arial" w:cs="Arial"/>
        <w:sz w:val="20"/>
        <w:szCs w:val="20"/>
      </w:rPr>
      <w:t>FS-2800-9 (</w:t>
    </w:r>
    <w:r w:rsidR="00C1286E">
      <w:rPr>
        <w:rFonts w:ascii="Arial" w:hAnsi="Arial" w:cs="Arial"/>
        <w:sz w:val="20"/>
        <w:szCs w:val="20"/>
      </w:rPr>
      <w:t>v 07/2013</w:t>
    </w:r>
    <w:r w:rsidR="00BE17D5" w:rsidRPr="00781C1C">
      <w:rPr>
        <w:rFonts w:ascii="Arial" w:hAnsi="Arial" w:cs="Arial"/>
        <w:sz w:val="20"/>
        <w:szCs w:val="20"/>
      </w:rPr>
      <w:t>)</w:t>
    </w:r>
  </w:p>
  <w:p w:rsidR="00BE17D5" w:rsidRDefault="00BE17D5" w:rsidP="000E63CB">
    <w:pPr>
      <w:pStyle w:val="Cell"/>
      <w:widowControl/>
      <w:ind w:left="144" w:right="144"/>
      <w:jc w:val="right"/>
      <w:rPr>
        <w:rFonts w:ascii="Arial" w:hAnsi="Arial" w:cs="Arial"/>
        <w:sz w:val="20"/>
        <w:szCs w:val="20"/>
      </w:rPr>
    </w:pPr>
    <w:r w:rsidRPr="00781C1C">
      <w:rPr>
        <w:rFonts w:ascii="Arial" w:hAnsi="Arial" w:cs="Arial"/>
        <w:sz w:val="20"/>
        <w:szCs w:val="20"/>
      </w:rPr>
      <w:t>OMB No. 0596-0081</w:t>
    </w:r>
    <w:r w:rsidR="0041605C">
      <w:rPr>
        <w:rFonts w:ascii="Arial" w:hAnsi="Arial" w:cs="Arial"/>
        <w:sz w:val="20"/>
        <w:szCs w:val="20"/>
      </w:rPr>
      <w:t xml:space="preserve"> (Exp</w:t>
    </w:r>
    <w:r w:rsidR="005F2344">
      <w:rPr>
        <w:rFonts w:ascii="Arial" w:hAnsi="Arial" w:cs="Arial"/>
        <w:sz w:val="20"/>
        <w:szCs w:val="20"/>
      </w:rPr>
      <w:t>.</w:t>
    </w:r>
    <w:r w:rsidR="0041605C">
      <w:rPr>
        <w:rFonts w:ascii="Arial" w:hAnsi="Arial" w:cs="Arial"/>
        <w:sz w:val="20"/>
        <w:szCs w:val="20"/>
      </w:rPr>
      <w:t xml:space="preserve"> </w:t>
    </w:r>
    <w:r w:rsidR="00E71F22">
      <w:rPr>
        <w:rFonts w:ascii="Arial" w:hAnsi="Arial" w:cs="Arial"/>
        <w:sz w:val="20"/>
        <w:szCs w:val="20"/>
      </w:rPr>
      <w:t>09/31/2013</w:t>
    </w:r>
    <w:r>
      <w:rPr>
        <w:rFonts w:ascii="Arial" w:hAnsi="Arial" w:cs="Arial"/>
        <w:sz w:val="20"/>
        <w:szCs w:val="20"/>
      </w:rPr>
      <w:t>)</w:t>
    </w:r>
    <w:r w:rsidRPr="00781C1C">
      <w:rPr>
        <w:rFonts w:ascii="Arial" w:hAnsi="Arial" w:cs="Arial"/>
        <w:sz w:val="20"/>
        <w:szCs w:val="20"/>
      </w:rPr>
      <w:t xml:space="preserve"> </w:t>
    </w:r>
  </w:p>
  <w:p w:rsidR="0048352B" w:rsidRPr="00781C1C" w:rsidRDefault="0048352B" w:rsidP="000E63CB">
    <w:pPr>
      <w:pStyle w:val="Cell"/>
      <w:widowControl/>
      <w:ind w:left="144" w:right="144"/>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31"/>
    <w:rsid w:val="00041CF6"/>
    <w:rsid w:val="000A7574"/>
    <w:rsid w:val="000C48CA"/>
    <w:rsid w:val="000E63CB"/>
    <w:rsid w:val="00210C24"/>
    <w:rsid w:val="002A4C8E"/>
    <w:rsid w:val="002F043F"/>
    <w:rsid w:val="002F6774"/>
    <w:rsid w:val="003120DB"/>
    <w:rsid w:val="00313099"/>
    <w:rsid w:val="00361E0A"/>
    <w:rsid w:val="0038544A"/>
    <w:rsid w:val="003F560E"/>
    <w:rsid w:val="0041605C"/>
    <w:rsid w:val="00463721"/>
    <w:rsid w:val="0048352B"/>
    <w:rsid w:val="004C60D9"/>
    <w:rsid w:val="00531622"/>
    <w:rsid w:val="00565BE7"/>
    <w:rsid w:val="00587932"/>
    <w:rsid w:val="005E5FDC"/>
    <w:rsid w:val="005F2344"/>
    <w:rsid w:val="0061421B"/>
    <w:rsid w:val="0063270F"/>
    <w:rsid w:val="00672854"/>
    <w:rsid w:val="006A2656"/>
    <w:rsid w:val="006A2878"/>
    <w:rsid w:val="006D6357"/>
    <w:rsid w:val="00746C7C"/>
    <w:rsid w:val="0076491C"/>
    <w:rsid w:val="00781C1C"/>
    <w:rsid w:val="008964D0"/>
    <w:rsid w:val="008A56F9"/>
    <w:rsid w:val="009E30B9"/>
    <w:rsid w:val="00A023DC"/>
    <w:rsid w:val="00A052D0"/>
    <w:rsid w:val="00A14F52"/>
    <w:rsid w:val="00B44E04"/>
    <w:rsid w:val="00BE17D5"/>
    <w:rsid w:val="00BF2558"/>
    <w:rsid w:val="00C1286E"/>
    <w:rsid w:val="00CA6931"/>
    <w:rsid w:val="00D22596"/>
    <w:rsid w:val="00DA0A17"/>
    <w:rsid w:val="00DD2815"/>
    <w:rsid w:val="00E71F22"/>
    <w:rsid w:val="00EE6F17"/>
    <w:rsid w:val="00F7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96"/>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22596"/>
  </w:style>
  <w:style w:type="paragraph" w:customStyle="1" w:styleId="Footnote">
    <w:name w:val="Footnote"/>
    <w:basedOn w:val="Normal"/>
    <w:rsid w:val="00D22596"/>
  </w:style>
  <w:style w:type="paragraph" w:customStyle="1" w:styleId="HdrFtr">
    <w:name w:val="HdrFtr"/>
    <w:basedOn w:val="Normal"/>
    <w:rsid w:val="00D22596"/>
    <w:pPr>
      <w:tabs>
        <w:tab w:val="center" w:pos="5040"/>
        <w:tab w:val="right" w:pos="10080"/>
        <w:tab w:val="right" w:pos="13680"/>
      </w:tabs>
    </w:pPr>
  </w:style>
  <w:style w:type="paragraph" w:customStyle="1" w:styleId="axNormal">
    <w:name w:val="axNormal"/>
    <w:basedOn w:val="Normal"/>
    <w:rsid w:val="00D22596"/>
    <w:pPr>
      <w:tabs>
        <w:tab w:val="left" w:pos="720"/>
        <w:tab w:val="left" w:pos="1440"/>
        <w:tab w:val="left" w:pos="2160"/>
      </w:tabs>
    </w:pPr>
  </w:style>
  <w:style w:type="paragraph" w:customStyle="1" w:styleId="htmlhyperlinktext">
    <w:name w:val="html_hyperlink_text"/>
    <w:basedOn w:val="Normal"/>
    <w:rsid w:val="00D22596"/>
    <w:rPr>
      <w:color w:val="0000FF"/>
      <w:u w:val="single"/>
    </w:rPr>
  </w:style>
  <w:style w:type="table" w:styleId="TableGrid">
    <w:name w:val="Table Grid"/>
    <w:basedOn w:val="TableNormal"/>
    <w:rsid w:val="00A023DC"/>
    <w:pPr>
      <w:widowControl w:val="0"/>
      <w:autoSpaceDE w:val="0"/>
      <w:autoSpaceDN w:val="0"/>
      <w:adjustRightInd w:val="0"/>
    </w:pPr>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E17D5"/>
    <w:pPr>
      <w:tabs>
        <w:tab w:val="center" w:pos="4320"/>
        <w:tab w:val="right" w:pos="8640"/>
      </w:tabs>
    </w:pPr>
  </w:style>
  <w:style w:type="paragraph" w:styleId="Footer">
    <w:name w:val="footer"/>
    <w:basedOn w:val="Normal"/>
    <w:link w:val="FooterChar"/>
    <w:uiPriority w:val="99"/>
    <w:rsid w:val="00BE17D5"/>
    <w:pPr>
      <w:tabs>
        <w:tab w:val="center" w:pos="4320"/>
        <w:tab w:val="right" w:pos="8640"/>
      </w:tabs>
    </w:pPr>
  </w:style>
  <w:style w:type="character" w:customStyle="1" w:styleId="FooterChar">
    <w:name w:val="Footer Char"/>
    <w:basedOn w:val="DefaultParagraphFont"/>
    <w:link w:val="Footer"/>
    <w:uiPriority w:val="99"/>
    <w:rsid w:val="005F2344"/>
    <w:rPr>
      <w:rFonts w:ascii="Times" w:hAnsi="Times" w:cs="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96"/>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22596"/>
  </w:style>
  <w:style w:type="paragraph" w:customStyle="1" w:styleId="Footnote">
    <w:name w:val="Footnote"/>
    <w:basedOn w:val="Normal"/>
    <w:rsid w:val="00D22596"/>
  </w:style>
  <w:style w:type="paragraph" w:customStyle="1" w:styleId="HdrFtr">
    <w:name w:val="HdrFtr"/>
    <w:basedOn w:val="Normal"/>
    <w:rsid w:val="00D22596"/>
    <w:pPr>
      <w:tabs>
        <w:tab w:val="center" w:pos="5040"/>
        <w:tab w:val="right" w:pos="10080"/>
        <w:tab w:val="right" w:pos="13680"/>
      </w:tabs>
    </w:pPr>
  </w:style>
  <w:style w:type="paragraph" w:customStyle="1" w:styleId="axNormal">
    <w:name w:val="axNormal"/>
    <w:basedOn w:val="Normal"/>
    <w:rsid w:val="00D22596"/>
    <w:pPr>
      <w:tabs>
        <w:tab w:val="left" w:pos="720"/>
        <w:tab w:val="left" w:pos="1440"/>
        <w:tab w:val="left" w:pos="2160"/>
      </w:tabs>
    </w:pPr>
  </w:style>
  <w:style w:type="paragraph" w:customStyle="1" w:styleId="htmlhyperlinktext">
    <w:name w:val="html_hyperlink_text"/>
    <w:basedOn w:val="Normal"/>
    <w:rsid w:val="00D22596"/>
    <w:rPr>
      <w:color w:val="0000FF"/>
      <w:u w:val="single"/>
    </w:rPr>
  </w:style>
  <w:style w:type="table" w:styleId="TableGrid">
    <w:name w:val="Table Grid"/>
    <w:basedOn w:val="TableNormal"/>
    <w:rsid w:val="00A023DC"/>
    <w:pPr>
      <w:widowControl w:val="0"/>
      <w:autoSpaceDE w:val="0"/>
      <w:autoSpaceDN w:val="0"/>
      <w:adjustRightInd w:val="0"/>
    </w:pPr>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E17D5"/>
    <w:pPr>
      <w:tabs>
        <w:tab w:val="center" w:pos="4320"/>
        <w:tab w:val="right" w:pos="8640"/>
      </w:tabs>
    </w:pPr>
  </w:style>
  <w:style w:type="paragraph" w:styleId="Footer">
    <w:name w:val="footer"/>
    <w:basedOn w:val="Normal"/>
    <w:link w:val="FooterChar"/>
    <w:uiPriority w:val="99"/>
    <w:rsid w:val="00BE17D5"/>
    <w:pPr>
      <w:tabs>
        <w:tab w:val="center" w:pos="4320"/>
        <w:tab w:val="right" w:pos="8640"/>
      </w:tabs>
    </w:pPr>
  </w:style>
  <w:style w:type="character" w:customStyle="1" w:styleId="FooterChar">
    <w:name w:val="Footer Char"/>
    <w:basedOn w:val="DefaultParagraphFont"/>
    <w:link w:val="Footer"/>
    <w:uiPriority w:val="99"/>
    <w:rsid w:val="005F2344"/>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BF6A-9244-4381-9400-9835CB9A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ax22426s.aw</vt:lpstr>
    </vt:vector>
  </TitlesOfParts>
  <Company>USDA Forest Service</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ax22426s.aw</dc:title>
  <dc:subject/>
  <dc:creator>lbeckman</dc:creator>
  <cp:keywords/>
  <dc:description>Created by ApplixWare Release 4.41 (build 1021.234) #17  RTF Export Filter</dc:description>
  <cp:lastModifiedBy>Cota, Wolfgram -FS</cp:lastModifiedBy>
  <cp:revision>5</cp:revision>
  <dcterms:created xsi:type="dcterms:W3CDTF">2013-07-03T18:08:00Z</dcterms:created>
  <dcterms:modified xsi:type="dcterms:W3CDTF">2013-08-14T18:30:00Z</dcterms:modified>
</cp:coreProperties>
</file>