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85" w:rsidRDefault="00817685" w:rsidP="00817685">
      <w:pPr>
        <w:widowControl/>
        <w:tabs>
          <w:tab w:val="center" w:pos="4680"/>
        </w:tabs>
        <w:jc w:val="center"/>
        <w:rPr>
          <w:b/>
          <w:bCs/>
        </w:rPr>
      </w:pPr>
      <w:r>
        <w:rPr>
          <w:b/>
          <w:bCs/>
        </w:rPr>
        <w:t>U.S. Department of Commerce</w:t>
      </w:r>
    </w:p>
    <w:p w:rsidR="00817685" w:rsidRDefault="00817685" w:rsidP="00817685">
      <w:pPr>
        <w:widowControl/>
        <w:tabs>
          <w:tab w:val="center" w:pos="4680"/>
        </w:tabs>
        <w:jc w:val="center"/>
        <w:rPr>
          <w:b/>
          <w:bCs/>
        </w:rPr>
      </w:pPr>
      <w:r>
        <w:rPr>
          <w:b/>
          <w:bCs/>
        </w:rPr>
        <w:t>National Institute of Standards and Technology (NIST)</w:t>
      </w:r>
    </w:p>
    <w:p w:rsidR="00817685" w:rsidRDefault="00817685" w:rsidP="00817685">
      <w:pPr>
        <w:widowControl/>
        <w:jc w:val="center"/>
        <w:rPr>
          <w:b/>
          <w:bCs/>
        </w:rPr>
      </w:pPr>
      <w:r>
        <w:rPr>
          <w:b/>
          <w:bCs/>
        </w:rPr>
        <w:t>Manufacturing Extension Partnership (MEP) Program</w:t>
      </w:r>
    </w:p>
    <w:p w:rsidR="00817685" w:rsidRDefault="00817685" w:rsidP="00817685">
      <w:pPr>
        <w:widowControl/>
        <w:jc w:val="center"/>
        <w:rPr>
          <w:b/>
          <w:bCs/>
        </w:rPr>
      </w:pPr>
      <w:r>
        <w:rPr>
          <w:b/>
          <w:bCs/>
        </w:rPr>
        <w:t>Building Construct</w:t>
      </w:r>
      <w:r w:rsidR="005634B5">
        <w:rPr>
          <w:b/>
          <w:bCs/>
        </w:rPr>
        <w:t xml:space="preserve">ion Technology Extension Pilot </w:t>
      </w:r>
      <w:r>
        <w:rPr>
          <w:b/>
          <w:bCs/>
        </w:rPr>
        <w:t>Client Impact Survey</w:t>
      </w:r>
    </w:p>
    <w:p w:rsidR="00817685" w:rsidRDefault="00817685" w:rsidP="00817685">
      <w:pPr>
        <w:widowControl/>
        <w:jc w:val="center"/>
        <w:rPr>
          <w:b/>
          <w:bCs/>
        </w:rPr>
      </w:pPr>
      <w:r>
        <w:rPr>
          <w:b/>
          <w:bCs/>
        </w:rPr>
        <w:t>OMB Control No. 0693-XXXX</w:t>
      </w:r>
    </w:p>
    <w:p w:rsidR="00817685" w:rsidRDefault="00817685" w:rsidP="00817685">
      <w:pPr>
        <w:widowControl/>
        <w:jc w:val="center"/>
      </w:pPr>
    </w:p>
    <w:p w:rsidR="00817685" w:rsidRDefault="00817685" w:rsidP="00817685">
      <w:pPr>
        <w:widowControl/>
        <w:rPr>
          <w:b/>
          <w:bCs/>
        </w:rPr>
      </w:pPr>
    </w:p>
    <w:p w:rsidR="00817685" w:rsidRDefault="00817685" w:rsidP="00817685">
      <w:pPr>
        <w:widowControl/>
      </w:pPr>
      <w:r>
        <w:rPr>
          <w:b/>
          <w:bCs/>
        </w:rPr>
        <w:t>B.  COLLECTIONS OF INFORMATION EMPLOYING STATISTICAL METHODS</w:t>
      </w:r>
    </w:p>
    <w:p w:rsidR="00817685" w:rsidRDefault="00817685" w:rsidP="00817685">
      <w:pPr>
        <w:widowControl/>
      </w:pP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5C62">
        <w:rPr>
          <w:b/>
          <w:bCs/>
        </w:rPr>
        <w:t xml:space="preserve">1.  </w:t>
      </w:r>
      <w:r w:rsidRPr="001B5C62">
        <w:rPr>
          <w:b/>
          <w:bCs/>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634B5" w:rsidRDefault="00C51712"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potential respondent universe is the a</w:t>
      </w:r>
      <w:r w:rsidR="00817685">
        <w:t xml:space="preserve">pproximately 50 </w:t>
      </w:r>
      <w:r>
        <w:t xml:space="preserve">small, medium and large size manufacturers assisted by </w:t>
      </w:r>
      <w:r w:rsidR="00AD3D50">
        <w:t>the BCTEP P</w:t>
      </w:r>
      <w:r w:rsidR="00817685">
        <w:t>roject</w:t>
      </w:r>
      <w:r w:rsidR="00AD3D50">
        <w:t xml:space="preserve"> Competitive Award Recipients. </w:t>
      </w:r>
      <w:r w:rsidR="005634B5">
        <w:t xml:space="preserve"> </w:t>
      </w:r>
      <w:r w:rsidR="00AD3D50">
        <w:t xml:space="preserve">MEP has two similar surveys that the response rate is approximately 75%. </w:t>
      </w:r>
      <w:r w:rsidR="005634B5">
        <w:t xml:space="preserve"> </w:t>
      </w:r>
      <w:r w:rsidR="00AD3D50">
        <w:t>We anticipate a 70% or greater response rate from the clients of this project.</w:t>
      </w:r>
    </w:p>
    <w:p w:rsidR="00817685" w:rsidRPr="001B5C62" w:rsidRDefault="00AD3D50"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817685" w:rsidRPr="001B5C62" w:rsidSect="00817685">
          <w:footerReference w:type="default" r:id="rId8"/>
          <w:pgSz w:w="12240" w:h="15840"/>
          <w:pgMar w:top="1440" w:right="1440" w:bottom="1080" w:left="1440" w:header="1440" w:footer="1080" w:gutter="0"/>
          <w:cols w:space="720"/>
          <w:noEndnote/>
        </w:sectPr>
      </w:pPr>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5C62">
        <w:rPr>
          <w:b/>
          <w:bCs/>
        </w:rPr>
        <w:lastRenderedPageBreak/>
        <w:t xml:space="preserve">2.  </w:t>
      </w:r>
      <w:r w:rsidRPr="001B5C62">
        <w:rPr>
          <w:b/>
          <w:bCs/>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It is a census of program participants.  There will be no sampling.</w:t>
      </w: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634B5" w:rsidRPr="001B5C62" w:rsidRDefault="005634B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5C62">
        <w:rPr>
          <w:b/>
          <w:bCs/>
        </w:rPr>
        <w:t xml:space="preserve">3.   </w:t>
      </w:r>
      <w:r w:rsidRPr="001B5C62">
        <w:rPr>
          <w:b/>
          <w:bCs/>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 will be using the Don Dillman Total Design Method including personalized emails to the respondents, follow up emails to non-respondents and a one-month response period.</w:t>
      </w:r>
      <w:r w:rsidR="00AD3D50">
        <w:t xml:space="preserve"> To increase the response rate, the MEP third-party survey vendor will:</w:t>
      </w:r>
    </w:p>
    <w:p w:rsidR="008F14DC" w:rsidRDefault="008F14DC"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3D50" w:rsidRDefault="00AD3D50" w:rsidP="00AD3D50">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Send initial personalized emails with access to survey via link in the email</w:t>
      </w:r>
    </w:p>
    <w:p w:rsidR="00AD3D50" w:rsidRDefault="00AD3D50" w:rsidP="00AD3D50">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Send personalized reminder emails on a weekly basis</w:t>
      </w:r>
    </w:p>
    <w:p w:rsidR="00AD3D50" w:rsidRPr="001B5C62" w:rsidRDefault="00AD3D50" w:rsidP="00AD3D50">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Send reminder emails whenever requested by Cooperative Award Recipient</w:t>
      </w:r>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B5C62">
        <w:rPr>
          <w:b/>
          <w:bCs/>
        </w:rPr>
        <w:lastRenderedPageBreak/>
        <w:t xml:space="preserve">4.  </w:t>
      </w:r>
      <w:r w:rsidRPr="001B5C62">
        <w:rPr>
          <w:b/>
          <w:bCs/>
          <w:u w:val="single"/>
        </w:rPr>
        <w:t>Describe any tests of procedures or methods to be undertaken. Tests are encouraged as effective means to refine collections, but if ten or more test respondents are involved OMB must give prior approval.</w:t>
      </w: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17685" w:rsidRPr="001B5C62" w:rsidRDefault="00AD3D50"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No tests were undertaken. </w:t>
      </w:r>
      <w:r w:rsidR="00817685">
        <w:t xml:space="preserve">A </w:t>
      </w:r>
      <w:r w:rsidR="00817685" w:rsidRPr="00C709B0">
        <w:t>previously approved</w:t>
      </w:r>
      <w:r w:rsidR="00817685">
        <w:t xml:space="preserve"> collection of information was modified in order to obtain the relevant information.  </w:t>
      </w: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634B5" w:rsidRPr="001B5C62" w:rsidRDefault="005634B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0" w:name="_GoBack"/>
      <w:bookmarkEnd w:id="0"/>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1B5C62">
        <w:rPr>
          <w:b/>
          <w:bCs/>
        </w:rPr>
        <w:t xml:space="preserve">5.  </w:t>
      </w:r>
      <w:r w:rsidRPr="001B5C62">
        <w:rPr>
          <w:b/>
          <w:bCs/>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3D50" w:rsidRDefault="00AD3D50"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Dede McMahon</w:t>
      </w:r>
    </w:p>
    <w:p w:rsidR="00AD3D50" w:rsidRDefault="00AD3D50"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Reporting and Survey Administrator</w:t>
      </w:r>
    </w:p>
    <w:p w:rsidR="00AD3D50" w:rsidRDefault="00AD3D50"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NIST MEP </w:t>
      </w:r>
    </w:p>
    <w:p w:rsidR="00AD3D50" w:rsidRDefault="00AD3D50"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100 Bureau Drive, Stop 4800</w:t>
      </w:r>
    </w:p>
    <w:p w:rsidR="00AD3D50" w:rsidRDefault="00AD3D50"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Gaithersburg, Maryland 20899-4800</w:t>
      </w:r>
    </w:p>
    <w:p w:rsidR="00AD3D50" w:rsidRDefault="005634B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9" w:history="1">
        <w:r w:rsidR="00AD3D50" w:rsidRPr="007321AC">
          <w:rPr>
            <w:rStyle w:val="Hyperlink"/>
          </w:rPr>
          <w:t>deirdre.mcmahon@nist.gov</w:t>
        </w:r>
      </w:hyperlink>
    </w:p>
    <w:p w:rsidR="00817685" w:rsidRPr="001B5C62"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301-975-8328</w:t>
      </w:r>
    </w:p>
    <w:p w:rsidR="00817685" w:rsidRDefault="00817685" w:rsidP="00817685"/>
    <w:p w:rsidR="00817685" w:rsidRDefault="00817685" w:rsidP="00817685">
      <w:pPr>
        <w:widowControl/>
      </w:pPr>
    </w:p>
    <w:p w:rsidR="00817685" w:rsidRDefault="00817685" w:rsidP="00817685">
      <w:pPr>
        <w:widowControl/>
      </w:pPr>
    </w:p>
    <w:p w:rsidR="00817685" w:rsidRDefault="00817685" w:rsidP="00817685">
      <w:pPr>
        <w:widowControl/>
      </w:pPr>
    </w:p>
    <w:p w:rsidR="00817685" w:rsidRDefault="00817685" w:rsidP="00817685">
      <w:pPr>
        <w:widowControl/>
      </w:pPr>
    </w:p>
    <w:p w:rsidR="00817685" w:rsidRDefault="00817685" w:rsidP="00817685">
      <w:pPr>
        <w:widowControl/>
      </w:pPr>
    </w:p>
    <w:p w:rsidR="00817685" w:rsidRDefault="00817685" w:rsidP="008176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170B2F" w:rsidRDefault="00170B2F"/>
    <w:sectPr w:rsidR="00170B2F" w:rsidSect="00136E5A">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93" w:rsidRDefault="00AD3D50">
      <w:r>
        <w:separator/>
      </w:r>
    </w:p>
  </w:endnote>
  <w:endnote w:type="continuationSeparator" w:id="0">
    <w:p w:rsidR="005A5393" w:rsidRDefault="00AD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70" w:rsidRDefault="005634B5">
    <w:pPr>
      <w:spacing w:line="240" w:lineRule="exact"/>
    </w:pPr>
  </w:p>
  <w:p w:rsidR="00B70A70" w:rsidRDefault="00817685">
    <w:pPr>
      <w:framePr w:w="9361" w:wrap="notBeside" w:vAnchor="text" w:hAnchor="text" w:x="1" w:y="1"/>
      <w:jc w:val="center"/>
    </w:pPr>
    <w:r>
      <w:fldChar w:fldCharType="begin"/>
    </w:r>
    <w:r>
      <w:instrText xml:space="preserve">PAGE </w:instrText>
    </w:r>
    <w:r>
      <w:fldChar w:fldCharType="separate"/>
    </w:r>
    <w:r w:rsidR="005634B5">
      <w:rPr>
        <w:noProof/>
      </w:rPr>
      <w:t>2</w:t>
    </w:r>
    <w:r>
      <w:fldChar w:fldCharType="end"/>
    </w:r>
  </w:p>
  <w:p w:rsidR="00B70A70" w:rsidRDefault="005634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93" w:rsidRDefault="00AD3D50">
      <w:r>
        <w:separator/>
      </w:r>
    </w:p>
  </w:footnote>
  <w:footnote w:type="continuationSeparator" w:id="0">
    <w:p w:rsidR="005A5393" w:rsidRDefault="00AD3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51480"/>
    <w:multiLevelType w:val="hybridMultilevel"/>
    <w:tmpl w:val="7296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85"/>
    <w:rsid w:val="00170B2F"/>
    <w:rsid w:val="00183065"/>
    <w:rsid w:val="005634B5"/>
    <w:rsid w:val="005A5393"/>
    <w:rsid w:val="00776760"/>
    <w:rsid w:val="00817685"/>
    <w:rsid w:val="008F14DC"/>
    <w:rsid w:val="00AD3D50"/>
    <w:rsid w:val="00C5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D50"/>
    <w:pPr>
      <w:ind w:left="720"/>
      <w:contextualSpacing/>
    </w:pPr>
  </w:style>
  <w:style w:type="character" w:styleId="Hyperlink">
    <w:name w:val="Hyperlink"/>
    <w:basedOn w:val="DefaultParagraphFont"/>
    <w:uiPriority w:val="99"/>
    <w:unhideWhenUsed/>
    <w:rsid w:val="00AD3D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D50"/>
    <w:pPr>
      <w:ind w:left="720"/>
      <w:contextualSpacing/>
    </w:pPr>
  </w:style>
  <w:style w:type="character" w:styleId="Hyperlink">
    <w:name w:val="Hyperlink"/>
    <w:basedOn w:val="DefaultParagraphFont"/>
    <w:uiPriority w:val="99"/>
    <w:unhideWhenUsed/>
    <w:rsid w:val="00AD3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irdre.mcmahon@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dc:creator>
  <cp:lastModifiedBy> </cp:lastModifiedBy>
  <cp:revision>3</cp:revision>
  <dcterms:created xsi:type="dcterms:W3CDTF">2013-09-23T03:33:00Z</dcterms:created>
  <dcterms:modified xsi:type="dcterms:W3CDTF">2013-10-22T13:36:00Z</dcterms:modified>
</cp:coreProperties>
</file>