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7EF9" w:rsidRDefault="00BB7EF9" w:rsidP="00091809">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Supporting Statement</w:t>
      </w:r>
    </w:p>
    <w:p w:rsidR="002A7D0B" w:rsidRDefault="002A7D0B" w:rsidP="00091809">
      <w:pPr>
        <w:autoSpaceDE w:val="0"/>
        <w:autoSpaceDN w:val="0"/>
        <w:adjustRightInd w:val="0"/>
        <w:spacing w:after="0" w:line="240" w:lineRule="auto"/>
        <w:jc w:val="center"/>
        <w:rPr>
          <w:rFonts w:ascii="Times New Roman" w:hAnsi="Times New Roman" w:cs="Times New Roman"/>
          <w:b/>
          <w:bCs/>
          <w:color w:val="000000"/>
          <w:sz w:val="24"/>
          <w:szCs w:val="24"/>
        </w:rPr>
      </w:pPr>
    </w:p>
    <w:p w:rsidR="00BB7EF9" w:rsidRDefault="00BB7EF9" w:rsidP="00091809">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State Offices of Rural Health Grant (SORH) Program</w:t>
      </w:r>
      <w:r w:rsidR="007B0B7F">
        <w:rPr>
          <w:rFonts w:ascii="Times New Roman" w:hAnsi="Times New Roman" w:cs="Times New Roman"/>
          <w:b/>
          <w:bCs/>
          <w:color w:val="000000"/>
          <w:sz w:val="24"/>
          <w:szCs w:val="24"/>
        </w:rPr>
        <w:t xml:space="preserve"> Technical Assistance</w:t>
      </w:r>
    </w:p>
    <w:p w:rsidR="002A7D0B" w:rsidRDefault="002A7D0B" w:rsidP="00091809">
      <w:pPr>
        <w:autoSpaceDE w:val="0"/>
        <w:autoSpaceDN w:val="0"/>
        <w:adjustRightInd w:val="0"/>
        <w:spacing w:after="0" w:line="240" w:lineRule="auto"/>
        <w:jc w:val="center"/>
        <w:rPr>
          <w:rFonts w:ascii="Times New Roman" w:hAnsi="Times New Roman" w:cs="Times New Roman"/>
          <w:b/>
          <w:bCs/>
          <w:color w:val="000000"/>
          <w:sz w:val="24"/>
          <w:szCs w:val="24"/>
        </w:rPr>
      </w:pPr>
    </w:p>
    <w:p w:rsidR="002A7D0B" w:rsidRDefault="002A7D0B" w:rsidP="00091809">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OMB Control No. 0915-</w:t>
      </w:r>
      <w:r w:rsidR="00CA5C0E">
        <w:rPr>
          <w:rFonts w:ascii="Times New Roman" w:hAnsi="Times New Roman" w:cs="Times New Roman"/>
          <w:b/>
          <w:bCs/>
          <w:color w:val="000000"/>
          <w:sz w:val="24"/>
          <w:szCs w:val="24"/>
        </w:rPr>
        <w:t>0322 / Expiration XX/XX/201X</w:t>
      </w:r>
    </w:p>
    <w:p w:rsidR="00BB7EF9" w:rsidRDefault="00BB7EF9" w:rsidP="00091809">
      <w:pPr>
        <w:autoSpaceDE w:val="0"/>
        <w:autoSpaceDN w:val="0"/>
        <w:adjustRightInd w:val="0"/>
        <w:spacing w:after="0" w:line="240" w:lineRule="auto"/>
        <w:rPr>
          <w:rFonts w:ascii="Times New Roman" w:hAnsi="Times New Roman" w:cs="Times New Roman"/>
          <w:b/>
          <w:bCs/>
          <w:color w:val="000000"/>
          <w:sz w:val="24"/>
          <w:szCs w:val="24"/>
        </w:rPr>
      </w:pPr>
    </w:p>
    <w:p w:rsidR="00BB7EF9" w:rsidRDefault="00BB7EF9" w:rsidP="00091809">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A. JUSTIFICATION</w:t>
      </w:r>
    </w:p>
    <w:p w:rsidR="00BB7EF9" w:rsidRDefault="00BB7EF9" w:rsidP="00091809">
      <w:pPr>
        <w:autoSpaceDE w:val="0"/>
        <w:autoSpaceDN w:val="0"/>
        <w:adjustRightInd w:val="0"/>
        <w:spacing w:after="0" w:line="240" w:lineRule="auto"/>
        <w:rPr>
          <w:rFonts w:ascii="Times New Roman" w:hAnsi="Times New Roman" w:cs="Times New Roman"/>
          <w:b/>
          <w:bCs/>
          <w:color w:val="000000"/>
          <w:sz w:val="24"/>
          <w:szCs w:val="24"/>
        </w:rPr>
      </w:pPr>
    </w:p>
    <w:p w:rsidR="00BB7EF9" w:rsidRDefault="00BB7EF9" w:rsidP="00091809">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1. </w:t>
      </w:r>
      <w:r w:rsidRPr="00962524">
        <w:rPr>
          <w:rFonts w:ascii="Times New Roman" w:hAnsi="Times New Roman" w:cs="Times New Roman"/>
          <w:b/>
          <w:bCs/>
          <w:color w:val="000000"/>
          <w:sz w:val="24"/>
          <w:szCs w:val="24"/>
          <w:u w:val="single"/>
        </w:rPr>
        <w:t>Circumstances of Information Collection</w:t>
      </w:r>
    </w:p>
    <w:p w:rsidR="00BB7EF9" w:rsidRDefault="00BB7EF9" w:rsidP="00091809">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 Health Resources and Services Administration (HRSA), Office of Rural Health Policy (ORHP),</w:t>
      </w:r>
      <w:r w:rsidR="002A7D0B">
        <w:rPr>
          <w:rFonts w:ascii="Times New Roman" w:hAnsi="Times New Roman" w:cs="Times New Roman"/>
          <w:color w:val="000000"/>
          <w:sz w:val="24"/>
          <w:szCs w:val="24"/>
        </w:rPr>
        <w:t xml:space="preserve"> is requesting OMB approval to continue use of a</w:t>
      </w:r>
      <w:r>
        <w:rPr>
          <w:rFonts w:ascii="Times New Roman" w:hAnsi="Times New Roman" w:cs="Times New Roman"/>
          <w:color w:val="000000"/>
          <w:sz w:val="24"/>
          <w:szCs w:val="24"/>
        </w:rPr>
        <w:t xml:space="preserve"> Technical Assistance Data Form for the State Offices of Rural Health Grant (SORH) program.  In its authorizing language (SEC. 711. </w:t>
      </w:r>
      <w:r>
        <w:rPr>
          <w:rFonts w:ascii="Times New Roman" w:hAnsi="Times New Roman" w:cs="Times New Roman"/>
          <w:i/>
          <w:iCs/>
          <w:color w:val="000000"/>
          <w:sz w:val="24"/>
          <w:szCs w:val="24"/>
        </w:rPr>
        <w:t>[42 U.S.C. 912])</w:t>
      </w:r>
      <w:r>
        <w:rPr>
          <w:rFonts w:ascii="Times New Roman" w:hAnsi="Times New Roman" w:cs="Times New Roman"/>
          <w:color w:val="000000"/>
          <w:sz w:val="24"/>
          <w:szCs w:val="24"/>
        </w:rPr>
        <w:t xml:space="preserve">, Congress charged ORHP with “administering grants, cooperative agreements, and contracts to provide technical assistance (TA) and other activities as necessary to support activities related to improving health care in rural areas.” The mission of the Office of Rural Health Policy (ORHP) is to sustain and improve access to quality health care services for </w:t>
      </w:r>
      <w:r w:rsidR="00FA7F61">
        <w:rPr>
          <w:rFonts w:ascii="Times New Roman" w:hAnsi="Times New Roman" w:cs="Times New Roman"/>
          <w:color w:val="000000"/>
          <w:sz w:val="24"/>
          <w:szCs w:val="24"/>
        </w:rPr>
        <w:t xml:space="preserve">rural communities. This electronic </w:t>
      </w:r>
      <w:r>
        <w:rPr>
          <w:rFonts w:ascii="Times New Roman" w:hAnsi="Times New Roman" w:cs="Times New Roman"/>
          <w:color w:val="000000"/>
          <w:sz w:val="24"/>
          <w:szCs w:val="24"/>
        </w:rPr>
        <w:t xml:space="preserve">form will </w:t>
      </w:r>
      <w:r w:rsidR="00FA7F61">
        <w:rPr>
          <w:rFonts w:ascii="Times New Roman" w:hAnsi="Times New Roman" w:cs="Times New Roman"/>
          <w:color w:val="000000"/>
          <w:sz w:val="24"/>
          <w:szCs w:val="24"/>
        </w:rPr>
        <w:t xml:space="preserve">be used </w:t>
      </w:r>
      <w:r>
        <w:rPr>
          <w:rFonts w:ascii="Times New Roman" w:hAnsi="Times New Roman" w:cs="Times New Roman"/>
          <w:color w:val="000000"/>
          <w:sz w:val="24"/>
          <w:szCs w:val="24"/>
        </w:rPr>
        <w:t>collect information from SORH grantees on the amount of direct TA assistance they provide to clients within their State.</w:t>
      </w:r>
    </w:p>
    <w:p w:rsidR="00BB7EF9" w:rsidRDefault="00BB7EF9" w:rsidP="00091809">
      <w:pPr>
        <w:autoSpaceDE w:val="0"/>
        <w:autoSpaceDN w:val="0"/>
        <w:adjustRightInd w:val="0"/>
        <w:spacing w:after="0" w:line="240" w:lineRule="auto"/>
        <w:rPr>
          <w:rFonts w:ascii="Times New Roman" w:hAnsi="Times New Roman" w:cs="Times New Roman"/>
          <w:color w:val="000000"/>
          <w:sz w:val="24"/>
          <w:szCs w:val="24"/>
        </w:rPr>
      </w:pPr>
    </w:p>
    <w:p w:rsidR="00BB7EF9" w:rsidRPr="00285799" w:rsidRDefault="00BB7EF9" w:rsidP="00091809">
      <w:pPr>
        <w:autoSpaceDE w:val="0"/>
        <w:autoSpaceDN w:val="0"/>
        <w:adjustRightInd w:val="0"/>
        <w:spacing w:after="0" w:line="240" w:lineRule="auto"/>
        <w:rPr>
          <w:rFonts w:ascii="Arial" w:hAnsi="Arial" w:cs="Arial"/>
          <w:sz w:val="20"/>
          <w:szCs w:val="20"/>
        </w:rPr>
      </w:pPr>
      <w:r>
        <w:rPr>
          <w:rFonts w:ascii="Times New Roman" w:hAnsi="Times New Roman" w:cs="Times New Roman"/>
          <w:color w:val="000000"/>
          <w:sz w:val="24"/>
          <w:szCs w:val="24"/>
        </w:rPr>
        <w:t>SORH began in 1991and is a matching (3:1) grant program that has resulted in the establishment of state offices of rural health in all 50 states. The mission of each office is to help strengthen and improve rural health care delivery systems in rural communities. To accomplish this mission, each office collects and disseminates information;</w:t>
      </w:r>
      <w:r w:rsidR="002A7D0B">
        <w:rPr>
          <w:rFonts w:ascii="Times New Roman" w:hAnsi="Times New Roman" w:cs="Times New Roman"/>
          <w:color w:val="000000"/>
          <w:sz w:val="24"/>
          <w:szCs w:val="24"/>
        </w:rPr>
        <w:t xml:space="preserve"> helps coordinate </w:t>
      </w:r>
      <w:r w:rsidR="00AB203D">
        <w:rPr>
          <w:rFonts w:ascii="Times New Roman" w:hAnsi="Times New Roman" w:cs="Times New Roman"/>
          <w:color w:val="000000"/>
          <w:sz w:val="24"/>
          <w:szCs w:val="24"/>
        </w:rPr>
        <w:t>state-wide rural health interests and activities in order to avoid duplication and provide</w:t>
      </w:r>
      <w:r w:rsidR="00E207A9">
        <w:rPr>
          <w:rFonts w:ascii="Times New Roman" w:hAnsi="Times New Roman" w:cs="Times New Roman"/>
          <w:color w:val="000000"/>
          <w:sz w:val="24"/>
          <w:szCs w:val="24"/>
        </w:rPr>
        <w:t>s</w:t>
      </w:r>
      <w:r w:rsidR="00AB203D">
        <w:rPr>
          <w:rFonts w:ascii="Times New Roman" w:hAnsi="Times New Roman" w:cs="Times New Roman"/>
          <w:color w:val="000000"/>
          <w:sz w:val="24"/>
          <w:szCs w:val="24"/>
        </w:rPr>
        <w:t xml:space="preserve"> technical TA to rural clients</w:t>
      </w:r>
      <w:r w:rsidRPr="00B072B6">
        <w:rPr>
          <w:rFonts w:ascii="Times New Roman" w:hAnsi="Times New Roman" w:cs="Times New Roman"/>
          <w:sz w:val="24"/>
          <w:szCs w:val="24"/>
        </w:rPr>
        <w:t xml:space="preserve">. Grantees submit an annual progress report narrative that includes their TA outreach activities. However, the information </w:t>
      </w:r>
      <w:r w:rsidR="00553E8D">
        <w:rPr>
          <w:rFonts w:ascii="Times New Roman" w:hAnsi="Times New Roman" w:cs="Times New Roman"/>
          <w:sz w:val="24"/>
          <w:szCs w:val="24"/>
        </w:rPr>
        <w:t>was not standardized and did</w:t>
      </w:r>
      <w:r w:rsidRPr="00285799">
        <w:rPr>
          <w:rFonts w:ascii="Times New Roman" w:hAnsi="Times New Roman" w:cs="Times New Roman"/>
          <w:sz w:val="24"/>
          <w:szCs w:val="24"/>
        </w:rPr>
        <w:t xml:space="preserve"> not provide quantitative detail on the provision of technical assistance</w:t>
      </w:r>
      <w:r w:rsidRPr="00285799">
        <w:rPr>
          <w:rFonts w:ascii="Arial" w:hAnsi="Arial" w:cs="Arial"/>
          <w:sz w:val="20"/>
          <w:szCs w:val="20"/>
        </w:rPr>
        <w:t>.</w:t>
      </w:r>
    </w:p>
    <w:p w:rsidR="00BB7EF9" w:rsidRPr="00285799" w:rsidRDefault="00BB7EF9" w:rsidP="00091809">
      <w:pPr>
        <w:autoSpaceDE w:val="0"/>
        <w:autoSpaceDN w:val="0"/>
        <w:adjustRightInd w:val="0"/>
        <w:spacing w:after="0" w:line="240" w:lineRule="auto"/>
        <w:rPr>
          <w:rFonts w:ascii="Times New Roman" w:hAnsi="Times New Roman" w:cs="Times New Roman"/>
          <w:sz w:val="24"/>
          <w:szCs w:val="24"/>
        </w:rPr>
      </w:pPr>
    </w:p>
    <w:p w:rsidR="00164935" w:rsidRPr="00D92DE9" w:rsidRDefault="00BB7EF9" w:rsidP="00164935">
      <w:pPr>
        <w:autoSpaceDE w:val="0"/>
        <w:autoSpaceDN w:val="0"/>
        <w:adjustRightInd w:val="0"/>
        <w:spacing w:after="0" w:line="240" w:lineRule="auto"/>
        <w:rPr>
          <w:rFonts w:ascii="Times New Roman" w:hAnsi="Times New Roman" w:cs="Times New Roman"/>
          <w:sz w:val="24"/>
          <w:szCs w:val="24"/>
        </w:rPr>
      </w:pPr>
      <w:r w:rsidRPr="00285799">
        <w:rPr>
          <w:rFonts w:ascii="Times New Roman" w:hAnsi="Times New Roman" w:cs="Times New Roman"/>
          <w:sz w:val="24"/>
          <w:szCs w:val="24"/>
        </w:rPr>
        <w:t>In 2007, ORHP and rep</w:t>
      </w:r>
      <w:r w:rsidR="00A75929">
        <w:rPr>
          <w:rFonts w:ascii="Times New Roman" w:hAnsi="Times New Roman" w:cs="Times New Roman"/>
          <w:sz w:val="24"/>
          <w:szCs w:val="24"/>
        </w:rPr>
        <w:t xml:space="preserve">resentatives from the National Organization </w:t>
      </w:r>
      <w:r w:rsidRPr="00285799">
        <w:rPr>
          <w:rFonts w:ascii="Times New Roman" w:hAnsi="Times New Roman" w:cs="Times New Roman"/>
          <w:sz w:val="24"/>
          <w:szCs w:val="24"/>
        </w:rPr>
        <w:t>of State Offices of Rural Health (NOSORH) collaborated to revise and improve the existing GPRA measures pertaining to TA. The old measure counted only the number of unduplicated communities that receiv</w:t>
      </w:r>
      <w:r w:rsidR="00553E8D">
        <w:rPr>
          <w:rFonts w:ascii="Times New Roman" w:hAnsi="Times New Roman" w:cs="Times New Roman"/>
          <w:sz w:val="24"/>
          <w:szCs w:val="24"/>
        </w:rPr>
        <w:t>ed TA and failed to capture</w:t>
      </w:r>
      <w:r w:rsidRPr="00285799">
        <w:rPr>
          <w:rFonts w:ascii="Times New Roman" w:hAnsi="Times New Roman" w:cs="Times New Roman"/>
          <w:sz w:val="24"/>
          <w:szCs w:val="24"/>
        </w:rPr>
        <w:t xml:space="preserve"> the volume </w:t>
      </w:r>
      <w:r w:rsidR="00553E8D">
        <w:rPr>
          <w:rFonts w:ascii="Times New Roman" w:hAnsi="Times New Roman" w:cs="Times New Roman"/>
          <w:sz w:val="24"/>
          <w:szCs w:val="24"/>
        </w:rPr>
        <w:t xml:space="preserve">of TA activities and the number of </w:t>
      </w:r>
      <w:r w:rsidRPr="00285799">
        <w:rPr>
          <w:rFonts w:ascii="Times New Roman" w:hAnsi="Times New Roman" w:cs="Times New Roman"/>
          <w:sz w:val="24"/>
          <w:szCs w:val="24"/>
        </w:rPr>
        <w:t>entities (or clients) that received the TA.  In addition, there was no universally accepted definition of TA.  Definitions for TA encounters and unduplicated clients were created and</w:t>
      </w:r>
      <w:r w:rsidR="00FA7F61">
        <w:rPr>
          <w:rFonts w:ascii="Times New Roman" w:hAnsi="Times New Roman" w:cs="Times New Roman"/>
          <w:sz w:val="24"/>
          <w:szCs w:val="24"/>
        </w:rPr>
        <w:t xml:space="preserve"> two</w:t>
      </w:r>
      <w:r w:rsidRPr="00285799">
        <w:rPr>
          <w:rFonts w:ascii="Times New Roman" w:hAnsi="Times New Roman" w:cs="Times New Roman"/>
          <w:sz w:val="24"/>
          <w:szCs w:val="24"/>
        </w:rPr>
        <w:t xml:space="preserve"> revised performance measures were developed to more precisely measure the impact of the SORH element related to provision of technical assistance. The revised measures are</w:t>
      </w:r>
      <w:r w:rsidR="00B01B48">
        <w:rPr>
          <w:rFonts w:ascii="Times New Roman" w:hAnsi="Times New Roman" w:cs="Times New Roman"/>
          <w:sz w:val="24"/>
          <w:szCs w:val="24"/>
        </w:rPr>
        <w:t>:</w:t>
      </w:r>
      <w:r w:rsidRPr="00285799">
        <w:rPr>
          <w:rFonts w:ascii="Times New Roman" w:hAnsi="Times New Roman" w:cs="Times New Roman"/>
          <w:sz w:val="24"/>
          <w:szCs w:val="24"/>
        </w:rPr>
        <w:t xml:space="preserve"> 1) the total number of TA encounters provi</w:t>
      </w:r>
      <w:r w:rsidR="00553E8D">
        <w:rPr>
          <w:rFonts w:ascii="Times New Roman" w:hAnsi="Times New Roman" w:cs="Times New Roman"/>
          <w:sz w:val="24"/>
          <w:szCs w:val="24"/>
        </w:rPr>
        <w:t>ded directly to clients within s</w:t>
      </w:r>
      <w:r w:rsidRPr="00285799">
        <w:rPr>
          <w:rFonts w:ascii="Times New Roman" w:hAnsi="Times New Roman" w:cs="Times New Roman"/>
          <w:sz w:val="24"/>
          <w:szCs w:val="24"/>
        </w:rPr>
        <w:t xml:space="preserve">tate by SORH; and 2) the total number </w:t>
      </w:r>
      <w:r w:rsidR="00553E8D">
        <w:rPr>
          <w:rFonts w:ascii="Times New Roman" w:hAnsi="Times New Roman" w:cs="Times New Roman"/>
          <w:sz w:val="24"/>
          <w:szCs w:val="24"/>
        </w:rPr>
        <w:t>of unduplicated clients within s</w:t>
      </w:r>
      <w:r w:rsidRPr="00285799">
        <w:rPr>
          <w:rFonts w:ascii="Times New Roman" w:hAnsi="Times New Roman" w:cs="Times New Roman"/>
          <w:sz w:val="24"/>
          <w:szCs w:val="24"/>
        </w:rPr>
        <w:t>tate that received TA directly from SORH</w:t>
      </w:r>
      <w:r w:rsidRPr="00D92DE9">
        <w:rPr>
          <w:rFonts w:ascii="Times New Roman" w:hAnsi="Times New Roman" w:cs="Times New Roman"/>
          <w:sz w:val="24"/>
          <w:szCs w:val="24"/>
        </w:rPr>
        <w:t xml:space="preserve">. </w:t>
      </w:r>
      <w:r w:rsidR="00164935" w:rsidRPr="00D92DE9">
        <w:rPr>
          <w:rFonts w:ascii="Times New Roman" w:hAnsi="Times New Roman" w:cs="Times New Roman"/>
          <w:sz w:val="24"/>
          <w:szCs w:val="24"/>
        </w:rPr>
        <w:t xml:space="preserve">In addition, states </w:t>
      </w:r>
      <w:r w:rsidR="002E11B9" w:rsidRPr="00D92DE9">
        <w:rPr>
          <w:rFonts w:ascii="Times New Roman" w:hAnsi="Times New Roman" w:cs="Times New Roman"/>
          <w:sz w:val="24"/>
          <w:szCs w:val="24"/>
        </w:rPr>
        <w:t xml:space="preserve">can </w:t>
      </w:r>
      <w:r w:rsidR="00164935" w:rsidRPr="00D92DE9">
        <w:rPr>
          <w:rFonts w:ascii="Times New Roman" w:hAnsi="Times New Roman" w:cs="Times New Roman"/>
          <w:sz w:val="24"/>
          <w:szCs w:val="24"/>
        </w:rPr>
        <w:t>provide additional / optional examples of the different types of TA provided and type</w:t>
      </w:r>
      <w:r w:rsidR="00D92DE9" w:rsidRPr="00D92DE9">
        <w:rPr>
          <w:rFonts w:ascii="Times New Roman" w:hAnsi="Times New Roman" w:cs="Times New Roman"/>
          <w:sz w:val="24"/>
          <w:szCs w:val="24"/>
        </w:rPr>
        <w:t>s</w:t>
      </w:r>
      <w:r w:rsidR="00164935" w:rsidRPr="00D92DE9">
        <w:rPr>
          <w:rFonts w:ascii="Times New Roman" w:hAnsi="Times New Roman" w:cs="Times New Roman"/>
          <w:sz w:val="24"/>
          <w:szCs w:val="24"/>
        </w:rPr>
        <w:t xml:space="preserve"> of clients that received TA.  </w:t>
      </w:r>
    </w:p>
    <w:p w:rsidR="00164935" w:rsidRDefault="00164935" w:rsidP="00164935">
      <w:pPr>
        <w:autoSpaceDE w:val="0"/>
        <w:autoSpaceDN w:val="0"/>
        <w:adjustRightInd w:val="0"/>
        <w:spacing w:after="0" w:line="240" w:lineRule="auto"/>
        <w:rPr>
          <w:rFonts w:ascii="Times New Roman" w:hAnsi="Times New Roman" w:cs="Times New Roman"/>
          <w:color w:val="FF0000"/>
          <w:sz w:val="24"/>
          <w:szCs w:val="24"/>
        </w:rPr>
      </w:pPr>
    </w:p>
    <w:p w:rsidR="00D92DE9" w:rsidRPr="00D92DE9" w:rsidRDefault="00BB7EF9" w:rsidP="00D92DE9">
      <w:pPr>
        <w:autoSpaceDE w:val="0"/>
        <w:autoSpaceDN w:val="0"/>
        <w:adjustRightInd w:val="0"/>
        <w:spacing w:after="0" w:line="240" w:lineRule="auto"/>
        <w:rPr>
          <w:rFonts w:ascii="Times New Roman" w:hAnsi="Times New Roman" w:cs="Times New Roman"/>
          <w:sz w:val="24"/>
          <w:szCs w:val="24"/>
        </w:rPr>
      </w:pPr>
      <w:r w:rsidRPr="00D92DE9">
        <w:rPr>
          <w:rFonts w:ascii="Times New Roman" w:hAnsi="Times New Roman" w:cs="Times New Roman"/>
          <w:sz w:val="24"/>
          <w:szCs w:val="24"/>
        </w:rPr>
        <w:t>ORHP r</w:t>
      </w:r>
      <w:r w:rsidR="00515EA8">
        <w:rPr>
          <w:rFonts w:ascii="Times New Roman" w:hAnsi="Times New Roman" w:cs="Times New Roman"/>
          <w:sz w:val="24"/>
          <w:szCs w:val="24"/>
        </w:rPr>
        <w:t>eceived approval in 2008</w:t>
      </w:r>
      <w:r w:rsidR="002E11B9" w:rsidRPr="00D92DE9">
        <w:rPr>
          <w:rFonts w:ascii="Times New Roman" w:hAnsi="Times New Roman" w:cs="Times New Roman"/>
          <w:sz w:val="24"/>
          <w:szCs w:val="24"/>
        </w:rPr>
        <w:t xml:space="preserve"> to collect revised GPRA </w:t>
      </w:r>
      <w:r w:rsidR="007A6B1B">
        <w:rPr>
          <w:rFonts w:ascii="Times New Roman" w:hAnsi="Times New Roman" w:cs="Times New Roman"/>
          <w:sz w:val="24"/>
          <w:szCs w:val="24"/>
        </w:rPr>
        <w:t>data measures</w:t>
      </w:r>
      <w:r w:rsidR="00D92DE9" w:rsidRPr="00D92DE9">
        <w:rPr>
          <w:rFonts w:ascii="Times New Roman" w:hAnsi="Times New Roman" w:cs="Times New Roman"/>
          <w:sz w:val="24"/>
          <w:szCs w:val="24"/>
        </w:rPr>
        <w:t xml:space="preserve">. </w:t>
      </w:r>
      <w:r w:rsidRPr="00D92DE9">
        <w:rPr>
          <w:rFonts w:ascii="Times New Roman" w:hAnsi="Times New Roman" w:cs="Times New Roman"/>
          <w:sz w:val="24"/>
          <w:szCs w:val="24"/>
        </w:rPr>
        <w:t xml:space="preserve"> </w:t>
      </w:r>
      <w:r w:rsidR="00D92DE9" w:rsidRPr="00D92DE9">
        <w:rPr>
          <w:rFonts w:ascii="Times New Roman" w:hAnsi="Times New Roman" w:cs="Times New Roman"/>
          <w:sz w:val="24"/>
          <w:szCs w:val="24"/>
        </w:rPr>
        <w:t xml:space="preserve">Data has been collected </w:t>
      </w:r>
      <w:r w:rsidR="007A6B1B">
        <w:rPr>
          <w:rFonts w:ascii="Times New Roman" w:hAnsi="Times New Roman" w:cs="Times New Roman"/>
          <w:sz w:val="24"/>
          <w:szCs w:val="24"/>
        </w:rPr>
        <w:t>electronically for the past four</w:t>
      </w:r>
      <w:r w:rsidR="00D92DE9" w:rsidRPr="00D92DE9">
        <w:rPr>
          <w:rFonts w:ascii="Times New Roman" w:hAnsi="Times New Roman" w:cs="Times New Roman"/>
          <w:sz w:val="24"/>
          <w:szCs w:val="24"/>
        </w:rPr>
        <w:t xml:space="preserve"> </w:t>
      </w:r>
      <w:r w:rsidR="00F7755F">
        <w:rPr>
          <w:rFonts w:ascii="Times New Roman" w:hAnsi="Times New Roman" w:cs="Times New Roman"/>
          <w:sz w:val="24"/>
          <w:szCs w:val="24"/>
        </w:rPr>
        <w:t xml:space="preserve">grant </w:t>
      </w:r>
      <w:r w:rsidR="00D92DE9" w:rsidRPr="00D92DE9">
        <w:rPr>
          <w:rFonts w:ascii="Times New Roman" w:hAnsi="Times New Roman" w:cs="Times New Roman"/>
          <w:sz w:val="24"/>
          <w:szCs w:val="24"/>
        </w:rPr>
        <w:t>y</w:t>
      </w:r>
      <w:r w:rsidR="007A6B1B">
        <w:rPr>
          <w:rFonts w:ascii="Times New Roman" w:hAnsi="Times New Roman" w:cs="Times New Roman"/>
          <w:sz w:val="24"/>
          <w:szCs w:val="24"/>
        </w:rPr>
        <w:t>ears ending with grant year 2011</w:t>
      </w:r>
      <w:r w:rsidR="00553E8D">
        <w:rPr>
          <w:rFonts w:ascii="Times New Roman" w:hAnsi="Times New Roman" w:cs="Times New Roman"/>
          <w:sz w:val="24"/>
          <w:szCs w:val="24"/>
        </w:rPr>
        <w:t xml:space="preserve"> which ended June 30, 2012</w:t>
      </w:r>
      <w:r w:rsidR="00D92DE9" w:rsidRPr="00D92DE9">
        <w:rPr>
          <w:rFonts w:ascii="Times New Roman" w:hAnsi="Times New Roman" w:cs="Times New Roman"/>
          <w:sz w:val="24"/>
          <w:szCs w:val="24"/>
        </w:rPr>
        <w:t xml:space="preserve">.  </w:t>
      </w:r>
      <w:r w:rsidR="00A75929" w:rsidRPr="00D92DE9">
        <w:rPr>
          <w:rFonts w:ascii="Times New Roman" w:hAnsi="Times New Roman" w:cs="Times New Roman"/>
          <w:sz w:val="24"/>
          <w:szCs w:val="24"/>
        </w:rPr>
        <w:t>For the 20</w:t>
      </w:r>
      <w:r w:rsidR="002E11B9" w:rsidRPr="00D92DE9">
        <w:rPr>
          <w:rFonts w:ascii="Times New Roman" w:hAnsi="Times New Roman" w:cs="Times New Roman"/>
          <w:sz w:val="24"/>
          <w:szCs w:val="24"/>
        </w:rPr>
        <w:t>11</w:t>
      </w:r>
      <w:r w:rsidR="00A75929" w:rsidRPr="00D92DE9">
        <w:rPr>
          <w:rFonts w:ascii="Times New Roman" w:hAnsi="Times New Roman" w:cs="Times New Roman"/>
          <w:sz w:val="24"/>
          <w:szCs w:val="24"/>
        </w:rPr>
        <w:t xml:space="preserve"> gra</w:t>
      </w:r>
      <w:r w:rsidR="002E11B9" w:rsidRPr="00D92DE9">
        <w:rPr>
          <w:rFonts w:ascii="Times New Roman" w:hAnsi="Times New Roman" w:cs="Times New Roman"/>
          <w:sz w:val="24"/>
          <w:szCs w:val="24"/>
        </w:rPr>
        <w:t xml:space="preserve">nt year SORHs provided 86,140 TA encounters to </w:t>
      </w:r>
      <w:r w:rsidR="00A75929" w:rsidRPr="00D92DE9">
        <w:rPr>
          <w:rFonts w:ascii="Times New Roman" w:hAnsi="Times New Roman" w:cs="Times New Roman"/>
          <w:sz w:val="24"/>
          <w:szCs w:val="24"/>
        </w:rPr>
        <w:t>2</w:t>
      </w:r>
      <w:r w:rsidR="002E11B9" w:rsidRPr="00D92DE9">
        <w:rPr>
          <w:rFonts w:ascii="Times New Roman" w:hAnsi="Times New Roman" w:cs="Times New Roman"/>
          <w:sz w:val="24"/>
          <w:szCs w:val="24"/>
        </w:rPr>
        <w:t>5,54</w:t>
      </w:r>
      <w:r w:rsidR="00D92DE9" w:rsidRPr="00D92DE9">
        <w:rPr>
          <w:rFonts w:ascii="Times New Roman" w:hAnsi="Times New Roman" w:cs="Times New Roman"/>
          <w:sz w:val="24"/>
          <w:szCs w:val="24"/>
        </w:rPr>
        <w:t>1</w:t>
      </w:r>
      <w:r w:rsidR="00A75929" w:rsidRPr="00D92DE9">
        <w:rPr>
          <w:rFonts w:ascii="Times New Roman" w:hAnsi="Times New Roman" w:cs="Times New Roman"/>
          <w:sz w:val="24"/>
          <w:szCs w:val="24"/>
        </w:rPr>
        <w:t xml:space="preserve"> unduplicated </w:t>
      </w:r>
      <w:r w:rsidR="00B01B48">
        <w:rPr>
          <w:rFonts w:ascii="Times New Roman" w:hAnsi="Times New Roman" w:cs="Times New Roman"/>
          <w:sz w:val="24"/>
          <w:szCs w:val="24"/>
        </w:rPr>
        <w:t xml:space="preserve">rural </w:t>
      </w:r>
      <w:r w:rsidR="00A75929" w:rsidRPr="00D92DE9">
        <w:rPr>
          <w:rFonts w:ascii="Times New Roman" w:hAnsi="Times New Roman" w:cs="Times New Roman"/>
          <w:sz w:val="24"/>
          <w:szCs w:val="24"/>
        </w:rPr>
        <w:t xml:space="preserve">clients. </w:t>
      </w:r>
      <w:r w:rsidR="00D92DE9" w:rsidRPr="00D92DE9">
        <w:rPr>
          <w:rFonts w:ascii="Times New Roman" w:hAnsi="Times New Roman" w:cs="Times New Roman"/>
          <w:sz w:val="24"/>
          <w:szCs w:val="24"/>
        </w:rPr>
        <w:t xml:space="preserve"> </w:t>
      </w:r>
      <w:r w:rsidR="00F7755F">
        <w:rPr>
          <w:rFonts w:ascii="Times New Roman" w:hAnsi="Times New Roman" w:cs="Times New Roman"/>
          <w:sz w:val="24"/>
          <w:szCs w:val="24"/>
        </w:rPr>
        <w:t>The 20</w:t>
      </w:r>
      <w:r w:rsidR="007A6B1B">
        <w:rPr>
          <w:rFonts w:ascii="Times New Roman" w:hAnsi="Times New Roman" w:cs="Times New Roman"/>
          <w:sz w:val="24"/>
          <w:szCs w:val="24"/>
        </w:rPr>
        <w:t>12 grant year ends June 30, 2013</w:t>
      </w:r>
      <w:r w:rsidR="00F7755F">
        <w:rPr>
          <w:rFonts w:ascii="Times New Roman" w:hAnsi="Times New Roman" w:cs="Times New Roman"/>
          <w:sz w:val="24"/>
          <w:szCs w:val="24"/>
        </w:rPr>
        <w:t xml:space="preserve">. </w:t>
      </w:r>
      <w:r w:rsidR="00D92DE9" w:rsidRPr="00D92DE9">
        <w:rPr>
          <w:rFonts w:ascii="Times New Roman" w:hAnsi="Times New Roman" w:cs="Times New Roman"/>
          <w:sz w:val="24"/>
          <w:szCs w:val="24"/>
        </w:rPr>
        <w:t xml:space="preserve">ORHP requests a three year extension of the collection period.    </w:t>
      </w:r>
    </w:p>
    <w:p w:rsidR="00A75929" w:rsidRPr="00D92DE9" w:rsidRDefault="00A75929" w:rsidP="00A75929">
      <w:pPr>
        <w:autoSpaceDE w:val="0"/>
        <w:autoSpaceDN w:val="0"/>
        <w:adjustRightInd w:val="0"/>
        <w:spacing w:after="0" w:line="240" w:lineRule="auto"/>
        <w:rPr>
          <w:rFonts w:ascii="Times New Roman" w:hAnsi="Times New Roman" w:cs="Times New Roman"/>
          <w:sz w:val="24"/>
          <w:szCs w:val="24"/>
        </w:rPr>
      </w:pPr>
    </w:p>
    <w:p w:rsidR="00BB7EF9" w:rsidRDefault="00BB7EF9" w:rsidP="00091809">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 xml:space="preserve">2. </w:t>
      </w:r>
      <w:r w:rsidRPr="00962524">
        <w:rPr>
          <w:rFonts w:ascii="Times New Roman" w:hAnsi="Times New Roman" w:cs="Times New Roman"/>
          <w:b/>
          <w:bCs/>
          <w:color w:val="000000"/>
          <w:sz w:val="24"/>
          <w:szCs w:val="24"/>
          <w:u w:val="single"/>
        </w:rPr>
        <w:t>Purposes and Use of Information</w:t>
      </w:r>
    </w:p>
    <w:p w:rsidR="00BB7EF9" w:rsidRDefault="00BB7EF9" w:rsidP="00091809">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The purpose of this data collection is to provide HRSA/ORHP with standardized information on how well each SORH grantee is meeting the technical assistance needs of their States and rural communities. Consolidated data from the form provides quantitative information about technical assistance provided directly by the SORH grant program. </w:t>
      </w:r>
      <w:r>
        <w:rPr>
          <w:rFonts w:ascii="Times New Roman" w:hAnsi="Times New Roman" w:cs="Times New Roman"/>
          <w:color w:val="000000"/>
          <w:sz w:val="24"/>
          <w:szCs w:val="24"/>
        </w:rPr>
        <w:br/>
      </w:r>
    </w:p>
    <w:p w:rsidR="00BB7EF9" w:rsidRDefault="00BB7EF9" w:rsidP="00091809">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Responses will provide useful information on the SORH program and will enable HRSA/ORHP to provide data required by Congress under the Government Performance and Results Act of 1993. It will also ensure that grantees have a demonstrated need for technical assistance services in their communities and document that Federal funds are being effectively used to meet those needs.</w:t>
      </w:r>
    </w:p>
    <w:p w:rsidR="00BB7EF9" w:rsidRDefault="00BB7EF9" w:rsidP="00BD65B5">
      <w:pPr>
        <w:rPr>
          <w:rFonts w:ascii="Times New Roman" w:hAnsi="Times New Roman" w:cs="Times New Roman"/>
          <w:b/>
          <w:bCs/>
          <w:color w:val="000000"/>
          <w:sz w:val="24"/>
          <w:szCs w:val="24"/>
        </w:rPr>
      </w:pPr>
      <w:r>
        <w:br/>
      </w:r>
      <w:r>
        <w:rPr>
          <w:rFonts w:ascii="Times New Roman" w:hAnsi="Times New Roman" w:cs="Times New Roman"/>
          <w:b/>
          <w:bCs/>
          <w:color w:val="000000"/>
          <w:sz w:val="24"/>
          <w:szCs w:val="24"/>
        </w:rPr>
        <w:t>Instructions</w:t>
      </w:r>
    </w:p>
    <w:p w:rsidR="00BB7EF9" w:rsidRDefault="00BB7EF9" w:rsidP="00BD65B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The SORH </w:t>
      </w:r>
      <w:r w:rsidR="00F7755F">
        <w:rPr>
          <w:rFonts w:ascii="Times New Roman" w:hAnsi="Times New Roman" w:cs="Times New Roman"/>
          <w:color w:val="000000"/>
          <w:sz w:val="24"/>
          <w:szCs w:val="24"/>
        </w:rPr>
        <w:t xml:space="preserve">electronic </w:t>
      </w:r>
      <w:r>
        <w:rPr>
          <w:rFonts w:ascii="Times New Roman" w:hAnsi="Times New Roman" w:cs="Times New Roman"/>
          <w:color w:val="000000"/>
          <w:sz w:val="24"/>
          <w:szCs w:val="24"/>
        </w:rPr>
        <w:t xml:space="preserve">data form consists of one table and is completed by all </w:t>
      </w:r>
      <w:r w:rsidR="00EF156B">
        <w:rPr>
          <w:rFonts w:ascii="Times New Roman" w:hAnsi="Times New Roman" w:cs="Times New Roman"/>
          <w:color w:val="000000"/>
          <w:sz w:val="24"/>
          <w:szCs w:val="24"/>
        </w:rPr>
        <w:t xml:space="preserve">50 </w:t>
      </w:r>
      <w:r>
        <w:rPr>
          <w:rFonts w:ascii="Times New Roman" w:hAnsi="Times New Roman" w:cs="Times New Roman"/>
          <w:color w:val="000000"/>
          <w:sz w:val="24"/>
          <w:szCs w:val="24"/>
        </w:rPr>
        <w:t xml:space="preserve">grantees. </w:t>
      </w:r>
      <w:r w:rsidR="00C726B0" w:rsidRPr="00C726B0">
        <w:rPr>
          <w:rFonts w:ascii="Times New Roman" w:hAnsi="Times New Roman" w:cs="Times New Roman"/>
          <w:color w:val="000000"/>
          <w:sz w:val="24"/>
          <w:szCs w:val="24"/>
        </w:rPr>
        <w:t xml:space="preserve">Definitions for </w:t>
      </w:r>
      <w:r w:rsidR="00C726B0" w:rsidRPr="00C726B0">
        <w:rPr>
          <w:rFonts w:ascii="Times New Roman" w:hAnsi="Times New Roman" w:cs="Times New Roman"/>
          <w:iCs/>
          <w:color w:val="000000"/>
          <w:sz w:val="24"/>
          <w:szCs w:val="24"/>
        </w:rPr>
        <w:t xml:space="preserve">technical assistance </w:t>
      </w:r>
      <w:r w:rsidR="00C726B0" w:rsidRPr="00C726B0">
        <w:rPr>
          <w:rFonts w:ascii="Times New Roman" w:hAnsi="Times New Roman" w:cs="Times New Roman"/>
          <w:color w:val="000000"/>
          <w:sz w:val="24"/>
          <w:szCs w:val="24"/>
        </w:rPr>
        <w:t xml:space="preserve">and unduplicated </w:t>
      </w:r>
      <w:r w:rsidR="00C726B0" w:rsidRPr="00C726B0">
        <w:rPr>
          <w:rFonts w:ascii="Times New Roman" w:hAnsi="Times New Roman" w:cs="Times New Roman"/>
          <w:iCs/>
          <w:color w:val="000000"/>
          <w:sz w:val="24"/>
          <w:szCs w:val="24"/>
        </w:rPr>
        <w:t xml:space="preserve">client </w:t>
      </w:r>
      <w:r w:rsidR="00515EA8">
        <w:rPr>
          <w:rFonts w:ascii="Times New Roman" w:hAnsi="Times New Roman" w:cs="Times New Roman"/>
          <w:iCs/>
          <w:color w:val="000000"/>
          <w:sz w:val="24"/>
          <w:szCs w:val="24"/>
        </w:rPr>
        <w:t xml:space="preserve">are long standing and </w:t>
      </w:r>
      <w:r w:rsidR="00C726B0" w:rsidRPr="00C726B0">
        <w:rPr>
          <w:rFonts w:ascii="Times New Roman" w:hAnsi="Times New Roman" w:cs="Times New Roman"/>
          <w:iCs/>
          <w:color w:val="000000"/>
          <w:sz w:val="24"/>
          <w:szCs w:val="24"/>
        </w:rPr>
        <w:t xml:space="preserve">have been </w:t>
      </w:r>
      <w:r w:rsidR="00C726B0" w:rsidRPr="00C726B0">
        <w:rPr>
          <w:rFonts w:ascii="Times New Roman" w:hAnsi="Times New Roman" w:cs="Times New Roman"/>
          <w:color w:val="000000"/>
          <w:sz w:val="24"/>
          <w:szCs w:val="24"/>
        </w:rPr>
        <w:t>provided to</w:t>
      </w:r>
      <w:r w:rsidR="00C726B0">
        <w:rPr>
          <w:rFonts w:ascii="Times New Roman" w:hAnsi="Times New Roman" w:cs="Times New Roman"/>
          <w:color w:val="000000"/>
          <w:sz w:val="24"/>
          <w:szCs w:val="24"/>
        </w:rPr>
        <w:t xml:space="preserve"> grantees</w:t>
      </w:r>
      <w:r w:rsidR="00F7755F">
        <w:rPr>
          <w:rFonts w:ascii="Times New Roman" w:hAnsi="Times New Roman" w:cs="Times New Roman"/>
          <w:color w:val="000000"/>
          <w:sz w:val="24"/>
          <w:szCs w:val="24"/>
        </w:rPr>
        <w:t xml:space="preserve">.  </w:t>
      </w:r>
      <w:r>
        <w:rPr>
          <w:rFonts w:ascii="Times New Roman" w:hAnsi="Times New Roman" w:cs="Times New Roman"/>
          <w:color w:val="000000"/>
          <w:sz w:val="24"/>
          <w:szCs w:val="24"/>
        </w:rPr>
        <w:t>The table provides data on the number of technical assistance encounters provided and the number of unduplicated clients that received technical assistance.</w:t>
      </w:r>
      <w:r w:rsidR="007E73C4">
        <w:rPr>
          <w:rFonts w:ascii="Times New Roman" w:hAnsi="Times New Roman" w:cs="Times New Roman"/>
          <w:color w:val="000000"/>
          <w:sz w:val="24"/>
          <w:szCs w:val="24"/>
        </w:rPr>
        <w:t xml:space="preserve"> </w:t>
      </w:r>
      <w:r w:rsidR="00C726B0">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The information </w:t>
      </w:r>
      <w:r w:rsidR="00687739">
        <w:rPr>
          <w:rFonts w:ascii="Times New Roman" w:hAnsi="Times New Roman" w:cs="Times New Roman"/>
          <w:color w:val="000000"/>
          <w:sz w:val="24"/>
          <w:szCs w:val="24"/>
        </w:rPr>
        <w:t>is then</w:t>
      </w:r>
      <w:r w:rsidR="00EF156B">
        <w:rPr>
          <w:rFonts w:ascii="Times New Roman" w:hAnsi="Times New Roman" w:cs="Times New Roman"/>
          <w:color w:val="000000"/>
          <w:sz w:val="24"/>
          <w:szCs w:val="24"/>
        </w:rPr>
        <w:t xml:space="preserve"> entered into the Performance Information Management</w:t>
      </w:r>
      <w:r w:rsidR="00C726B0">
        <w:rPr>
          <w:rFonts w:ascii="Times New Roman" w:hAnsi="Times New Roman" w:cs="Times New Roman"/>
          <w:color w:val="000000"/>
          <w:sz w:val="24"/>
          <w:szCs w:val="24"/>
        </w:rPr>
        <w:t xml:space="preserve"> System (PIMS) database via the</w:t>
      </w:r>
      <w:r w:rsidR="00EF156B">
        <w:rPr>
          <w:rFonts w:ascii="Times New Roman" w:hAnsi="Times New Roman" w:cs="Times New Roman"/>
          <w:color w:val="000000"/>
          <w:sz w:val="24"/>
          <w:szCs w:val="24"/>
        </w:rPr>
        <w:t xml:space="preserve"> </w:t>
      </w:r>
      <w:r>
        <w:rPr>
          <w:rFonts w:ascii="Times New Roman" w:hAnsi="Times New Roman" w:cs="Times New Roman"/>
          <w:color w:val="000000"/>
          <w:sz w:val="24"/>
          <w:szCs w:val="24"/>
        </w:rPr>
        <w:t>HRSA Electronic Handbook (EHB) website</w:t>
      </w:r>
      <w:r w:rsidR="00687739">
        <w:rPr>
          <w:rFonts w:ascii="Times New Roman" w:hAnsi="Times New Roman" w:cs="Times New Roman"/>
          <w:color w:val="000000"/>
          <w:sz w:val="24"/>
          <w:szCs w:val="24"/>
        </w:rPr>
        <w:t>.  G</w:t>
      </w:r>
      <w:r>
        <w:rPr>
          <w:rFonts w:ascii="Times New Roman" w:hAnsi="Times New Roman" w:cs="Times New Roman"/>
          <w:color w:val="000000"/>
          <w:sz w:val="24"/>
          <w:szCs w:val="24"/>
        </w:rPr>
        <w:t xml:space="preserve">rantees can call the </w:t>
      </w:r>
      <w:r w:rsidR="00687739">
        <w:rPr>
          <w:rFonts w:ascii="Times New Roman" w:hAnsi="Times New Roman" w:cs="Times New Roman"/>
          <w:color w:val="000000"/>
          <w:sz w:val="24"/>
          <w:szCs w:val="24"/>
        </w:rPr>
        <w:t xml:space="preserve">HRSA </w:t>
      </w:r>
      <w:r w:rsidR="006F4962">
        <w:rPr>
          <w:rFonts w:ascii="Times New Roman" w:hAnsi="Times New Roman" w:cs="Times New Roman"/>
          <w:color w:val="000000"/>
          <w:sz w:val="24"/>
          <w:szCs w:val="24"/>
        </w:rPr>
        <w:t xml:space="preserve">Contact Center </w:t>
      </w:r>
      <w:r>
        <w:rPr>
          <w:rFonts w:ascii="Times New Roman" w:hAnsi="Times New Roman" w:cs="Times New Roman"/>
          <w:color w:val="000000"/>
          <w:sz w:val="24"/>
          <w:szCs w:val="24"/>
        </w:rPr>
        <w:t>with any technical questions.</w:t>
      </w:r>
    </w:p>
    <w:p w:rsidR="00BB7EF9" w:rsidRDefault="00F7755F" w:rsidP="00BD65B5">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w:t>
      </w:r>
    </w:p>
    <w:p w:rsidR="00BB7EF9" w:rsidRDefault="00BB7EF9" w:rsidP="00BD65B5">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3. </w:t>
      </w:r>
      <w:r w:rsidRPr="00962524">
        <w:rPr>
          <w:rFonts w:ascii="Times New Roman" w:hAnsi="Times New Roman" w:cs="Times New Roman"/>
          <w:b/>
          <w:bCs/>
          <w:color w:val="000000"/>
          <w:sz w:val="24"/>
          <w:szCs w:val="24"/>
          <w:u w:val="single"/>
        </w:rPr>
        <w:t>Use of Improved Technology</w:t>
      </w:r>
    </w:p>
    <w:p w:rsidR="00BB7EF9" w:rsidRDefault="00BB7EF9" w:rsidP="00BD65B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This database is fully electronic. Grantees submit the data electronically via a HRSA managed website. This reduces the paper burden on the grantee and on the SORH program staff.</w:t>
      </w:r>
    </w:p>
    <w:p w:rsidR="00BB7EF9" w:rsidRDefault="00BB7EF9" w:rsidP="00BD65B5">
      <w:pPr>
        <w:autoSpaceDE w:val="0"/>
        <w:autoSpaceDN w:val="0"/>
        <w:adjustRightInd w:val="0"/>
        <w:spacing w:after="0" w:line="240" w:lineRule="auto"/>
        <w:rPr>
          <w:rFonts w:ascii="Times New Roman" w:hAnsi="Times New Roman" w:cs="Times New Roman"/>
          <w:b/>
          <w:bCs/>
          <w:color w:val="000000"/>
          <w:sz w:val="24"/>
          <w:szCs w:val="24"/>
        </w:rPr>
      </w:pPr>
    </w:p>
    <w:p w:rsidR="00BB7EF9" w:rsidRDefault="00BB7EF9" w:rsidP="00BD65B5">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4. </w:t>
      </w:r>
      <w:r w:rsidRPr="00962524">
        <w:rPr>
          <w:rFonts w:ascii="Times New Roman" w:hAnsi="Times New Roman" w:cs="Times New Roman"/>
          <w:b/>
          <w:bCs/>
          <w:color w:val="000000"/>
          <w:sz w:val="24"/>
          <w:szCs w:val="24"/>
          <w:u w:val="single"/>
        </w:rPr>
        <w:t>Efforts to Identify Duplication</w:t>
      </w:r>
    </w:p>
    <w:p w:rsidR="00BB7EF9" w:rsidRDefault="00BB7EF9" w:rsidP="00BD65B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 information on technical assistance provided by grantees is unique to the SORH program.</w:t>
      </w:r>
    </w:p>
    <w:p w:rsidR="00BB7EF9" w:rsidRDefault="00BB7EF9" w:rsidP="00BD65B5">
      <w:pPr>
        <w:autoSpaceDE w:val="0"/>
        <w:autoSpaceDN w:val="0"/>
        <w:adjustRightInd w:val="0"/>
        <w:spacing w:after="0" w:line="240" w:lineRule="auto"/>
        <w:rPr>
          <w:rFonts w:ascii="Times New Roman" w:hAnsi="Times New Roman" w:cs="Times New Roman"/>
          <w:b/>
          <w:bCs/>
          <w:color w:val="000000"/>
          <w:sz w:val="24"/>
          <w:szCs w:val="24"/>
        </w:rPr>
      </w:pPr>
    </w:p>
    <w:p w:rsidR="00BB7EF9" w:rsidRDefault="00BB7EF9" w:rsidP="00BD65B5">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5. </w:t>
      </w:r>
      <w:r w:rsidRPr="00962524">
        <w:rPr>
          <w:rFonts w:ascii="Times New Roman" w:hAnsi="Times New Roman" w:cs="Times New Roman"/>
          <w:b/>
          <w:bCs/>
          <w:color w:val="000000"/>
          <w:sz w:val="24"/>
          <w:szCs w:val="24"/>
          <w:u w:val="single"/>
        </w:rPr>
        <w:t>Involvement of Small Entities</w:t>
      </w:r>
    </w:p>
    <w:p w:rsidR="00BB7EF9" w:rsidRDefault="00BB7EF9" w:rsidP="00BD65B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Every effort has been made to ensure the data requested is the minimum necessary to answer basic questions about the appropriate use of grant funds for the provision of technical assistance. This activity does not have a significant impact on small entities.</w:t>
      </w:r>
    </w:p>
    <w:p w:rsidR="00BB7EF9" w:rsidRDefault="00BB7EF9" w:rsidP="00BD65B5">
      <w:pPr>
        <w:autoSpaceDE w:val="0"/>
        <w:autoSpaceDN w:val="0"/>
        <w:adjustRightInd w:val="0"/>
        <w:spacing w:after="0" w:line="240" w:lineRule="auto"/>
        <w:rPr>
          <w:rFonts w:ascii="Times New Roman" w:hAnsi="Times New Roman" w:cs="Times New Roman"/>
          <w:b/>
          <w:bCs/>
          <w:color w:val="000000"/>
          <w:sz w:val="24"/>
          <w:szCs w:val="24"/>
        </w:rPr>
      </w:pPr>
    </w:p>
    <w:p w:rsidR="00BB7EF9" w:rsidRDefault="00BB7EF9" w:rsidP="00BD65B5">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6. </w:t>
      </w:r>
      <w:r w:rsidRPr="00962524">
        <w:rPr>
          <w:rFonts w:ascii="Times New Roman" w:hAnsi="Times New Roman" w:cs="Times New Roman"/>
          <w:b/>
          <w:bCs/>
          <w:color w:val="000000"/>
          <w:sz w:val="24"/>
          <w:szCs w:val="24"/>
          <w:u w:val="single"/>
        </w:rPr>
        <w:t xml:space="preserve">Consequences </w:t>
      </w:r>
      <w:r w:rsidR="00A71610">
        <w:rPr>
          <w:rFonts w:ascii="Times New Roman" w:hAnsi="Times New Roman" w:cs="Times New Roman"/>
          <w:b/>
          <w:bCs/>
          <w:color w:val="000000"/>
          <w:sz w:val="24"/>
          <w:szCs w:val="24"/>
          <w:u w:val="single"/>
        </w:rPr>
        <w:t xml:space="preserve">of Collecting the Information </w:t>
      </w:r>
      <w:r w:rsidRPr="00962524">
        <w:rPr>
          <w:rFonts w:ascii="Times New Roman" w:hAnsi="Times New Roman" w:cs="Times New Roman"/>
          <w:b/>
          <w:bCs/>
          <w:color w:val="000000"/>
          <w:sz w:val="24"/>
          <w:szCs w:val="24"/>
          <w:u w:val="single"/>
        </w:rPr>
        <w:t>Less Frequently</w:t>
      </w:r>
    </w:p>
    <w:p w:rsidR="00BB7EF9" w:rsidRDefault="00BB7EF9" w:rsidP="00BD65B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Grant dollars are awarded annually; therefore, this information is needed annually by the program in order to measure effective use of grant dollars consistently among all the grantees.</w:t>
      </w:r>
    </w:p>
    <w:p w:rsidR="00BB7EF9" w:rsidRDefault="00BB7EF9" w:rsidP="00BD65B5">
      <w:pPr>
        <w:autoSpaceDE w:val="0"/>
        <w:autoSpaceDN w:val="0"/>
        <w:adjustRightInd w:val="0"/>
        <w:spacing w:after="0" w:line="240" w:lineRule="auto"/>
        <w:rPr>
          <w:rFonts w:ascii="Times New Roman" w:hAnsi="Times New Roman" w:cs="Times New Roman"/>
          <w:b/>
          <w:bCs/>
          <w:color w:val="000000"/>
          <w:sz w:val="24"/>
          <w:szCs w:val="24"/>
        </w:rPr>
      </w:pPr>
    </w:p>
    <w:p w:rsidR="00BB7EF9" w:rsidRDefault="00BB7EF9" w:rsidP="00BD65B5">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7. </w:t>
      </w:r>
      <w:r w:rsidR="00A71610">
        <w:rPr>
          <w:rFonts w:ascii="Times New Roman" w:hAnsi="Times New Roman" w:cs="Times New Roman"/>
          <w:b/>
          <w:bCs/>
          <w:color w:val="000000"/>
          <w:sz w:val="24"/>
          <w:szCs w:val="24"/>
          <w:u w:val="single"/>
        </w:rPr>
        <w:t>Special Circumstances Relating to the Guidelines of 5 CFR 1320.5</w:t>
      </w:r>
    </w:p>
    <w:p w:rsidR="00BB7EF9" w:rsidRDefault="00BB7EF9" w:rsidP="00BD65B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 data are collected in a manner consistent with guidelines contained in 5 CFR</w:t>
      </w:r>
    </w:p>
    <w:p w:rsidR="00BB7EF9" w:rsidRDefault="00BB7EF9" w:rsidP="00962524">
      <w:pPr>
        <w:autoSpaceDE w:val="0"/>
        <w:autoSpaceDN w:val="0"/>
        <w:adjustRightInd w:val="0"/>
        <w:spacing w:after="0" w:line="240" w:lineRule="auto"/>
      </w:pPr>
      <w:r>
        <w:rPr>
          <w:rFonts w:ascii="Times New Roman" w:hAnsi="Times New Roman" w:cs="Times New Roman"/>
          <w:color w:val="000000"/>
          <w:sz w:val="24"/>
          <w:szCs w:val="24"/>
        </w:rPr>
        <w:t>1320.5(d)(2).</w:t>
      </w:r>
      <w:r>
        <w:rPr>
          <w:rFonts w:ascii="Times New Roman" w:hAnsi="Times New Roman" w:cs="Times New Roman"/>
          <w:color w:val="000000"/>
          <w:sz w:val="24"/>
          <w:szCs w:val="24"/>
        </w:rPr>
        <w:br/>
      </w:r>
    </w:p>
    <w:p w:rsidR="00BB7EF9" w:rsidRPr="00962524" w:rsidRDefault="00BB7EF9" w:rsidP="00BD65B5">
      <w:pPr>
        <w:rPr>
          <w:rFonts w:ascii="Times New Roman" w:hAnsi="Times New Roman" w:cs="Times New Roman"/>
          <w:b/>
          <w:bCs/>
          <w:sz w:val="24"/>
          <w:szCs w:val="24"/>
        </w:rPr>
      </w:pPr>
      <w:r w:rsidRPr="00962524">
        <w:rPr>
          <w:rFonts w:ascii="Times New Roman" w:hAnsi="Times New Roman" w:cs="Times New Roman"/>
          <w:b/>
          <w:bCs/>
          <w:sz w:val="24"/>
          <w:szCs w:val="24"/>
        </w:rPr>
        <w:t xml:space="preserve">8. </w:t>
      </w:r>
      <w:r w:rsidR="00A71610">
        <w:rPr>
          <w:rFonts w:ascii="Times New Roman" w:hAnsi="Times New Roman" w:cs="Times New Roman"/>
          <w:b/>
          <w:bCs/>
          <w:sz w:val="24"/>
          <w:szCs w:val="24"/>
          <w:u w:val="single"/>
        </w:rPr>
        <w:t>Comments in Response to the Federal Register Notice / Outside C</w:t>
      </w:r>
      <w:r w:rsidRPr="00962524">
        <w:rPr>
          <w:rFonts w:ascii="Times New Roman" w:hAnsi="Times New Roman" w:cs="Times New Roman"/>
          <w:b/>
          <w:bCs/>
          <w:sz w:val="24"/>
          <w:szCs w:val="24"/>
          <w:u w:val="single"/>
        </w:rPr>
        <w:t>o</w:t>
      </w:r>
      <w:r w:rsidR="00A71610">
        <w:rPr>
          <w:rFonts w:ascii="Times New Roman" w:hAnsi="Times New Roman" w:cs="Times New Roman"/>
          <w:b/>
          <w:bCs/>
          <w:sz w:val="24"/>
          <w:szCs w:val="24"/>
          <w:u w:val="single"/>
        </w:rPr>
        <w:t xml:space="preserve">nsultation </w:t>
      </w:r>
    </w:p>
    <w:p w:rsidR="00BB7EF9" w:rsidRPr="00962524" w:rsidRDefault="00BB7EF9" w:rsidP="00962524">
      <w:pPr>
        <w:spacing w:line="240" w:lineRule="auto"/>
        <w:rPr>
          <w:rFonts w:ascii="Times New Roman" w:hAnsi="Times New Roman" w:cs="Times New Roman"/>
          <w:sz w:val="24"/>
          <w:szCs w:val="24"/>
        </w:rPr>
      </w:pPr>
      <w:r w:rsidRPr="00962524">
        <w:rPr>
          <w:rFonts w:ascii="Times New Roman" w:hAnsi="Times New Roman" w:cs="Times New Roman"/>
          <w:sz w:val="24"/>
          <w:szCs w:val="24"/>
        </w:rPr>
        <w:t xml:space="preserve">The notice required in 4 CFR 1320.8(d) was published in the Federal Register on </w:t>
      </w:r>
      <w:r w:rsidR="00B33555">
        <w:rPr>
          <w:rFonts w:ascii="Times New Roman" w:hAnsi="Times New Roman" w:cs="Times New Roman"/>
          <w:sz w:val="24"/>
          <w:szCs w:val="24"/>
        </w:rPr>
        <w:t>April 17, 2013</w:t>
      </w:r>
      <w:r w:rsidR="005C6635">
        <w:rPr>
          <w:rFonts w:ascii="Times New Roman" w:hAnsi="Times New Roman" w:cs="Times New Roman"/>
          <w:sz w:val="24"/>
          <w:szCs w:val="24"/>
        </w:rPr>
        <w:t xml:space="preserve"> (Vol. 78, No. 74, page 22889</w:t>
      </w:r>
      <w:r w:rsidRPr="00962524">
        <w:rPr>
          <w:rFonts w:ascii="Times New Roman" w:hAnsi="Times New Roman" w:cs="Times New Roman"/>
          <w:sz w:val="24"/>
          <w:szCs w:val="24"/>
        </w:rPr>
        <w:t xml:space="preserve">). </w:t>
      </w:r>
      <w:r w:rsidR="00B01B48">
        <w:rPr>
          <w:rFonts w:ascii="Times New Roman" w:hAnsi="Times New Roman" w:cs="Times New Roman"/>
          <w:sz w:val="24"/>
          <w:szCs w:val="24"/>
        </w:rPr>
        <w:t xml:space="preserve"> </w:t>
      </w:r>
      <w:r w:rsidRPr="00962524">
        <w:rPr>
          <w:rFonts w:ascii="Times New Roman" w:hAnsi="Times New Roman" w:cs="Times New Roman"/>
          <w:sz w:val="24"/>
          <w:szCs w:val="24"/>
        </w:rPr>
        <w:t xml:space="preserve">No comments were received. The following grantees have participated outside of the agency to advise on completion times and assure there are no </w:t>
      </w:r>
      <w:r w:rsidRPr="00962524">
        <w:rPr>
          <w:rFonts w:ascii="Times New Roman" w:hAnsi="Times New Roman" w:cs="Times New Roman"/>
          <w:sz w:val="24"/>
          <w:szCs w:val="24"/>
        </w:rPr>
        <w:lastRenderedPageBreak/>
        <w:t>problems with the database.</w:t>
      </w:r>
      <w:r>
        <w:rPr>
          <w:rFonts w:ascii="Times New Roman" w:hAnsi="Times New Roman" w:cs="Times New Roman"/>
          <w:sz w:val="24"/>
          <w:szCs w:val="24"/>
        </w:rPr>
        <w:t xml:space="preserve"> The </w:t>
      </w:r>
      <w:r w:rsidR="00687739">
        <w:rPr>
          <w:rFonts w:ascii="Times New Roman" w:hAnsi="Times New Roman" w:cs="Times New Roman"/>
          <w:sz w:val="24"/>
          <w:szCs w:val="24"/>
        </w:rPr>
        <w:t xml:space="preserve">following </w:t>
      </w:r>
      <w:r>
        <w:rPr>
          <w:rFonts w:ascii="Times New Roman" w:hAnsi="Times New Roman" w:cs="Times New Roman"/>
          <w:sz w:val="24"/>
          <w:szCs w:val="24"/>
        </w:rPr>
        <w:t xml:space="preserve">grantees were contacted </w:t>
      </w:r>
      <w:r w:rsidR="00B01B48">
        <w:rPr>
          <w:rFonts w:ascii="Times New Roman" w:hAnsi="Times New Roman" w:cs="Times New Roman"/>
          <w:sz w:val="24"/>
          <w:szCs w:val="24"/>
        </w:rPr>
        <w:t xml:space="preserve">in May 2013 </w:t>
      </w:r>
      <w:r w:rsidR="00687739">
        <w:rPr>
          <w:rFonts w:ascii="Times New Roman" w:hAnsi="Times New Roman" w:cs="Times New Roman"/>
          <w:sz w:val="24"/>
          <w:szCs w:val="24"/>
        </w:rPr>
        <w:t xml:space="preserve">and </w:t>
      </w:r>
      <w:r w:rsidR="00A71610">
        <w:rPr>
          <w:rFonts w:ascii="Times New Roman" w:hAnsi="Times New Roman" w:cs="Times New Roman"/>
          <w:sz w:val="24"/>
          <w:szCs w:val="24"/>
        </w:rPr>
        <w:t xml:space="preserve">responded that </w:t>
      </w:r>
      <w:r w:rsidR="00687739">
        <w:rPr>
          <w:rFonts w:ascii="Times New Roman" w:hAnsi="Times New Roman" w:cs="Times New Roman"/>
          <w:sz w:val="24"/>
          <w:szCs w:val="24"/>
        </w:rPr>
        <w:t>they had</w:t>
      </w:r>
      <w:r>
        <w:rPr>
          <w:rFonts w:ascii="Times New Roman" w:hAnsi="Times New Roman" w:cs="Times New Roman"/>
          <w:sz w:val="24"/>
          <w:szCs w:val="24"/>
        </w:rPr>
        <w:t xml:space="preserve"> no problems with submission to the </w:t>
      </w:r>
      <w:r w:rsidR="00687739">
        <w:rPr>
          <w:rFonts w:ascii="Times New Roman" w:hAnsi="Times New Roman" w:cs="Times New Roman"/>
          <w:sz w:val="24"/>
          <w:szCs w:val="24"/>
        </w:rPr>
        <w:t xml:space="preserve">PIMS </w:t>
      </w:r>
      <w:r>
        <w:rPr>
          <w:rFonts w:ascii="Times New Roman" w:hAnsi="Times New Roman" w:cs="Times New Roman"/>
          <w:sz w:val="24"/>
          <w:szCs w:val="24"/>
        </w:rPr>
        <w:t xml:space="preserve">database. </w:t>
      </w:r>
    </w:p>
    <w:tbl>
      <w:tblPr>
        <w:tblW w:w="9542" w:type="dxa"/>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0"/>
        <w:gridCol w:w="3917"/>
        <w:gridCol w:w="2475"/>
      </w:tblGrid>
      <w:tr w:rsidR="00BB7EF9" w:rsidRPr="00BD65B5" w:rsidTr="007E73C4">
        <w:trPr>
          <w:trHeight w:val="3464"/>
        </w:trPr>
        <w:tc>
          <w:tcPr>
            <w:tcW w:w="2442" w:type="dxa"/>
          </w:tcPr>
          <w:p w:rsidR="00BB7EF9" w:rsidRPr="007E73C4" w:rsidRDefault="007E73C4" w:rsidP="007E73C4">
            <w:pPr>
              <w:keepNext/>
              <w:keepLines/>
              <w:rPr>
                <w:rFonts w:ascii="Times New Roman" w:hAnsi="Times New Roman" w:cs="Times New Roman"/>
                <w:b/>
                <w:noProof/>
                <w:sz w:val="24"/>
                <w:szCs w:val="24"/>
              </w:rPr>
            </w:pPr>
            <w:r w:rsidRPr="007E73C4">
              <w:rPr>
                <w:rFonts w:ascii="Times New Roman" w:hAnsi="Times New Roman" w:cs="Times New Roman"/>
                <w:b/>
                <w:smallCaps/>
                <w:noProof/>
                <w:sz w:val="24"/>
                <w:szCs w:val="24"/>
              </w:rPr>
              <w:t>Office of Primary Care &amp; Rural Health</w:t>
            </w:r>
            <w:r w:rsidRPr="007E73C4">
              <w:rPr>
                <w:rFonts w:ascii="Times New Roman" w:hAnsi="Times New Roman" w:cs="Times New Roman"/>
                <w:b/>
                <w:noProof/>
                <w:sz w:val="24"/>
                <w:szCs w:val="24"/>
              </w:rPr>
              <w:t>Delaware Division of Public Health</w:t>
            </w:r>
            <w:r w:rsidRPr="007E73C4">
              <w:rPr>
                <w:rFonts w:ascii="Times New Roman" w:hAnsi="Times New Roman" w:cs="Times New Roman"/>
                <w:b/>
                <w:noProof/>
                <w:sz w:val="24"/>
                <w:szCs w:val="24"/>
              </w:rPr>
              <w:br/>
            </w:r>
            <w:r w:rsidRPr="007E73C4">
              <w:rPr>
                <w:rFonts w:ascii="Times New Roman" w:hAnsi="Times New Roman" w:cs="Times New Roman"/>
                <w:noProof/>
                <w:sz w:val="24"/>
                <w:szCs w:val="24"/>
              </w:rPr>
              <w:t>Jessee Cooper Bldg.</w:t>
            </w:r>
            <w:r w:rsidRPr="007E73C4">
              <w:rPr>
                <w:rFonts w:ascii="Times New Roman" w:hAnsi="Times New Roman" w:cs="Times New Roman"/>
                <w:sz w:val="24"/>
                <w:szCs w:val="24"/>
              </w:rPr>
              <w:t xml:space="preserve">417 Federal Street </w:t>
            </w:r>
            <w:r w:rsidRPr="007E73C4">
              <w:rPr>
                <w:rFonts w:ascii="Times New Roman" w:hAnsi="Times New Roman" w:cs="Times New Roman"/>
                <w:sz w:val="24"/>
                <w:szCs w:val="24"/>
              </w:rPr>
              <w:br/>
              <w:t xml:space="preserve">Dover, DE 19901 </w:t>
            </w:r>
            <w:r w:rsidRPr="007E73C4">
              <w:rPr>
                <w:rFonts w:ascii="Times New Roman" w:hAnsi="Times New Roman" w:cs="Times New Roman"/>
                <w:sz w:val="24"/>
                <w:szCs w:val="24"/>
              </w:rPr>
              <w:br/>
              <w:t>(302)744-4555</w:t>
            </w:r>
            <w:r w:rsidRPr="007E73C4">
              <w:rPr>
                <w:rFonts w:ascii="Times New Roman" w:hAnsi="Times New Roman" w:cs="Times New Roman"/>
                <w:b/>
                <w:noProof/>
                <w:sz w:val="24"/>
                <w:szCs w:val="24"/>
              </w:rPr>
              <w:br/>
            </w:r>
            <w:r w:rsidRPr="007E73C4">
              <w:rPr>
                <w:rFonts w:ascii="Times New Roman" w:hAnsi="Times New Roman" w:cs="Times New Roman"/>
                <w:sz w:val="24"/>
                <w:szCs w:val="24"/>
              </w:rPr>
              <w:t>Fax: (302) 739-3313</w:t>
            </w:r>
            <w:r w:rsidRPr="007E73C4">
              <w:rPr>
                <w:rFonts w:ascii="Times New Roman" w:hAnsi="Times New Roman" w:cs="Times New Roman"/>
                <w:b/>
                <w:noProof/>
                <w:sz w:val="24"/>
                <w:szCs w:val="24"/>
              </w:rPr>
              <w:br/>
            </w:r>
            <w:r w:rsidRPr="007E73C4">
              <w:rPr>
                <w:rFonts w:ascii="Times New Roman" w:hAnsi="Times New Roman" w:cs="Times New Roman"/>
                <w:noProof/>
                <w:sz w:val="24"/>
                <w:szCs w:val="24"/>
              </w:rPr>
              <w:t>Kathy Collison, Director</w:t>
            </w:r>
            <w:r w:rsidRPr="007E73C4">
              <w:rPr>
                <w:rFonts w:ascii="Times New Roman" w:hAnsi="Times New Roman" w:cs="Times New Roman"/>
                <w:noProof/>
                <w:sz w:val="24"/>
                <w:szCs w:val="24"/>
              </w:rPr>
              <w:br/>
            </w:r>
            <w:hyperlink r:id="rId5" w:history="1">
              <w:r w:rsidRPr="007E73C4">
                <w:rPr>
                  <w:rStyle w:val="Hyperlink"/>
                  <w:rFonts w:ascii="Times New Roman" w:hAnsi="Times New Roman" w:cs="Times New Roman"/>
                  <w:sz w:val="24"/>
                  <w:szCs w:val="24"/>
                </w:rPr>
                <w:t>katherine.collison@state.de.us</w:t>
              </w:r>
            </w:hyperlink>
          </w:p>
        </w:tc>
        <w:tc>
          <w:tcPr>
            <w:tcW w:w="3917" w:type="dxa"/>
          </w:tcPr>
          <w:p w:rsidR="00BB7EF9" w:rsidRPr="007E73C4" w:rsidRDefault="00BB7EF9" w:rsidP="00962524">
            <w:pPr>
              <w:keepNext/>
              <w:keepLines/>
              <w:spacing w:line="240" w:lineRule="auto"/>
              <w:rPr>
                <w:rFonts w:ascii="Times New Roman" w:hAnsi="Times New Roman" w:cs="Times New Roman"/>
                <w:sz w:val="24"/>
                <w:szCs w:val="24"/>
              </w:rPr>
            </w:pPr>
            <w:r w:rsidRPr="007E73C4">
              <w:rPr>
                <w:rFonts w:ascii="Times New Roman" w:hAnsi="Times New Roman" w:cs="Times New Roman"/>
                <w:b/>
                <w:bCs/>
                <w:smallCaps/>
                <w:noProof/>
                <w:sz w:val="24"/>
                <w:szCs w:val="24"/>
              </w:rPr>
              <w:t>Office of Rural Health and Primary Care</w:t>
            </w:r>
            <w:r w:rsidRPr="007E73C4">
              <w:rPr>
                <w:rFonts w:ascii="Times New Roman" w:hAnsi="Times New Roman" w:cs="Times New Roman"/>
                <w:b/>
                <w:bCs/>
                <w:smallCaps/>
                <w:noProof/>
                <w:sz w:val="24"/>
                <w:szCs w:val="24"/>
              </w:rPr>
              <w:br/>
            </w:r>
            <w:r w:rsidRPr="007E73C4">
              <w:rPr>
                <w:rFonts w:ascii="Times New Roman" w:hAnsi="Times New Roman" w:cs="Times New Roman"/>
                <w:b/>
                <w:bCs/>
                <w:noProof/>
                <w:sz w:val="24"/>
                <w:szCs w:val="24"/>
              </w:rPr>
              <w:t>Minnesota Dept. of Health</w:t>
            </w:r>
            <w:r w:rsidRPr="007E73C4">
              <w:rPr>
                <w:rFonts w:ascii="Times New Roman" w:hAnsi="Times New Roman" w:cs="Times New Roman"/>
                <w:noProof/>
                <w:sz w:val="24"/>
                <w:szCs w:val="24"/>
              </w:rPr>
              <w:br/>
            </w:r>
            <w:r w:rsidRPr="007E73C4">
              <w:rPr>
                <w:rFonts w:ascii="Times New Roman" w:hAnsi="Times New Roman" w:cs="Times New Roman"/>
                <w:sz w:val="24"/>
                <w:szCs w:val="24"/>
              </w:rPr>
              <w:t>PO Box 64882</w:t>
            </w:r>
            <w:r w:rsidRPr="007E73C4">
              <w:rPr>
                <w:rFonts w:ascii="Times New Roman" w:hAnsi="Times New Roman" w:cs="Times New Roman"/>
                <w:sz w:val="24"/>
                <w:szCs w:val="24"/>
              </w:rPr>
              <w:br/>
              <w:t>St. Paul, MN 55164-0882</w:t>
            </w:r>
            <w:r w:rsidRPr="007E73C4">
              <w:rPr>
                <w:rFonts w:ascii="Times New Roman" w:hAnsi="Times New Roman" w:cs="Times New Roman"/>
                <w:sz w:val="24"/>
                <w:szCs w:val="24"/>
              </w:rPr>
              <w:br/>
            </w:r>
            <w:r w:rsidRPr="007E73C4">
              <w:rPr>
                <w:rFonts w:ascii="Times New Roman" w:hAnsi="Times New Roman" w:cs="Times New Roman"/>
                <w:noProof/>
                <w:sz w:val="24"/>
                <w:szCs w:val="24"/>
              </w:rPr>
              <w:t>651-201-3859</w:t>
            </w:r>
            <w:r w:rsidRPr="007E73C4">
              <w:rPr>
                <w:rFonts w:ascii="Times New Roman" w:hAnsi="Times New Roman" w:cs="Times New Roman"/>
                <w:noProof/>
                <w:sz w:val="24"/>
                <w:szCs w:val="24"/>
              </w:rPr>
              <w:br/>
              <w:t>fax 651-201-3830</w:t>
            </w:r>
            <w:r w:rsidRPr="007E73C4">
              <w:rPr>
                <w:rFonts w:ascii="Times New Roman" w:hAnsi="Times New Roman" w:cs="Times New Roman"/>
                <w:noProof/>
                <w:sz w:val="24"/>
                <w:szCs w:val="24"/>
              </w:rPr>
              <w:br/>
              <w:t>Mark Schoenbaum, Director</w:t>
            </w:r>
            <w:r w:rsidRPr="007E73C4">
              <w:rPr>
                <w:rFonts w:ascii="Times New Roman" w:hAnsi="Times New Roman" w:cs="Times New Roman"/>
                <w:noProof/>
                <w:sz w:val="24"/>
                <w:szCs w:val="24"/>
              </w:rPr>
              <w:br/>
            </w:r>
            <w:hyperlink r:id="rId6" w:history="1">
              <w:r w:rsidRPr="007E73C4">
                <w:rPr>
                  <w:rStyle w:val="Hyperlink"/>
                  <w:rFonts w:ascii="Times New Roman" w:hAnsi="Times New Roman" w:cs="Times New Roman"/>
                  <w:noProof/>
                  <w:sz w:val="24"/>
                  <w:szCs w:val="24"/>
                </w:rPr>
                <w:t>mark.schoenbaum@health.state.mn.us</w:t>
              </w:r>
            </w:hyperlink>
          </w:p>
          <w:p w:rsidR="00BB7EF9" w:rsidRPr="007E73C4" w:rsidRDefault="00BB7EF9" w:rsidP="00962524">
            <w:pPr>
              <w:spacing w:line="240" w:lineRule="auto"/>
              <w:rPr>
                <w:rFonts w:ascii="Times New Roman" w:hAnsi="Times New Roman" w:cs="Times New Roman"/>
                <w:sz w:val="24"/>
                <w:szCs w:val="24"/>
                <w:highlight w:val="yellow"/>
              </w:rPr>
            </w:pPr>
          </w:p>
        </w:tc>
        <w:tc>
          <w:tcPr>
            <w:tcW w:w="3183" w:type="dxa"/>
          </w:tcPr>
          <w:p w:rsidR="007E73C4" w:rsidRPr="007E73C4" w:rsidRDefault="007E73C4" w:rsidP="007E73C4">
            <w:pPr>
              <w:keepNext/>
              <w:keepLines/>
              <w:rPr>
                <w:rFonts w:ascii="Times New Roman" w:hAnsi="Times New Roman" w:cs="Times New Roman"/>
                <w:b/>
                <w:noProof/>
                <w:sz w:val="24"/>
                <w:szCs w:val="24"/>
              </w:rPr>
            </w:pPr>
            <w:r w:rsidRPr="007E73C4">
              <w:rPr>
                <w:rFonts w:ascii="Times New Roman" w:hAnsi="Times New Roman" w:cs="Times New Roman"/>
                <w:b/>
                <w:smallCaps/>
                <w:noProof/>
                <w:sz w:val="24"/>
                <w:szCs w:val="24"/>
              </w:rPr>
              <w:t>StateOffice of Rural Health</w:t>
            </w:r>
            <w:r w:rsidRPr="007E73C4">
              <w:rPr>
                <w:rFonts w:ascii="Times New Roman" w:hAnsi="Times New Roman" w:cs="Times New Roman"/>
                <w:b/>
                <w:smallCaps/>
                <w:noProof/>
                <w:sz w:val="24"/>
                <w:szCs w:val="24"/>
              </w:rPr>
              <w:br/>
            </w:r>
            <w:r w:rsidRPr="007E73C4">
              <w:rPr>
                <w:rFonts w:ascii="Times New Roman" w:hAnsi="Times New Roman" w:cs="Times New Roman"/>
                <w:b/>
                <w:noProof/>
                <w:sz w:val="24"/>
                <w:szCs w:val="24"/>
              </w:rPr>
              <w:t>Georgia Dept. of Community Health</w:t>
            </w:r>
            <w:r>
              <w:rPr>
                <w:rFonts w:ascii="Times New Roman" w:hAnsi="Times New Roman" w:cs="Times New Roman"/>
                <w:b/>
                <w:noProof/>
                <w:sz w:val="24"/>
                <w:szCs w:val="24"/>
              </w:rPr>
              <w:br/>
            </w:r>
            <w:r w:rsidRPr="007E73C4">
              <w:rPr>
                <w:rFonts w:ascii="Times New Roman" w:hAnsi="Times New Roman" w:cs="Times New Roman"/>
                <w:noProof/>
                <w:sz w:val="24"/>
                <w:szCs w:val="24"/>
              </w:rPr>
              <w:t>502 Cordele, GA 31015-1443</w:t>
            </w:r>
            <w:r w:rsidRPr="007E73C4">
              <w:rPr>
                <w:rFonts w:ascii="Times New Roman" w:hAnsi="Times New Roman" w:cs="Times New Roman"/>
                <w:sz w:val="24"/>
                <w:szCs w:val="24"/>
              </w:rPr>
              <w:br/>
            </w:r>
            <w:r w:rsidRPr="007E73C4">
              <w:rPr>
                <w:rFonts w:ascii="Times New Roman" w:hAnsi="Times New Roman" w:cs="Times New Roman"/>
                <w:noProof/>
                <w:sz w:val="24"/>
                <w:szCs w:val="24"/>
              </w:rPr>
              <w:t>229-401-3090</w:t>
            </w:r>
            <w:r w:rsidRPr="007E73C4">
              <w:rPr>
                <w:rFonts w:ascii="Times New Roman" w:hAnsi="Times New Roman" w:cs="Times New Roman"/>
                <w:sz w:val="24"/>
                <w:szCs w:val="24"/>
              </w:rPr>
              <w:br/>
            </w:r>
            <w:r w:rsidRPr="007E73C4">
              <w:rPr>
                <w:rFonts w:ascii="Times New Roman" w:hAnsi="Times New Roman" w:cs="Times New Roman"/>
                <w:noProof/>
                <w:sz w:val="24"/>
                <w:szCs w:val="24"/>
              </w:rPr>
              <w:t>fax 229-401-3084</w:t>
            </w:r>
            <w:r w:rsidRPr="007E73C4">
              <w:rPr>
                <w:rFonts w:ascii="Times New Roman" w:hAnsi="Times New Roman" w:cs="Times New Roman"/>
                <w:sz w:val="24"/>
                <w:szCs w:val="24"/>
              </w:rPr>
              <w:br/>
            </w:r>
            <w:r w:rsidRPr="007E73C4">
              <w:rPr>
                <w:rFonts w:ascii="Times New Roman" w:hAnsi="Times New Roman" w:cs="Times New Roman"/>
                <w:noProof/>
                <w:sz w:val="24"/>
                <w:szCs w:val="24"/>
              </w:rPr>
              <w:t>Charles F. Owens, Executive Director</w:t>
            </w:r>
            <w:r w:rsidRPr="007E73C4">
              <w:rPr>
                <w:rFonts w:ascii="Times New Roman" w:hAnsi="Times New Roman" w:cs="Times New Roman"/>
                <w:b/>
                <w:i/>
                <w:noProof/>
                <w:sz w:val="24"/>
                <w:szCs w:val="24"/>
              </w:rPr>
              <w:t xml:space="preserve"> </w:t>
            </w:r>
            <w:hyperlink r:id="rId7" w:history="1">
              <w:r w:rsidRPr="007E73C4">
                <w:rPr>
                  <w:rStyle w:val="Hyperlink"/>
                  <w:rFonts w:ascii="Times New Roman" w:hAnsi="Times New Roman" w:cs="Times New Roman"/>
                  <w:noProof/>
                  <w:sz w:val="24"/>
                  <w:szCs w:val="24"/>
                </w:rPr>
                <w:t>cowens@dch.ga.gov</w:t>
              </w:r>
            </w:hyperlink>
          </w:p>
          <w:p w:rsidR="00BB7EF9" w:rsidRPr="007E73C4" w:rsidRDefault="00BB7EF9" w:rsidP="007E73C4">
            <w:pPr>
              <w:keepNext/>
              <w:keepLines/>
              <w:spacing w:line="240" w:lineRule="auto"/>
              <w:rPr>
                <w:rFonts w:ascii="Times New Roman" w:hAnsi="Times New Roman" w:cs="Times New Roman"/>
                <w:sz w:val="24"/>
                <w:szCs w:val="24"/>
              </w:rPr>
            </w:pPr>
          </w:p>
        </w:tc>
      </w:tr>
    </w:tbl>
    <w:p w:rsidR="00BB7EF9" w:rsidRDefault="00BB7EF9" w:rsidP="00962524">
      <w:pPr>
        <w:spacing w:line="240" w:lineRule="auto"/>
      </w:pPr>
    </w:p>
    <w:p w:rsidR="00BB7EF9" w:rsidRDefault="00A71610" w:rsidP="00025D92">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9. </w:t>
      </w:r>
      <w:r w:rsidRPr="00543695">
        <w:rPr>
          <w:rFonts w:ascii="Times New Roman" w:hAnsi="Times New Roman" w:cs="Times New Roman"/>
          <w:b/>
          <w:bCs/>
          <w:color w:val="000000"/>
          <w:sz w:val="24"/>
          <w:szCs w:val="24"/>
          <w:u w:val="single"/>
        </w:rPr>
        <w:t>Explanation of any Payment /Gift to</w:t>
      </w:r>
      <w:r w:rsidR="00BB7EF9" w:rsidRPr="00543695">
        <w:rPr>
          <w:rFonts w:ascii="Times New Roman" w:hAnsi="Times New Roman" w:cs="Times New Roman"/>
          <w:b/>
          <w:bCs/>
          <w:color w:val="000000"/>
          <w:sz w:val="24"/>
          <w:szCs w:val="24"/>
          <w:u w:val="single"/>
        </w:rPr>
        <w:t xml:space="preserve"> Respondents</w:t>
      </w:r>
    </w:p>
    <w:p w:rsidR="00BB7EF9" w:rsidRDefault="00BB7EF9" w:rsidP="00025D92">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Respondents will not be remunerated.</w:t>
      </w:r>
    </w:p>
    <w:p w:rsidR="00BB7EF9" w:rsidRDefault="00BB7EF9" w:rsidP="00025D92">
      <w:pPr>
        <w:autoSpaceDE w:val="0"/>
        <w:autoSpaceDN w:val="0"/>
        <w:adjustRightInd w:val="0"/>
        <w:spacing w:after="0" w:line="240" w:lineRule="auto"/>
        <w:rPr>
          <w:rFonts w:ascii="Times New Roman" w:hAnsi="Times New Roman" w:cs="Times New Roman"/>
          <w:b/>
          <w:bCs/>
          <w:color w:val="000000"/>
          <w:sz w:val="24"/>
          <w:szCs w:val="24"/>
        </w:rPr>
      </w:pPr>
    </w:p>
    <w:p w:rsidR="00BB7EF9" w:rsidRDefault="00BB7EF9" w:rsidP="00025D92">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10. </w:t>
      </w:r>
      <w:r w:rsidRPr="00543695">
        <w:rPr>
          <w:rFonts w:ascii="Times New Roman" w:hAnsi="Times New Roman" w:cs="Times New Roman"/>
          <w:b/>
          <w:bCs/>
          <w:color w:val="000000"/>
          <w:sz w:val="24"/>
          <w:szCs w:val="24"/>
          <w:u w:val="single"/>
        </w:rPr>
        <w:t>Assurance of Confidentiality</w:t>
      </w:r>
      <w:r w:rsidR="00A71610" w:rsidRPr="00543695">
        <w:rPr>
          <w:rFonts w:ascii="Times New Roman" w:hAnsi="Times New Roman" w:cs="Times New Roman"/>
          <w:b/>
          <w:bCs/>
          <w:color w:val="000000"/>
          <w:sz w:val="24"/>
          <w:szCs w:val="24"/>
          <w:u w:val="single"/>
        </w:rPr>
        <w:t xml:space="preserve"> Provided to Respondents</w:t>
      </w:r>
    </w:p>
    <w:p w:rsidR="00BB7EF9" w:rsidRDefault="00BB7EF9" w:rsidP="00025D92">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No individual level data are collected on the TA form, and the data system does not involve the reporting of personally identifiable information about individuals. The SORH program requests only </w:t>
      </w:r>
      <w:r>
        <w:rPr>
          <w:rFonts w:ascii="Times New Roman" w:hAnsi="Times New Roman" w:cs="Times New Roman"/>
          <w:b/>
          <w:bCs/>
          <w:color w:val="000000"/>
          <w:sz w:val="24"/>
          <w:szCs w:val="24"/>
        </w:rPr>
        <w:t xml:space="preserve">aggregate data </w:t>
      </w:r>
      <w:r>
        <w:rPr>
          <w:rFonts w:ascii="Times New Roman" w:hAnsi="Times New Roman" w:cs="Times New Roman"/>
          <w:color w:val="000000"/>
          <w:sz w:val="24"/>
          <w:szCs w:val="24"/>
        </w:rPr>
        <w:t>on total number of technical assistance encounters provided by the grantee and the total number of clients receiving the assistance.</w:t>
      </w:r>
    </w:p>
    <w:p w:rsidR="00BB7EF9" w:rsidRDefault="00BB7EF9" w:rsidP="00025D92">
      <w:pPr>
        <w:autoSpaceDE w:val="0"/>
        <w:autoSpaceDN w:val="0"/>
        <w:adjustRightInd w:val="0"/>
        <w:spacing w:after="0" w:line="240" w:lineRule="auto"/>
        <w:rPr>
          <w:rFonts w:ascii="Times New Roman" w:hAnsi="Times New Roman" w:cs="Times New Roman"/>
          <w:b/>
          <w:bCs/>
          <w:color w:val="000000"/>
          <w:sz w:val="24"/>
          <w:szCs w:val="24"/>
        </w:rPr>
      </w:pPr>
    </w:p>
    <w:p w:rsidR="00543695" w:rsidRDefault="00BB7EF9" w:rsidP="00025D92">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11. </w:t>
      </w:r>
      <w:r w:rsidR="00543695" w:rsidRPr="00543695">
        <w:rPr>
          <w:rFonts w:ascii="Times New Roman" w:hAnsi="Times New Roman" w:cs="Times New Roman"/>
          <w:b/>
          <w:bCs/>
          <w:color w:val="000000"/>
          <w:sz w:val="24"/>
          <w:szCs w:val="24"/>
          <w:u w:val="single"/>
        </w:rPr>
        <w:t>Justification for Sensitive Questions</w:t>
      </w:r>
    </w:p>
    <w:p w:rsidR="00BB7EF9" w:rsidRDefault="00BB7EF9" w:rsidP="00025D92">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 SORH program does not contain any questions of a sensitive nature.</w:t>
      </w:r>
    </w:p>
    <w:p w:rsidR="00BB7EF9" w:rsidRDefault="00BB7EF9" w:rsidP="00025D92">
      <w:pPr>
        <w:autoSpaceDE w:val="0"/>
        <w:autoSpaceDN w:val="0"/>
        <w:adjustRightInd w:val="0"/>
        <w:spacing w:after="0" w:line="240" w:lineRule="auto"/>
        <w:rPr>
          <w:rFonts w:ascii="Times New Roman" w:hAnsi="Times New Roman" w:cs="Times New Roman"/>
          <w:b/>
          <w:bCs/>
          <w:color w:val="000000"/>
          <w:sz w:val="24"/>
          <w:szCs w:val="24"/>
        </w:rPr>
      </w:pPr>
    </w:p>
    <w:p w:rsidR="00BB7EF9" w:rsidRDefault="00BB7EF9" w:rsidP="00025D92">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12. Estimates of Annualized Hour </w:t>
      </w:r>
      <w:r w:rsidR="00543695">
        <w:rPr>
          <w:rFonts w:ascii="Times New Roman" w:hAnsi="Times New Roman" w:cs="Times New Roman"/>
          <w:b/>
          <w:bCs/>
          <w:color w:val="000000"/>
          <w:sz w:val="24"/>
          <w:szCs w:val="24"/>
        </w:rPr>
        <w:t xml:space="preserve">and Cost </w:t>
      </w:r>
      <w:r>
        <w:rPr>
          <w:rFonts w:ascii="Times New Roman" w:hAnsi="Times New Roman" w:cs="Times New Roman"/>
          <w:b/>
          <w:bCs/>
          <w:color w:val="000000"/>
          <w:sz w:val="24"/>
          <w:szCs w:val="24"/>
        </w:rPr>
        <w:t>Burden</w:t>
      </w:r>
    </w:p>
    <w:p w:rsidR="00BB7EF9" w:rsidRDefault="00BB7EF9" w:rsidP="00025D92">
      <w:pPr>
        <w:autoSpaceDE w:val="0"/>
        <w:autoSpaceDN w:val="0"/>
        <w:adjustRightInd w:val="0"/>
        <w:spacing w:after="0" w:line="240" w:lineRule="auto"/>
        <w:rPr>
          <w:rFonts w:ascii="Times New Roman" w:hAnsi="Times New Roman" w:cs="Times New Roman"/>
          <w:b/>
          <w:bCs/>
          <w:color w:val="000000"/>
          <w:sz w:val="24"/>
          <w:szCs w:val="24"/>
        </w:rPr>
      </w:pPr>
    </w:p>
    <w:tbl>
      <w:tblPr>
        <w:tblW w:w="0" w:type="auto"/>
        <w:tblInd w:w="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9"/>
        <w:gridCol w:w="1915"/>
        <w:gridCol w:w="1915"/>
        <w:gridCol w:w="1915"/>
        <w:gridCol w:w="1718"/>
      </w:tblGrid>
      <w:tr w:rsidR="00BB7EF9" w:rsidRPr="00D8589D" w:rsidTr="00C31275">
        <w:tc>
          <w:tcPr>
            <w:tcW w:w="1159" w:type="dxa"/>
          </w:tcPr>
          <w:p w:rsidR="00BB7EF9" w:rsidRPr="00D8589D" w:rsidRDefault="00BB7EF9" w:rsidP="006B0C85">
            <w:pPr>
              <w:rPr>
                <w:rFonts w:ascii="Times New Roman" w:hAnsi="Times New Roman" w:cs="Times New Roman"/>
              </w:rPr>
            </w:pPr>
            <w:r w:rsidRPr="00D8589D">
              <w:rPr>
                <w:rFonts w:ascii="Times New Roman" w:hAnsi="Times New Roman" w:cs="Times New Roman"/>
              </w:rPr>
              <w:t>Form</w:t>
            </w:r>
          </w:p>
        </w:tc>
        <w:tc>
          <w:tcPr>
            <w:tcW w:w="1915" w:type="dxa"/>
          </w:tcPr>
          <w:p w:rsidR="00BB7EF9" w:rsidRPr="00D8589D" w:rsidRDefault="00BB7EF9" w:rsidP="006B0C85">
            <w:pPr>
              <w:rPr>
                <w:rFonts w:ascii="Times New Roman" w:hAnsi="Times New Roman" w:cs="Times New Roman"/>
              </w:rPr>
            </w:pPr>
            <w:r w:rsidRPr="00D8589D">
              <w:rPr>
                <w:rFonts w:ascii="Times New Roman" w:hAnsi="Times New Roman" w:cs="Times New Roman"/>
              </w:rPr>
              <w:t>Number of Respondents</w:t>
            </w:r>
          </w:p>
        </w:tc>
        <w:tc>
          <w:tcPr>
            <w:tcW w:w="1915" w:type="dxa"/>
          </w:tcPr>
          <w:p w:rsidR="00BB7EF9" w:rsidRPr="00D8589D" w:rsidRDefault="00BB7EF9" w:rsidP="006B0C85">
            <w:pPr>
              <w:rPr>
                <w:rFonts w:ascii="Times New Roman" w:hAnsi="Times New Roman" w:cs="Times New Roman"/>
              </w:rPr>
            </w:pPr>
            <w:r w:rsidRPr="00D8589D">
              <w:rPr>
                <w:rFonts w:ascii="Times New Roman" w:hAnsi="Times New Roman" w:cs="Times New Roman"/>
              </w:rPr>
              <w:t>Responses per Respondent</w:t>
            </w:r>
          </w:p>
        </w:tc>
        <w:tc>
          <w:tcPr>
            <w:tcW w:w="1915" w:type="dxa"/>
          </w:tcPr>
          <w:p w:rsidR="00BB7EF9" w:rsidRPr="00D8589D" w:rsidRDefault="00BB7EF9" w:rsidP="006B0C85">
            <w:pPr>
              <w:rPr>
                <w:rFonts w:ascii="Times New Roman" w:hAnsi="Times New Roman" w:cs="Times New Roman"/>
              </w:rPr>
            </w:pPr>
            <w:r w:rsidRPr="00D8589D">
              <w:rPr>
                <w:rFonts w:ascii="Times New Roman" w:hAnsi="Times New Roman" w:cs="Times New Roman"/>
              </w:rPr>
              <w:t>Burden Hours per Response</w:t>
            </w:r>
          </w:p>
        </w:tc>
        <w:tc>
          <w:tcPr>
            <w:tcW w:w="1718" w:type="dxa"/>
          </w:tcPr>
          <w:p w:rsidR="00BB7EF9" w:rsidRPr="00D8589D" w:rsidRDefault="00BB7EF9" w:rsidP="006B0C85">
            <w:pPr>
              <w:rPr>
                <w:rFonts w:ascii="Times New Roman" w:hAnsi="Times New Roman" w:cs="Times New Roman"/>
              </w:rPr>
            </w:pPr>
            <w:r w:rsidRPr="00D8589D">
              <w:rPr>
                <w:rFonts w:ascii="Times New Roman" w:hAnsi="Times New Roman" w:cs="Times New Roman"/>
              </w:rPr>
              <w:t>Total Burden Hours</w:t>
            </w:r>
          </w:p>
        </w:tc>
      </w:tr>
      <w:tr w:rsidR="00BB7EF9" w:rsidRPr="00D8589D" w:rsidTr="00C31275">
        <w:tc>
          <w:tcPr>
            <w:tcW w:w="1159" w:type="dxa"/>
          </w:tcPr>
          <w:p w:rsidR="00BB7EF9" w:rsidRPr="00D8589D" w:rsidRDefault="00BB7EF9" w:rsidP="006B0C85">
            <w:pPr>
              <w:rPr>
                <w:rFonts w:ascii="Times New Roman" w:hAnsi="Times New Roman" w:cs="Times New Roman"/>
              </w:rPr>
            </w:pPr>
            <w:r w:rsidRPr="00D8589D">
              <w:rPr>
                <w:rFonts w:ascii="Times New Roman" w:hAnsi="Times New Roman" w:cs="Times New Roman"/>
              </w:rPr>
              <w:t>Technical Assistance Report</w:t>
            </w:r>
          </w:p>
        </w:tc>
        <w:tc>
          <w:tcPr>
            <w:tcW w:w="1915" w:type="dxa"/>
          </w:tcPr>
          <w:p w:rsidR="00BB7EF9" w:rsidRPr="00D8589D" w:rsidRDefault="00BB7EF9" w:rsidP="006B0C85">
            <w:pPr>
              <w:rPr>
                <w:rFonts w:ascii="Times New Roman" w:hAnsi="Times New Roman" w:cs="Times New Roman"/>
              </w:rPr>
            </w:pPr>
            <w:r w:rsidRPr="00D8589D">
              <w:rPr>
                <w:rFonts w:ascii="Times New Roman" w:hAnsi="Times New Roman" w:cs="Times New Roman"/>
              </w:rPr>
              <w:t>50</w:t>
            </w:r>
          </w:p>
        </w:tc>
        <w:tc>
          <w:tcPr>
            <w:tcW w:w="1915" w:type="dxa"/>
          </w:tcPr>
          <w:p w:rsidR="00BB7EF9" w:rsidRPr="00D8589D" w:rsidRDefault="00BB7EF9" w:rsidP="006B0C85">
            <w:pPr>
              <w:rPr>
                <w:rFonts w:ascii="Times New Roman" w:hAnsi="Times New Roman" w:cs="Times New Roman"/>
              </w:rPr>
            </w:pPr>
            <w:r w:rsidRPr="00D8589D">
              <w:rPr>
                <w:rFonts w:ascii="Times New Roman" w:hAnsi="Times New Roman" w:cs="Times New Roman"/>
              </w:rPr>
              <w:t>1</w:t>
            </w:r>
          </w:p>
        </w:tc>
        <w:tc>
          <w:tcPr>
            <w:tcW w:w="1915" w:type="dxa"/>
          </w:tcPr>
          <w:p w:rsidR="00BB7EF9" w:rsidRPr="00D8589D" w:rsidRDefault="00BB7EF9" w:rsidP="006B0C85">
            <w:pPr>
              <w:rPr>
                <w:rFonts w:ascii="Times New Roman" w:hAnsi="Times New Roman" w:cs="Times New Roman"/>
              </w:rPr>
            </w:pPr>
            <w:r w:rsidRPr="00D8589D">
              <w:rPr>
                <w:rFonts w:ascii="Times New Roman" w:hAnsi="Times New Roman" w:cs="Times New Roman"/>
              </w:rPr>
              <w:t>12.5</w:t>
            </w:r>
          </w:p>
        </w:tc>
        <w:tc>
          <w:tcPr>
            <w:tcW w:w="1718" w:type="dxa"/>
          </w:tcPr>
          <w:p w:rsidR="00BB7EF9" w:rsidRPr="00D8589D" w:rsidRDefault="00BB7EF9" w:rsidP="006B0C85">
            <w:pPr>
              <w:rPr>
                <w:rFonts w:ascii="Times New Roman" w:hAnsi="Times New Roman" w:cs="Times New Roman"/>
              </w:rPr>
            </w:pPr>
            <w:r w:rsidRPr="00D8589D">
              <w:rPr>
                <w:rFonts w:ascii="Times New Roman" w:hAnsi="Times New Roman" w:cs="Times New Roman"/>
              </w:rPr>
              <w:t>625</w:t>
            </w:r>
          </w:p>
        </w:tc>
      </w:tr>
      <w:tr w:rsidR="00BB7EF9" w:rsidRPr="00D8589D" w:rsidTr="00C31275">
        <w:tc>
          <w:tcPr>
            <w:tcW w:w="1159" w:type="dxa"/>
          </w:tcPr>
          <w:p w:rsidR="00BB7EF9" w:rsidRPr="00D8589D" w:rsidRDefault="00BB7EF9" w:rsidP="006B0C85">
            <w:pPr>
              <w:rPr>
                <w:rFonts w:ascii="Times New Roman" w:hAnsi="Times New Roman" w:cs="Times New Roman"/>
              </w:rPr>
            </w:pPr>
            <w:r w:rsidRPr="00D8589D">
              <w:rPr>
                <w:rFonts w:ascii="Times New Roman" w:hAnsi="Times New Roman" w:cs="Times New Roman"/>
              </w:rPr>
              <w:t>Total</w:t>
            </w:r>
          </w:p>
        </w:tc>
        <w:tc>
          <w:tcPr>
            <w:tcW w:w="1915" w:type="dxa"/>
          </w:tcPr>
          <w:p w:rsidR="00BB7EF9" w:rsidRPr="00D8589D" w:rsidRDefault="00BB7EF9" w:rsidP="006B0C85">
            <w:pPr>
              <w:rPr>
                <w:rFonts w:ascii="Times New Roman" w:hAnsi="Times New Roman" w:cs="Times New Roman"/>
              </w:rPr>
            </w:pPr>
            <w:r w:rsidRPr="00D8589D">
              <w:rPr>
                <w:rFonts w:ascii="Times New Roman" w:hAnsi="Times New Roman" w:cs="Times New Roman"/>
              </w:rPr>
              <w:t>50</w:t>
            </w:r>
          </w:p>
        </w:tc>
        <w:tc>
          <w:tcPr>
            <w:tcW w:w="1915" w:type="dxa"/>
          </w:tcPr>
          <w:p w:rsidR="00BB7EF9" w:rsidRPr="00D8589D" w:rsidRDefault="00856E3E" w:rsidP="006B0C85">
            <w:pPr>
              <w:rPr>
                <w:rFonts w:ascii="Times New Roman" w:hAnsi="Times New Roman" w:cs="Times New Roman"/>
              </w:rPr>
            </w:pPr>
            <w:r>
              <w:rPr>
                <w:rFonts w:ascii="Times New Roman" w:hAnsi="Times New Roman" w:cs="Times New Roman"/>
              </w:rPr>
              <w:t>1</w:t>
            </w:r>
          </w:p>
        </w:tc>
        <w:tc>
          <w:tcPr>
            <w:tcW w:w="1915" w:type="dxa"/>
          </w:tcPr>
          <w:p w:rsidR="00BB7EF9" w:rsidRPr="00D8589D" w:rsidRDefault="00856E3E" w:rsidP="006B0C85">
            <w:pPr>
              <w:rPr>
                <w:rFonts w:ascii="Times New Roman" w:hAnsi="Times New Roman" w:cs="Times New Roman"/>
              </w:rPr>
            </w:pPr>
            <w:r>
              <w:rPr>
                <w:rFonts w:ascii="Times New Roman" w:hAnsi="Times New Roman" w:cs="Times New Roman"/>
              </w:rPr>
              <w:t>12.5</w:t>
            </w:r>
          </w:p>
        </w:tc>
        <w:tc>
          <w:tcPr>
            <w:tcW w:w="1718" w:type="dxa"/>
          </w:tcPr>
          <w:p w:rsidR="00BB7EF9" w:rsidRPr="00D8589D" w:rsidRDefault="00BB7EF9" w:rsidP="006B0C85">
            <w:pPr>
              <w:rPr>
                <w:rFonts w:ascii="Times New Roman" w:hAnsi="Times New Roman" w:cs="Times New Roman"/>
              </w:rPr>
            </w:pPr>
            <w:r w:rsidRPr="00D8589D">
              <w:rPr>
                <w:rFonts w:ascii="Times New Roman" w:hAnsi="Times New Roman" w:cs="Times New Roman"/>
              </w:rPr>
              <w:t>625</w:t>
            </w:r>
          </w:p>
        </w:tc>
      </w:tr>
    </w:tbl>
    <w:p w:rsidR="00BB7EF9" w:rsidRPr="00091809" w:rsidRDefault="00BB7EF9" w:rsidP="00025D92">
      <w:pPr>
        <w:autoSpaceDE w:val="0"/>
        <w:autoSpaceDN w:val="0"/>
        <w:adjustRightInd w:val="0"/>
        <w:spacing w:after="0" w:line="240" w:lineRule="auto"/>
        <w:rPr>
          <w:rFonts w:ascii="Times New Roman" w:hAnsi="Times New Roman" w:cs="Times New Roman"/>
          <w:b/>
          <w:bCs/>
          <w:color w:val="000000"/>
          <w:sz w:val="24"/>
          <w:szCs w:val="24"/>
        </w:rPr>
      </w:pPr>
    </w:p>
    <w:p w:rsidR="00BB7EF9" w:rsidRDefault="00BB7EF9" w:rsidP="00025D92">
      <w:pPr>
        <w:autoSpaceDE w:val="0"/>
        <w:autoSpaceDN w:val="0"/>
        <w:adjustRightInd w:val="0"/>
        <w:spacing w:after="0" w:line="240" w:lineRule="auto"/>
        <w:rPr>
          <w:rFonts w:ascii="Times New Roman" w:hAnsi="Times New Roman" w:cs="Times New Roman"/>
          <w:b/>
          <w:bCs/>
          <w:color w:val="000000"/>
          <w:sz w:val="24"/>
          <w:szCs w:val="24"/>
        </w:rPr>
      </w:pPr>
    </w:p>
    <w:p w:rsidR="00BB7EF9" w:rsidRDefault="00BB7EF9" w:rsidP="00025D92">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Basis for the estimates: </w:t>
      </w:r>
      <w:r>
        <w:rPr>
          <w:rFonts w:ascii="Times New Roman" w:hAnsi="Times New Roman" w:cs="Times New Roman"/>
          <w:color w:val="000000"/>
          <w:sz w:val="24"/>
          <w:szCs w:val="24"/>
        </w:rPr>
        <w:t>Estimates of burden for the information were obtained from consultations with the grantees.</w:t>
      </w:r>
    </w:p>
    <w:p w:rsidR="00BB7EF9" w:rsidRDefault="00BB7EF9" w:rsidP="00025D92">
      <w:pPr>
        <w:autoSpaceDE w:val="0"/>
        <w:autoSpaceDN w:val="0"/>
        <w:adjustRightInd w:val="0"/>
        <w:spacing w:after="0" w:line="240" w:lineRule="auto"/>
        <w:rPr>
          <w:rFonts w:ascii="Times New Roman" w:hAnsi="Times New Roman" w:cs="Times New Roman"/>
          <w:color w:val="000000"/>
          <w:sz w:val="24"/>
          <w:szCs w:val="24"/>
        </w:rPr>
      </w:pPr>
    </w:p>
    <w:p w:rsidR="00BB7EF9" w:rsidRDefault="00BB7EF9" w:rsidP="00025D92">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It should be noted that the burden is expected to vary across the grantees. This variation is tied primarily to the type of data system(s) used by the grantees. </w:t>
      </w:r>
      <w:r w:rsidR="00EA74E9">
        <w:rPr>
          <w:rFonts w:ascii="Times New Roman" w:hAnsi="Times New Roman" w:cs="Times New Roman"/>
          <w:color w:val="000000"/>
          <w:sz w:val="24"/>
          <w:szCs w:val="24"/>
        </w:rPr>
        <w:t>However, many more grante</w:t>
      </w:r>
      <w:r w:rsidR="008C327B">
        <w:rPr>
          <w:rFonts w:ascii="Times New Roman" w:hAnsi="Times New Roman" w:cs="Times New Roman"/>
          <w:color w:val="000000"/>
          <w:sz w:val="24"/>
          <w:szCs w:val="24"/>
        </w:rPr>
        <w:t xml:space="preserve">es are now using a customized commercially available MIS system to </w:t>
      </w:r>
      <w:r>
        <w:rPr>
          <w:rFonts w:ascii="Times New Roman" w:hAnsi="Times New Roman" w:cs="Times New Roman"/>
          <w:color w:val="000000"/>
          <w:sz w:val="24"/>
          <w:szCs w:val="24"/>
        </w:rPr>
        <w:t xml:space="preserve">track the information, whereas others </w:t>
      </w:r>
      <w:r w:rsidR="008C327B">
        <w:rPr>
          <w:rFonts w:ascii="Times New Roman" w:hAnsi="Times New Roman" w:cs="Times New Roman"/>
          <w:color w:val="000000"/>
          <w:sz w:val="24"/>
          <w:szCs w:val="24"/>
        </w:rPr>
        <w:t xml:space="preserve">still </w:t>
      </w:r>
      <w:r>
        <w:rPr>
          <w:rFonts w:ascii="Times New Roman" w:hAnsi="Times New Roman" w:cs="Times New Roman"/>
          <w:color w:val="000000"/>
          <w:sz w:val="24"/>
          <w:szCs w:val="24"/>
        </w:rPr>
        <w:t>rely on paper systems.</w:t>
      </w:r>
      <w:r w:rsidR="00072E7F">
        <w:rPr>
          <w:rFonts w:ascii="Times New Roman" w:hAnsi="Times New Roman" w:cs="Times New Roman"/>
          <w:color w:val="000000"/>
          <w:sz w:val="24"/>
          <w:szCs w:val="24"/>
        </w:rPr>
        <w:br/>
      </w:r>
    </w:p>
    <w:p w:rsidR="00BB7EF9" w:rsidRDefault="00543695" w:rsidP="00025D92">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13. </w:t>
      </w:r>
      <w:r w:rsidRPr="00543695">
        <w:rPr>
          <w:rFonts w:ascii="Times New Roman" w:hAnsi="Times New Roman" w:cs="Times New Roman"/>
          <w:b/>
          <w:bCs/>
          <w:color w:val="000000"/>
          <w:sz w:val="24"/>
          <w:szCs w:val="24"/>
          <w:u w:val="single"/>
        </w:rPr>
        <w:t>Estimate</w:t>
      </w:r>
      <w:r>
        <w:rPr>
          <w:rFonts w:ascii="Times New Roman" w:hAnsi="Times New Roman" w:cs="Times New Roman"/>
          <w:b/>
          <w:bCs/>
          <w:color w:val="000000"/>
          <w:sz w:val="24"/>
          <w:szCs w:val="24"/>
          <w:u w:val="single"/>
        </w:rPr>
        <w:t>s</w:t>
      </w:r>
      <w:r w:rsidR="00BB7EF9" w:rsidRPr="00543695">
        <w:rPr>
          <w:rFonts w:ascii="Times New Roman" w:hAnsi="Times New Roman" w:cs="Times New Roman"/>
          <w:b/>
          <w:bCs/>
          <w:color w:val="000000"/>
          <w:sz w:val="24"/>
          <w:szCs w:val="24"/>
          <w:u w:val="single"/>
        </w:rPr>
        <w:t xml:space="preserve"> of </w:t>
      </w:r>
      <w:r w:rsidRPr="00543695">
        <w:rPr>
          <w:rFonts w:ascii="Times New Roman" w:hAnsi="Times New Roman" w:cs="Times New Roman"/>
          <w:b/>
          <w:bCs/>
          <w:color w:val="000000"/>
          <w:sz w:val="24"/>
          <w:szCs w:val="24"/>
          <w:u w:val="single"/>
        </w:rPr>
        <w:t>other Annual</w:t>
      </w:r>
      <w:r>
        <w:rPr>
          <w:rFonts w:ascii="Times New Roman" w:hAnsi="Times New Roman" w:cs="Times New Roman"/>
          <w:b/>
          <w:bCs/>
          <w:color w:val="000000"/>
          <w:sz w:val="24"/>
          <w:szCs w:val="24"/>
          <w:u w:val="single"/>
        </w:rPr>
        <w:t xml:space="preserve"> C</w:t>
      </w:r>
      <w:r w:rsidR="00BB7EF9" w:rsidRPr="00543695">
        <w:rPr>
          <w:rFonts w:ascii="Times New Roman" w:hAnsi="Times New Roman" w:cs="Times New Roman"/>
          <w:b/>
          <w:bCs/>
          <w:color w:val="000000"/>
          <w:sz w:val="24"/>
          <w:szCs w:val="24"/>
          <w:u w:val="single"/>
        </w:rPr>
        <w:t>ost Burden to Respondents</w:t>
      </w:r>
      <w:r w:rsidRPr="00543695">
        <w:rPr>
          <w:rFonts w:ascii="Times New Roman" w:hAnsi="Times New Roman" w:cs="Times New Roman"/>
          <w:b/>
          <w:bCs/>
          <w:color w:val="000000"/>
          <w:sz w:val="24"/>
          <w:szCs w:val="24"/>
          <w:u w:val="single"/>
        </w:rPr>
        <w:t xml:space="preserve"> or </w:t>
      </w:r>
      <w:proofErr w:type="spellStart"/>
      <w:r w:rsidRPr="00543695">
        <w:rPr>
          <w:rFonts w:ascii="Times New Roman" w:hAnsi="Times New Roman" w:cs="Times New Roman"/>
          <w:b/>
          <w:bCs/>
          <w:color w:val="000000"/>
          <w:sz w:val="24"/>
          <w:szCs w:val="24"/>
          <w:u w:val="single"/>
        </w:rPr>
        <w:t>Recordkeepers</w:t>
      </w:r>
      <w:proofErr w:type="spellEnd"/>
      <w:r w:rsidRPr="00543695">
        <w:rPr>
          <w:rFonts w:ascii="Times New Roman" w:hAnsi="Times New Roman" w:cs="Times New Roman"/>
          <w:b/>
          <w:bCs/>
          <w:color w:val="000000"/>
          <w:sz w:val="24"/>
          <w:szCs w:val="24"/>
          <w:u w:val="single"/>
        </w:rPr>
        <w:t>/Capital Costs</w:t>
      </w:r>
    </w:p>
    <w:p w:rsidR="00BB7EF9" w:rsidRDefault="00BB7EF9" w:rsidP="00025D92">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All grantees currently have the appropriate equipment and internet access to the HRSA website, so there are no capital or startup costs associated with this activity.</w:t>
      </w:r>
    </w:p>
    <w:p w:rsidR="00BB7EF9" w:rsidRDefault="00BB7EF9" w:rsidP="00025D92">
      <w:pPr>
        <w:autoSpaceDE w:val="0"/>
        <w:autoSpaceDN w:val="0"/>
        <w:adjustRightInd w:val="0"/>
        <w:spacing w:after="0" w:line="240" w:lineRule="auto"/>
        <w:rPr>
          <w:rFonts w:ascii="Times New Roman" w:hAnsi="Times New Roman" w:cs="Times New Roman"/>
          <w:b/>
          <w:bCs/>
          <w:color w:val="000000"/>
          <w:sz w:val="24"/>
          <w:szCs w:val="24"/>
        </w:rPr>
      </w:pPr>
    </w:p>
    <w:p w:rsidR="00BB7EF9" w:rsidRDefault="00BB7EF9" w:rsidP="00025D92">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14. </w:t>
      </w:r>
      <w:r w:rsidR="00543695" w:rsidRPr="00543695">
        <w:rPr>
          <w:rFonts w:ascii="Times New Roman" w:hAnsi="Times New Roman" w:cs="Times New Roman"/>
          <w:b/>
          <w:bCs/>
          <w:color w:val="000000"/>
          <w:sz w:val="24"/>
          <w:szCs w:val="24"/>
          <w:u w:val="single"/>
        </w:rPr>
        <w:t xml:space="preserve">Annualized </w:t>
      </w:r>
      <w:r w:rsidRPr="00543695">
        <w:rPr>
          <w:rFonts w:ascii="Times New Roman" w:hAnsi="Times New Roman" w:cs="Times New Roman"/>
          <w:b/>
          <w:bCs/>
          <w:color w:val="000000"/>
          <w:sz w:val="24"/>
          <w:szCs w:val="24"/>
          <w:u w:val="single"/>
        </w:rPr>
        <w:t>Cost to the Federal Government</w:t>
      </w:r>
    </w:p>
    <w:p w:rsidR="00BB7EF9" w:rsidRDefault="00BB7EF9" w:rsidP="00025D92">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Preparation and tallying the information is rolled into the duties of the ORHP SORH</w:t>
      </w:r>
    </w:p>
    <w:p w:rsidR="00BB7EF9" w:rsidRDefault="00BB7EF9" w:rsidP="00025D92">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program staff. A 0.02 FTE at a GS-13 ($1,600) annually is necessary to provide TA to</w:t>
      </w:r>
    </w:p>
    <w:p w:rsidR="00BB7EF9" w:rsidRDefault="00BB7EF9" w:rsidP="00025D92">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grantees, collect the information and compile to final totals for all of the 50 SORH</w:t>
      </w:r>
    </w:p>
    <w:p w:rsidR="00BB7EF9" w:rsidRDefault="00BB7EF9" w:rsidP="00025D92">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grantees.</w:t>
      </w:r>
    </w:p>
    <w:p w:rsidR="00BB7EF9" w:rsidRDefault="00BB7EF9" w:rsidP="00025D92">
      <w:pPr>
        <w:autoSpaceDE w:val="0"/>
        <w:autoSpaceDN w:val="0"/>
        <w:adjustRightInd w:val="0"/>
        <w:spacing w:after="0" w:line="240" w:lineRule="auto"/>
        <w:rPr>
          <w:rFonts w:ascii="Times New Roman" w:hAnsi="Times New Roman" w:cs="Times New Roman"/>
          <w:b/>
          <w:bCs/>
          <w:color w:val="000000"/>
          <w:sz w:val="24"/>
          <w:szCs w:val="24"/>
        </w:rPr>
      </w:pPr>
    </w:p>
    <w:p w:rsidR="00BB7EF9" w:rsidRDefault="00BB7EF9" w:rsidP="00025D92">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15. </w:t>
      </w:r>
      <w:r w:rsidR="00543695" w:rsidRPr="00543695">
        <w:rPr>
          <w:rFonts w:ascii="Times New Roman" w:hAnsi="Times New Roman" w:cs="Times New Roman"/>
          <w:b/>
          <w:bCs/>
          <w:color w:val="000000"/>
          <w:sz w:val="24"/>
          <w:szCs w:val="24"/>
          <w:u w:val="single"/>
        </w:rPr>
        <w:t>Explanation for Program Changes or Adjustments</w:t>
      </w:r>
    </w:p>
    <w:p w:rsidR="00BB7EF9" w:rsidRDefault="00543695" w:rsidP="00025D92">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 burden has not changed from the burden show</w:t>
      </w:r>
      <w:bookmarkStart w:id="0" w:name="_GoBack"/>
      <w:bookmarkEnd w:id="0"/>
      <w:r>
        <w:rPr>
          <w:rFonts w:ascii="Times New Roman" w:hAnsi="Times New Roman" w:cs="Times New Roman"/>
          <w:color w:val="000000"/>
          <w:sz w:val="24"/>
          <w:szCs w:val="24"/>
        </w:rPr>
        <w:t>n in the current inventory</w:t>
      </w:r>
      <w:r w:rsidR="00BB7EF9">
        <w:rPr>
          <w:rFonts w:ascii="Times New Roman" w:hAnsi="Times New Roman" w:cs="Times New Roman"/>
          <w:color w:val="000000"/>
          <w:sz w:val="24"/>
          <w:szCs w:val="24"/>
        </w:rPr>
        <w:t>.</w:t>
      </w:r>
    </w:p>
    <w:p w:rsidR="00BB7EF9" w:rsidRDefault="00BB7EF9" w:rsidP="00025D92">
      <w:pPr>
        <w:autoSpaceDE w:val="0"/>
        <w:autoSpaceDN w:val="0"/>
        <w:adjustRightInd w:val="0"/>
        <w:spacing w:after="0" w:line="240" w:lineRule="auto"/>
        <w:rPr>
          <w:rFonts w:ascii="Times New Roman" w:hAnsi="Times New Roman" w:cs="Times New Roman"/>
          <w:b/>
          <w:bCs/>
          <w:color w:val="000000"/>
          <w:sz w:val="24"/>
          <w:szCs w:val="24"/>
        </w:rPr>
      </w:pPr>
    </w:p>
    <w:p w:rsidR="00BB7EF9" w:rsidRDefault="00BB7EF9" w:rsidP="00025D92">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16. </w:t>
      </w:r>
      <w:r w:rsidR="0018677C" w:rsidRPr="0018677C">
        <w:rPr>
          <w:rFonts w:ascii="Times New Roman" w:hAnsi="Times New Roman" w:cs="Times New Roman"/>
          <w:b/>
          <w:bCs/>
          <w:color w:val="000000"/>
          <w:sz w:val="24"/>
          <w:szCs w:val="24"/>
          <w:u w:val="single"/>
        </w:rPr>
        <w:t>Plans for Tabulation, Publication, and Project Time Schedule</w:t>
      </w:r>
      <w:r w:rsidR="0018677C">
        <w:rPr>
          <w:rFonts w:ascii="Times New Roman" w:hAnsi="Times New Roman" w:cs="Times New Roman"/>
          <w:b/>
          <w:bCs/>
          <w:color w:val="000000"/>
          <w:sz w:val="24"/>
          <w:szCs w:val="24"/>
        </w:rPr>
        <w:t xml:space="preserve"> </w:t>
      </w:r>
    </w:p>
    <w:p w:rsidR="00BB7EF9" w:rsidRDefault="00BB7EF9" w:rsidP="00025D92">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There are no plans for statistical analysis or publication of the information. Summary</w:t>
      </w:r>
    </w:p>
    <w:p w:rsidR="00BB7EF9" w:rsidRDefault="00BB7EF9" w:rsidP="00025D92">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totals will be calculated for the two GPRA measures.</w:t>
      </w:r>
    </w:p>
    <w:p w:rsidR="00BB7EF9" w:rsidRDefault="00BB7EF9" w:rsidP="00025D92">
      <w:pPr>
        <w:autoSpaceDE w:val="0"/>
        <w:autoSpaceDN w:val="0"/>
        <w:adjustRightInd w:val="0"/>
        <w:spacing w:after="0" w:line="240" w:lineRule="auto"/>
        <w:rPr>
          <w:rFonts w:ascii="Times New Roman" w:hAnsi="Times New Roman" w:cs="Times New Roman"/>
          <w:b/>
          <w:bCs/>
          <w:color w:val="000000"/>
          <w:sz w:val="24"/>
          <w:szCs w:val="24"/>
        </w:rPr>
      </w:pPr>
    </w:p>
    <w:p w:rsidR="00BB7EF9" w:rsidRDefault="00BB7EF9" w:rsidP="00025D92">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17. </w:t>
      </w:r>
      <w:r w:rsidR="0018677C" w:rsidRPr="0018677C">
        <w:rPr>
          <w:rFonts w:ascii="Times New Roman" w:hAnsi="Times New Roman" w:cs="Times New Roman"/>
          <w:b/>
          <w:bCs/>
          <w:color w:val="000000"/>
          <w:sz w:val="24"/>
          <w:szCs w:val="24"/>
          <w:u w:val="single"/>
        </w:rPr>
        <w:t>Reasons (s) Display of OMB Expiration Date is Inappropriate</w:t>
      </w:r>
    </w:p>
    <w:p w:rsidR="00BB7EF9" w:rsidRDefault="00BB7EF9" w:rsidP="00025D92">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 expiration date will be displayed.</w:t>
      </w:r>
    </w:p>
    <w:p w:rsidR="00BB7EF9" w:rsidRDefault="00BB7EF9" w:rsidP="00025D92">
      <w:pPr>
        <w:autoSpaceDE w:val="0"/>
        <w:autoSpaceDN w:val="0"/>
        <w:adjustRightInd w:val="0"/>
        <w:spacing w:after="0" w:line="240" w:lineRule="auto"/>
        <w:rPr>
          <w:rFonts w:ascii="Times New Roman" w:hAnsi="Times New Roman" w:cs="Times New Roman"/>
          <w:b/>
          <w:bCs/>
          <w:color w:val="000000"/>
          <w:sz w:val="24"/>
          <w:szCs w:val="24"/>
        </w:rPr>
      </w:pPr>
    </w:p>
    <w:p w:rsidR="00BB7EF9" w:rsidRDefault="00BB7EF9" w:rsidP="00025D92">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18. </w:t>
      </w:r>
      <w:r w:rsidR="0018677C" w:rsidRPr="0018677C">
        <w:rPr>
          <w:rFonts w:ascii="Times New Roman" w:hAnsi="Times New Roman" w:cs="Times New Roman"/>
          <w:b/>
          <w:bCs/>
          <w:color w:val="000000"/>
          <w:sz w:val="24"/>
          <w:szCs w:val="24"/>
          <w:u w:val="single"/>
        </w:rPr>
        <w:t>Exceptions to Certification for Paperwork Reduction Act Submissions</w:t>
      </w:r>
    </w:p>
    <w:p w:rsidR="00BB7EF9" w:rsidRDefault="00BB7EF9" w:rsidP="00025D92">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This project fully complies with CFR 1320.9. The certifications are included in this</w:t>
      </w:r>
    </w:p>
    <w:p w:rsidR="00BB7EF9" w:rsidRDefault="00BB7EF9" w:rsidP="00025D92">
      <w:pPr>
        <w:rPr>
          <w:rFonts w:ascii="Times New Roman" w:hAnsi="Times New Roman" w:cs="Times New Roman"/>
          <w:color w:val="000000"/>
          <w:sz w:val="24"/>
          <w:szCs w:val="24"/>
        </w:rPr>
      </w:pPr>
      <w:r>
        <w:rPr>
          <w:rFonts w:ascii="Times New Roman" w:hAnsi="Times New Roman" w:cs="Times New Roman"/>
          <w:color w:val="000000"/>
          <w:sz w:val="24"/>
          <w:szCs w:val="24"/>
        </w:rPr>
        <w:t>package.</w:t>
      </w:r>
    </w:p>
    <w:p w:rsidR="00BB7EF9" w:rsidRDefault="00BB7EF9" w:rsidP="00025D92">
      <w:pPr>
        <w:rPr>
          <w:rFonts w:ascii="Times New Roman" w:hAnsi="Times New Roman" w:cs="Times New Roman"/>
          <w:color w:val="000000"/>
          <w:sz w:val="24"/>
          <w:szCs w:val="24"/>
        </w:rPr>
      </w:pPr>
    </w:p>
    <w:p w:rsidR="00BB7EF9" w:rsidRDefault="00BB7EF9" w:rsidP="002D25FE"/>
    <w:p w:rsidR="00BB7EF9" w:rsidRDefault="00BB7EF9" w:rsidP="002D25FE"/>
    <w:p w:rsidR="00BB7EF9" w:rsidRDefault="00BB7EF9" w:rsidP="002D25FE"/>
    <w:p w:rsidR="00BB7EF9" w:rsidRDefault="00BB7EF9" w:rsidP="002D25FE"/>
    <w:p w:rsidR="00BB7EF9" w:rsidRDefault="00BB7EF9" w:rsidP="002D25FE"/>
    <w:p w:rsidR="00BB7EF9" w:rsidRDefault="00BB7EF9" w:rsidP="002D25FE"/>
    <w:sectPr w:rsidR="00BB7EF9" w:rsidSect="00962524">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characterSpacingControl w:val="doNotCompress"/>
  <w:doNotValidateAgainstSchema/>
  <w:doNotDemarcateInvalidXml/>
  <w:compat>
    <w:compatSetting w:name="compatibilityMode" w:uri="http://schemas.microsoft.com/office/word" w:val="12"/>
  </w:compat>
  <w:rsids>
    <w:rsidRoot w:val="00091809"/>
    <w:rsid w:val="00000BEC"/>
    <w:rsid w:val="00025D92"/>
    <w:rsid w:val="00033FF3"/>
    <w:rsid w:val="00034788"/>
    <w:rsid w:val="0005180F"/>
    <w:rsid w:val="00072E7F"/>
    <w:rsid w:val="00091809"/>
    <w:rsid w:val="000B48FA"/>
    <w:rsid w:val="00121E49"/>
    <w:rsid w:val="00164935"/>
    <w:rsid w:val="0018677C"/>
    <w:rsid w:val="001C1903"/>
    <w:rsid w:val="00203C8D"/>
    <w:rsid w:val="00213A22"/>
    <w:rsid w:val="00281068"/>
    <w:rsid w:val="002812CC"/>
    <w:rsid w:val="00285799"/>
    <w:rsid w:val="002A7D0B"/>
    <w:rsid w:val="002B6121"/>
    <w:rsid w:val="002C096F"/>
    <w:rsid w:val="002D25FE"/>
    <w:rsid w:val="002E11B9"/>
    <w:rsid w:val="002E2A0D"/>
    <w:rsid w:val="00332201"/>
    <w:rsid w:val="003365E7"/>
    <w:rsid w:val="003A7683"/>
    <w:rsid w:val="003B5792"/>
    <w:rsid w:val="003D0CEA"/>
    <w:rsid w:val="003E2CE7"/>
    <w:rsid w:val="004B158D"/>
    <w:rsid w:val="00515EA8"/>
    <w:rsid w:val="00543695"/>
    <w:rsid w:val="00553E8D"/>
    <w:rsid w:val="00574EFF"/>
    <w:rsid w:val="005826CB"/>
    <w:rsid w:val="005C49A8"/>
    <w:rsid w:val="005C6635"/>
    <w:rsid w:val="00611516"/>
    <w:rsid w:val="00664871"/>
    <w:rsid w:val="0068340F"/>
    <w:rsid w:val="00687739"/>
    <w:rsid w:val="006B0C85"/>
    <w:rsid w:val="006F4962"/>
    <w:rsid w:val="006F7BF1"/>
    <w:rsid w:val="007076D8"/>
    <w:rsid w:val="00780504"/>
    <w:rsid w:val="007A3FB8"/>
    <w:rsid w:val="007A6B1B"/>
    <w:rsid w:val="007B0B7F"/>
    <w:rsid w:val="007E73C4"/>
    <w:rsid w:val="0083165C"/>
    <w:rsid w:val="00856E3E"/>
    <w:rsid w:val="008C327B"/>
    <w:rsid w:val="0093183E"/>
    <w:rsid w:val="00962524"/>
    <w:rsid w:val="009951E1"/>
    <w:rsid w:val="009D6499"/>
    <w:rsid w:val="009D6A0A"/>
    <w:rsid w:val="009E2526"/>
    <w:rsid w:val="009F0D5B"/>
    <w:rsid w:val="00A71610"/>
    <w:rsid w:val="00A75929"/>
    <w:rsid w:val="00AB203D"/>
    <w:rsid w:val="00B01B48"/>
    <w:rsid w:val="00B03722"/>
    <w:rsid w:val="00B072B6"/>
    <w:rsid w:val="00B33555"/>
    <w:rsid w:val="00BB7EF9"/>
    <w:rsid w:val="00BC14C1"/>
    <w:rsid w:val="00BC2D8D"/>
    <w:rsid w:val="00BD65B5"/>
    <w:rsid w:val="00BD73E0"/>
    <w:rsid w:val="00C042B4"/>
    <w:rsid w:val="00C31275"/>
    <w:rsid w:val="00C34F0F"/>
    <w:rsid w:val="00C6378B"/>
    <w:rsid w:val="00C726B0"/>
    <w:rsid w:val="00CA56A0"/>
    <w:rsid w:val="00CA5C0E"/>
    <w:rsid w:val="00CC1BC0"/>
    <w:rsid w:val="00CE0AB6"/>
    <w:rsid w:val="00D8589D"/>
    <w:rsid w:val="00D91747"/>
    <w:rsid w:val="00D92DE9"/>
    <w:rsid w:val="00D948DB"/>
    <w:rsid w:val="00DB41E5"/>
    <w:rsid w:val="00E207A9"/>
    <w:rsid w:val="00E42740"/>
    <w:rsid w:val="00E81B51"/>
    <w:rsid w:val="00E878FC"/>
    <w:rsid w:val="00EA74E9"/>
    <w:rsid w:val="00EC20F9"/>
    <w:rsid w:val="00EF156B"/>
    <w:rsid w:val="00F57665"/>
    <w:rsid w:val="00F7755F"/>
    <w:rsid w:val="00FA7F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73E0"/>
    <w:pPr>
      <w:spacing w:after="200" w:line="276" w:lineRule="auto"/>
    </w:pPr>
    <w:rPr>
      <w:rFonts w:cs="Calibri"/>
      <w:sz w:val="22"/>
      <w:szCs w:val="22"/>
    </w:rPr>
  </w:style>
  <w:style w:type="paragraph" w:styleId="Heading1">
    <w:name w:val="heading 1"/>
    <w:basedOn w:val="Normal"/>
    <w:next w:val="Normal"/>
    <w:link w:val="Heading1Char"/>
    <w:uiPriority w:val="99"/>
    <w:qFormat/>
    <w:locked/>
    <w:rsid w:val="002D25FE"/>
    <w:pPr>
      <w:keepNext/>
      <w:spacing w:after="0" w:line="240" w:lineRule="auto"/>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81068"/>
    <w:rPr>
      <w:rFonts w:ascii="Cambria" w:hAnsi="Cambria" w:cs="Cambria"/>
      <w:b/>
      <w:bCs/>
      <w:kern w:val="32"/>
      <w:sz w:val="32"/>
      <w:szCs w:val="32"/>
    </w:rPr>
  </w:style>
  <w:style w:type="character" w:styleId="Hyperlink">
    <w:name w:val="Hyperlink"/>
    <w:basedOn w:val="DefaultParagraphFont"/>
    <w:uiPriority w:val="99"/>
    <w:rsid w:val="00E878FC"/>
    <w:rPr>
      <w:color w:val="0000FF"/>
      <w:u w:val="single"/>
    </w:rPr>
  </w:style>
  <w:style w:type="character" w:customStyle="1" w:styleId="EmailStyle171">
    <w:name w:val="EmailStyle171"/>
    <w:basedOn w:val="DefaultParagraphFont"/>
    <w:uiPriority w:val="99"/>
    <w:semiHidden/>
    <w:rsid w:val="002D25FE"/>
    <w:rPr>
      <w:rFonts w:ascii="Arial" w:hAnsi="Arial" w:cs="Arial"/>
      <w:color w:val="auto"/>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0396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owens@dch.ga.gov"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mark.schoenbaum@health.state.mn.us" TargetMode="External"/><Relationship Id="rId5" Type="http://schemas.openxmlformats.org/officeDocument/2006/relationships/hyperlink" Target="mailto:katherine.collison@state.de.u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162</TotalTime>
  <Pages>4</Pages>
  <Words>1375</Words>
  <Characters>7876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Supporting Statement</vt:lpstr>
    </vt:vector>
  </TitlesOfParts>
  <Company>Hrsa</Company>
  <LinksUpToDate>false</LinksUpToDate>
  <CharactersWithSpaces>9233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subject/>
  <dc:creator>Hrsa</dc:creator>
  <cp:keywords/>
  <dc:description/>
  <cp:lastModifiedBy>Jodi Duckhorn</cp:lastModifiedBy>
  <cp:revision>17</cp:revision>
  <dcterms:created xsi:type="dcterms:W3CDTF">2013-02-07T16:52:00Z</dcterms:created>
  <dcterms:modified xsi:type="dcterms:W3CDTF">2013-06-25T14:23:00Z</dcterms:modified>
</cp:coreProperties>
</file>