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8F3" w:rsidRDefault="00BD38F3" w:rsidP="00BD38F3">
      <w:pPr>
        <w:widowControl/>
        <w:spacing w:after="200" w:line="276" w:lineRule="auto"/>
        <w:jc w:val="center"/>
        <w:rPr>
          <w:rFonts w:ascii="Times New Roman" w:eastAsiaTheme="minorHAnsi" w:hAnsi="Times New Roman"/>
          <w:b/>
          <w:bCs/>
          <w:sz w:val="28"/>
          <w:szCs w:val="28"/>
        </w:rPr>
      </w:pPr>
      <w:r w:rsidRPr="00BD38F3">
        <w:rPr>
          <w:rFonts w:ascii="Times New Roman" w:eastAsiaTheme="minorHAnsi" w:hAnsi="Times New Roman"/>
          <w:b/>
          <w:bCs/>
          <w:sz w:val="28"/>
          <w:szCs w:val="28"/>
        </w:rPr>
        <w:t xml:space="preserve">HEALTH CENTER PROGRAM FORMS </w:t>
      </w:r>
      <w:r>
        <w:rPr>
          <w:rFonts w:ascii="Times New Roman" w:eastAsiaTheme="minorHAnsi" w:hAnsi="Times New Roman"/>
          <w:b/>
          <w:bCs/>
          <w:sz w:val="28"/>
          <w:szCs w:val="28"/>
        </w:rPr>
        <w:t xml:space="preserve">- </w:t>
      </w:r>
      <w:r w:rsidRPr="00BD38F3">
        <w:rPr>
          <w:rFonts w:ascii="Times New Roman" w:eastAsiaTheme="minorHAnsi" w:hAnsi="Times New Roman"/>
          <w:b/>
          <w:bCs/>
          <w:sz w:val="28"/>
          <w:szCs w:val="28"/>
        </w:rPr>
        <w:t xml:space="preserve">INSTRUCTIONS </w:t>
      </w:r>
    </w:p>
    <w:p w:rsidR="00BD38F3" w:rsidRDefault="00BD38F3" w:rsidP="00F93651">
      <w:pPr>
        <w:widowControl/>
        <w:spacing w:after="200" w:line="276" w:lineRule="auto"/>
        <w:rPr>
          <w:rFonts w:ascii="Times New Roman" w:eastAsiaTheme="minorHAnsi" w:hAnsi="Times New Roman"/>
          <w:b/>
          <w:bCs/>
          <w:szCs w:val="24"/>
        </w:rPr>
      </w:pPr>
    </w:p>
    <w:p w:rsidR="009679CE" w:rsidRPr="00384A3F" w:rsidRDefault="00AF039F" w:rsidP="00F93651">
      <w:pPr>
        <w:widowControl/>
        <w:spacing w:after="200" w:line="276" w:lineRule="auto"/>
        <w:rPr>
          <w:rFonts w:ascii="Times New Roman" w:eastAsiaTheme="minorHAnsi" w:hAnsi="Times New Roman"/>
          <w:b/>
          <w:bCs/>
          <w:szCs w:val="24"/>
        </w:rPr>
      </w:pPr>
      <w:r w:rsidRPr="00384A3F">
        <w:rPr>
          <w:rFonts w:ascii="Times New Roman" w:eastAsiaTheme="minorHAnsi" w:hAnsi="Times New Roman"/>
          <w:b/>
          <w:bCs/>
          <w:szCs w:val="24"/>
        </w:rPr>
        <w:t xml:space="preserve">INSTRUCTIONS: </w:t>
      </w:r>
      <w:r w:rsidR="009679CE" w:rsidRPr="00384A3F">
        <w:rPr>
          <w:rFonts w:ascii="Times New Roman" w:hAnsi="Times New Roman"/>
          <w:b/>
          <w:szCs w:val="24"/>
          <w:u w:val="single"/>
        </w:rPr>
        <w:t>Form 1A: General Information Worksheet</w:t>
      </w:r>
      <w:r w:rsidRPr="00384A3F">
        <w:rPr>
          <w:rFonts w:ascii="Times New Roman" w:hAnsi="Times New Roman"/>
          <w:b/>
          <w:szCs w:val="24"/>
        </w:rPr>
        <w:t xml:space="preserve"> </w:t>
      </w:r>
      <w:r w:rsidR="009679CE" w:rsidRPr="00384A3F">
        <w:rPr>
          <w:rFonts w:ascii="Times New Roman" w:hAnsi="Times New Roman"/>
          <w:szCs w:val="24"/>
        </w:rPr>
        <w:t xml:space="preserve"> </w:t>
      </w:r>
    </w:p>
    <w:p w:rsidR="009679CE" w:rsidRPr="00384A3F" w:rsidRDefault="009679CE" w:rsidP="0051099D">
      <w:pPr>
        <w:widowControl/>
        <w:autoSpaceDE w:val="0"/>
        <w:autoSpaceDN w:val="0"/>
        <w:adjustRightInd w:val="0"/>
        <w:rPr>
          <w:rFonts w:ascii="Times New Roman" w:eastAsiaTheme="minorHAnsi" w:hAnsi="Times New Roman"/>
          <w:szCs w:val="24"/>
        </w:rPr>
      </w:pPr>
      <w:r w:rsidRPr="00384A3F">
        <w:rPr>
          <w:rFonts w:ascii="Times New Roman" w:eastAsiaTheme="minorHAnsi" w:hAnsi="Times New Roman"/>
          <w:szCs w:val="24"/>
        </w:rPr>
        <w:t>Complete Form 1A based on the proposed project.</w:t>
      </w:r>
    </w:p>
    <w:p w:rsidR="0051099D" w:rsidRPr="00384A3F" w:rsidRDefault="0051099D" w:rsidP="0051099D">
      <w:pPr>
        <w:widowControl/>
        <w:autoSpaceDE w:val="0"/>
        <w:autoSpaceDN w:val="0"/>
        <w:adjustRightInd w:val="0"/>
        <w:rPr>
          <w:rFonts w:ascii="Times New Roman" w:eastAsiaTheme="minorHAnsi" w:hAnsi="Times New Roman"/>
          <w:b/>
          <w:bCs/>
          <w:szCs w:val="24"/>
        </w:rPr>
      </w:pPr>
    </w:p>
    <w:p w:rsidR="002A0BCD" w:rsidRPr="00157490" w:rsidRDefault="002A0BCD" w:rsidP="002A0BCD">
      <w:pPr>
        <w:rPr>
          <w:b/>
          <w:bCs/>
        </w:rPr>
      </w:pPr>
      <w:r w:rsidRPr="00157490">
        <w:rPr>
          <w:b/>
          <w:bCs/>
        </w:rPr>
        <w:t xml:space="preserve">1. </w:t>
      </w:r>
      <w:r w:rsidRPr="00157490">
        <w:rPr>
          <w:b/>
          <w:bCs/>
        </w:rPr>
        <w:tab/>
        <w:t>APPLICANT INFORMATION</w:t>
      </w:r>
    </w:p>
    <w:p w:rsidR="002A0BCD" w:rsidRPr="00F11F2D" w:rsidRDefault="002A0BCD" w:rsidP="00691197">
      <w:pPr>
        <w:pStyle w:val="ListParagraph"/>
        <w:widowControl/>
        <w:numPr>
          <w:ilvl w:val="0"/>
          <w:numId w:val="37"/>
        </w:numPr>
        <w:contextualSpacing w:val="0"/>
        <w:rPr>
          <w:rFonts w:ascii="Times New Roman" w:hAnsi="Times New Roman"/>
          <w:bCs/>
          <w:szCs w:val="24"/>
        </w:rPr>
      </w:pPr>
      <w:r w:rsidRPr="00F11F2D">
        <w:rPr>
          <w:rFonts w:ascii="Times New Roman" w:hAnsi="Times New Roman"/>
          <w:bCs/>
          <w:szCs w:val="24"/>
        </w:rPr>
        <w:t xml:space="preserve">Complete all relevant information that is not pre-populated. </w:t>
      </w:r>
    </w:p>
    <w:p w:rsidR="002A0BCD" w:rsidRPr="00F11F2D" w:rsidRDefault="002A0BCD" w:rsidP="00691197">
      <w:pPr>
        <w:pStyle w:val="ListParagraph"/>
        <w:widowControl/>
        <w:numPr>
          <w:ilvl w:val="0"/>
          <w:numId w:val="37"/>
        </w:numPr>
        <w:contextualSpacing w:val="0"/>
        <w:rPr>
          <w:rFonts w:ascii="Times New Roman" w:hAnsi="Times New Roman"/>
          <w:bCs/>
          <w:szCs w:val="24"/>
        </w:rPr>
      </w:pPr>
      <w:r w:rsidRPr="00F11F2D">
        <w:rPr>
          <w:rFonts w:ascii="Times New Roman" w:hAnsi="Times New Roman"/>
          <w:bCs/>
          <w:szCs w:val="24"/>
        </w:rPr>
        <w:t xml:space="preserve">Grant numbers are only applicable for </w:t>
      </w:r>
      <w:r w:rsidRPr="00F11F2D">
        <w:rPr>
          <w:rFonts w:ascii="Times New Roman" w:hAnsi="Times New Roman"/>
          <w:szCs w:val="24"/>
        </w:rPr>
        <w:t>current grantees.</w:t>
      </w:r>
      <w:r w:rsidRPr="00F11F2D">
        <w:rPr>
          <w:rFonts w:ascii="Times New Roman" w:hAnsi="Times New Roman"/>
          <w:bCs/>
          <w:szCs w:val="24"/>
        </w:rPr>
        <w:t xml:space="preserve"> </w:t>
      </w:r>
    </w:p>
    <w:p w:rsidR="002A0BCD" w:rsidRDefault="002A0BCD" w:rsidP="00691197">
      <w:pPr>
        <w:pStyle w:val="ListParagraph"/>
        <w:widowControl/>
        <w:numPr>
          <w:ilvl w:val="0"/>
          <w:numId w:val="37"/>
        </w:numPr>
        <w:contextualSpacing w:val="0"/>
        <w:rPr>
          <w:bCs/>
          <w:szCs w:val="24"/>
        </w:rPr>
      </w:pPr>
      <w:r w:rsidRPr="00F11F2D">
        <w:rPr>
          <w:rFonts w:ascii="Times New Roman" w:hAnsi="Times New Roman"/>
          <w:szCs w:val="24"/>
        </w:rPr>
        <w:t xml:space="preserve">Use the Fiscal Year End Date field to note the month and day in which the applicant organization’s fiscal year ends (e.g., June 30) to </w:t>
      </w:r>
      <w:r w:rsidRPr="00F11F2D">
        <w:rPr>
          <w:rFonts w:ascii="Times New Roman" w:hAnsi="Times New Roman"/>
          <w:bCs/>
          <w:szCs w:val="24"/>
        </w:rPr>
        <w:t>help HRSA know when to expect your audit submission</w:t>
      </w:r>
      <w:r w:rsidRPr="00F11F2D">
        <w:rPr>
          <w:bCs/>
          <w:szCs w:val="24"/>
        </w:rPr>
        <w:t>.</w:t>
      </w:r>
    </w:p>
    <w:p w:rsidR="002A0BCD" w:rsidRPr="00F11F2D" w:rsidRDefault="002A0BCD" w:rsidP="00691197">
      <w:pPr>
        <w:pStyle w:val="ListParagraph"/>
        <w:widowControl/>
        <w:numPr>
          <w:ilvl w:val="0"/>
          <w:numId w:val="37"/>
        </w:numPr>
        <w:autoSpaceDE w:val="0"/>
        <w:autoSpaceDN w:val="0"/>
        <w:adjustRightInd w:val="0"/>
        <w:contextualSpacing w:val="0"/>
        <w:rPr>
          <w:rFonts w:ascii="Times New Roman" w:eastAsiaTheme="minorHAnsi" w:hAnsi="Times New Roman"/>
          <w:color w:val="000000"/>
          <w:szCs w:val="24"/>
        </w:rPr>
      </w:pPr>
      <w:r w:rsidRPr="00F11F2D">
        <w:rPr>
          <w:rFonts w:ascii="Times New Roman" w:eastAsiaTheme="minorHAnsi" w:hAnsi="Times New Roman"/>
          <w:color w:val="000000"/>
          <w:szCs w:val="24"/>
        </w:rPr>
        <w:t xml:space="preserve">Applicants may check only one category in the Business Entity section. If an applicant is a Tribal or Urban Indian entity and also meets the definition for a public or private entity, then the applicant should select the Tribal or Urban Indian category. </w:t>
      </w:r>
    </w:p>
    <w:p w:rsidR="002A0BCD" w:rsidRPr="00F11F2D" w:rsidRDefault="002A0BCD" w:rsidP="00691197">
      <w:pPr>
        <w:pStyle w:val="ListParagraph"/>
        <w:widowControl/>
        <w:numPr>
          <w:ilvl w:val="0"/>
          <w:numId w:val="37"/>
        </w:numPr>
        <w:autoSpaceDE w:val="0"/>
        <w:autoSpaceDN w:val="0"/>
        <w:adjustRightInd w:val="0"/>
        <w:contextualSpacing w:val="0"/>
        <w:rPr>
          <w:rFonts w:ascii="Times New Roman" w:eastAsiaTheme="minorHAnsi" w:hAnsi="Times New Roman"/>
          <w:color w:val="000000"/>
          <w:szCs w:val="24"/>
        </w:rPr>
      </w:pPr>
      <w:r w:rsidRPr="00F11F2D">
        <w:rPr>
          <w:rFonts w:ascii="Times New Roman" w:eastAsiaTheme="minorHAnsi" w:hAnsi="Times New Roman"/>
          <w:color w:val="000000"/>
          <w:szCs w:val="24"/>
        </w:rPr>
        <w:t xml:space="preserve">Applicants may select more than one category for the Organization Type section. </w:t>
      </w:r>
    </w:p>
    <w:p w:rsidR="002A0BCD" w:rsidRDefault="002A0BCD" w:rsidP="002A0BCD">
      <w:pPr>
        <w:ind w:left="288"/>
        <w:rPr>
          <w:bCs/>
          <w:u w:val="single"/>
        </w:rPr>
      </w:pPr>
    </w:p>
    <w:p w:rsidR="002A0BCD" w:rsidRPr="00157490" w:rsidRDefault="002A0BCD" w:rsidP="002A0BCD">
      <w:pPr>
        <w:rPr>
          <w:b/>
          <w:bCs/>
        </w:rPr>
      </w:pPr>
      <w:r w:rsidRPr="00157490">
        <w:rPr>
          <w:b/>
          <w:bCs/>
        </w:rPr>
        <w:t xml:space="preserve">2. </w:t>
      </w:r>
      <w:r w:rsidRPr="00157490">
        <w:rPr>
          <w:b/>
          <w:bCs/>
        </w:rPr>
        <w:tab/>
        <w:t>PROPOSED SERVICE AREA</w:t>
      </w:r>
    </w:p>
    <w:p w:rsidR="002A0BCD" w:rsidRDefault="002A0BCD" w:rsidP="002A0BCD">
      <w:pPr>
        <w:ind w:left="360"/>
        <w:rPr>
          <w:color w:val="000000"/>
        </w:rPr>
      </w:pPr>
      <w:r w:rsidRPr="00D845E7">
        <w:rPr>
          <w:b/>
          <w:color w:val="000000"/>
        </w:rPr>
        <w:t xml:space="preserve">2a. </w:t>
      </w:r>
      <w:r w:rsidRPr="00AA49B3">
        <w:rPr>
          <w:b/>
          <w:color w:val="000000"/>
        </w:rPr>
        <w:t>Target Population and</w:t>
      </w:r>
      <w:r>
        <w:rPr>
          <w:color w:val="000000"/>
        </w:rPr>
        <w:t xml:space="preserve"> </w:t>
      </w:r>
      <w:r>
        <w:rPr>
          <w:b/>
          <w:color w:val="000000"/>
        </w:rPr>
        <w:t>Service Area Designation</w:t>
      </w:r>
    </w:p>
    <w:p w:rsidR="002A0BCD" w:rsidRDefault="002A0BCD" w:rsidP="002A0BCD">
      <w:pPr>
        <w:ind w:left="360"/>
      </w:pPr>
    </w:p>
    <w:p w:rsidR="002A0BCD" w:rsidRPr="001F5E9D" w:rsidRDefault="002A0BCD" w:rsidP="002A0BCD">
      <w:pPr>
        <w:ind w:left="720"/>
        <w:rPr>
          <w:b/>
          <w:i/>
          <w:color w:val="000000"/>
        </w:rPr>
      </w:pPr>
      <w:r w:rsidRPr="001F5E9D">
        <w:rPr>
          <w:b/>
          <w:i/>
          <w:color w:val="000000"/>
        </w:rPr>
        <w:t>Population Type:</w:t>
      </w:r>
    </w:p>
    <w:p w:rsidR="002A0BCD" w:rsidRPr="00F11F2D" w:rsidRDefault="002A0BCD" w:rsidP="00691197">
      <w:pPr>
        <w:pStyle w:val="ListParagraph"/>
        <w:widowControl/>
        <w:numPr>
          <w:ilvl w:val="0"/>
          <w:numId w:val="38"/>
        </w:numPr>
        <w:contextualSpacing w:val="0"/>
        <w:rPr>
          <w:rFonts w:ascii="Times New Roman" w:hAnsi="Times New Roman"/>
          <w:color w:val="000000"/>
          <w:szCs w:val="24"/>
        </w:rPr>
      </w:pPr>
      <w:r w:rsidRPr="00F11F2D">
        <w:rPr>
          <w:rFonts w:ascii="Times New Roman" w:hAnsi="Times New Roman"/>
          <w:color w:val="000000"/>
          <w:szCs w:val="24"/>
        </w:rPr>
        <w:t xml:space="preserve">Population types for which funding is requested will be pre-populated based on information provided in Section A (Budget Summary) of the SF-424A. </w:t>
      </w:r>
    </w:p>
    <w:p w:rsidR="002A0BCD" w:rsidRPr="00F11F2D" w:rsidRDefault="002A0BCD" w:rsidP="00691197">
      <w:pPr>
        <w:pStyle w:val="ListParagraph"/>
        <w:widowControl/>
        <w:numPr>
          <w:ilvl w:val="0"/>
          <w:numId w:val="38"/>
        </w:numPr>
        <w:contextualSpacing w:val="0"/>
        <w:rPr>
          <w:rFonts w:ascii="Times New Roman" w:hAnsi="Times New Roman"/>
          <w:color w:val="000000"/>
          <w:szCs w:val="24"/>
        </w:rPr>
      </w:pPr>
      <w:r w:rsidRPr="00F11F2D">
        <w:rPr>
          <w:rFonts w:ascii="Times New Roman" w:hAnsi="Times New Roman"/>
          <w:color w:val="000000"/>
          <w:szCs w:val="24"/>
        </w:rPr>
        <w:t xml:space="preserve">If the population types are not pre-populated or if changes are required, make them on the SF-424A using the </w:t>
      </w:r>
      <w:r w:rsidRPr="00F11F2D">
        <w:rPr>
          <w:rFonts w:ascii="Times New Roman" w:hAnsi="Times New Roman"/>
          <w:b/>
          <w:color w:val="000000"/>
          <w:szCs w:val="24"/>
        </w:rPr>
        <w:t>Change Sub-Program</w:t>
      </w:r>
      <w:r w:rsidRPr="00F11F2D">
        <w:rPr>
          <w:rFonts w:ascii="Times New Roman" w:hAnsi="Times New Roman"/>
          <w:color w:val="000000"/>
          <w:szCs w:val="24"/>
        </w:rPr>
        <w:t xml:space="preserve"> link.</w:t>
      </w:r>
    </w:p>
    <w:p w:rsidR="002A0BCD" w:rsidRDefault="002A0BCD" w:rsidP="002A0BCD">
      <w:pPr>
        <w:ind w:left="720"/>
        <w:rPr>
          <w:color w:val="000000"/>
        </w:rPr>
      </w:pPr>
    </w:p>
    <w:p w:rsidR="002A0BCD" w:rsidRPr="001F5E9D" w:rsidRDefault="002A0BCD" w:rsidP="002A0BCD">
      <w:pPr>
        <w:ind w:left="720"/>
        <w:rPr>
          <w:b/>
          <w:i/>
          <w:color w:val="000000"/>
        </w:rPr>
      </w:pPr>
      <w:r w:rsidRPr="001F5E9D">
        <w:rPr>
          <w:b/>
          <w:i/>
          <w:color w:val="000000"/>
        </w:rPr>
        <w:t>Service Area Designation:</w:t>
      </w:r>
    </w:p>
    <w:p w:rsidR="002A0BCD" w:rsidRPr="001C2BDD" w:rsidRDefault="002A0BCD" w:rsidP="00691197">
      <w:pPr>
        <w:pStyle w:val="ListParagraph"/>
        <w:widowControl/>
        <w:numPr>
          <w:ilvl w:val="0"/>
          <w:numId w:val="39"/>
        </w:numPr>
        <w:contextualSpacing w:val="0"/>
        <w:rPr>
          <w:rFonts w:ascii="Times New Roman" w:hAnsi="Times New Roman"/>
          <w:szCs w:val="24"/>
        </w:rPr>
      </w:pPr>
      <w:r w:rsidRPr="001C2BDD">
        <w:rPr>
          <w:rFonts w:ascii="Times New Roman" w:hAnsi="Times New Roman"/>
          <w:szCs w:val="24"/>
        </w:rPr>
        <w:t xml:space="preserve">Applicants seeking CHC funding MUST provide </w:t>
      </w:r>
      <w:r w:rsidRPr="001C2BDD">
        <w:rPr>
          <w:rStyle w:val="Strong"/>
          <w:rFonts w:ascii="Times New Roman" w:hAnsi="Times New Roman"/>
          <w:szCs w:val="24"/>
        </w:rPr>
        <w:t xml:space="preserve">Medically Underserved Area (MUA) </w:t>
      </w:r>
      <w:r w:rsidRPr="001C2BDD">
        <w:rPr>
          <w:rFonts w:ascii="Times New Roman" w:hAnsi="Times New Roman"/>
          <w:szCs w:val="24"/>
        </w:rPr>
        <w:t xml:space="preserve">and/or </w:t>
      </w:r>
      <w:r w:rsidRPr="001C2BDD">
        <w:rPr>
          <w:rStyle w:val="Strong"/>
          <w:rFonts w:ascii="Times New Roman" w:hAnsi="Times New Roman"/>
          <w:szCs w:val="24"/>
        </w:rPr>
        <w:t>Medically Underserved Population (MUP)</w:t>
      </w:r>
      <w:r w:rsidRPr="001C2BDD">
        <w:rPr>
          <w:rFonts w:ascii="Times New Roman" w:hAnsi="Times New Roman"/>
          <w:szCs w:val="24"/>
        </w:rPr>
        <w:t xml:space="preserve"> designation information. </w:t>
      </w:r>
    </w:p>
    <w:p w:rsidR="002A0BCD" w:rsidRDefault="002A0BCD" w:rsidP="00691197">
      <w:pPr>
        <w:pStyle w:val="ListParagraph"/>
        <w:widowControl/>
        <w:numPr>
          <w:ilvl w:val="0"/>
          <w:numId w:val="39"/>
        </w:numPr>
        <w:contextualSpacing w:val="0"/>
      </w:pPr>
      <w:r w:rsidRPr="001C2BDD">
        <w:rPr>
          <w:rFonts w:ascii="Times New Roman" w:hAnsi="Times New Roman"/>
          <w:szCs w:val="24"/>
        </w:rPr>
        <w:t>Select the MUA</w:t>
      </w:r>
      <w:r w:rsidRPr="001C2BDD">
        <w:rPr>
          <w:rStyle w:val="Strong"/>
          <w:rFonts w:ascii="Times New Roman" w:hAnsi="Times New Roman"/>
          <w:szCs w:val="24"/>
        </w:rPr>
        <w:t xml:space="preserve"> and/or </w:t>
      </w:r>
      <w:r w:rsidRPr="001C2BDD">
        <w:rPr>
          <w:rFonts w:ascii="Times New Roman" w:hAnsi="Times New Roman"/>
          <w:szCs w:val="24"/>
        </w:rPr>
        <w:t xml:space="preserve">MUP designations that best describe the proposed service area. </w:t>
      </w:r>
      <w:r w:rsidRPr="000B6C63">
        <w:rPr>
          <w:rStyle w:val="Strong"/>
          <w:rFonts w:ascii="Times New Roman" w:hAnsi="Times New Roman"/>
          <w:szCs w:val="24"/>
        </w:rPr>
        <w:t>For inquiries regarding MUAs or MUPs, call 1</w:t>
      </w:r>
      <w:r w:rsidRPr="000B6C63">
        <w:rPr>
          <w:rStyle w:val="Strong"/>
          <w:rFonts w:ascii="Times New Roman" w:hAnsi="Times New Roman"/>
          <w:szCs w:val="24"/>
        </w:rPr>
        <w:noBreakHyphen/>
        <w:t>888</w:t>
      </w:r>
      <w:r w:rsidRPr="000B6C63">
        <w:rPr>
          <w:rStyle w:val="Strong"/>
          <w:rFonts w:ascii="Times New Roman" w:hAnsi="Times New Roman"/>
          <w:szCs w:val="24"/>
        </w:rPr>
        <w:noBreakHyphen/>
        <w:t>275-4772 (option 2) or</w:t>
      </w:r>
      <w:r w:rsidRPr="000B6C63">
        <w:rPr>
          <w:rFonts w:ascii="Times New Roman" w:hAnsi="Times New Roman"/>
          <w:szCs w:val="24"/>
        </w:rPr>
        <w:t xml:space="preserve"> contact the Shortage Designation Branch at </w:t>
      </w:r>
      <w:hyperlink r:id="rId9" w:history="1">
        <w:r w:rsidRPr="000B6C63">
          <w:rPr>
            <w:rStyle w:val="Hyperlink"/>
          </w:rPr>
          <w:t>sdb@hrsa.gov</w:t>
        </w:r>
      </w:hyperlink>
      <w:r w:rsidRPr="000B6C63">
        <w:rPr>
          <w:rFonts w:ascii="Times New Roman" w:hAnsi="Times New Roman"/>
          <w:szCs w:val="24"/>
        </w:rPr>
        <w:t xml:space="preserve"> or 301-594-0816. For additional information, visit the Shortage Designation Web site at </w:t>
      </w:r>
      <w:hyperlink r:id="rId10" w:history="1">
        <w:r w:rsidRPr="000B6C63">
          <w:rPr>
            <w:rStyle w:val="Hyperlink"/>
          </w:rPr>
          <w:t>http://bhpr.hrsa.gov/shortage</w:t>
        </w:r>
      </w:hyperlink>
      <w:r>
        <w:t xml:space="preserve">. </w:t>
      </w:r>
    </w:p>
    <w:p w:rsidR="002A0BCD" w:rsidRPr="00150F40" w:rsidRDefault="002A0BCD" w:rsidP="002A0BCD">
      <w:pPr>
        <w:ind w:left="360"/>
        <w:rPr>
          <w:b/>
          <w:bCs/>
          <w:u w:val="single"/>
        </w:rPr>
      </w:pPr>
    </w:p>
    <w:p w:rsidR="002A0BCD" w:rsidRDefault="002A0BCD" w:rsidP="002A0BCD">
      <w:pPr>
        <w:keepNext/>
        <w:ind w:left="360"/>
        <w:rPr>
          <w:color w:val="000000"/>
        </w:rPr>
      </w:pPr>
      <w:r w:rsidRPr="00D845E7">
        <w:rPr>
          <w:b/>
          <w:color w:val="000000"/>
        </w:rPr>
        <w:t xml:space="preserve">2b. </w:t>
      </w:r>
      <w:r>
        <w:rPr>
          <w:b/>
          <w:color w:val="000000"/>
        </w:rPr>
        <w:t>Service</w:t>
      </w:r>
      <w:r w:rsidRPr="00D845E7">
        <w:rPr>
          <w:b/>
          <w:color w:val="000000"/>
        </w:rPr>
        <w:t xml:space="preserve"> </w:t>
      </w:r>
      <w:r>
        <w:rPr>
          <w:b/>
          <w:color w:val="000000"/>
        </w:rPr>
        <w:t>Area</w:t>
      </w:r>
      <w:r w:rsidRPr="00D845E7">
        <w:rPr>
          <w:b/>
          <w:color w:val="000000"/>
        </w:rPr>
        <w:t xml:space="preserve"> Type</w:t>
      </w:r>
      <w:r w:rsidRPr="00723954">
        <w:rPr>
          <w:b/>
          <w:color w:val="000000"/>
        </w:rPr>
        <w:t>:</w:t>
      </w:r>
      <w:r w:rsidRPr="000B3F61">
        <w:rPr>
          <w:color w:val="000000"/>
        </w:rPr>
        <w:t xml:space="preserve"> </w:t>
      </w:r>
    </w:p>
    <w:p w:rsidR="002A0BCD" w:rsidRDefault="002A0BCD" w:rsidP="002A0BCD">
      <w:pPr>
        <w:keepNext/>
        <w:autoSpaceDE w:val="0"/>
        <w:autoSpaceDN w:val="0"/>
        <w:adjustRightInd w:val="0"/>
        <w:ind w:left="360"/>
      </w:pPr>
      <w:r w:rsidRPr="001C2BDD">
        <w:rPr>
          <w:bCs/>
        </w:rPr>
        <w:t xml:space="preserve">Select the type (rural, urban, or sparsely populated) that describes the majority of the target population.  </w:t>
      </w:r>
      <w:r w:rsidRPr="001C2BDD">
        <w:t>If sparsely populated is selected, provide the number of people per square mile (must be 7 or less).</w:t>
      </w:r>
    </w:p>
    <w:p w:rsidR="002A0BCD" w:rsidRPr="00027AA1" w:rsidRDefault="002A0BCD" w:rsidP="002A0BCD">
      <w:pPr>
        <w:keepNext/>
        <w:autoSpaceDE w:val="0"/>
        <w:autoSpaceDN w:val="0"/>
        <w:adjustRightInd w:val="0"/>
        <w:rPr>
          <w:rFonts w:eastAsiaTheme="minorHAnsi"/>
          <w:color w:val="000000"/>
        </w:rPr>
      </w:pPr>
    </w:p>
    <w:p w:rsidR="002A0BCD" w:rsidRPr="00027AA1" w:rsidRDefault="002A0BCD" w:rsidP="002A0BCD">
      <w:pPr>
        <w:ind w:left="360"/>
        <w:rPr>
          <w:bCs/>
        </w:rPr>
      </w:pPr>
      <w:r w:rsidRPr="00027AA1">
        <w:rPr>
          <w:rStyle w:val="textsmall1"/>
          <w:b/>
          <w:bCs/>
          <w:color w:val="000000"/>
          <w:szCs w:val="24"/>
        </w:rPr>
        <w:t>2c. Target Population and Provider Information:</w:t>
      </w:r>
      <w:r w:rsidRPr="00027AA1">
        <w:rPr>
          <w:rStyle w:val="textsmall1"/>
          <w:b/>
          <w:bCs/>
          <w:color w:val="000000"/>
        </w:rPr>
        <w:t xml:space="preserve"> </w:t>
      </w:r>
      <w:r w:rsidRPr="00027AA1">
        <w:rPr>
          <w:bCs/>
        </w:rPr>
        <w:t>For all portions of this section:</w:t>
      </w:r>
    </w:p>
    <w:p w:rsidR="002A0BCD" w:rsidRDefault="002A0BCD" w:rsidP="00691197">
      <w:pPr>
        <w:widowControl/>
        <w:numPr>
          <w:ilvl w:val="0"/>
          <w:numId w:val="35"/>
        </w:numPr>
      </w:pPr>
      <w:r w:rsidRPr="00027AA1">
        <w:rPr>
          <w:bCs/>
        </w:rPr>
        <w:t>Applicants with more tha</w:t>
      </w:r>
      <w:r w:rsidRPr="00150F40">
        <w:t xml:space="preserve">n one </w:t>
      </w:r>
      <w:r>
        <w:t>service</w:t>
      </w:r>
      <w:r w:rsidRPr="00150F40">
        <w:t xml:space="preserve"> site </w:t>
      </w:r>
      <w:r>
        <w:t>must</w:t>
      </w:r>
      <w:r w:rsidRPr="00150F40">
        <w:t xml:space="preserve"> report aggregate data for all sites in the proposed project.</w:t>
      </w:r>
    </w:p>
    <w:p w:rsidR="002A0BCD" w:rsidRPr="008C1BEC" w:rsidRDefault="002A0BCD" w:rsidP="00691197">
      <w:pPr>
        <w:widowControl/>
        <w:numPr>
          <w:ilvl w:val="0"/>
          <w:numId w:val="35"/>
        </w:numPr>
      </w:pPr>
      <w:r w:rsidRPr="00B50EA1">
        <w:rPr>
          <w:b/>
        </w:rPr>
        <w:t xml:space="preserve">A current grantee applying to continue serving its current service area </w:t>
      </w:r>
      <w:r>
        <w:rPr>
          <w:b/>
        </w:rPr>
        <w:t>may</w:t>
      </w:r>
      <w:r w:rsidRPr="00B50EA1">
        <w:rPr>
          <w:b/>
        </w:rPr>
        <w:t xml:space="preserve"> </w:t>
      </w:r>
      <w:r>
        <w:rPr>
          <w:b/>
        </w:rPr>
        <w:t>report</w:t>
      </w:r>
      <w:r w:rsidRPr="00B50EA1">
        <w:rPr>
          <w:b/>
        </w:rPr>
        <w:t xml:space="preserve"> current numbers </w:t>
      </w:r>
      <w:r>
        <w:rPr>
          <w:b/>
        </w:rPr>
        <w:t>that are consistent with</w:t>
      </w:r>
      <w:r w:rsidRPr="00B50EA1">
        <w:rPr>
          <w:b/>
        </w:rPr>
        <w:t xml:space="preserve"> the most recent data submitted </w:t>
      </w:r>
      <w:r w:rsidRPr="00B50EA1">
        <w:rPr>
          <w:b/>
        </w:rPr>
        <w:lastRenderedPageBreak/>
        <w:t>in UDS.</w:t>
      </w:r>
      <w:r>
        <w:t xml:space="preserve">  If UDS data does not accurately reflect current numbers (due to additional funding received, change in scope, or shifting service area characteristics such as influx of new populations), please indicate the accurate current data</w:t>
      </w:r>
      <w:r w:rsidRPr="008C1BEC">
        <w:t>.</w:t>
      </w:r>
    </w:p>
    <w:p w:rsidR="002A0BCD" w:rsidRDefault="002A0BCD" w:rsidP="00691197">
      <w:pPr>
        <w:widowControl/>
        <w:numPr>
          <w:ilvl w:val="0"/>
          <w:numId w:val="35"/>
        </w:numPr>
      </w:pPr>
      <w:r w:rsidRPr="00150F40">
        <w:t>A</w:t>
      </w:r>
      <w:r>
        <w:t xml:space="preserve"> new applicant or current grantee applying to serve a new service area should report current numbers based on services the applicant is currently providing in the proposed service area (report annualized data) or, if not currently operational in the service area, </w:t>
      </w:r>
      <w:r w:rsidRPr="00150F40">
        <w:t>list the current number</w:t>
      </w:r>
      <w:r>
        <w:t>s</w:t>
      </w:r>
      <w:r w:rsidRPr="00150F40">
        <w:t xml:space="preserve"> as zero.</w:t>
      </w:r>
    </w:p>
    <w:p w:rsidR="002A0BCD" w:rsidRDefault="002A0BCD" w:rsidP="00691197">
      <w:pPr>
        <w:widowControl/>
        <w:numPr>
          <w:ilvl w:val="0"/>
          <w:numId w:val="35"/>
        </w:numPr>
      </w:pPr>
      <w:r>
        <w:t>Data should be consistent across all tables.</w:t>
      </w:r>
    </w:p>
    <w:p w:rsidR="002A0BCD" w:rsidRDefault="002A0BCD" w:rsidP="002A0BCD">
      <w:pPr>
        <w:ind w:left="360"/>
        <w:rPr>
          <w:bCs/>
          <w:color w:val="000000"/>
        </w:rPr>
      </w:pPr>
    </w:p>
    <w:p w:rsidR="002A0BCD" w:rsidRDefault="002A0BCD" w:rsidP="002A0BCD">
      <w:pPr>
        <w:ind w:left="720"/>
        <w:rPr>
          <w:bCs/>
          <w:i/>
        </w:rPr>
      </w:pPr>
      <w:r w:rsidRPr="00757932">
        <w:rPr>
          <w:b/>
          <w:bCs/>
          <w:i/>
        </w:rPr>
        <w:t>Service Area and Target Population</w:t>
      </w:r>
      <w:r w:rsidRPr="00723954">
        <w:rPr>
          <w:b/>
          <w:i/>
        </w:rPr>
        <w:t xml:space="preserve">: </w:t>
      </w:r>
    </w:p>
    <w:p w:rsidR="002A0BCD" w:rsidRDefault="002A0BCD" w:rsidP="002A0BCD">
      <w:pPr>
        <w:ind w:left="720"/>
        <w:rPr>
          <w:b/>
          <w:bCs/>
          <w:i/>
        </w:rPr>
      </w:pPr>
      <w:r w:rsidRPr="00404634">
        <w:t xml:space="preserve">Provide </w:t>
      </w:r>
      <w:r>
        <w:t xml:space="preserve">the estimated </w:t>
      </w:r>
      <w:r w:rsidRPr="00404634">
        <w:t xml:space="preserve">number of individuals </w:t>
      </w:r>
      <w:r>
        <w:t xml:space="preserve">currently </w:t>
      </w:r>
      <w:r w:rsidRPr="00404634">
        <w:t>composing the service area and target population.</w:t>
      </w:r>
      <w:r>
        <w:t xml:space="preserve"> </w:t>
      </w:r>
      <w:r w:rsidRPr="00757932">
        <w:t xml:space="preserve"> </w:t>
      </w:r>
      <w:r w:rsidRPr="00EC3444">
        <w:rPr>
          <w:b/>
          <w:i/>
        </w:rPr>
        <w:t>Note</w:t>
      </w:r>
      <w:r w:rsidRPr="00EB2D49">
        <w:rPr>
          <w:b/>
          <w:i/>
        </w:rPr>
        <w:t>:</w:t>
      </w:r>
      <w:r w:rsidRPr="00757932">
        <w:t xml:space="preserve"> </w:t>
      </w:r>
      <w:r>
        <w:t>T</w:t>
      </w:r>
      <w:r w:rsidRPr="00757932">
        <w:t xml:space="preserve">arget population numbers must be </w:t>
      </w:r>
      <w:r>
        <w:t>less</w:t>
      </w:r>
      <w:r w:rsidRPr="00757932">
        <w:t xml:space="preserve"> than or equal to service area numbers</w:t>
      </w:r>
      <w:r>
        <w:t xml:space="preserve"> since the target population is generally a subset of the service area population.</w:t>
      </w:r>
    </w:p>
    <w:p w:rsidR="002A0BCD" w:rsidRDefault="002A0BCD" w:rsidP="002A0BCD">
      <w:pPr>
        <w:ind w:left="720"/>
        <w:rPr>
          <w:b/>
          <w:bCs/>
          <w:i/>
        </w:rPr>
      </w:pPr>
    </w:p>
    <w:p w:rsidR="002A0BCD" w:rsidRPr="006A6B09" w:rsidRDefault="002A0BCD" w:rsidP="002A0BCD">
      <w:pPr>
        <w:ind w:left="720"/>
        <w:rPr>
          <w:b/>
          <w:bCs/>
          <w:i/>
        </w:rPr>
      </w:pPr>
      <w:r w:rsidRPr="002D360E">
        <w:rPr>
          <w:b/>
          <w:bCs/>
          <w:i/>
        </w:rPr>
        <w:t>Provider FTEs by Type:</w:t>
      </w:r>
    </w:p>
    <w:p w:rsidR="002A0BCD" w:rsidRDefault="002A0BCD" w:rsidP="00691197">
      <w:pPr>
        <w:widowControl/>
        <w:numPr>
          <w:ilvl w:val="0"/>
          <w:numId w:val="32"/>
        </w:numPr>
        <w:tabs>
          <w:tab w:val="num" w:pos="1440"/>
        </w:tabs>
        <w:ind w:left="1440"/>
      </w:pPr>
      <w:r w:rsidRPr="00B454CD">
        <w:t xml:space="preserve">Provide a count of </w:t>
      </w:r>
      <w:r>
        <w:t>current provider full-time equivalents (FTEs), paid and voluntary, by staff type</w:t>
      </w:r>
      <w:r w:rsidRPr="0092051F">
        <w:t xml:space="preserve">. </w:t>
      </w:r>
      <w:r>
        <w:t xml:space="preserve"> Current grantees should ensure that the FTEs reported are consistent with the reporting of FTEs in UDS (see the 2012 UDS Manual available at </w:t>
      </w:r>
      <w:hyperlink r:id="rId11" w:history="1">
        <w:r w:rsidR="0075467D" w:rsidRPr="00431600">
          <w:rPr>
            <w:rStyle w:val="Hyperlink"/>
          </w:rPr>
          <w:t>http://bphc.hrsa.gov/healthcenterdatastatistics/reporting</w:t>
        </w:r>
      </w:hyperlink>
      <w:r>
        <w:t xml:space="preserve">).  </w:t>
      </w:r>
      <w:r w:rsidRPr="0092051F">
        <w:rPr>
          <w:b/>
        </w:rPr>
        <w:t xml:space="preserve">Include </w:t>
      </w:r>
      <w:r>
        <w:rPr>
          <w:b/>
        </w:rPr>
        <w:t xml:space="preserve">only </w:t>
      </w:r>
      <w:r w:rsidRPr="0092051F">
        <w:rPr>
          <w:b/>
        </w:rPr>
        <w:t>provider FTEs</w:t>
      </w:r>
      <w:r>
        <w:t xml:space="preserve"> (e.g., </w:t>
      </w:r>
      <w:r w:rsidRPr="00A06AD9">
        <w:rPr>
          <w:bCs/>
        </w:rPr>
        <w:t>physician, nurse practitioner, certified nurse midwife, dentist</w:t>
      </w:r>
      <w:r>
        <w:rPr>
          <w:bCs/>
        </w:rPr>
        <w:t xml:space="preserve">, </w:t>
      </w:r>
      <w:r>
        <w:t>dental hygienist, psychiatrist,</w:t>
      </w:r>
      <w:r w:rsidRPr="00A06AD9">
        <w:rPr>
          <w:bCs/>
        </w:rPr>
        <w:t xml:space="preserve"> psychologist, </w:t>
      </w:r>
      <w:r>
        <w:t xml:space="preserve">social worker, case manager, patient educator, outreach worker).  </w:t>
      </w:r>
    </w:p>
    <w:p w:rsidR="002A0BCD" w:rsidRDefault="002A0BCD" w:rsidP="002A0BCD">
      <w:pPr>
        <w:ind w:left="720"/>
      </w:pPr>
    </w:p>
    <w:p w:rsidR="002A0BCD" w:rsidRDefault="002A0BCD" w:rsidP="00691197">
      <w:pPr>
        <w:widowControl/>
        <w:numPr>
          <w:ilvl w:val="0"/>
          <w:numId w:val="32"/>
        </w:numPr>
        <w:tabs>
          <w:tab w:val="num" w:pos="1440"/>
        </w:tabs>
        <w:ind w:left="1440"/>
      </w:pPr>
      <w:r>
        <w:t xml:space="preserve">Project </w:t>
      </w:r>
      <w:r w:rsidRPr="00150F40">
        <w:t xml:space="preserve">the number of </w:t>
      </w:r>
      <w:r>
        <w:t>provider FTEs</w:t>
      </w:r>
      <w:r w:rsidRPr="00150F40">
        <w:t xml:space="preserve"> anticipated by the end of the </w:t>
      </w:r>
      <w:r>
        <w:t xml:space="preserve">three-year </w:t>
      </w:r>
      <w:r w:rsidRPr="00150F40">
        <w:t xml:space="preserve">project period </w:t>
      </w:r>
      <w:r>
        <w:t xml:space="preserve">based on maintaining </w:t>
      </w:r>
      <w:r w:rsidRPr="00150F40">
        <w:t>the current level of funding.</w:t>
      </w:r>
      <w:r>
        <w:t xml:space="preserve"> </w:t>
      </w:r>
    </w:p>
    <w:p w:rsidR="002A0BCD" w:rsidRDefault="002A0BCD" w:rsidP="002A0BCD"/>
    <w:p w:rsidR="002A0BCD" w:rsidRPr="00777C5F" w:rsidRDefault="002A0BCD" w:rsidP="002A0BCD">
      <w:pPr>
        <w:ind w:left="1440"/>
      </w:pPr>
      <w:r w:rsidRPr="00027AA1">
        <w:t xml:space="preserve">Do </w:t>
      </w:r>
      <w:r w:rsidRPr="00027AA1">
        <w:rPr>
          <w:b/>
        </w:rPr>
        <w:t>not</w:t>
      </w:r>
      <w:r w:rsidRPr="00027AA1">
        <w:t xml:space="preserve"> report provider FTEs providing vision or pharmacy services or functioning outside the proposed scope of project.</w:t>
      </w:r>
    </w:p>
    <w:p w:rsidR="002A0BCD" w:rsidRDefault="002A0BCD" w:rsidP="002A0BCD">
      <w:pPr>
        <w:ind w:left="720"/>
        <w:rPr>
          <w:b/>
          <w:i/>
        </w:rPr>
      </w:pPr>
    </w:p>
    <w:p w:rsidR="002A0BCD" w:rsidRPr="006A6B09" w:rsidRDefault="002A0BCD" w:rsidP="002A0BCD">
      <w:pPr>
        <w:ind w:left="720"/>
        <w:rPr>
          <w:b/>
          <w:i/>
        </w:rPr>
      </w:pPr>
      <w:r w:rsidRPr="006A6B09">
        <w:rPr>
          <w:b/>
          <w:i/>
        </w:rPr>
        <w:t>Pa</w:t>
      </w:r>
      <w:r w:rsidRPr="00027AA1">
        <w:rPr>
          <w:b/>
          <w:i/>
        </w:rPr>
        <w:t>tie</w:t>
      </w:r>
      <w:r w:rsidRPr="006A6B09">
        <w:rPr>
          <w:b/>
          <w:i/>
        </w:rPr>
        <w:t>nts and Visits by Service Type:</w:t>
      </w:r>
    </w:p>
    <w:p w:rsidR="002A0BCD" w:rsidRDefault="002A0BCD" w:rsidP="00691197">
      <w:pPr>
        <w:widowControl/>
        <w:numPr>
          <w:ilvl w:val="0"/>
          <w:numId w:val="33"/>
        </w:numPr>
        <w:tabs>
          <w:tab w:val="clear" w:pos="360"/>
          <w:tab w:val="num" w:pos="1440"/>
        </w:tabs>
        <w:ind w:left="1440"/>
      </w:pPr>
      <w:r>
        <w:t>Provide the number of current patients and visits within each service type category: medical, dental, behavioral health, substance abuse, and enabling.  Within each category, an individual can only be counted once as a patient.  An individual who receives multiple types of services should be counted once for each service type (e.g., once for medical and once for dental).</w:t>
      </w:r>
    </w:p>
    <w:p w:rsidR="002A0BCD" w:rsidRDefault="002A0BCD" w:rsidP="002A0BCD">
      <w:pPr>
        <w:ind w:left="1440"/>
      </w:pPr>
    </w:p>
    <w:p w:rsidR="002A0BCD" w:rsidRPr="008C1BEC" w:rsidRDefault="002A0BCD" w:rsidP="00691197">
      <w:pPr>
        <w:widowControl/>
        <w:numPr>
          <w:ilvl w:val="0"/>
          <w:numId w:val="33"/>
        </w:numPr>
        <w:tabs>
          <w:tab w:val="clear" w:pos="360"/>
          <w:tab w:val="num" w:pos="1440"/>
        </w:tabs>
        <w:ind w:left="1440"/>
      </w:pPr>
      <w:r>
        <w:t>Project</w:t>
      </w:r>
      <w:r w:rsidRPr="00150F40">
        <w:t xml:space="preserve"> the number of patients and </w:t>
      </w:r>
      <w:r>
        <w:t>visits</w:t>
      </w:r>
      <w:r w:rsidRPr="00150F40">
        <w:t xml:space="preserve"> anticipated</w:t>
      </w:r>
      <w:r>
        <w:t xml:space="preserve"> within each service type category</w:t>
      </w:r>
      <w:r w:rsidRPr="00150F40">
        <w:t xml:space="preserve"> by the end of the </w:t>
      </w:r>
      <w:r>
        <w:t xml:space="preserve">three-year </w:t>
      </w:r>
      <w:r w:rsidRPr="00150F40">
        <w:t>project period at the current level of funding.</w:t>
      </w:r>
      <w:r>
        <w:t xml:space="preserve">  </w:t>
      </w:r>
      <w:r w:rsidRPr="00E465B4">
        <w:rPr>
          <w:b/>
          <w:i/>
        </w:rPr>
        <w:t>Note</w:t>
      </w:r>
      <w:r w:rsidRPr="00F33CB6">
        <w:rPr>
          <w:b/>
        </w:rPr>
        <w:t>:</w:t>
      </w:r>
      <w:r>
        <w:t xml:space="preserve"> </w:t>
      </w:r>
      <w:r w:rsidRPr="00E465B4">
        <w:rPr>
          <w:b/>
        </w:rPr>
        <w:t>HRSA does not expect the number of patients and visits to decline over time</w:t>
      </w:r>
      <w:r w:rsidRPr="00C72AA5">
        <w:rPr>
          <w:b/>
        </w:rPr>
        <w:t>.</w:t>
      </w:r>
    </w:p>
    <w:p w:rsidR="002A0BCD" w:rsidRPr="001F1B7D" w:rsidRDefault="002A0BCD" w:rsidP="00691197">
      <w:pPr>
        <w:pStyle w:val="ListParagraph"/>
        <w:widowControl/>
        <w:numPr>
          <w:ilvl w:val="0"/>
          <w:numId w:val="40"/>
        </w:numPr>
        <w:contextualSpacing w:val="0"/>
        <w:rPr>
          <w:rFonts w:ascii="Times New Roman" w:hAnsi="Times New Roman"/>
          <w:szCs w:val="24"/>
        </w:rPr>
      </w:pPr>
      <w:r w:rsidRPr="001F1B7D">
        <w:rPr>
          <w:rFonts w:ascii="Times New Roman" w:hAnsi="Times New Roman"/>
          <w:szCs w:val="24"/>
        </w:rPr>
        <w:t xml:space="preserve">Applicant must propose to serve at least an equivalent number of patients </w:t>
      </w:r>
      <w:r w:rsidRPr="004872E0">
        <w:rPr>
          <w:rFonts w:ascii="Times New Roman" w:hAnsi="Times New Roman"/>
          <w:szCs w:val="24"/>
        </w:rPr>
        <w:t>by the end of the three-year project period</w:t>
      </w:r>
      <w:r w:rsidRPr="001F1B7D">
        <w:rPr>
          <w:rFonts w:ascii="Times New Roman" w:hAnsi="Times New Roman"/>
          <w:szCs w:val="24"/>
        </w:rPr>
        <w:t xml:space="preserve"> as listed in the SAAT</w:t>
      </w:r>
      <w:r>
        <w:rPr>
          <w:rFonts w:ascii="Times New Roman" w:hAnsi="Times New Roman"/>
          <w:szCs w:val="24"/>
        </w:rPr>
        <w:t xml:space="preserve"> (</w:t>
      </w:r>
      <w:r w:rsidRPr="001F1B7D">
        <w:rPr>
          <w:rFonts w:ascii="Times New Roman" w:hAnsi="Times New Roman"/>
          <w:szCs w:val="24"/>
        </w:rPr>
        <w:t xml:space="preserve">see </w:t>
      </w:r>
      <w:hyperlink r:id="rId12" w:history="1">
        <w:r w:rsidRPr="00B34409">
          <w:rPr>
            <w:rStyle w:val="Hyperlink"/>
          </w:rPr>
          <w:t>http://www.hrsa.gov/grants/apply/assistance/sac</w:t>
        </w:r>
      </w:hyperlink>
      <w:r w:rsidRPr="001F1B7D">
        <w:rPr>
          <w:rFonts w:ascii="Times New Roman" w:hAnsi="Times New Roman"/>
          <w:szCs w:val="24"/>
        </w:rPr>
        <w:t>).</w:t>
      </w:r>
    </w:p>
    <w:p w:rsidR="002A0BCD" w:rsidRPr="001F1B7D" w:rsidRDefault="002A0BCD" w:rsidP="00691197">
      <w:pPr>
        <w:pStyle w:val="ListParagraph"/>
        <w:widowControl/>
        <w:numPr>
          <w:ilvl w:val="0"/>
          <w:numId w:val="40"/>
        </w:numPr>
        <w:contextualSpacing w:val="0"/>
        <w:rPr>
          <w:rFonts w:ascii="Times New Roman" w:hAnsi="Times New Roman"/>
          <w:szCs w:val="24"/>
        </w:rPr>
      </w:pPr>
      <w:r>
        <w:rPr>
          <w:rFonts w:ascii="Times New Roman" w:hAnsi="Times New Roman"/>
          <w:szCs w:val="24"/>
        </w:rPr>
        <w:t xml:space="preserve">Current grantees applying to continue serving the current service area must project a realistic number of patients to be served at the end of the three-year </w:t>
      </w:r>
      <w:r>
        <w:rPr>
          <w:rFonts w:ascii="Times New Roman" w:hAnsi="Times New Roman"/>
          <w:szCs w:val="24"/>
        </w:rPr>
        <w:lastRenderedPageBreak/>
        <w:t>project period, considering all additional/supplemental funding received that should impact this projection (e.g., NAP satellite grant, Capital Development Building Capacity grant).</w:t>
      </w:r>
    </w:p>
    <w:p w:rsidR="002A0BCD" w:rsidRDefault="002A0BCD" w:rsidP="002A0BCD">
      <w:pPr>
        <w:rPr>
          <w:b/>
        </w:rPr>
      </w:pPr>
    </w:p>
    <w:p w:rsidR="002A0BCD" w:rsidRPr="000E66CA" w:rsidRDefault="002A0BCD" w:rsidP="00691197">
      <w:pPr>
        <w:widowControl/>
        <w:numPr>
          <w:ilvl w:val="0"/>
          <w:numId w:val="33"/>
        </w:numPr>
        <w:tabs>
          <w:tab w:val="clear" w:pos="360"/>
          <w:tab w:val="num" w:pos="1440"/>
        </w:tabs>
        <w:ind w:left="1440"/>
        <w:rPr>
          <w:b/>
        </w:rPr>
      </w:pPr>
      <w:r>
        <w:t>To maintain consistency with the patients and visits reported in UDS, d</w:t>
      </w:r>
      <w:r w:rsidRPr="00150F40">
        <w:t xml:space="preserve">o not report patients and </w:t>
      </w:r>
      <w:r>
        <w:t>visits</w:t>
      </w:r>
      <w:r w:rsidRPr="00150F40">
        <w:t xml:space="preserve"> </w:t>
      </w:r>
      <w:r>
        <w:t xml:space="preserve">for vision services or </w:t>
      </w:r>
      <w:r w:rsidRPr="00150F40">
        <w:t xml:space="preserve">services outside the proposed </w:t>
      </w:r>
      <w:r>
        <w:t xml:space="preserve">scope of </w:t>
      </w:r>
      <w:r w:rsidRPr="00150F40">
        <w:t>project</w:t>
      </w:r>
      <w:r>
        <w:t>.</w:t>
      </w:r>
    </w:p>
    <w:p w:rsidR="002A0BCD" w:rsidRDefault="002A0BCD" w:rsidP="002A0BCD">
      <w:pPr>
        <w:tabs>
          <w:tab w:val="num" w:pos="1440"/>
        </w:tabs>
        <w:ind w:left="1440" w:hanging="360"/>
      </w:pPr>
    </w:p>
    <w:p w:rsidR="002A0BCD" w:rsidRPr="00150F40" w:rsidRDefault="002A0BCD" w:rsidP="002A0BCD">
      <w:pPr>
        <w:tabs>
          <w:tab w:val="num" w:pos="1080"/>
        </w:tabs>
        <w:ind w:left="1080"/>
      </w:pPr>
      <w:r w:rsidRPr="00150F40">
        <w:t xml:space="preserve">When providing </w:t>
      </w:r>
      <w:r>
        <w:t xml:space="preserve">the </w:t>
      </w:r>
      <w:r w:rsidRPr="00150F40">
        <w:t xml:space="preserve">count of patients and </w:t>
      </w:r>
      <w:r>
        <w:t>visits within each service type category,</w:t>
      </w:r>
      <w:r w:rsidRPr="00150F40">
        <w:t xml:space="preserve"> </w:t>
      </w:r>
      <w:r>
        <w:t>note</w:t>
      </w:r>
      <w:r w:rsidRPr="00150F40">
        <w:t xml:space="preserve"> the following</w:t>
      </w:r>
      <w:r>
        <w:t xml:space="preserve"> (see the 2012 UDS Manual available at </w:t>
      </w:r>
      <w:hyperlink r:id="rId13" w:history="1">
        <w:r w:rsidRPr="00505723">
          <w:rPr>
            <w:rStyle w:val="Hyperlink"/>
          </w:rPr>
          <w:t>http://bphc.hrsa.gov/healthcenterdatastatistics/reporting</w:t>
        </w:r>
      </w:hyperlink>
      <w:r>
        <w:t xml:space="preserve"> for detailed information):</w:t>
      </w:r>
      <w:r w:rsidRPr="00150F40">
        <w:t xml:space="preserve"> </w:t>
      </w:r>
    </w:p>
    <w:p w:rsidR="002A0BCD" w:rsidRPr="00150F40" w:rsidRDefault="002A0BCD" w:rsidP="00691197">
      <w:pPr>
        <w:widowControl/>
        <w:numPr>
          <w:ilvl w:val="0"/>
          <w:numId w:val="36"/>
        </w:numPr>
        <w:tabs>
          <w:tab w:val="clear" w:pos="1980"/>
          <w:tab w:val="left" w:pos="1800"/>
        </w:tabs>
        <w:spacing w:after="17"/>
        <w:ind w:left="1800"/>
      </w:pPr>
      <w:r>
        <w:t>A visit</w:t>
      </w:r>
      <w:r w:rsidRPr="00150F40">
        <w:t xml:space="preserve"> </w:t>
      </w:r>
      <w:r>
        <w:t>is</w:t>
      </w:r>
      <w:r w:rsidRPr="00150F40">
        <w:t xml:space="preserve"> a documented face-to-face contact between a patient and a provider who exercises independent judgment in the provision of services to the individual.</w:t>
      </w:r>
      <w:r>
        <w:t xml:space="preserve"> </w:t>
      </w:r>
      <w:r w:rsidRPr="00150F40">
        <w:t xml:space="preserve"> To be included as a </w:t>
      </w:r>
      <w:r>
        <w:t>visit</w:t>
      </w:r>
      <w:r w:rsidRPr="00150F40">
        <w:t>, services rendered must be</w:t>
      </w:r>
      <w:r>
        <w:t xml:space="preserve"> paid for by the applicant organization and </w:t>
      </w:r>
      <w:r w:rsidRPr="00150F40">
        <w:t>documented</w:t>
      </w:r>
      <w:r>
        <w:t xml:space="preserve"> in the patient’s record</w:t>
      </w:r>
      <w:r w:rsidRPr="00150F40">
        <w:t xml:space="preserve">. </w:t>
      </w:r>
    </w:p>
    <w:p w:rsidR="002A0BCD" w:rsidRDefault="002A0BCD" w:rsidP="00691197">
      <w:pPr>
        <w:widowControl/>
        <w:numPr>
          <w:ilvl w:val="0"/>
          <w:numId w:val="36"/>
        </w:numPr>
        <w:tabs>
          <w:tab w:val="clear" w:pos="1980"/>
          <w:tab w:val="left" w:pos="1800"/>
        </w:tabs>
        <w:spacing w:after="17"/>
        <w:ind w:left="1800"/>
        <w:jc w:val="both"/>
      </w:pPr>
      <w:r>
        <w:t>A p</w:t>
      </w:r>
      <w:r w:rsidRPr="00B0585D">
        <w:t>atient is an individual who had at least one visit in the previous year.</w:t>
      </w:r>
    </w:p>
    <w:p w:rsidR="002A0BCD" w:rsidRPr="00150F40" w:rsidRDefault="002A0BCD" w:rsidP="00691197">
      <w:pPr>
        <w:widowControl/>
        <w:numPr>
          <w:ilvl w:val="0"/>
          <w:numId w:val="36"/>
        </w:numPr>
        <w:tabs>
          <w:tab w:val="clear" w:pos="1980"/>
          <w:tab w:val="left" w:pos="1800"/>
        </w:tabs>
        <w:spacing w:after="17"/>
        <w:ind w:left="1800"/>
        <w:jc w:val="both"/>
      </w:pPr>
      <w:r w:rsidRPr="00150F40">
        <w:t xml:space="preserve">Since </w:t>
      </w:r>
      <w:r>
        <w:t xml:space="preserve">a </w:t>
      </w:r>
      <w:r w:rsidRPr="00150F40">
        <w:t xml:space="preserve">patient must have at least one documented </w:t>
      </w:r>
      <w:r>
        <w:t>visit</w:t>
      </w:r>
      <w:r w:rsidRPr="00150F40">
        <w:t xml:space="preserve">, it is not possible for the number of patients to exceed the number of </w:t>
      </w:r>
      <w:r>
        <w:t>visits</w:t>
      </w:r>
      <w:r w:rsidRPr="00150F40">
        <w:t>.</w:t>
      </w:r>
      <w:r>
        <w:t xml:space="preserve"> </w:t>
      </w:r>
    </w:p>
    <w:p w:rsidR="002A0BCD" w:rsidRDefault="002A0BCD" w:rsidP="002A0BCD">
      <w:pPr>
        <w:ind w:left="180"/>
      </w:pPr>
    </w:p>
    <w:p w:rsidR="002A0BCD" w:rsidRPr="00F87370" w:rsidRDefault="002A0BCD" w:rsidP="002A0BCD">
      <w:pPr>
        <w:ind w:left="720"/>
        <w:rPr>
          <w:b/>
          <w:i/>
        </w:rPr>
      </w:pPr>
      <w:r>
        <w:rPr>
          <w:b/>
          <w:i/>
        </w:rPr>
        <w:t xml:space="preserve">Unduplicated </w:t>
      </w:r>
      <w:r w:rsidRPr="00F87370">
        <w:rPr>
          <w:b/>
          <w:i/>
        </w:rPr>
        <w:t>Patients and Visits by Population Type:</w:t>
      </w:r>
    </w:p>
    <w:p w:rsidR="002A0BCD" w:rsidRDefault="002A0BCD" w:rsidP="00691197">
      <w:pPr>
        <w:widowControl/>
        <w:numPr>
          <w:ilvl w:val="0"/>
          <w:numId w:val="34"/>
        </w:numPr>
        <w:tabs>
          <w:tab w:val="clear" w:pos="360"/>
          <w:tab w:val="num" w:pos="1440"/>
        </w:tabs>
        <w:ind w:left="1440"/>
      </w:pPr>
      <w:r>
        <w:t xml:space="preserve">Provide the current number of patients and visits within each population type category: general community, migratory and seasonal agricultural workers, public housing residents, and homeless persons. Within each category, an individual can only be counted once as a patient. </w:t>
      </w:r>
    </w:p>
    <w:p w:rsidR="002A0BCD" w:rsidRDefault="002A0BCD" w:rsidP="002A0BCD">
      <w:pPr>
        <w:ind w:left="1440"/>
      </w:pPr>
      <w:r w:rsidRPr="00834E89">
        <w:rPr>
          <w:b/>
          <w:i/>
        </w:rPr>
        <w:t>Note:</w:t>
      </w:r>
      <w:r>
        <w:t xml:space="preserve"> The population types in this section of the form do NOT refer only to the requested funding for special populations (i.e., CHC, MHC, HCH, and/or PHPC). An applicant applying for only CHC funding (general underserved community) may still have patients/visits reported in the other population type categories.  </w:t>
      </w:r>
    </w:p>
    <w:p w:rsidR="002A0BCD" w:rsidRDefault="002A0BCD" w:rsidP="002A0BCD">
      <w:pPr>
        <w:tabs>
          <w:tab w:val="num" w:pos="1440"/>
        </w:tabs>
        <w:ind w:left="1440"/>
      </w:pPr>
    </w:p>
    <w:p w:rsidR="002A0BCD" w:rsidRPr="00150F40" w:rsidRDefault="002A0BCD" w:rsidP="00691197">
      <w:pPr>
        <w:widowControl/>
        <w:numPr>
          <w:ilvl w:val="0"/>
          <w:numId w:val="34"/>
        </w:numPr>
        <w:tabs>
          <w:tab w:val="clear" w:pos="360"/>
          <w:tab w:val="num" w:pos="1440"/>
        </w:tabs>
        <w:ind w:left="1440"/>
      </w:pPr>
      <w:r w:rsidRPr="00150F40">
        <w:t xml:space="preserve"> </w:t>
      </w:r>
      <w:r>
        <w:t xml:space="preserve">Follow instructions 2-3 under </w:t>
      </w:r>
      <w:r w:rsidRPr="006A6B09">
        <w:rPr>
          <w:b/>
          <w:i/>
        </w:rPr>
        <w:t>Patients and Visits by Service Type</w:t>
      </w:r>
      <w:r>
        <w:t>.</w:t>
      </w:r>
    </w:p>
    <w:p w:rsidR="00AF039F" w:rsidRPr="00384A3F" w:rsidRDefault="00AF039F">
      <w:pPr>
        <w:widowControl/>
        <w:spacing w:after="200" w:line="276" w:lineRule="auto"/>
        <w:rPr>
          <w:rFonts w:ascii="Times New Roman" w:eastAsiaTheme="minorHAnsi" w:hAnsi="Times New Roman"/>
          <w:b/>
          <w:bCs/>
          <w:szCs w:val="24"/>
        </w:rPr>
      </w:pPr>
      <w:r w:rsidRPr="00384A3F">
        <w:rPr>
          <w:rFonts w:ascii="Times New Roman" w:eastAsiaTheme="minorHAnsi" w:hAnsi="Times New Roman"/>
          <w:b/>
          <w:bCs/>
          <w:szCs w:val="24"/>
        </w:rPr>
        <w:br w:type="page"/>
      </w:r>
    </w:p>
    <w:p w:rsidR="00AB5988" w:rsidRPr="00384A3F" w:rsidRDefault="00AB5988" w:rsidP="00395158">
      <w:pPr>
        <w:spacing w:line="276" w:lineRule="auto"/>
        <w:rPr>
          <w:rFonts w:ascii="Times New Roman" w:hAnsi="Times New Roman"/>
          <w:szCs w:val="24"/>
        </w:rPr>
      </w:pPr>
      <w:r w:rsidRPr="00384A3F">
        <w:rPr>
          <w:rFonts w:ascii="Times New Roman" w:eastAsiaTheme="minorHAnsi" w:hAnsi="Times New Roman"/>
          <w:b/>
          <w:bCs/>
          <w:szCs w:val="24"/>
        </w:rPr>
        <w:lastRenderedPageBreak/>
        <w:t xml:space="preserve">INSTRUCTIONS:  </w:t>
      </w:r>
      <w:r w:rsidRPr="00384A3F">
        <w:rPr>
          <w:rFonts w:ascii="Times New Roman" w:hAnsi="Times New Roman"/>
          <w:b/>
          <w:szCs w:val="24"/>
          <w:u w:val="single"/>
        </w:rPr>
        <w:t>Form 1B: BPHC Funding Request Summary</w:t>
      </w:r>
    </w:p>
    <w:p w:rsidR="00395158" w:rsidRPr="00384A3F" w:rsidRDefault="00395158" w:rsidP="00395158">
      <w:pPr>
        <w:widowControl/>
        <w:autoSpaceDE w:val="0"/>
        <w:autoSpaceDN w:val="0"/>
        <w:adjustRightInd w:val="0"/>
        <w:spacing w:line="276" w:lineRule="auto"/>
        <w:rPr>
          <w:rFonts w:ascii="Times New Roman" w:eastAsiaTheme="minorHAnsi" w:hAnsi="Times New Roman"/>
          <w:b/>
          <w:bCs/>
          <w:szCs w:val="24"/>
        </w:rPr>
      </w:pPr>
    </w:p>
    <w:p w:rsidR="00395158" w:rsidRPr="00384A3F" w:rsidRDefault="00395158" w:rsidP="00395158">
      <w:pPr>
        <w:widowControl/>
        <w:autoSpaceDE w:val="0"/>
        <w:autoSpaceDN w:val="0"/>
        <w:adjustRightInd w:val="0"/>
        <w:spacing w:line="276" w:lineRule="auto"/>
        <w:rPr>
          <w:rFonts w:ascii="Times New Roman" w:eastAsiaTheme="minorHAnsi" w:hAnsi="Times New Roman"/>
          <w:color w:val="000000"/>
          <w:szCs w:val="24"/>
        </w:rPr>
      </w:pPr>
      <w:r w:rsidRPr="00384A3F">
        <w:rPr>
          <w:rFonts w:ascii="Times New Roman" w:eastAsiaTheme="minorHAnsi" w:hAnsi="Times New Roman"/>
          <w:color w:val="000000"/>
          <w:szCs w:val="24"/>
        </w:rPr>
        <w:t xml:space="preserve">Form 1B collects the funding request for the NAP application. The maximum amount of funding in Year 1 is $650,000; any one-time funding requested for equipment or minor alteration/renovation (up to $150,000) is included in this amount. Applicants can request up to $650,000 for operations in Year 2.  </w:t>
      </w:r>
    </w:p>
    <w:p w:rsidR="00395158" w:rsidRPr="00384A3F" w:rsidRDefault="00395158" w:rsidP="00395158">
      <w:pPr>
        <w:widowControl/>
        <w:autoSpaceDE w:val="0"/>
        <w:autoSpaceDN w:val="0"/>
        <w:adjustRightInd w:val="0"/>
        <w:spacing w:line="276" w:lineRule="auto"/>
        <w:rPr>
          <w:rFonts w:ascii="Times New Roman" w:eastAsiaTheme="minorHAnsi" w:hAnsi="Times New Roman"/>
          <w:color w:val="000000"/>
          <w:szCs w:val="24"/>
        </w:rPr>
      </w:pPr>
    </w:p>
    <w:p w:rsidR="00395158" w:rsidRPr="00384A3F" w:rsidRDefault="00395158" w:rsidP="00395158">
      <w:pPr>
        <w:widowControl/>
        <w:autoSpaceDE w:val="0"/>
        <w:autoSpaceDN w:val="0"/>
        <w:adjustRightInd w:val="0"/>
        <w:spacing w:line="276" w:lineRule="auto"/>
        <w:rPr>
          <w:rFonts w:ascii="Times New Roman" w:eastAsiaTheme="minorHAnsi" w:hAnsi="Times New Roman"/>
          <w:color w:val="000000"/>
          <w:szCs w:val="24"/>
        </w:rPr>
      </w:pPr>
      <w:r w:rsidRPr="00384A3F">
        <w:rPr>
          <w:rFonts w:ascii="Times New Roman" w:eastAsiaTheme="minorHAnsi" w:hAnsi="Times New Roman"/>
          <w:color w:val="000000"/>
          <w:szCs w:val="24"/>
        </w:rPr>
        <w:t xml:space="preserve">For the Year 1 operational funding column, enter operational budget information by funding category (CHC, MHC, HCH, and/or PHPC) and then enter any one-time funds requested for minor alteration/renovation, which may also include equipment. No more than $150,000 can be requested for one-time funds for minor alteration/renovation and/or equipment. Only the types of health center programs identified in the Budget Summary (Section A) of the SF-424A will be available in Form 1B. The budget for Year 2 on Form 1B will be pre-populated from data provided by the applicant in Federal Resources (Section E) of the SF-424A. </w:t>
      </w:r>
    </w:p>
    <w:p w:rsidR="00395158" w:rsidRPr="00384A3F" w:rsidRDefault="00395158" w:rsidP="00395158">
      <w:pPr>
        <w:widowControl/>
        <w:autoSpaceDE w:val="0"/>
        <w:autoSpaceDN w:val="0"/>
        <w:adjustRightInd w:val="0"/>
        <w:spacing w:line="276" w:lineRule="auto"/>
        <w:rPr>
          <w:rFonts w:ascii="Times New Roman" w:eastAsiaTheme="minorHAnsi" w:hAnsi="Times New Roman"/>
          <w:color w:val="000000"/>
          <w:szCs w:val="24"/>
        </w:rPr>
      </w:pPr>
      <w:r w:rsidRPr="00384A3F">
        <w:rPr>
          <w:rFonts w:ascii="Times New Roman" w:eastAsiaTheme="minorHAnsi" w:hAnsi="Times New Roman"/>
          <w:b/>
          <w:bCs/>
          <w:i/>
          <w:iCs/>
          <w:color w:val="000000"/>
          <w:szCs w:val="24"/>
        </w:rPr>
        <w:t xml:space="preserve">Applicants will not be allowed to modify the pre-populated data on this form. If changes are required, applicants must modify the appropriate section of the SF-424A. </w:t>
      </w:r>
      <w:r w:rsidRPr="00384A3F">
        <w:rPr>
          <w:rFonts w:ascii="Times New Roman" w:eastAsiaTheme="minorHAnsi" w:hAnsi="Times New Roman"/>
          <w:b/>
          <w:bCs/>
          <w:color w:val="000000"/>
          <w:szCs w:val="24"/>
        </w:rPr>
        <w:t xml:space="preserve">A link to the SF-424A will be provided for navigation to the appropriate budget sections. </w:t>
      </w:r>
    </w:p>
    <w:p w:rsidR="00395158" w:rsidRPr="00384A3F" w:rsidRDefault="00395158" w:rsidP="00395158">
      <w:pPr>
        <w:widowControl/>
        <w:autoSpaceDE w:val="0"/>
        <w:autoSpaceDN w:val="0"/>
        <w:adjustRightInd w:val="0"/>
        <w:spacing w:line="276" w:lineRule="auto"/>
        <w:rPr>
          <w:rFonts w:ascii="Times New Roman" w:eastAsiaTheme="minorHAnsi" w:hAnsi="Times New Roman"/>
          <w:color w:val="000000"/>
          <w:szCs w:val="24"/>
        </w:rPr>
      </w:pPr>
      <w:r w:rsidRPr="00384A3F">
        <w:rPr>
          <w:rFonts w:ascii="Times New Roman" w:eastAsiaTheme="minorHAnsi" w:hAnsi="Times New Roman"/>
          <w:color w:val="000000"/>
          <w:szCs w:val="24"/>
        </w:rPr>
        <w:t xml:space="preserve">Applicants requesting one-time funding for equipment and/or minor alteration/renovation must indicate if the one-time funds are for: 1) equipment only; 2) minor alteration/renovation with equipment; or 3) minor alteration/renovation without equipment. Applicants requesting one-time funding for equipment only or minor alteration/renovation with equipment must complete an equipment list. Equipment is considered to be loose, moveable items that have a useful life of more than one year. See Appendix D for detailed instructions on equipment requirements. </w:t>
      </w:r>
    </w:p>
    <w:p w:rsidR="00AF039F" w:rsidRPr="00384A3F" w:rsidRDefault="00395158" w:rsidP="00395158">
      <w:pPr>
        <w:widowControl/>
        <w:spacing w:after="200" w:line="276" w:lineRule="auto"/>
        <w:rPr>
          <w:rFonts w:ascii="Times New Roman" w:eastAsiaTheme="minorHAnsi" w:hAnsi="Times New Roman"/>
          <w:b/>
          <w:bCs/>
          <w:szCs w:val="24"/>
        </w:rPr>
      </w:pPr>
      <w:r w:rsidRPr="00384A3F">
        <w:rPr>
          <w:rFonts w:ascii="Times New Roman" w:eastAsiaTheme="minorHAnsi" w:hAnsi="Times New Roman"/>
          <w:color w:val="000000"/>
          <w:szCs w:val="24"/>
        </w:rPr>
        <w:t xml:space="preserve">Applicants that request one-time funding for minor alteration/renovation (with or without equipment) must complete the Alteration/Renovation (A/R) Project Cover Page, Other Requirements for Sites Form, budget justification for the minor alteration/renovation project, Environmental Information and Documentation (EID) Checklist, and architectural drawings of the proposed alteration/renovation. If the property is leased, the applicant must attach a Landlord Letter of Consent. See Appendix D for detailed instructions on alteration/renovation requirements. </w:t>
      </w:r>
      <w:r w:rsidR="00AF039F" w:rsidRPr="00384A3F">
        <w:rPr>
          <w:rFonts w:ascii="Times New Roman" w:eastAsiaTheme="minorHAnsi" w:hAnsi="Times New Roman"/>
          <w:b/>
          <w:bCs/>
          <w:szCs w:val="24"/>
        </w:rPr>
        <w:br w:type="page"/>
      </w:r>
    </w:p>
    <w:p w:rsidR="009679CE" w:rsidRPr="00384A3F" w:rsidRDefault="00AF039F" w:rsidP="00AF039F">
      <w:pPr>
        <w:rPr>
          <w:rFonts w:ascii="Times New Roman" w:hAnsi="Times New Roman"/>
          <w:szCs w:val="24"/>
        </w:rPr>
      </w:pPr>
      <w:r w:rsidRPr="00384A3F">
        <w:rPr>
          <w:rFonts w:ascii="Times New Roman" w:eastAsiaTheme="minorHAnsi" w:hAnsi="Times New Roman"/>
          <w:b/>
          <w:bCs/>
          <w:szCs w:val="24"/>
        </w:rPr>
        <w:lastRenderedPageBreak/>
        <w:t xml:space="preserve">INSTRUCTIONS:  </w:t>
      </w:r>
      <w:r w:rsidR="009679CE" w:rsidRPr="00384A3F">
        <w:rPr>
          <w:rFonts w:ascii="Times New Roman" w:hAnsi="Times New Roman"/>
          <w:b/>
          <w:szCs w:val="24"/>
          <w:u w:val="single"/>
        </w:rPr>
        <w:t>Form 1C: Documents on File</w:t>
      </w:r>
      <w:r w:rsidR="009679CE" w:rsidRPr="00384A3F">
        <w:rPr>
          <w:rFonts w:ascii="Times New Roman" w:hAnsi="Times New Roman"/>
          <w:szCs w:val="24"/>
        </w:rPr>
        <w:t xml:space="preserve">  </w:t>
      </w:r>
    </w:p>
    <w:p w:rsidR="00AB5988" w:rsidRPr="00384A3F" w:rsidRDefault="00AB5988" w:rsidP="0051099D">
      <w:pPr>
        <w:rPr>
          <w:rFonts w:ascii="Times New Roman" w:hAnsi="Times New Roman"/>
          <w:b/>
          <w:caps/>
        </w:rPr>
      </w:pPr>
    </w:p>
    <w:p w:rsidR="0051099D" w:rsidRPr="00384A3F" w:rsidRDefault="0051099D" w:rsidP="0051099D">
      <w:pPr>
        <w:rPr>
          <w:rFonts w:ascii="Times New Roman" w:hAnsi="Times New Roman"/>
        </w:rPr>
      </w:pPr>
      <w:r w:rsidRPr="00384A3F">
        <w:rPr>
          <w:rFonts w:ascii="Times New Roman" w:hAnsi="Times New Roman"/>
        </w:rPr>
        <w:t xml:space="preserve">Provide the date that each document listed was last reviewed and, if appropriate, revised.  This form provides a summary of documents that support the implementation of Health Center Program requirements and key areas of health center operations.  The requirements numbers listed on the form correspond to the list of Health Center Program requirements found at </w:t>
      </w:r>
      <w:hyperlink r:id="rId14" w:history="1">
        <w:r w:rsidRPr="00384A3F">
          <w:rPr>
            <w:rStyle w:val="Hyperlink"/>
            <w:rFonts w:ascii="Times New Roman" w:hAnsi="Times New Roman"/>
          </w:rPr>
          <w:t>http://bphc.hrsa.gov/about/requirements</w:t>
        </w:r>
      </w:hyperlink>
      <w:r w:rsidRPr="00384A3F">
        <w:rPr>
          <w:rFonts w:ascii="Times New Roman" w:hAnsi="Times New Roman"/>
        </w:rPr>
        <w:t>; reference this list for more detailed information about each requirement.  Please note that Form 1C is not intended to provide an exhaustive list of all types of health center documents (e.g., policies and procedures, protocols, legal documents).</w:t>
      </w:r>
    </w:p>
    <w:p w:rsidR="0051099D" w:rsidRPr="00384A3F" w:rsidRDefault="0051099D" w:rsidP="0051099D">
      <w:pPr>
        <w:rPr>
          <w:rFonts w:ascii="Times New Roman" w:hAnsi="Times New Roman"/>
        </w:rPr>
      </w:pPr>
    </w:p>
    <w:p w:rsidR="0051099D" w:rsidRPr="00384A3F" w:rsidRDefault="0051099D" w:rsidP="0051099D">
      <w:pPr>
        <w:rPr>
          <w:rFonts w:ascii="Times New Roman" w:hAnsi="Times New Roman"/>
        </w:rPr>
      </w:pPr>
      <w:r w:rsidRPr="00384A3F">
        <w:rPr>
          <w:rFonts w:ascii="Times New Roman" w:hAnsi="Times New Roman"/>
        </w:rPr>
        <w:t xml:space="preserve">All documents noted on Form 1C should be maintained and updated by key management staff and, as appropriate, approved and monitored by the health center’s governing board.  Keep these documents on file, making them available to HRSA </w:t>
      </w:r>
      <w:r w:rsidRPr="00384A3F">
        <w:rPr>
          <w:rFonts w:ascii="Times New Roman" w:hAnsi="Times New Roman"/>
          <w:b/>
        </w:rPr>
        <w:t>upon request</w:t>
      </w:r>
      <w:r w:rsidRPr="00384A3F">
        <w:rPr>
          <w:rFonts w:ascii="Times New Roman" w:hAnsi="Times New Roman"/>
        </w:rPr>
        <w:t xml:space="preserve"> within 3-5 business days.  </w:t>
      </w:r>
      <w:r w:rsidRPr="00384A3F">
        <w:rPr>
          <w:rFonts w:ascii="Times New Roman" w:hAnsi="Times New Roman"/>
          <w:b/>
        </w:rPr>
        <w:t>DO NOT</w:t>
      </w:r>
      <w:r w:rsidRPr="00384A3F">
        <w:rPr>
          <w:rFonts w:ascii="Times New Roman" w:hAnsi="Times New Roman"/>
        </w:rPr>
        <w:t xml:space="preserve"> submit these documents with the application.</w:t>
      </w:r>
    </w:p>
    <w:p w:rsidR="0051099D" w:rsidRPr="00384A3F" w:rsidRDefault="0051099D" w:rsidP="0051099D">
      <w:pPr>
        <w:spacing w:after="60"/>
        <w:rPr>
          <w:rFonts w:ascii="Times New Roman" w:hAnsi="Times New Roman"/>
          <w:b/>
          <w:caps/>
        </w:rPr>
      </w:pPr>
    </w:p>
    <w:p w:rsidR="0051099D" w:rsidRPr="00384A3F" w:rsidRDefault="0051099D" w:rsidP="0051099D">
      <w:pPr>
        <w:rPr>
          <w:rFonts w:ascii="Times New Roman" w:hAnsi="Times New Roman"/>
        </w:rPr>
      </w:pPr>
      <w:r w:rsidRPr="00384A3F">
        <w:rPr>
          <w:rFonts w:ascii="Times New Roman" w:hAnsi="Times New Roman"/>
          <w:b/>
          <w:i/>
        </w:rPr>
        <w:t>Note:</w:t>
      </w:r>
      <w:r w:rsidRPr="00384A3F">
        <w:rPr>
          <w:rFonts w:ascii="Times New Roman" w:hAnsi="Times New Roman"/>
          <w:b/>
        </w:rPr>
        <w:t xml:space="preserve"> </w:t>
      </w:r>
      <w:r w:rsidRPr="00384A3F">
        <w:rPr>
          <w:rFonts w:ascii="Times New Roman" w:hAnsi="Times New Roman"/>
        </w:rPr>
        <w:t xml:space="preserve">Beyond Health Center Program requirements, other federal and state requirements may apply to health centers.  Applicants are encouraged to seek legal advice from their own counsel to ensure that organizational documents accurately reflect all applicable requirements.  </w:t>
      </w:r>
    </w:p>
    <w:p w:rsidR="0051099D" w:rsidRPr="00384A3F" w:rsidRDefault="0051099D" w:rsidP="0051099D">
      <w:pPr>
        <w:rPr>
          <w:rFonts w:ascii="Times New Roman" w:hAnsi="Times New Roman"/>
        </w:rPr>
      </w:pPr>
    </w:p>
    <w:p w:rsidR="0051099D" w:rsidRPr="00384A3F" w:rsidRDefault="0051099D" w:rsidP="0051099D">
      <w:pPr>
        <w:rPr>
          <w:rFonts w:ascii="Times New Roman" w:hAnsi="Times New Roman"/>
        </w:rPr>
      </w:pPr>
      <w:r w:rsidRPr="00384A3F">
        <w:rPr>
          <w:rFonts w:ascii="Times New Roman" w:hAnsi="Times New Roman"/>
        </w:rPr>
        <w:t xml:space="preserve">Under “Malpractice Coverage Plan” in the “Services” section, new applicants should indicate that malpractice coverage will be in effect as soon as services become operational. Once funded, new grantees can apply for FTCA coverage upon meeting the FTCA eligibility requirements, but they must maintain malpractice coverage in the interim. FTCA participation is not guaranteed. Funded health centers who opt out of FTCA (e.g., Public Entity-Health Centers) must maintain malpractice insurance coverage at all times. </w:t>
      </w:r>
    </w:p>
    <w:p w:rsidR="0051099D" w:rsidRPr="00384A3F" w:rsidRDefault="0051099D" w:rsidP="0051099D">
      <w:pPr>
        <w:rPr>
          <w:rFonts w:ascii="Times New Roman" w:hAnsi="Times New Roman"/>
          <w:szCs w:val="24"/>
        </w:rPr>
      </w:pPr>
    </w:p>
    <w:p w:rsidR="0051099D" w:rsidRPr="00384A3F" w:rsidRDefault="0051099D" w:rsidP="0051099D">
      <w:pPr>
        <w:rPr>
          <w:rFonts w:ascii="Times New Roman" w:hAnsi="Times New Roman"/>
          <w:szCs w:val="24"/>
        </w:rPr>
      </w:pPr>
    </w:p>
    <w:p w:rsidR="00AF039F" w:rsidRPr="00384A3F" w:rsidRDefault="00AF039F">
      <w:pPr>
        <w:widowControl/>
        <w:spacing w:after="200" w:line="276" w:lineRule="auto"/>
        <w:rPr>
          <w:rFonts w:ascii="Times New Roman" w:eastAsiaTheme="minorHAnsi" w:hAnsi="Times New Roman"/>
          <w:b/>
          <w:bCs/>
          <w:szCs w:val="24"/>
        </w:rPr>
      </w:pPr>
      <w:r w:rsidRPr="00384A3F">
        <w:rPr>
          <w:rFonts w:ascii="Times New Roman" w:eastAsiaTheme="minorHAnsi" w:hAnsi="Times New Roman"/>
          <w:b/>
          <w:bCs/>
          <w:szCs w:val="24"/>
        </w:rPr>
        <w:br w:type="page"/>
      </w:r>
    </w:p>
    <w:p w:rsidR="009679CE" w:rsidRPr="00384A3F" w:rsidRDefault="00AF039F" w:rsidP="00AF039F">
      <w:pPr>
        <w:rPr>
          <w:rFonts w:ascii="Times New Roman" w:hAnsi="Times New Roman"/>
          <w:szCs w:val="24"/>
        </w:rPr>
      </w:pPr>
      <w:r w:rsidRPr="00384A3F">
        <w:rPr>
          <w:rFonts w:ascii="Times New Roman" w:eastAsiaTheme="minorHAnsi" w:hAnsi="Times New Roman"/>
          <w:b/>
          <w:bCs/>
          <w:szCs w:val="24"/>
        </w:rPr>
        <w:lastRenderedPageBreak/>
        <w:t xml:space="preserve">INSTRUCTIONS:  </w:t>
      </w:r>
      <w:r w:rsidR="009679CE" w:rsidRPr="00384A3F">
        <w:rPr>
          <w:rFonts w:ascii="Times New Roman" w:hAnsi="Times New Roman"/>
          <w:b/>
          <w:szCs w:val="24"/>
          <w:u w:val="single"/>
        </w:rPr>
        <w:t>Form 2: Staffing Profile</w:t>
      </w:r>
      <w:r w:rsidR="009679CE" w:rsidRPr="00384A3F">
        <w:rPr>
          <w:rFonts w:ascii="Times New Roman" w:hAnsi="Times New Roman"/>
          <w:szCs w:val="24"/>
        </w:rPr>
        <w:t xml:space="preserve"> </w:t>
      </w:r>
    </w:p>
    <w:p w:rsidR="00AB5988" w:rsidRPr="00384A3F" w:rsidRDefault="00AB5988" w:rsidP="0051099D">
      <w:pPr>
        <w:rPr>
          <w:rFonts w:ascii="Times New Roman" w:hAnsi="Times New Roman"/>
          <w:b/>
          <w:caps/>
        </w:rPr>
      </w:pPr>
    </w:p>
    <w:p w:rsidR="0051099D" w:rsidRPr="00384A3F" w:rsidRDefault="0051099D" w:rsidP="0051099D">
      <w:pPr>
        <w:rPr>
          <w:rFonts w:ascii="Times New Roman" w:hAnsi="Times New Roman"/>
        </w:rPr>
      </w:pPr>
      <w:r w:rsidRPr="00384A3F">
        <w:rPr>
          <w:rFonts w:ascii="Times New Roman" w:hAnsi="Times New Roman"/>
          <w:bCs/>
        </w:rPr>
        <w:t>Report</w:t>
      </w:r>
      <w:r w:rsidRPr="00384A3F">
        <w:rPr>
          <w:rFonts w:ascii="Times New Roman" w:hAnsi="Times New Roman"/>
        </w:rPr>
        <w:t xml:space="preserve"> personnel salaries supported by the total budget and federal request (i.e., requested Health Center Program section 330 funds) for the </w:t>
      </w:r>
      <w:r w:rsidRPr="00384A3F">
        <w:rPr>
          <w:rFonts w:ascii="Times New Roman" w:hAnsi="Times New Roman"/>
          <w:b/>
        </w:rPr>
        <w:t>first budget year</w:t>
      </w:r>
      <w:r w:rsidRPr="00384A3F">
        <w:rPr>
          <w:rFonts w:ascii="Times New Roman" w:hAnsi="Times New Roman"/>
        </w:rPr>
        <w:t xml:space="preserve"> of the proposed project, including those that are part of an indirect cost rate.  Include only Health Center Program staff for the entire scope of project (i.e., all sites).  </w:t>
      </w:r>
    </w:p>
    <w:p w:rsidR="0051099D" w:rsidRPr="00384A3F" w:rsidRDefault="0051099D" w:rsidP="0051099D">
      <w:pPr>
        <w:rPr>
          <w:rFonts w:ascii="Times New Roman" w:hAnsi="Times New Roman"/>
        </w:rPr>
      </w:pPr>
    </w:p>
    <w:p w:rsidR="0051099D" w:rsidRPr="00384A3F" w:rsidRDefault="0051099D" w:rsidP="00691197">
      <w:pPr>
        <w:widowControl/>
        <w:numPr>
          <w:ilvl w:val="0"/>
          <w:numId w:val="3"/>
        </w:numPr>
        <w:rPr>
          <w:rFonts w:ascii="Times New Roman" w:hAnsi="Times New Roman"/>
          <w:b/>
        </w:rPr>
      </w:pPr>
      <w:r w:rsidRPr="00384A3F">
        <w:rPr>
          <w:rFonts w:ascii="Times New Roman" w:hAnsi="Times New Roman"/>
        </w:rPr>
        <w:t>Salaries in categories representing multiple positions (e.g., LPN, RN) must be averaged.  To calculate the average annual salary, sum the salaries within the category and divide that amount by the total number of FTEs.</w:t>
      </w:r>
    </w:p>
    <w:p w:rsidR="0051099D" w:rsidRPr="00384A3F" w:rsidRDefault="0051099D" w:rsidP="00691197">
      <w:pPr>
        <w:widowControl/>
        <w:numPr>
          <w:ilvl w:val="0"/>
          <w:numId w:val="3"/>
        </w:numPr>
        <w:rPr>
          <w:rFonts w:ascii="Times New Roman" w:hAnsi="Times New Roman"/>
          <w:b/>
        </w:rPr>
      </w:pPr>
      <w:r w:rsidRPr="00384A3F">
        <w:rPr>
          <w:rFonts w:ascii="Times New Roman" w:hAnsi="Times New Roman"/>
        </w:rPr>
        <w:t>Do not report portions of salaries that support activities outside the proposed scope of project.</w:t>
      </w:r>
    </w:p>
    <w:p w:rsidR="0051099D" w:rsidRPr="00384A3F" w:rsidRDefault="0051099D" w:rsidP="00691197">
      <w:pPr>
        <w:widowControl/>
        <w:numPr>
          <w:ilvl w:val="0"/>
          <w:numId w:val="3"/>
        </w:numPr>
        <w:rPr>
          <w:rFonts w:ascii="Times New Roman" w:hAnsi="Times New Roman"/>
        </w:rPr>
      </w:pPr>
      <w:r w:rsidRPr="00384A3F">
        <w:rPr>
          <w:rFonts w:ascii="Times New Roman" w:hAnsi="Times New Roman"/>
        </w:rPr>
        <w:t>Do not include contracted staff or volunteers on this form.</w:t>
      </w:r>
    </w:p>
    <w:p w:rsidR="0051099D" w:rsidRPr="00384A3F" w:rsidRDefault="0051099D" w:rsidP="0051099D">
      <w:pPr>
        <w:ind w:left="720"/>
        <w:rPr>
          <w:rFonts w:ascii="Times New Roman" w:hAnsi="Times New Roman"/>
        </w:rPr>
      </w:pPr>
    </w:p>
    <w:p w:rsidR="0051099D" w:rsidRPr="00384A3F" w:rsidRDefault="0051099D" w:rsidP="0051099D">
      <w:pPr>
        <w:rPr>
          <w:rFonts w:ascii="Times New Roman" w:hAnsi="Times New Roman"/>
          <w:b/>
        </w:rPr>
      </w:pPr>
      <w:r w:rsidRPr="00384A3F">
        <w:rPr>
          <w:rFonts w:ascii="Times New Roman" w:hAnsi="Times New Roman"/>
          <w:b/>
          <w:i/>
        </w:rPr>
        <w:t>Note:</w:t>
      </w:r>
      <w:r w:rsidRPr="00384A3F">
        <w:rPr>
          <w:rFonts w:ascii="Times New Roman" w:hAnsi="Times New Roman"/>
        </w:rPr>
        <w:t xml:space="preserve"> The amount for total salaries (this figure will auto-calculate in EHB) may not match the amount allocated for the Personnel cost category of the SF-424A due to the inclusion of salaries charged to indirect costs on the Staffing Profile. </w:t>
      </w:r>
    </w:p>
    <w:p w:rsidR="0051099D" w:rsidRPr="00384A3F" w:rsidRDefault="0051099D" w:rsidP="0051099D">
      <w:pPr>
        <w:rPr>
          <w:rFonts w:ascii="Times New Roman" w:hAnsi="Times New Roman"/>
          <w:szCs w:val="24"/>
        </w:rPr>
      </w:pPr>
    </w:p>
    <w:p w:rsidR="00AF039F" w:rsidRPr="00384A3F" w:rsidRDefault="00AF039F">
      <w:pPr>
        <w:widowControl/>
        <w:spacing w:after="200" w:line="276" w:lineRule="auto"/>
        <w:rPr>
          <w:rFonts w:ascii="Times New Roman" w:eastAsiaTheme="minorHAnsi" w:hAnsi="Times New Roman"/>
          <w:b/>
          <w:bCs/>
          <w:szCs w:val="24"/>
        </w:rPr>
      </w:pPr>
      <w:r w:rsidRPr="00384A3F">
        <w:rPr>
          <w:rFonts w:ascii="Times New Roman" w:eastAsiaTheme="minorHAnsi" w:hAnsi="Times New Roman"/>
          <w:b/>
          <w:bCs/>
          <w:szCs w:val="24"/>
        </w:rPr>
        <w:br w:type="page"/>
      </w:r>
    </w:p>
    <w:p w:rsidR="0051099D" w:rsidRPr="00384A3F" w:rsidRDefault="00AF039F" w:rsidP="00AF039F">
      <w:pPr>
        <w:rPr>
          <w:rFonts w:ascii="Times New Roman" w:hAnsi="Times New Roman"/>
          <w:szCs w:val="24"/>
        </w:rPr>
      </w:pPr>
      <w:r w:rsidRPr="00384A3F">
        <w:rPr>
          <w:rFonts w:ascii="Times New Roman" w:eastAsiaTheme="minorHAnsi" w:hAnsi="Times New Roman"/>
          <w:b/>
          <w:bCs/>
          <w:szCs w:val="24"/>
        </w:rPr>
        <w:lastRenderedPageBreak/>
        <w:t xml:space="preserve">INSTRUCTIONS: </w:t>
      </w:r>
      <w:r w:rsidR="009679CE" w:rsidRPr="00384A3F">
        <w:rPr>
          <w:rFonts w:ascii="Times New Roman" w:hAnsi="Times New Roman"/>
          <w:b/>
          <w:szCs w:val="24"/>
          <w:u w:val="single"/>
        </w:rPr>
        <w:t>Form 3: Income Analysis</w:t>
      </w:r>
      <w:r w:rsidR="009679CE" w:rsidRPr="00384A3F">
        <w:rPr>
          <w:rFonts w:ascii="Times New Roman" w:hAnsi="Times New Roman"/>
          <w:szCs w:val="24"/>
        </w:rPr>
        <w:t xml:space="preserve"> </w:t>
      </w:r>
      <w:r w:rsidR="009831D4" w:rsidRPr="009831D4">
        <w:rPr>
          <w:rFonts w:ascii="Times New Roman" w:hAnsi="Times New Roman"/>
          <w:szCs w:val="24"/>
        </w:rPr>
        <w:t xml:space="preserve"> </w:t>
      </w:r>
      <w:r w:rsidR="00BC1D16">
        <w:rPr>
          <w:rFonts w:ascii="Times New Roman" w:hAnsi="Times New Roman"/>
          <w:szCs w:val="24"/>
        </w:rPr>
        <w:t xml:space="preserve"> </w:t>
      </w:r>
    </w:p>
    <w:p w:rsidR="0051099D" w:rsidRPr="00384A3F" w:rsidRDefault="0051099D" w:rsidP="0051099D">
      <w:pPr>
        <w:rPr>
          <w:rFonts w:ascii="Times New Roman" w:hAnsi="Times New Roman"/>
          <w:szCs w:val="24"/>
        </w:rPr>
      </w:pPr>
    </w:p>
    <w:p w:rsidR="002A0BCD" w:rsidRPr="00150F40" w:rsidRDefault="002A0BCD" w:rsidP="002A0BCD">
      <w:pPr>
        <w:rPr>
          <w:b/>
          <w:caps/>
        </w:rPr>
      </w:pPr>
      <w:r>
        <w:rPr>
          <w:b/>
          <w:caps/>
        </w:rPr>
        <w:t>FORM 3</w:t>
      </w:r>
      <w:r w:rsidRPr="00150F40">
        <w:rPr>
          <w:b/>
          <w:caps/>
        </w:rPr>
        <w:t xml:space="preserve"> – Income Analysis (Required) </w:t>
      </w:r>
    </w:p>
    <w:p w:rsidR="002A0BCD" w:rsidRPr="00FC763B" w:rsidRDefault="002A0BCD" w:rsidP="002A0BCD">
      <w:pPr>
        <w:rPr>
          <w:bCs/>
        </w:rPr>
      </w:pPr>
      <w:r>
        <w:rPr>
          <w:bCs/>
        </w:rPr>
        <w:t>Form 3</w:t>
      </w:r>
      <w:r w:rsidRPr="00FC763B">
        <w:rPr>
          <w:bCs/>
        </w:rPr>
        <w:t xml:space="preserve"> </w:t>
      </w:r>
      <w:r>
        <w:rPr>
          <w:bCs/>
        </w:rPr>
        <w:t xml:space="preserve">will </w:t>
      </w:r>
      <w:r w:rsidRPr="00FC763B">
        <w:rPr>
          <w:bCs/>
        </w:rPr>
        <w:t>show the projected</w:t>
      </w:r>
      <w:r>
        <w:rPr>
          <w:bCs/>
        </w:rPr>
        <w:t xml:space="preserve"> patient services and other</w:t>
      </w:r>
      <w:r w:rsidRPr="00FC763B">
        <w:rPr>
          <w:bCs/>
        </w:rPr>
        <w:t xml:space="preserve"> income from all sources </w:t>
      </w:r>
      <w:r>
        <w:rPr>
          <w:bCs/>
        </w:rPr>
        <w:t>(</w:t>
      </w:r>
      <w:r w:rsidRPr="00FC763B">
        <w:rPr>
          <w:bCs/>
        </w:rPr>
        <w:t>other than the section 330 federal grant</w:t>
      </w:r>
      <w:r>
        <w:rPr>
          <w:bCs/>
        </w:rPr>
        <w:t>)</w:t>
      </w:r>
      <w:r w:rsidRPr="00FC763B">
        <w:rPr>
          <w:bCs/>
        </w:rPr>
        <w:t xml:space="preserve"> for the </w:t>
      </w:r>
      <w:r>
        <w:rPr>
          <w:bCs/>
        </w:rPr>
        <w:t>first year of the proposed project period</w:t>
      </w:r>
      <w:r w:rsidRPr="00FC763B">
        <w:rPr>
          <w:bCs/>
        </w:rPr>
        <w:t>.  The sum of</w:t>
      </w:r>
      <w:r>
        <w:rPr>
          <w:bCs/>
        </w:rPr>
        <w:t xml:space="preserve"> the requested </w:t>
      </w:r>
      <w:r w:rsidRPr="00FC763B">
        <w:rPr>
          <w:bCs/>
        </w:rPr>
        <w:t xml:space="preserve">section 330 federal </w:t>
      </w:r>
      <w:r>
        <w:rPr>
          <w:bCs/>
        </w:rPr>
        <w:t>grant</w:t>
      </w:r>
      <w:r w:rsidRPr="00FC763B">
        <w:rPr>
          <w:bCs/>
        </w:rPr>
        <w:t xml:space="preserve"> and the </w:t>
      </w:r>
      <w:r>
        <w:rPr>
          <w:bCs/>
        </w:rPr>
        <w:t>projected</w:t>
      </w:r>
      <w:r w:rsidRPr="00FC763B">
        <w:rPr>
          <w:bCs/>
        </w:rPr>
        <w:t xml:space="preserve"> </w:t>
      </w:r>
      <w:r>
        <w:rPr>
          <w:bCs/>
        </w:rPr>
        <w:t xml:space="preserve">total </w:t>
      </w:r>
      <w:r w:rsidRPr="00FC763B">
        <w:rPr>
          <w:bCs/>
        </w:rPr>
        <w:t xml:space="preserve">income on </w:t>
      </w:r>
      <w:r>
        <w:rPr>
          <w:bCs/>
        </w:rPr>
        <w:t>Form 3</w:t>
      </w:r>
      <w:r w:rsidRPr="00FC763B">
        <w:rPr>
          <w:bCs/>
        </w:rPr>
        <w:t xml:space="preserve"> must equal th</w:t>
      </w:r>
      <w:r>
        <w:rPr>
          <w:bCs/>
        </w:rPr>
        <w:t>e total budget as presented on the SF-</w:t>
      </w:r>
      <w:r w:rsidRPr="00FC763B">
        <w:rPr>
          <w:bCs/>
        </w:rPr>
        <w:t xml:space="preserve">424A. </w:t>
      </w:r>
      <w:r>
        <w:rPr>
          <w:bCs/>
        </w:rPr>
        <w:t xml:space="preserve"> Form 3 </w:t>
      </w:r>
      <w:r w:rsidRPr="00FC763B">
        <w:rPr>
          <w:bCs/>
        </w:rPr>
        <w:t>income</w:t>
      </w:r>
      <w:r>
        <w:rPr>
          <w:bCs/>
        </w:rPr>
        <w:t xml:space="preserve"> </w:t>
      </w:r>
      <w:r w:rsidRPr="00FC763B">
        <w:rPr>
          <w:bCs/>
        </w:rPr>
        <w:t>is divided into two parts</w:t>
      </w:r>
      <w:r>
        <w:rPr>
          <w:bCs/>
        </w:rPr>
        <w:t>: (1)</w:t>
      </w:r>
      <w:r w:rsidRPr="00FC763B">
        <w:rPr>
          <w:bCs/>
        </w:rPr>
        <w:t xml:space="preserve"> program income </w:t>
      </w:r>
      <w:r>
        <w:rPr>
          <w:bCs/>
        </w:rPr>
        <w:t>(</w:t>
      </w:r>
      <w:r w:rsidRPr="00FC763B">
        <w:rPr>
          <w:bCs/>
        </w:rPr>
        <w:t>known as patient service revenue</w:t>
      </w:r>
      <w:r>
        <w:rPr>
          <w:bCs/>
        </w:rPr>
        <w:t>)</w:t>
      </w:r>
      <w:r w:rsidRPr="00FC763B">
        <w:rPr>
          <w:bCs/>
        </w:rPr>
        <w:t xml:space="preserve"> and </w:t>
      </w:r>
      <w:r>
        <w:rPr>
          <w:bCs/>
        </w:rPr>
        <w:t xml:space="preserve">(2) </w:t>
      </w:r>
      <w:r w:rsidRPr="00FC763B">
        <w:rPr>
          <w:bCs/>
        </w:rPr>
        <w:t xml:space="preserve">all other income. </w:t>
      </w:r>
    </w:p>
    <w:p w:rsidR="002A0BCD" w:rsidRPr="00FC763B" w:rsidRDefault="002A0BCD" w:rsidP="002A0BCD">
      <w:pPr>
        <w:rPr>
          <w:bCs/>
        </w:rPr>
      </w:pPr>
    </w:p>
    <w:p w:rsidR="002A0BCD" w:rsidRPr="00FC763B" w:rsidRDefault="002A0BCD" w:rsidP="002A0BCD">
      <w:pPr>
        <w:rPr>
          <w:bCs/>
        </w:rPr>
      </w:pPr>
      <w:r w:rsidRPr="00FC763B">
        <w:rPr>
          <w:bCs/>
        </w:rPr>
        <w:t xml:space="preserve">Patient service revenue is revenue that is directly tied to the provision of services to the </w:t>
      </w:r>
      <w:r>
        <w:rPr>
          <w:bCs/>
        </w:rPr>
        <w:t>health center</w:t>
      </w:r>
      <w:r w:rsidRPr="00FC763B">
        <w:rPr>
          <w:bCs/>
        </w:rPr>
        <w:t>’s patients.  Services to patients that are reimbursed by health insurance plans</w:t>
      </w:r>
      <w:r>
        <w:rPr>
          <w:bCs/>
        </w:rPr>
        <w:t>,</w:t>
      </w:r>
      <w:r w:rsidRPr="00FC763B">
        <w:rPr>
          <w:bCs/>
        </w:rPr>
        <w:t xml:space="preserve"> managed care organizations (MCOs)</w:t>
      </w:r>
      <w:r>
        <w:rPr>
          <w:bCs/>
        </w:rPr>
        <w:t>,</w:t>
      </w:r>
      <w:r w:rsidRPr="00FC763B">
        <w:rPr>
          <w:bCs/>
        </w:rPr>
        <w:t xml:space="preserve"> categorical grant programs </w:t>
      </w:r>
      <w:r>
        <w:rPr>
          <w:bCs/>
        </w:rPr>
        <w:t xml:space="preserve">(e.g., </w:t>
      </w:r>
      <w:r w:rsidRPr="00FC763B">
        <w:rPr>
          <w:bCs/>
        </w:rPr>
        <w:t>family planning</w:t>
      </w:r>
      <w:r>
        <w:rPr>
          <w:bCs/>
        </w:rPr>
        <w:t>)</w:t>
      </w:r>
      <w:r w:rsidRPr="00FC763B">
        <w:rPr>
          <w:bCs/>
        </w:rPr>
        <w:t xml:space="preserve">, employers, </w:t>
      </w:r>
      <w:r>
        <w:rPr>
          <w:bCs/>
        </w:rPr>
        <w:t xml:space="preserve">and </w:t>
      </w:r>
      <w:r w:rsidRPr="00FC763B">
        <w:rPr>
          <w:bCs/>
        </w:rPr>
        <w:t xml:space="preserve">health provider organizations </w:t>
      </w:r>
      <w:r>
        <w:rPr>
          <w:bCs/>
        </w:rPr>
        <w:t>are</w:t>
      </w:r>
      <w:r w:rsidRPr="00FC763B">
        <w:rPr>
          <w:bCs/>
        </w:rPr>
        <w:t xml:space="preserve"> classified as patient service revenue.  Reimbursements may be based upon visits, procedures, member months, enrollees, the achievement of performance goals</w:t>
      </w:r>
      <w:r>
        <w:rPr>
          <w:bCs/>
        </w:rPr>
        <w:t>,</w:t>
      </w:r>
      <w:r w:rsidRPr="00FC763B">
        <w:rPr>
          <w:bCs/>
        </w:rPr>
        <w:t xml:space="preserve"> or other service related measures.  All income not classifiable as program income is classified as </w:t>
      </w:r>
      <w:r>
        <w:rPr>
          <w:bCs/>
        </w:rPr>
        <w:t>o</w:t>
      </w:r>
      <w:r w:rsidRPr="00FC763B">
        <w:rPr>
          <w:bCs/>
        </w:rPr>
        <w:t xml:space="preserve">ther </w:t>
      </w:r>
      <w:r>
        <w:rPr>
          <w:bCs/>
        </w:rPr>
        <w:t>income</w:t>
      </w:r>
      <w:r w:rsidRPr="00FC763B">
        <w:rPr>
          <w:bCs/>
        </w:rPr>
        <w:t>.</w:t>
      </w:r>
    </w:p>
    <w:p w:rsidR="002A0BCD" w:rsidRPr="00FC763B" w:rsidRDefault="002A0BCD" w:rsidP="002A0BCD">
      <w:pPr>
        <w:rPr>
          <w:bCs/>
        </w:rPr>
      </w:pPr>
    </w:p>
    <w:p w:rsidR="002A0BCD" w:rsidRPr="00925044" w:rsidRDefault="002A0BCD" w:rsidP="002A0BCD">
      <w:pPr>
        <w:rPr>
          <w:b/>
          <w:bCs/>
        </w:rPr>
      </w:pPr>
      <w:r w:rsidRPr="00925044">
        <w:rPr>
          <w:b/>
          <w:bCs/>
        </w:rPr>
        <w:t>Part 1: Program Income</w:t>
      </w:r>
    </w:p>
    <w:p w:rsidR="002A0BCD" w:rsidRPr="00FC763B" w:rsidRDefault="002A0BCD" w:rsidP="002A0BCD">
      <w:pPr>
        <w:rPr>
          <w:bCs/>
        </w:rPr>
      </w:pPr>
      <w:r w:rsidRPr="00FC763B">
        <w:rPr>
          <w:bCs/>
        </w:rPr>
        <w:t xml:space="preserve">The program income section </w:t>
      </w:r>
      <w:r>
        <w:rPr>
          <w:bCs/>
        </w:rPr>
        <w:t>groups b</w:t>
      </w:r>
      <w:r w:rsidRPr="00FC763B">
        <w:rPr>
          <w:bCs/>
        </w:rPr>
        <w:t xml:space="preserve">illable visits and income into the same </w:t>
      </w:r>
      <w:r>
        <w:rPr>
          <w:bCs/>
        </w:rPr>
        <w:t>five payer groupings used in the Uniform Data S</w:t>
      </w:r>
      <w:r w:rsidRPr="00FC763B">
        <w:rPr>
          <w:bCs/>
        </w:rPr>
        <w:t>ystem (UDS</w:t>
      </w:r>
      <w:r>
        <w:rPr>
          <w:bCs/>
        </w:rPr>
        <w:t xml:space="preserve"> – see the UDS Manual available at </w:t>
      </w:r>
      <w:hyperlink r:id="rId15" w:history="1">
        <w:r w:rsidRPr="00FE72EB">
          <w:rPr>
            <w:rStyle w:val="Hyperlink"/>
            <w:bCs/>
          </w:rPr>
          <w:t>http://bphc.hrsa.gov/healthcenterdatastatistics</w:t>
        </w:r>
      </w:hyperlink>
      <w:r>
        <w:rPr>
          <w:bCs/>
        </w:rPr>
        <w:t xml:space="preserve"> for details</w:t>
      </w:r>
      <w:r w:rsidRPr="00FC763B">
        <w:rPr>
          <w:bCs/>
        </w:rPr>
        <w:t>).  All patient service revenue is reported in this section of the form.  This includes all income from medical, dental, behavioral health, substance abuse, other professional, vision, and other clinical services as well as income from ancillary services such as laboratory, pharmacy</w:t>
      </w:r>
      <w:r>
        <w:rPr>
          <w:bCs/>
        </w:rPr>
        <w:t>,</w:t>
      </w:r>
      <w:r w:rsidRPr="00FC763B">
        <w:rPr>
          <w:bCs/>
        </w:rPr>
        <w:t xml:space="preserve"> and imaging services.  </w:t>
      </w:r>
    </w:p>
    <w:p w:rsidR="002A0BCD" w:rsidRPr="00FC763B" w:rsidRDefault="002A0BCD" w:rsidP="002A0BCD">
      <w:pPr>
        <w:rPr>
          <w:bCs/>
        </w:rPr>
      </w:pPr>
    </w:p>
    <w:p w:rsidR="002A0BCD" w:rsidRPr="00FC763B" w:rsidRDefault="002A0BCD" w:rsidP="002A0BCD">
      <w:pPr>
        <w:rPr>
          <w:bCs/>
        </w:rPr>
      </w:pPr>
      <w:r w:rsidRPr="00FC763B">
        <w:rPr>
          <w:bCs/>
        </w:rPr>
        <w:t>Patient service revenue includes income earned from Medicaid and Medicare rate settlements and wrap reconciliations which are designed to make up the difference between the approved FQHC rate and the interim amounts received.  It includes risk pool and other incentive income as well as primary care case management fees.</w:t>
      </w:r>
    </w:p>
    <w:p w:rsidR="002A0BCD" w:rsidRPr="00FC763B" w:rsidRDefault="002A0BCD" w:rsidP="002A0BCD">
      <w:pPr>
        <w:rPr>
          <w:bCs/>
        </w:rPr>
      </w:pPr>
    </w:p>
    <w:p w:rsidR="002A0BCD" w:rsidRPr="00720AC7" w:rsidRDefault="002A0BCD" w:rsidP="002A0BCD">
      <w:pPr>
        <w:rPr>
          <w:b/>
          <w:bCs/>
        </w:rPr>
      </w:pPr>
      <w:r w:rsidRPr="00720AC7">
        <w:rPr>
          <w:b/>
          <w:bCs/>
        </w:rPr>
        <w:t xml:space="preserve">Patient service revenue associated with sites or services not in the approved scope of project including those pending approval </w:t>
      </w:r>
      <w:r>
        <w:rPr>
          <w:b/>
          <w:bCs/>
        </w:rPr>
        <w:t>is</w:t>
      </w:r>
      <w:r w:rsidRPr="00720AC7">
        <w:rPr>
          <w:b/>
          <w:bCs/>
        </w:rPr>
        <w:t xml:space="preserve"> to be excluded.  </w:t>
      </w:r>
    </w:p>
    <w:p w:rsidR="002A0BCD" w:rsidRPr="00FC763B" w:rsidRDefault="002A0BCD" w:rsidP="002A0BCD">
      <w:pPr>
        <w:rPr>
          <w:bCs/>
        </w:rPr>
      </w:pPr>
    </w:p>
    <w:p w:rsidR="002A0BCD" w:rsidRDefault="002A0BCD" w:rsidP="002A0BCD">
      <w:pPr>
        <w:rPr>
          <w:b/>
          <w:bCs/>
        </w:rPr>
      </w:pPr>
      <w:r w:rsidRPr="00984802">
        <w:rPr>
          <w:b/>
          <w:bCs/>
        </w:rPr>
        <w:t xml:space="preserve">Column (a) Patients:  </w:t>
      </w:r>
      <w:r w:rsidRPr="00984802">
        <w:rPr>
          <w:bCs/>
        </w:rPr>
        <w:t xml:space="preserve">These are the projected number of unduplicated patients classified by payer based upon the patient’s </w:t>
      </w:r>
      <w:r w:rsidRPr="008D0339">
        <w:rPr>
          <w:b/>
          <w:bCs/>
          <w:i/>
          <w:iCs/>
        </w:rPr>
        <w:t>primary medical</w:t>
      </w:r>
      <w:r w:rsidRPr="00984802">
        <w:rPr>
          <w:bCs/>
          <w:i/>
          <w:iCs/>
        </w:rPr>
        <w:t xml:space="preserve"> </w:t>
      </w:r>
      <w:r w:rsidRPr="008D0339">
        <w:rPr>
          <w:b/>
          <w:bCs/>
          <w:i/>
        </w:rPr>
        <w:t>insurance</w:t>
      </w:r>
      <w:r w:rsidRPr="00984802">
        <w:rPr>
          <w:bCs/>
        </w:rPr>
        <w:t>.  The primary insurance is th</w:t>
      </w:r>
      <w:r>
        <w:rPr>
          <w:bCs/>
        </w:rPr>
        <w:t>e</w:t>
      </w:r>
      <w:r w:rsidRPr="00984802">
        <w:rPr>
          <w:bCs/>
        </w:rPr>
        <w:t xml:space="preserve"> payer </w:t>
      </w:r>
      <w:r>
        <w:rPr>
          <w:bCs/>
        </w:rPr>
        <w:t xml:space="preserve">that is </w:t>
      </w:r>
      <w:r w:rsidRPr="00984802">
        <w:rPr>
          <w:bCs/>
        </w:rPr>
        <w:t xml:space="preserve">billed first.  The patients are classified in the same way as </w:t>
      </w:r>
      <w:r>
        <w:rPr>
          <w:bCs/>
        </w:rPr>
        <w:t>found in UDS T</w:t>
      </w:r>
      <w:r w:rsidRPr="00984802">
        <w:rPr>
          <w:bCs/>
        </w:rPr>
        <w:t xml:space="preserve">able 4, lines 7 – 12.   </w:t>
      </w:r>
      <w:r>
        <w:rPr>
          <w:bCs/>
        </w:rPr>
        <w:t xml:space="preserve">This column should </w:t>
      </w:r>
      <w:r w:rsidRPr="00984802">
        <w:rPr>
          <w:bCs/>
        </w:rPr>
        <w:t>not include patients who are only seen for non-billable or enabling service visits. </w:t>
      </w:r>
      <w:r>
        <w:rPr>
          <w:bCs/>
        </w:rPr>
        <w:t xml:space="preserve"> Examples for determining where to count patients include:</w:t>
      </w:r>
    </w:p>
    <w:p w:rsidR="002A0BCD" w:rsidRPr="008D0339" w:rsidRDefault="002A0BCD" w:rsidP="00691197">
      <w:pPr>
        <w:pStyle w:val="ListParagraph"/>
        <w:widowControl/>
        <w:numPr>
          <w:ilvl w:val="0"/>
          <w:numId w:val="41"/>
        </w:numPr>
        <w:contextualSpacing w:val="0"/>
        <w:rPr>
          <w:rFonts w:ascii="Times New Roman" w:hAnsi="Times New Roman"/>
          <w:bCs/>
          <w:szCs w:val="24"/>
        </w:rPr>
      </w:pPr>
      <w:r w:rsidRPr="008D0339">
        <w:rPr>
          <w:rFonts w:ascii="Times New Roman" w:hAnsi="Times New Roman"/>
          <w:bCs/>
          <w:szCs w:val="24"/>
        </w:rPr>
        <w:t xml:space="preserve">A crossover patient with Medicare and Medicaid coverage is to be classified as a Medicare patient on line 2. </w:t>
      </w:r>
    </w:p>
    <w:p w:rsidR="002A0BCD" w:rsidRPr="008D0339" w:rsidRDefault="002A0BCD" w:rsidP="00691197">
      <w:pPr>
        <w:pStyle w:val="ListParagraph"/>
        <w:widowControl/>
        <w:numPr>
          <w:ilvl w:val="0"/>
          <w:numId w:val="41"/>
        </w:numPr>
        <w:contextualSpacing w:val="0"/>
        <w:rPr>
          <w:rFonts w:ascii="Times New Roman" w:hAnsi="Times New Roman"/>
          <w:b/>
          <w:bCs/>
          <w:szCs w:val="24"/>
        </w:rPr>
      </w:pPr>
      <w:r w:rsidRPr="008D0339">
        <w:rPr>
          <w:rFonts w:ascii="Times New Roman" w:hAnsi="Times New Roman"/>
          <w:bCs/>
          <w:szCs w:val="24"/>
        </w:rPr>
        <w:t>A Medicaid patient with no dental coverage who is only seen for dental services is to be classified as a Medicaid patient on line 1 with a self-pay visit on line 5.   </w:t>
      </w:r>
    </w:p>
    <w:p w:rsidR="002A0BCD" w:rsidRDefault="002A0BCD" w:rsidP="002A0BCD">
      <w:pPr>
        <w:rPr>
          <w:b/>
          <w:bCs/>
        </w:rPr>
      </w:pPr>
    </w:p>
    <w:p w:rsidR="002A0BCD" w:rsidRPr="00FC763B" w:rsidRDefault="002A0BCD" w:rsidP="002A0BCD">
      <w:pPr>
        <w:rPr>
          <w:bCs/>
        </w:rPr>
      </w:pPr>
      <w:r>
        <w:rPr>
          <w:b/>
          <w:bCs/>
        </w:rPr>
        <w:t>Column (b</w:t>
      </w:r>
      <w:r w:rsidRPr="00720AC7">
        <w:rPr>
          <w:b/>
          <w:bCs/>
        </w:rPr>
        <w:t>): Billable Visits:</w:t>
      </w:r>
      <w:r w:rsidRPr="00FC763B">
        <w:rPr>
          <w:bCs/>
        </w:rPr>
        <w:t xml:space="preserve">  These include all billable</w:t>
      </w:r>
      <w:r>
        <w:rPr>
          <w:bCs/>
        </w:rPr>
        <w:t>/reimbursable</w:t>
      </w:r>
      <w:r w:rsidRPr="00FC763B">
        <w:rPr>
          <w:bCs/>
        </w:rPr>
        <w:t xml:space="preserve"> visits.</w:t>
      </w:r>
      <w:r>
        <w:rPr>
          <w:rStyle w:val="FootnoteReference"/>
          <w:bCs/>
        </w:rPr>
        <w:footnoteReference w:id="1"/>
      </w:r>
      <w:r w:rsidRPr="00FC763B">
        <w:rPr>
          <w:bCs/>
        </w:rPr>
        <w:t xml:space="preserve">  There may be other exclusions or additions which</w:t>
      </w:r>
      <w:r>
        <w:rPr>
          <w:bCs/>
        </w:rPr>
        <w:t>,</w:t>
      </w:r>
      <w:r w:rsidRPr="00FC763B">
        <w:rPr>
          <w:bCs/>
        </w:rPr>
        <w:t xml:space="preserve"> if significant</w:t>
      </w:r>
      <w:r>
        <w:rPr>
          <w:bCs/>
        </w:rPr>
        <w:t>,</w:t>
      </w:r>
      <w:r w:rsidRPr="00FC763B">
        <w:rPr>
          <w:bCs/>
        </w:rPr>
        <w:t xml:space="preserve"> should be </w:t>
      </w:r>
      <w:r>
        <w:rPr>
          <w:bCs/>
        </w:rPr>
        <w:t xml:space="preserve">noted in the Comment/Explanatory </w:t>
      </w:r>
      <w:r>
        <w:rPr>
          <w:bCs/>
        </w:rPr>
        <w:lastRenderedPageBreak/>
        <w:t>Note</w:t>
      </w:r>
      <w:r w:rsidRPr="00FC763B">
        <w:rPr>
          <w:bCs/>
        </w:rPr>
        <w:t>s box at the bottom of the form.  Billable service</w:t>
      </w:r>
      <w:r>
        <w:rPr>
          <w:bCs/>
        </w:rPr>
        <w:t>s</w:t>
      </w:r>
      <w:r w:rsidRPr="00FC763B">
        <w:rPr>
          <w:bCs/>
        </w:rPr>
        <w:t xml:space="preserve"> related to laboratory, pharmacy, imaging</w:t>
      </w:r>
      <w:r>
        <w:rPr>
          <w:bCs/>
        </w:rPr>
        <w:t>,</w:t>
      </w:r>
      <w:r w:rsidRPr="00FC763B">
        <w:rPr>
          <w:bCs/>
        </w:rPr>
        <w:t xml:space="preserve"> and other ancillary services are not to be included in this </w:t>
      </w:r>
      <w:r>
        <w:rPr>
          <w:bCs/>
        </w:rPr>
        <w:t xml:space="preserve">column (see </w:t>
      </w:r>
      <w:hyperlink w:anchor="ancillary" w:history="1">
        <w:r w:rsidRPr="00ED532A">
          <w:rPr>
            <w:rStyle w:val="Hyperlink"/>
            <w:bCs/>
          </w:rPr>
          <w:t>ancillary instructions</w:t>
        </w:r>
      </w:hyperlink>
      <w:r>
        <w:rPr>
          <w:bCs/>
        </w:rPr>
        <w:t xml:space="preserve"> </w:t>
      </w:r>
      <w:r w:rsidRPr="00ED532A">
        <w:rPr>
          <w:bCs/>
        </w:rPr>
        <w:t>below</w:t>
      </w:r>
      <w:r>
        <w:rPr>
          <w:bCs/>
        </w:rPr>
        <w:t>)</w:t>
      </w:r>
      <w:r w:rsidRPr="00FC763B">
        <w:rPr>
          <w:bCs/>
        </w:rPr>
        <w:t xml:space="preserve">.  </w:t>
      </w:r>
    </w:p>
    <w:p w:rsidR="002A0BCD" w:rsidRPr="00FC763B" w:rsidRDefault="002A0BCD" w:rsidP="002A0BCD">
      <w:pPr>
        <w:rPr>
          <w:bCs/>
        </w:rPr>
      </w:pPr>
    </w:p>
    <w:p w:rsidR="002A0BCD" w:rsidRPr="00FC763B" w:rsidRDefault="002A0BCD" w:rsidP="002A0BCD">
      <w:pPr>
        <w:rPr>
          <w:bCs/>
        </w:rPr>
      </w:pPr>
      <w:r>
        <w:rPr>
          <w:b/>
          <w:bCs/>
        </w:rPr>
        <w:t>Column (c</w:t>
      </w:r>
      <w:r w:rsidRPr="00720AC7">
        <w:rPr>
          <w:b/>
          <w:bCs/>
        </w:rPr>
        <w:t>): Income per Visit:</w:t>
      </w:r>
      <w:r w:rsidRPr="00FC763B">
        <w:rPr>
          <w:bCs/>
        </w:rPr>
        <w:t xml:space="preserve"> This is the quotient arrived at by dividing projected income by billable visits. </w:t>
      </w:r>
    </w:p>
    <w:p w:rsidR="002A0BCD" w:rsidRPr="00FC763B" w:rsidRDefault="002A0BCD" w:rsidP="002A0BCD">
      <w:pPr>
        <w:rPr>
          <w:bCs/>
        </w:rPr>
      </w:pPr>
    </w:p>
    <w:p w:rsidR="002A0BCD" w:rsidRPr="00FC763B" w:rsidRDefault="002A0BCD" w:rsidP="002A0BCD">
      <w:pPr>
        <w:rPr>
          <w:bCs/>
        </w:rPr>
      </w:pPr>
      <w:r w:rsidRPr="00F01ABA">
        <w:rPr>
          <w:b/>
          <w:bCs/>
        </w:rPr>
        <w:t>Column (</w:t>
      </w:r>
      <w:r>
        <w:rPr>
          <w:b/>
          <w:bCs/>
        </w:rPr>
        <w:t>d</w:t>
      </w:r>
      <w:r w:rsidRPr="00F01ABA">
        <w:rPr>
          <w:b/>
          <w:bCs/>
        </w:rPr>
        <w:t>): Projected Income:</w:t>
      </w:r>
      <w:r w:rsidRPr="00FC763B">
        <w:rPr>
          <w:bCs/>
        </w:rPr>
        <w:t xml:space="preserve">   This is the projected accrued net revenue</w:t>
      </w:r>
      <w:r>
        <w:rPr>
          <w:bCs/>
        </w:rPr>
        <w:t>,</w:t>
      </w:r>
      <w:r w:rsidRPr="00FC763B">
        <w:rPr>
          <w:bCs/>
        </w:rPr>
        <w:t xml:space="preserve"> including an allowance for bad debt from all patient services for each pay grouping in </w:t>
      </w:r>
      <w:r>
        <w:rPr>
          <w:bCs/>
        </w:rPr>
        <w:t>the first year of the proposed project period</w:t>
      </w:r>
      <w:r w:rsidRPr="00FC763B">
        <w:rPr>
          <w:bCs/>
        </w:rPr>
        <w:t>.</w:t>
      </w:r>
    </w:p>
    <w:p w:rsidR="002A0BCD" w:rsidRPr="00FC763B" w:rsidRDefault="002A0BCD" w:rsidP="002A0BCD">
      <w:pPr>
        <w:rPr>
          <w:bCs/>
        </w:rPr>
      </w:pPr>
    </w:p>
    <w:p w:rsidR="002A0BCD" w:rsidRPr="00FC763B" w:rsidRDefault="002A0BCD" w:rsidP="002A0BCD">
      <w:pPr>
        <w:rPr>
          <w:bCs/>
        </w:rPr>
      </w:pPr>
      <w:r>
        <w:rPr>
          <w:b/>
          <w:bCs/>
        </w:rPr>
        <w:t>Column (e</w:t>
      </w:r>
      <w:r w:rsidRPr="00E80DC8">
        <w:rPr>
          <w:b/>
          <w:bCs/>
        </w:rPr>
        <w:t>): Prior FY Income Mo/Yr:</w:t>
      </w:r>
      <w:r w:rsidRPr="00FC763B">
        <w:rPr>
          <w:bCs/>
        </w:rPr>
        <w:t xml:space="preserve">   This is the income data from the most recent fiscal year</w:t>
      </w:r>
      <w:r>
        <w:rPr>
          <w:bCs/>
        </w:rPr>
        <w:t>,</w:t>
      </w:r>
      <w:r w:rsidRPr="00FC763B">
        <w:rPr>
          <w:bCs/>
        </w:rPr>
        <w:t xml:space="preserve"> which </w:t>
      </w:r>
      <w:r>
        <w:rPr>
          <w:bCs/>
        </w:rPr>
        <w:t xml:space="preserve">will be either </w:t>
      </w:r>
      <w:r w:rsidRPr="00FC763B">
        <w:rPr>
          <w:bCs/>
        </w:rPr>
        <w:t xml:space="preserve">interim statement data </w:t>
      </w:r>
      <w:r>
        <w:rPr>
          <w:bCs/>
        </w:rPr>
        <w:t>or</w:t>
      </w:r>
      <w:r w:rsidRPr="00FC763B">
        <w:rPr>
          <w:bCs/>
        </w:rPr>
        <w:t xml:space="preserve"> audit data. The fiscal year was specified because the interim data can eventually be compared to actual audit data.</w:t>
      </w:r>
    </w:p>
    <w:p w:rsidR="002A0BCD" w:rsidRPr="00FC763B" w:rsidRDefault="002A0BCD" w:rsidP="002A0BCD">
      <w:pPr>
        <w:rPr>
          <w:bCs/>
        </w:rPr>
      </w:pPr>
    </w:p>
    <w:p w:rsidR="002A0BCD" w:rsidRDefault="002A0BCD" w:rsidP="002A0BCD">
      <w:pPr>
        <w:rPr>
          <w:bCs/>
        </w:rPr>
      </w:pPr>
      <w:r w:rsidRPr="00E80DC8">
        <w:rPr>
          <w:b/>
          <w:bCs/>
        </w:rPr>
        <w:t>(Lines 1 – 5) Payer Categories:</w:t>
      </w:r>
      <w:r>
        <w:rPr>
          <w:b/>
          <w:bCs/>
        </w:rPr>
        <w:t xml:space="preserve"> </w:t>
      </w:r>
      <w:r w:rsidRPr="00FC763B">
        <w:rPr>
          <w:bCs/>
        </w:rPr>
        <w:t xml:space="preserve"> There are five pay</w:t>
      </w:r>
      <w:r>
        <w:rPr>
          <w:bCs/>
        </w:rPr>
        <w:t>er</w:t>
      </w:r>
      <w:r w:rsidRPr="00FC763B">
        <w:rPr>
          <w:bCs/>
        </w:rPr>
        <w:t xml:space="preserve"> categories including Medicaid, Medicare, Other Public, Private</w:t>
      </w:r>
      <w:r>
        <w:rPr>
          <w:bCs/>
        </w:rPr>
        <w:t>,</w:t>
      </w:r>
      <w:r w:rsidRPr="00FC763B">
        <w:rPr>
          <w:bCs/>
        </w:rPr>
        <w:t xml:space="preserve"> and Self-</w:t>
      </w:r>
      <w:r>
        <w:rPr>
          <w:bCs/>
        </w:rPr>
        <w:t>P</w:t>
      </w:r>
      <w:r w:rsidRPr="00FC763B">
        <w:rPr>
          <w:bCs/>
        </w:rPr>
        <w:t>ay</w:t>
      </w:r>
      <w:r>
        <w:rPr>
          <w:bCs/>
        </w:rPr>
        <w:t>, reflecting</w:t>
      </w:r>
      <w:r w:rsidRPr="00FC763B">
        <w:rPr>
          <w:bCs/>
        </w:rPr>
        <w:t xml:space="preserve"> the five pay</w:t>
      </w:r>
      <w:r>
        <w:rPr>
          <w:bCs/>
        </w:rPr>
        <w:t>er</w:t>
      </w:r>
      <w:r w:rsidRPr="00FC763B">
        <w:rPr>
          <w:bCs/>
        </w:rPr>
        <w:t xml:space="preserve"> groupings used in </w:t>
      </w:r>
      <w:r>
        <w:rPr>
          <w:bCs/>
        </w:rPr>
        <w:t>T</w:t>
      </w:r>
      <w:r w:rsidRPr="00FC763B">
        <w:rPr>
          <w:bCs/>
        </w:rPr>
        <w:t>able 9d of the UDS.  The UDS instructions are to be used to define each payer category</w:t>
      </w:r>
      <w:r>
        <w:rPr>
          <w:bCs/>
        </w:rPr>
        <w:t xml:space="preserve"> (s</w:t>
      </w:r>
      <w:r w:rsidRPr="00FC763B">
        <w:rPr>
          <w:bCs/>
        </w:rPr>
        <w:t>ee</w:t>
      </w:r>
      <w:r>
        <w:rPr>
          <w:bCs/>
        </w:rPr>
        <w:t xml:space="preserve"> the UDS Manual available at </w:t>
      </w:r>
      <w:hyperlink r:id="rId16" w:history="1">
        <w:r w:rsidRPr="00FE72EB">
          <w:rPr>
            <w:rStyle w:val="Hyperlink"/>
            <w:bCs/>
          </w:rPr>
          <w:t>http://bphc.hrsa.gov/healthcenterdatastatistics</w:t>
        </w:r>
      </w:hyperlink>
      <w:r>
        <w:rPr>
          <w:bCs/>
        </w:rPr>
        <w:t xml:space="preserve">). </w:t>
      </w:r>
    </w:p>
    <w:p w:rsidR="002A0BCD" w:rsidRPr="00FC763B" w:rsidRDefault="002A0BCD" w:rsidP="002A0BCD">
      <w:pPr>
        <w:rPr>
          <w:bCs/>
        </w:rPr>
      </w:pPr>
    </w:p>
    <w:p w:rsidR="002A0BCD" w:rsidRPr="00FC763B" w:rsidRDefault="002A0BCD" w:rsidP="002A0BCD">
      <w:pPr>
        <w:rPr>
          <w:bCs/>
        </w:rPr>
      </w:pPr>
      <w:r w:rsidRPr="00FC763B">
        <w:rPr>
          <w:bCs/>
        </w:rPr>
        <w:t>Visits are reported on the line of the primary payer</w:t>
      </w:r>
      <w:r>
        <w:rPr>
          <w:bCs/>
        </w:rPr>
        <w:t xml:space="preserve"> (</w:t>
      </w:r>
      <w:r w:rsidRPr="00FC763B">
        <w:rPr>
          <w:bCs/>
        </w:rPr>
        <w:t>payer billed first</w:t>
      </w:r>
      <w:r>
        <w:rPr>
          <w:bCs/>
        </w:rPr>
        <w:t>)</w:t>
      </w:r>
      <w:r w:rsidRPr="00FC763B">
        <w:rPr>
          <w:bCs/>
        </w:rPr>
        <w:t xml:space="preserve">.  The income is classified </w:t>
      </w:r>
      <w:r>
        <w:rPr>
          <w:bCs/>
        </w:rPr>
        <w:t>by</w:t>
      </w:r>
      <w:r w:rsidRPr="00FC763B">
        <w:rPr>
          <w:bCs/>
        </w:rPr>
        <w:t xml:space="preserve"> the pay</w:t>
      </w:r>
      <w:r>
        <w:rPr>
          <w:bCs/>
        </w:rPr>
        <w:t>er</w:t>
      </w:r>
      <w:r w:rsidRPr="00FC763B">
        <w:rPr>
          <w:bCs/>
        </w:rPr>
        <w:t xml:space="preserve"> grouping</w:t>
      </w:r>
      <w:r>
        <w:rPr>
          <w:bCs/>
        </w:rPr>
        <w:t>s</w:t>
      </w:r>
      <w:r w:rsidRPr="00FC763B">
        <w:rPr>
          <w:bCs/>
        </w:rPr>
        <w:t xml:space="preserve"> where the income is earned.  When a single visit involves more than one payer, attribute that portion of the visit income to the pay</w:t>
      </w:r>
      <w:r>
        <w:rPr>
          <w:bCs/>
        </w:rPr>
        <w:t>er</w:t>
      </w:r>
      <w:r w:rsidRPr="00FC763B">
        <w:rPr>
          <w:bCs/>
        </w:rPr>
        <w:t xml:space="preserve"> group from which it is earned.  In cases where there are deductibles and co</w:t>
      </w:r>
      <w:r>
        <w:rPr>
          <w:bCs/>
        </w:rPr>
        <w:t>-</w:t>
      </w:r>
      <w:r w:rsidRPr="00FC763B">
        <w:rPr>
          <w:bCs/>
        </w:rPr>
        <w:t>payments to be paid by the patient, that income is to be shown on the self-pay line.  If the co</w:t>
      </w:r>
      <w:r>
        <w:rPr>
          <w:bCs/>
        </w:rPr>
        <w:t>-</w:t>
      </w:r>
      <w:r w:rsidRPr="00FC763B">
        <w:rPr>
          <w:bCs/>
        </w:rPr>
        <w:t>payment</w:t>
      </w:r>
      <w:r>
        <w:rPr>
          <w:bCs/>
        </w:rPr>
        <w:t xml:space="preserve"> is to be paid by another payer</w:t>
      </w:r>
      <w:r w:rsidRPr="00FC763B">
        <w:rPr>
          <w:bCs/>
        </w:rPr>
        <w:t xml:space="preserve">, that income should be shown on the </w:t>
      </w:r>
      <w:r>
        <w:rPr>
          <w:bCs/>
        </w:rPr>
        <w:t>other payer’s line. It is acceptable if the applicant can</w:t>
      </w:r>
      <w:r w:rsidRPr="00FC763B">
        <w:rPr>
          <w:bCs/>
        </w:rPr>
        <w:t>not accurately associate the income to secondary and subsequent sources.</w:t>
      </w:r>
    </w:p>
    <w:p w:rsidR="002A0BCD" w:rsidRPr="00FC763B" w:rsidRDefault="002A0BCD" w:rsidP="002A0BCD">
      <w:pPr>
        <w:rPr>
          <w:bCs/>
        </w:rPr>
      </w:pPr>
    </w:p>
    <w:p w:rsidR="002A0BCD" w:rsidRPr="009B6583" w:rsidRDefault="002A0BCD" w:rsidP="002A0BCD">
      <w:pPr>
        <w:rPr>
          <w:bCs/>
        </w:rPr>
      </w:pPr>
      <w:bookmarkStart w:id="0" w:name="ancillary"/>
      <w:bookmarkEnd w:id="0"/>
      <w:r w:rsidRPr="00FC763B">
        <w:rPr>
          <w:bCs/>
        </w:rPr>
        <w:t>All service income is to be classified by payer</w:t>
      </w:r>
      <w:r>
        <w:rPr>
          <w:bCs/>
        </w:rPr>
        <w:t>,</w:t>
      </w:r>
      <w:r w:rsidRPr="00FC763B">
        <w:rPr>
          <w:bCs/>
        </w:rPr>
        <w:t xml:space="preserve"> including pharmacy and other ancillary service revenue.  </w:t>
      </w:r>
      <w:r w:rsidRPr="009B6583">
        <w:rPr>
          <w:bCs/>
        </w:rPr>
        <w:t>In the event the applicant does not normally classify the projected ancillary or other service revenue by payer category, the projected income is to be allocated by pay</w:t>
      </w:r>
      <w:r>
        <w:rPr>
          <w:bCs/>
        </w:rPr>
        <w:t>er</w:t>
      </w:r>
      <w:r w:rsidRPr="009B6583">
        <w:rPr>
          <w:bCs/>
        </w:rPr>
        <w:t xml:space="preserve"> group using a reasonable allocation method</w:t>
      </w:r>
      <w:r>
        <w:rPr>
          <w:bCs/>
        </w:rPr>
        <w:t>,</w:t>
      </w:r>
      <w:r w:rsidRPr="009B6583">
        <w:rPr>
          <w:bCs/>
        </w:rPr>
        <w:t xml:space="preserve"> such as the proportion of medical visits or charges.  </w:t>
      </w:r>
      <w:r>
        <w:rPr>
          <w:bCs/>
        </w:rPr>
        <w:t>T</w:t>
      </w:r>
      <w:r w:rsidRPr="009B6583">
        <w:rPr>
          <w:bCs/>
        </w:rPr>
        <w:t xml:space="preserve">he method used </w:t>
      </w:r>
      <w:r>
        <w:rPr>
          <w:bCs/>
        </w:rPr>
        <w:t>should be noted</w:t>
      </w:r>
      <w:r w:rsidRPr="009B6583">
        <w:rPr>
          <w:bCs/>
        </w:rPr>
        <w:t xml:space="preserve"> </w:t>
      </w:r>
      <w:r>
        <w:rPr>
          <w:bCs/>
        </w:rPr>
        <w:t xml:space="preserve">in </w:t>
      </w:r>
      <w:r w:rsidRPr="009B6583">
        <w:rPr>
          <w:bCs/>
        </w:rPr>
        <w:t>the Comments/Explanatory Notes section at the bottom of the form.</w:t>
      </w:r>
    </w:p>
    <w:p w:rsidR="002A0BCD" w:rsidRDefault="002A0BCD" w:rsidP="002A0BCD">
      <w:pPr>
        <w:rPr>
          <w:bCs/>
        </w:rPr>
      </w:pPr>
    </w:p>
    <w:p w:rsidR="002A0BCD" w:rsidRPr="00FC763B" w:rsidRDefault="002A0BCD" w:rsidP="002A0BCD">
      <w:pPr>
        <w:rPr>
          <w:bCs/>
        </w:rPr>
      </w:pPr>
      <w:r w:rsidRPr="00AA5351">
        <w:rPr>
          <w:b/>
          <w:bCs/>
        </w:rPr>
        <w:t>(Line 1) Medicaid:</w:t>
      </w:r>
      <w:r w:rsidRPr="00FC763B">
        <w:rPr>
          <w:bCs/>
        </w:rPr>
        <w:t xml:space="preserve">  This includes income from FQHC</w:t>
      </w:r>
      <w:r>
        <w:rPr>
          <w:bCs/>
        </w:rPr>
        <w:t xml:space="preserve"> </w:t>
      </w:r>
      <w:r>
        <w:rPr>
          <w:color w:val="000000"/>
        </w:rPr>
        <w:t>cost reimbursement</w:t>
      </w:r>
      <w:r>
        <w:rPr>
          <w:bCs/>
        </w:rPr>
        <w:t>;</w:t>
      </w:r>
      <w:r w:rsidRPr="00FC763B">
        <w:rPr>
          <w:bCs/>
        </w:rPr>
        <w:t xml:space="preserve"> capitated managed care</w:t>
      </w:r>
      <w:r>
        <w:rPr>
          <w:bCs/>
        </w:rPr>
        <w:t>;</w:t>
      </w:r>
      <w:r w:rsidRPr="00FC763B">
        <w:rPr>
          <w:bCs/>
        </w:rPr>
        <w:t xml:space="preserve"> fee-for-service managed care</w:t>
      </w:r>
      <w:r>
        <w:rPr>
          <w:bCs/>
        </w:rPr>
        <w:t>;</w:t>
      </w:r>
      <w:r w:rsidRPr="00FC763B">
        <w:rPr>
          <w:bCs/>
        </w:rPr>
        <w:t xml:space="preserve"> </w:t>
      </w:r>
      <w:r w:rsidRPr="00264080">
        <w:rPr>
          <w:bCs/>
        </w:rPr>
        <w:t>Early Periodic Screening, Diagnosis, and Treatment (EPSDT</w:t>
      </w:r>
      <w:r>
        <w:rPr>
          <w:bCs/>
        </w:rPr>
        <w:t>);</w:t>
      </w:r>
      <w:r w:rsidRPr="00FC763B">
        <w:rPr>
          <w:bCs/>
        </w:rPr>
        <w:t xml:space="preserve"> Child</w:t>
      </w:r>
      <w:r>
        <w:rPr>
          <w:bCs/>
        </w:rPr>
        <w:t>ren’s</w:t>
      </w:r>
      <w:r w:rsidRPr="00FC763B">
        <w:rPr>
          <w:bCs/>
        </w:rPr>
        <w:t xml:space="preserve"> Health Insurance </w:t>
      </w:r>
      <w:r>
        <w:rPr>
          <w:bCs/>
        </w:rPr>
        <w:t>P</w:t>
      </w:r>
      <w:r w:rsidRPr="00FC763B">
        <w:rPr>
          <w:bCs/>
        </w:rPr>
        <w:t>rogram (CHIP)</w:t>
      </w:r>
      <w:r>
        <w:rPr>
          <w:bCs/>
        </w:rPr>
        <w:t>;</w:t>
      </w:r>
      <w:r w:rsidRPr="00FC763B">
        <w:rPr>
          <w:bCs/>
        </w:rPr>
        <w:t xml:space="preserve"> and other reimbursement arrangements administered either directly by the state agency or by a fiscal intermediary.  It includes all projected income from managed care capitation, </w:t>
      </w:r>
      <w:r>
        <w:rPr>
          <w:color w:val="000000"/>
        </w:rPr>
        <w:t>settlements from FQHC cost reimbursement reconciliations</w:t>
      </w:r>
      <w:r w:rsidRPr="00FC763B">
        <w:rPr>
          <w:bCs/>
        </w:rPr>
        <w:t>, wrap payments, incentives, and primary care case management income.</w:t>
      </w:r>
    </w:p>
    <w:p w:rsidR="002A0BCD" w:rsidRPr="00FC763B" w:rsidRDefault="002A0BCD" w:rsidP="002A0BCD">
      <w:pPr>
        <w:rPr>
          <w:bCs/>
        </w:rPr>
      </w:pPr>
    </w:p>
    <w:p w:rsidR="002A0BCD" w:rsidRPr="00FC763B" w:rsidRDefault="002A0BCD" w:rsidP="002A0BCD">
      <w:pPr>
        <w:rPr>
          <w:bCs/>
        </w:rPr>
      </w:pPr>
      <w:r w:rsidRPr="00AA5351">
        <w:rPr>
          <w:b/>
          <w:bCs/>
        </w:rPr>
        <w:t>(Line 2) Medicare:</w:t>
      </w:r>
      <w:r w:rsidRPr="00FC763B">
        <w:rPr>
          <w:bCs/>
        </w:rPr>
        <w:t xml:space="preserve"> This includes income from </w:t>
      </w:r>
      <w:r>
        <w:rPr>
          <w:bCs/>
        </w:rPr>
        <w:t xml:space="preserve">the </w:t>
      </w:r>
      <w:r w:rsidRPr="00FC763B">
        <w:rPr>
          <w:bCs/>
        </w:rPr>
        <w:t>FQHC</w:t>
      </w:r>
      <w:r>
        <w:rPr>
          <w:bCs/>
        </w:rPr>
        <w:t xml:space="preserve"> </w:t>
      </w:r>
      <w:r>
        <w:rPr>
          <w:color w:val="000000"/>
        </w:rPr>
        <w:t>cost reimbursement</w:t>
      </w:r>
      <w:r w:rsidRPr="00FC763B">
        <w:rPr>
          <w:bCs/>
        </w:rPr>
        <w:t xml:space="preserve">, capitated managed care, fee-for-service managed care, Medicare Advantage plans, and other reimbursement arrangements administered either directly by Medicare or by a fiscal intermediary.  It includes all projected income from managed care capitation, </w:t>
      </w:r>
      <w:r>
        <w:rPr>
          <w:color w:val="000000"/>
        </w:rPr>
        <w:t xml:space="preserve">settlements from </w:t>
      </w:r>
      <w:r>
        <w:rPr>
          <w:bCs/>
        </w:rPr>
        <w:t xml:space="preserve">the </w:t>
      </w:r>
      <w:r w:rsidRPr="00FC763B">
        <w:rPr>
          <w:bCs/>
        </w:rPr>
        <w:t>FQHC</w:t>
      </w:r>
      <w:r>
        <w:rPr>
          <w:bCs/>
        </w:rPr>
        <w:t xml:space="preserve"> </w:t>
      </w:r>
      <w:r>
        <w:rPr>
          <w:color w:val="000000"/>
        </w:rPr>
        <w:t>cost reimbursement</w:t>
      </w:r>
      <w:r w:rsidRPr="00FC763B">
        <w:rPr>
          <w:bCs/>
        </w:rPr>
        <w:t>, risk pool distributions, performance incentives</w:t>
      </w:r>
      <w:r>
        <w:rPr>
          <w:bCs/>
        </w:rPr>
        <w:t>,</w:t>
      </w:r>
      <w:r w:rsidRPr="00FC763B">
        <w:rPr>
          <w:bCs/>
        </w:rPr>
        <w:t xml:space="preserve"> and care </w:t>
      </w:r>
      <w:r w:rsidRPr="00FC763B">
        <w:rPr>
          <w:bCs/>
        </w:rPr>
        <w:lastRenderedPageBreak/>
        <w:t xml:space="preserve">management fee income from the ACA Medicare </w:t>
      </w:r>
      <w:r>
        <w:rPr>
          <w:bCs/>
        </w:rPr>
        <w:t>D</w:t>
      </w:r>
      <w:r w:rsidRPr="00FC763B">
        <w:rPr>
          <w:bCs/>
        </w:rPr>
        <w:t xml:space="preserve">emonstration </w:t>
      </w:r>
      <w:r>
        <w:rPr>
          <w:bCs/>
        </w:rPr>
        <w:t>P</w:t>
      </w:r>
      <w:r w:rsidRPr="00FC763B">
        <w:rPr>
          <w:bCs/>
        </w:rPr>
        <w:t>rogram.</w:t>
      </w:r>
    </w:p>
    <w:p w:rsidR="002A0BCD" w:rsidRPr="00FC763B" w:rsidRDefault="002A0BCD" w:rsidP="002A0BCD">
      <w:pPr>
        <w:rPr>
          <w:bCs/>
        </w:rPr>
      </w:pPr>
    </w:p>
    <w:p w:rsidR="002A0BCD" w:rsidRPr="00FC763B" w:rsidRDefault="002A0BCD" w:rsidP="002A0BCD">
      <w:pPr>
        <w:rPr>
          <w:bCs/>
        </w:rPr>
      </w:pPr>
      <w:r w:rsidRPr="00E47770">
        <w:rPr>
          <w:b/>
          <w:bCs/>
        </w:rPr>
        <w:t xml:space="preserve">(Line 3) Other Public: </w:t>
      </w:r>
      <w:r w:rsidRPr="00FC763B">
        <w:rPr>
          <w:bCs/>
        </w:rPr>
        <w:t>This includes income from federal, state, or local government programs earned for providing services that is not reported elsewhere. A CHIP operated independently from the Medicaid program is an example of other public insurance. Other public also includes income from categorical grant programs when the grant income is earned by providing services.  Examples of these include CDC’s National Breast and Cervical Cancer Early Detection Program</w:t>
      </w:r>
      <w:r>
        <w:rPr>
          <w:bCs/>
        </w:rPr>
        <w:t xml:space="preserve"> and</w:t>
      </w:r>
      <w:r w:rsidRPr="00FC763B">
        <w:rPr>
          <w:bCs/>
        </w:rPr>
        <w:t xml:space="preserve"> the Title X Family Planning </w:t>
      </w:r>
      <w:r>
        <w:rPr>
          <w:bCs/>
        </w:rPr>
        <w:t>P</w:t>
      </w:r>
      <w:r w:rsidRPr="00FC763B">
        <w:rPr>
          <w:bCs/>
        </w:rPr>
        <w:t>rogram.</w:t>
      </w:r>
    </w:p>
    <w:p w:rsidR="002A0BCD" w:rsidRPr="00FC763B" w:rsidRDefault="002A0BCD" w:rsidP="002A0BCD">
      <w:pPr>
        <w:rPr>
          <w:bCs/>
        </w:rPr>
      </w:pPr>
    </w:p>
    <w:p w:rsidR="002A0BCD" w:rsidRDefault="002A0BCD" w:rsidP="002A0BCD">
      <w:pPr>
        <w:rPr>
          <w:bCs/>
        </w:rPr>
      </w:pPr>
      <w:r w:rsidRPr="00CA09DC">
        <w:rPr>
          <w:b/>
          <w:bCs/>
        </w:rPr>
        <w:t xml:space="preserve">(Line 4) Private: </w:t>
      </w:r>
      <w:r w:rsidRPr="00FC763B">
        <w:rPr>
          <w:bCs/>
        </w:rPr>
        <w:t>This includes income from private insurance plans, managed care plans</w:t>
      </w:r>
      <w:r>
        <w:rPr>
          <w:bCs/>
        </w:rPr>
        <w:t>,</w:t>
      </w:r>
      <w:r w:rsidRPr="00FC763B">
        <w:rPr>
          <w:bCs/>
        </w:rPr>
        <w:t xml:space="preserve"> </w:t>
      </w:r>
      <w:r>
        <w:rPr>
          <w:bCs/>
        </w:rPr>
        <w:t xml:space="preserve">insurance plans from the ACA marketplaces/exchanges, </w:t>
      </w:r>
      <w:r w:rsidRPr="00FC763B">
        <w:rPr>
          <w:bCs/>
        </w:rPr>
        <w:t>and other private contracts for service. This includes plans such as Blue Cross and Blue Shield, commercial insurance, managed care plans, self-insured employer plans, group contracts with unions and employers, and service contracts with employers.  Income from health benefit plans which are earned by government employees, retirees</w:t>
      </w:r>
      <w:r>
        <w:rPr>
          <w:bCs/>
        </w:rPr>
        <w:t>,</w:t>
      </w:r>
      <w:r w:rsidRPr="00FC763B">
        <w:rPr>
          <w:bCs/>
        </w:rPr>
        <w:t xml:space="preserve"> and dependents</w:t>
      </w:r>
      <w:r>
        <w:rPr>
          <w:bCs/>
        </w:rPr>
        <w:t>,</w:t>
      </w:r>
      <w:r w:rsidRPr="00FC763B">
        <w:rPr>
          <w:bCs/>
        </w:rPr>
        <w:t xml:space="preserve"> such as TRICARE, the federal employee health benefits program, state employee health insurance benefit programs, teacher health insurance</w:t>
      </w:r>
      <w:r>
        <w:rPr>
          <w:bCs/>
        </w:rPr>
        <w:t>,</w:t>
      </w:r>
      <w:r w:rsidRPr="00FC763B">
        <w:rPr>
          <w:bCs/>
        </w:rPr>
        <w:t xml:space="preserve"> and similar plans are to be classified as private insurance. Private insurance is earned or paid for by the beneficiary and other public insurance is unearned or based upon meeting the plan’s eligibility criteria.  </w:t>
      </w:r>
    </w:p>
    <w:p w:rsidR="002A0BCD" w:rsidRPr="00FC763B" w:rsidRDefault="002A0BCD" w:rsidP="002A0BCD">
      <w:pPr>
        <w:rPr>
          <w:bCs/>
        </w:rPr>
      </w:pPr>
    </w:p>
    <w:p w:rsidR="002A0BCD" w:rsidRPr="00FC763B" w:rsidRDefault="002A0BCD" w:rsidP="002A0BCD">
      <w:pPr>
        <w:rPr>
          <w:bCs/>
        </w:rPr>
      </w:pPr>
      <w:r w:rsidRPr="00CA09DC">
        <w:rPr>
          <w:b/>
          <w:bCs/>
        </w:rPr>
        <w:t>(Line 5) Self-Pay:</w:t>
      </w:r>
      <w:r w:rsidRPr="00FC763B">
        <w:rPr>
          <w:bCs/>
        </w:rPr>
        <w:t xml:space="preserve"> This includes income from patients</w:t>
      </w:r>
      <w:r>
        <w:rPr>
          <w:bCs/>
        </w:rPr>
        <w:t>,</w:t>
      </w:r>
      <w:r w:rsidRPr="00FC763B">
        <w:rPr>
          <w:bCs/>
        </w:rPr>
        <w:t xml:space="preserve"> including full-pay self</w:t>
      </w:r>
      <w:r>
        <w:rPr>
          <w:bCs/>
        </w:rPr>
        <w:t>-</w:t>
      </w:r>
      <w:r w:rsidRPr="00FC763B">
        <w:rPr>
          <w:bCs/>
        </w:rPr>
        <w:t>pay and sliding fee patients</w:t>
      </w:r>
      <w:r>
        <w:rPr>
          <w:bCs/>
        </w:rPr>
        <w:t>,</w:t>
      </w:r>
      <w:r w:rsidRPr="00FC763B">
        <w:rPr>
          <w:bCs/>
        </w:rPr>
        <w:t xml:space="preserve"> as well as the portion of the visit income for which an insured patient is personally responsible.  </w:t>
      </w:r>
    </w:p>
    <w:p w:rsidR="002A0BCD" w:rsidRPr="00FC763B" w:rsidRDefault="002A0BCD" w:rsidP="002A0BCD">
      <w:pPr>
        <w:rPr>
          <w:bCs/>
        </w:rPr>
      </w:pPr>
    </w:p>
    <w:p w:rsidR="002A0BCD" w:rsidRPr="00FC763B" w:rsidRDefault="002A0BCD" w:rsidP="002A0BCD">
      <w:pPr>
        <w:rPr>
          <w:bCs/>
        </w:rPr>
      </w:pPr>
      <w:r w:rsidRPr="008C4380">
        <w:rPr>
          <w:b/>
          <w:bCs/>
        </w:rPr>
        <w:t>(Line 6)Total:</w:t>
      </w:r>
      <w:r w:rsidRPr="00FC763B">
        <w:rPr>
          <w:bCs/>
        </w:rPr>
        <w:t xml:space="preserve"> This is the sum of lines 1-5.</w:t>
      </w:r>
      <w:r>
        <w:rPr>
          <w:bCs/>
        </w:rPr>
        <w:t xml:space="preserve"> </w:t>
      </w:r>
    </w:p>
    <w:p w:rsidR="002A0BCD" w:rsidRPr="00FC763B" w:rsidRDefault="002A0BCD" w:rsidP="002A0BCD">
      <w:pPr>
        <w:rPr>
          <w:bCs/>
        </w:rPr>
      </w:pPr>
    </w:p>
    <w:p w:rsidR="002A0BCD" w:rsidRPr="00925044" w:rsidRDefault="002A0BCD" w:rsidP="002A0BCD">
      <w:pPr>
        <w:rPr>
          <w:b/>
          <w:bCs/>
        </w:rPr>
      </w:pPr>
      <w:r w:rsidRPr="00925044">
        <w:rPr>
          <w:b/>
          <w:bCs/>
        </w:rPr>
        <w:t>Part 2: Other Income</w:t>
      </w:r>
    </w:p>
    <w:p w:rsidR="002A0BCD" w:rsidRPr="009B2091" w:rsidRDefault="002A0BCD" w:rsidP="002A0BCD">
      <w:pPr>
        <w:rPr>
          <w:bCs/>
        </w:rPr>
      </w:pPr>
      <w:r w:rsidRPr="00FC763B">
        <w:rPr>
          <w:bCs/>
        </w:rPr>
        <w:t xml:space="preserve">This section includes all </w:t>
      </w:r>
      <w:r>
        <w:rPr>
          <w:bCs/>
        </w:rPr>
        <w:t xml:space="preserve">income </w:t>
      </w:r>
      <w:r w:rsidRPr="00FC763B">
        <w:rPr>
          <w:bCs/>
        </w:rPr>
        <w:t>other than the patient service revenue shown in Part 1</w:t>
      </w:r>
      <w:r>
        <w:rPr>
          <w:bCs/>
        </w:rPr>
        <w:t xml:space="preserve"> (exclusive of the section 330 SAC grant request)</w:t>
      </w:r>
      <w:r w:rsidRPr="00FC763B">
        <w:rPr>
          <w:bCs/>
        </w:rPr>
        <w:t>.  It includes other federal, state, local</w:t>
      </w:r>
      <w:r>
        <w:rPr>
          <w:bCs/>
        </w:rPr>
        <w:t>,</w:t>
      </w:r>
      <w:r w:rsidRPr="00FC763B">
        <w:rPr>
          <w:bCs/>
        </w:rPr>
        <w:t xml:space="preserve"> and other </w:t>
      </w:r>
      <w:r>
        <w:rPr>
          <w:bCs/>
        </w:rPr>
        <w:t>income</w:t>
      </w:r>
      <w:r w:rsidRPr="00FC763B">
        <w:rPr>
          <w:bCs/>
        </w:rPr>
        <w:t>.  It is income that is earned but not directly tied to providing visits, procedures</w:t>
      </w:r>
      <w:r>
        <w:rPr>
          <w:bCs/>
        </w:rPr>
        <w:t>,</w:t>
      </w:r>
      <w:r w:rsidRPr="00FC763B">
        <w:rPr>
          <w:bCs/>
        </w:rPr>
        <w:t xml:space="preserve"> or other specific services.  Income is to be classified on the lines below based upon the source from whom the revenue is received.  </w:t>
      </w:r>
      <w:r w:rsidRPr="009B2091">
        <w:rPr>
          <w:bCs/>
        </w:rPr>
        <w:t>Income from services provided to non-</w:t>
      </w:r>
      <w:r>
        <w:rPr>
          <w:bCs/>
        </w:rPr>
        <w:t xml:space="preserve">health center </w:t>
      </w:r>
      <w:r w:rsidRPr="009B2091">
        <w:rPr>
          <w:bCs/>
        </w:rPr>
        <w:t>patients</w:t>
      </w:r>
      <w:r>
        <w:rPr>
          <w:bCs/>
        </w:rPr>
        <w:t xml:space="preserve"> (patients of an entity with which the health center is contracting)</w:t>
      </w:r>
      <w:r w:rsidRPr="009B2091">
        <w:rPr>
          <w:bCs/>
        </w:rPr>
        <w:t xml:space="preserve"> either in-house or under contract with another entity such as a hospital, nursing home or other health center is to be reported in Part 2</w:t>
      </w:r>
      <w:r>
        <w:rPr>
          <w:bCs/>
        </w:rPr>
        <w:t>: Other Income (see examples below)</w:t>
      </w:r>
      <w:r w:rsidRPr="009B2091">
        <w:rPr>
          <w:bCs/>
        </w:rPr>
        <w:t xml:space="preserve">.  This would include income from in-house retail pharmacy sales to individuals who are not patients of the </w:t>
      </w:r>
      <w:r>
        <w:rPr>
          <w:bCs/>
        </w:rPr>
        <w:t>health center</w:t>
      </w:r>
      <w:r w:rsidRPr="009B2091">
        <w:rPr>
          <w:bCs/>
        </w:rPr>
        <w:t xml:space="preserve">.  See </w:t>
      </w:r>
      <w:r>
        <w:rPr>
          <w:bCs/>
        </w:rPr>
        <w:t>L</w:t>
      </w:r>
      <w:r w:rsidRPr="009B2091">
        <w:rPr>
          <w:bCs/>
        </w:rPr>
        <w:t>ines 9 and 10 for examples of services provided to non-</w:t>
      </w:r>
      <w:r>
        <w:rPr>
          <w:bCs/>
        </w:rPr>
        <w:t>health center</w:t>
      </w:r>
      <w:r w:rsidRPr="009B2091">
        <w:rPr>
          <w:bCs/>
        </w:rPr>
        <w:t xml:space="preserve"> patients </w:t>
      </w:r>
      <w:r>
        <w:rPr>
          <w:bCs/>
        </w:rPr>
        <w:t>(patients of an entity with which the health center is contracting)</w:t>
      </w:r>
      <w:r w:rsidRPr="009B2091">
        <w:rPr>
          <w:bCs/>
        </w:rPr>
        <w:t>.</w:t>
      </w:r>
    </w:p>
    <w:p w:rsidR="002A0BCD" w:rsidRDefault="002A0BCD" w:rsidP="002A0BCD">
      <w:pPr>
        <w:rPr>
          <w:bCs/>
        </w:rPr>
      </w:pPr>
    </w:p>
    <w:p w:rsidR="002A0BCD" w:rsidRPr="00FC763B" w:rsidRDefault="002A0BCD" w:rsidP="002A0BCD">
      <w:pPr>
        <w:rPr>
          <w:bCs/>
        </w:rPr>
      </w:pPr>
      <w:r>
        <w:rPr>
          <w:b/>
          <w:bCs/>
        </w:rPr>
        <w:t>(</w:t>
      </w:r>
      <w:r w:rsidRPr="008C4380">
        <w:rPr>
          <w:b/>
          <w:bCs/>
        </w:rPr>
        <w:t>Line 7</w:t>
      </w:r>
      <w:r>
        <w:rPr>
          <w:b/>
          <w:bCs/>
        </w:rPr>
        <w:t>)</w:t>
      </w:r>
      <w:r w:rsidRPr="008C4380">
        <w:rPr>
          <w:b/>
          <w:bCs/>
        </w:rPr>
        <w:t xml:space="preserve"> Other Federal:</w:t>
      </w:r>
      <w:r w:rsidRPr="00FC763B">
        <w:rPr>
          <w:bCs/>
        </w:rPr>
        <w:t xml:space="preserve">  This is income from federal grants where the</w:t>
      </w:r>
      <w:r>
        <w:rPr>
          <w:bCs/>
        </w:rPr>
        <w:t xml:space="preserve"> SAC</w:t>
      </w:r>
      <w:r w:rsidRPr="00FC763B">
        <w:rPr>
          <w:bCs/>
        </w:rPr>
        <w:t xml:space="preserve"> applicant is the recipient of a Notice of </w:t>
      </w:r>
      <w:r>
        <w:rPr>
          <w:bCs/>
        </w:rPr>
        <w:t>A</w:t>
      </w:r>
      <w:r w:rsidRPr="00FC763B">
        <w:rPr>
          <w:bCs/>
        </w:rPr>
        <w:t xml:space="preserve">ward from a federal agency.  It does not include the section 330 </w:t>
      </w:r>
      <w:r>
        <w:rPr>
          <w:bCs/>
        </w:rPr>
        <w:t xml:space="preserve">SAC </w:t>
      </w:r>
      <w:r w:rsidRPr="00FC763B">
        <w:rPr>
          <w:bCs/>
        </w:rPr>
        <w:t>grant</w:t>
      </w:r>
      <w:r>
        <w:rPr>
          <w:bCs/>
        </w:rPr>
        <w:t xml:space="preserve"> request or federal funds awarded through intermediaries (see Line 9 below)</w:t>
      </w:r>
      <w:r w:rsidRPr="00FC763B">
        <w:rPr>
          <w:bCs/>
        </w:rPr>
        <w:t xml:space="preserve">. It includes grants from federal sources such as the </w:t>
      </w:r>
      <w:r>
        <w:rPr>
          <w:bCs/>
        </w:rPr>
        <w:t>Centers for Disease Control (</w:t>
      </w:r>
      <w:r w:rsidRPr="00FC763B">
        <w:rPr>
          <w:bCs/>
        </w:rPr>
        <w:t>CDC</w:t>
      </w:r>
      <w:r>
        <w:rPr>
          <w:bCs/>
        </w:rPr>
        <w:t>)</w:t>
      </w:r>
      <w:r w:rsidRPr="00FC763B">
        <w:rPr>
          <w:bCs/>
        </w:rPr>
        <w:t xml:space="preserve">, </w:t>
      </w:r>
      <w:r>
        <w:rPr>
          <w:bCs/>
        </w:rPr>
        <w:t>Housing and Urban Development (</w:t>
      </w:r>
      <w:r w:rsidRPr="00FC763B">
        <w:rPr>
          <w:bCs/>
        </w:rPr>
        <w:t>HUD</w:t>
      </w:r>
      <w:r>
        <w:rPr>
          <w:bCs/>
        </w:rPr>
        <w:t>)</w:t>
      </w:r>
      <w:r w:rsidRPr="00FC763B">
        <w:rPr>
          <w:bCs/>
        </w:rPr>
        <w:t xml:space="preserve">, </w:t>
      </w:r>
      <w:r>
        <w:rPr>
          <w:bCs/>
        </w:rPr>
        <w:t>Centers for Medicaid and Medicare Services (</w:t>
      </w:r>
      <w:r w:rsidRPr="00FC763B">
        <w:rPr>
          <w:bCs/>
        </w:rPr>
        <w:t>CMS</w:t>
      </w:r>
      <w:r>
        <w:rPr>
          <w:bCs/>
        </w:rPr>
        <w:t>),</w:t>
      </w:r>
      <w:r w:rsidRPr="00FC763B">
        <w:rPr>
          <w:bCs/>
        </w:rPr>
        <w:t xml:space="preserve"> and others.  </w:t>
      </w:r>
    </w:p>
    <w:p w:rsidR="002A0BCD" w:rsidRPr="00FC763B" w:rsidRDefault="002A0BCD" w:rsidP="002A0BCD">
      <w:pPr>
        <w:rPr>
          <w:bCs/>
        </w:rPr>
      </w:pPr>
    </w:p>
    <w:p w:rsidR="002A0BCD" w:rsidRPr="00FC763B" w:rsidRDefault="002A0BCD" w:rsidP="002A0BCD">
      <w:pPr>
        <w:rPr>
          <w:bCs/>
        </w:rPr>
      </w:pPr>
      <w:r>
        <w:rPr>
          <w:b/>
          <w:bCs/>
        </w:rPr>
        <w:t>(Line 8)</w:t>
      </w:r>
      <w:r w:rsidRPr="008C4380">
        <w:rPr>
          <w:b/>
          <w:bCs/>
        </w:rPr>
        <w:t xml:space="preserve"> State Government:</w:t>
      </w:r>
      <w:r w:rsidRPr="00FC763B">
        <w:rPr>
          <w:bCs/>
        </w:rPr>
        <w:t xml:space="preserve">  This is income from state government grants, contracts</w:t>
      </w:r>
      <w:r>
        <w:rPr>
          <w:bCs/>
        </w:rPr>
        <w:t xml:space="preserve">, and </w:t>
      </w:r>
      <w:r>
        <w:rPr>
          <w:bCs/>
        </w:rPr>
        <w:lastRenderedPageBreak/>
        <w:t xml:space="preserve">programs, </w:t>
      </w:r>
      <w:r w:rsidRPr="00FC763B">
        <w:rPr>
          <w:bCs/>
        </w:rPr>
        <w:t>includ</w:t>
      </w:r>
      <w:r>
        <w:rPr>
          <w:bCs/>
        </w:rPr>
        <w:t>ing</w:t>
      </w:r>
      <w:r w:rsidRPr="00FC763B">
        <w:rPr>
          <w:bCs/>
        </w:rPr>
        <w:t xml:space="preserve"> uncompensated care grants</w:t>
      </w:r>
      <w:r>
        <w:rPr>
          <w:bCs/>
        </w:rPr>
        <w:t>;</w:t>
      </w:r>
      <w:r w:rsidRPr="00FC763B">
        <w:rPr>
          <w:bCs/>
        </w:rPr>
        <w:t xml:space="preserve"> emergency preparedness grants</w:t>
      </w:r>
      <w:r>
        <w:rPr>
          <w:bCs/>
        </w:rPr>
        <w:t>;</w:t>
      </w:r>
      <w:r w:rsidRPr="00FC763B">
        <w:rPr>
          <w:bCs/>
        </w:rPr>
        <w:t xml:space="preserve"> mortgage assistance</w:t>
      </w:r>
      <w:r>
        <w:rPr>
          <w:bCs/>
        </w:rPr>
        <w:t xml:space="preserve">; capital improvement grants; </w:t>
      </w:r>
      <w:r w:rsidRPr="00FC763B">
        <w:rPr>
          <w:bCs/>
        </w:rPr>
        <w:t>school health grants</w:t>
      </w:r>
      <w:r>
        <w:rPr>
          <w:bCs/>
        </w:rPr>
        <w:t>;</w:t>
      </w:r>
      <w:r w:rsidRPr="00FC763B">
        <w:rPr>
          <w:bCs/>
        </w:rPr>
        <w:t xml:space="preserve"> </w:t>
      </w:r>
      <w:r>
        <w:rPr>
          <w:bCs/>
        </w:rPr>
        <w:t>Women, Infants, and Children (</w:t>
      </w:r>
      <w:r w:rsidRPr="00FC763B">
        <w:rPr>
          <w:bCs/>
        </w:rPr>
        <w:t>WIC</w:t>
      </w:r>
      <w:r>
        <w:rPr>
          <w:bCs/>
        </w:rPr>
        <w:t>);</w:t>
      </w:r>
      <w:r w:rsidRPr="00FC763B">
        <w:rPr>
          <w:bCs/>
        </w:rPr>
        <w:t xml:space="preserve"> immunization grants</w:t>
      </w:r>
      <w:r>
        <w:rPr>
          <w:bCs/>
        </w:rPr>
        <w:t>;</w:t>
      </w:r>
      <w:r w:rsidRPr="00FC763B">
        <w:rPr>
          <w:bCs/>
        </w:rPr>
        <w:t xml:space="preserve"> and similar awards.</w:t>
      </w:r>
    </w:p>
    <w:p w:rsidR="002A0BCD" w:rsidRPr="00FC763B" w:rsidRDefault="002A0BCD" w:rsidP="002A0BCD">
      <w:pPr>
        <w:rPr>
          <w:bCs/>
        </w:rPr>
      </w:pPr>
    </w:p>
    <w:p w:rsidR="002A0BCD" w:rsidRPr="00FC763B" w:rsidRDefault="002A0BCD" w:rsidP="002A0BCD">
      <w:pPr>
        <w:rPr>
          <w:bCs/>
        </w:rPr>
      </w:pPr>
      <w:r>
        <w:rPr>
          <w:b/>
          <w:bCs/>
        </w:rPr>
        <w:t>(</w:t>
      </w:r>
      <w:r w:rsidRPr="008C4380">
        <w:rPr>
          <w:b/>
          <w:bCs/>
        </w:rPr>
        <w:t>Line 9</w:t>
      </w:r>
      <w:r>
        <w:rPr>
          <w:b/>
          <w:bCs/>
        </w:rPr>
        <w:t>)</w:t>
      </w:r>
      <w:r w:rsidRPr="008C4380">
        <w:rPr>
          <w:b/>
          <w:bCs/>
        </w:rPr>
        <w:t xml:space="preserve"> Local Government:</w:t>
      </w:r>
      <w:r w:rsidRPr="00FC763B">
        <w:rPr>
          <w:bCs/>
        </w:rPr>
        <w:t xml:space="preserve">  This is income from local government grants, contracts</w:t>
      </w:r>
      <w:r>
        <w:rPr>
          <w:bCs/>
        </w:rPr>
        <w:t>,</w:t>
      </w:r>
      <w:r w:rsidRPr="00FC763B">
        <w:rPr>
          <w:bCs/>
        </w:rPr>
        <w:t xml:space="preserve"> and programs</w:t>
      </w:r>
      <w:r>
        <w:rPr>
          <w:bCs/>
        </w:rPr>
        <w:t>, including</w:t>
      </w:r>
      <w:r w:rsidRPr="00FC763B">
        <w:rPr>
          <w:bCs/>
        </w:rPr>
        <w:t xml:space="preserve"> indigent care grants, community development block grants, capital improvement project</w:t>
      </w:r>
      <w:r>
        <w:rPr>
          <w:bCs/>
        </w:rPr>
        <w:t xml:space="preserve"> grants,</w:t>
      </w:r>
      <w:r w:rsidRPr="00FC763B">
        <w:rPr>
          <w:bCs/>
        </w:rPr>
        <w:t xml:space="preserve"> and similar awards.</w:t>
      </w:r>
      <w:r>
        <w:rPr>
          <w:bCs/>
        </w:rPr>
        <w:t xml:space="preserve"> For example: (1) a</w:t>
      </w:r>
      <w:r>
        <w:rPr>
          <w:color w:val="000000"/>
        </w:rPr>
        <w:t xml:space="preserve"> health center that contracts with the local Department of Health to provide services to the Department’s patients is to report all the income earned under this contract on this line, and (2) </w:t>
      </w:r>
      <w:r w:rsidRPr="00FC763B">
        <w:rPr>
          <w:bCs/>
        </w:rPr>
        <w:t>Ryan White Part A funds are federal funds awarded to municipalities who in turn make awards to provider organizat</w:t>
      </w:r>
      <w:r>
        <w:rPr>
          <w:bCs/>
        </w:rPr>
        <w:t xml:space="preserve">ions, so Ryan White </w:t>
      </w:r>
      <w:r w:rsidRPr="00FC763B">
        <w:rPr>
          <w:bCs/>
        </w:rPr>
        <w:t xml:space="preserve">Part A grants would be classified as income earned from a local government and be shown on </w:t>
      </w:r>
      <w:r>
        <w:rPr>
          <w:bCs/>
        </w:rPr>
        <w:t>this line.</w:t>
      </w:r>
    </w:p>
    <w:p w:rsidR="002A0BCD" w:rsidRDefault="002A0BCD" w:rsidP="002A0BCD">
      <w:pPr>
        <w:rPr>
          <w:bCs/>
        </w:rPr>
      </w:pPr>
    </w:p>
    <w:p w:rsidR="002A0BCD" w:rsidRDefault="002A0BCD" w:rsidP="002A0BCD">
      <w:pPr>
        <w:rPr>
          <w:color w:val="000000"/>
        </w:rPr>
      </w:pPr>
      <w:r>
        <w:rPr>
          <w:b/>
          <w:bCs/>
        </w:rPr>
        <w:t>(Line 10) Private Grants/</w:t>
      </w:r>
      <w:r w:rsidRPr="008C4380">
        <w:rPr>
          <w:b/>
          <w:bCs/>
        </w:rPr>
        <w:t>Contracts:</w:t>
      </w:r>
      <w:r w:rsidRPr="00FC763B">
        <w:rPr>
          <w:bCs/>
        </w:rPr>
        <w:t xml:space="preserve">  This is income from private sources such foundations, non-profit entities, hospitals, nursing homes, drug companies, employers, other health centers, and similar entities.</w:t>
      </w:r>
      <w:r>
        <w:rPr>
          <w:bCs/>
        </w:rPr>
        <w:t xml:space="preserve"> For example, a</w:t>
      </w:r>
      <w:r>
        <w:rPr>
          <w:color w:val="000000"/>
        </w:rPr>
        <w:t xml:space="preserve"> health center operating a 340B pharmacy in part for its own patients and in part as a contractor to another health center is to report the pharmacy income for its own patients in Part 1 and the income from the contracted health center on this line. </w:t>
      </w:r>
    </w:p>
    <w:p w:rsidR="002A0BCD" w:rsidRPr="00FC763B" w:rsidRDefault="002A0BCD" w:rsidP="002A0BCD">
      <w:pPr>
        <w:rPr>
          <w:bCs/>
        </w:rPr>
      </w:pPr>
    </w:p>
    <w:p w:rsidR="002A0BCD" w:rsidRPr="00FC763B" w:rsidRDefault="002A0BCD" w:rsidP="002A0BCD">
      <w:pPr>
        <w:rPr>
          <w:bCs/>
        </w:rPr>
      </w:pPr>
      <w:r>
        <w:rPr>
          <w:b/>
          <w:bCs/>
        </w:rPr>
        <w:t>(</w:t>
      </w:r>
      <w:r w:rsidRPr="008C4380">
        <w:rPr>
          <w:b/>
          <w:bCs/>
        </w:rPr>
        <w:t>Line 11</w:t>
      </w:r>
      <w:r>
        <w:rPr>
          <w:b/>
          <w:bCs/>
        </w:rPr>
        <w:t>)</w:t>
      </w:r>
      <w:r w:rsidRPr="008C4380">
        <w:rPr>
          <w:b/>
          <w:bCs/>
        </w:rPr>
        <w:t xml:space="preserve"> Contributions:</w:t>
      </w:r>
      <w:r w:rsidRPr="00FC763B">
        <w:rPr>
          <w:bCs/>
        </w:rPr>
        <w:t xml:space="preserve"> This is income from private entities and individual donors which may be the result of fund raising.</w:t>
      </w:r>
    </w:p>
    <w:p w:rsidR="002A0BCD" w:rsidRPr="00FC763B" w:rsidRDefault="002A0BCD" w:rsidP="002A0BCD">
      <w:pPr>
        <w:rPr>
          <w:bCs/>
        </w:rPr>
      </w:pPr>
    </w:p>
    <w:p w:rsidR="002A0BCD" w:rsidRPr="00FC763B" w:rsidRDefault="002A0BCD" w:rsidP="002A0BCD">
      <w:pPr>
        <w:rPr>
          <w:bCs/>
        </w:rPr>
      </w:pPr>
      <w:r>
        <w:rPr>
          <w:b/>
          <w:bCs/>
        </w:rPr>
        <w:t>(</w:t>
      </w:r>
      <w:r w:rsidRPr="008C4380">
        <w:rPr>
          <w:b/>
          <w:bCs/>
        </w:rPr>
        <w:t>Line 12</w:t>
      </w:r>
      <w:r>
        <w:rPr>
          <w:b/>
          <w:bCs/>
        </w:rPr>
        <w:t>)</w:t>
      </w:r>
      <w:r w:rsidRPr="008C4380">
        <w:rPr>
          <w:b/>
          <w:bCs/>
        </w:rPr>
        <w:t xml:space="preserve"> Other:</w:t>
      </w:r>
      <w:r w:rsidRPr="00FC763B">
        <w:rPr>
          <w:bCs/>
        </w:rPr>
        <w:t xml:space="preserve">  This is incidental income not reported elsewhere and includes items such as interest income, patient record fees, vending machine income, dues</w:t>
      </w:r>
      <w:r>
        <w:rPr>
          <w:bCs/>
        </w:rPr>
        <w:t>,</w:t>
      </w:r>
      <w:r w:rsidRPr="00FC763B">
        <w:rPr>
          <w:bCs/>
        </w:rPr>
        <w:t xml:space="preserve"> and rental income.  </w:t>
      </w:r>
      <w:r>
        <w:rPr>
          <w:bCs/>
        </w:rPr>
        <w:t>Applicants typically have at least some Other income to report on Line 12.</w:t>
      </w:r>
      <w:r w:rsidRPr="00FC763B">
        <w:rPr>
          <w:bCs/>
        </w:rPr>
        <w:t xml:space="preserve">  </w:t>
      </w:r>
    </w:p>
    <w:p w:rsidR="002A0BCD" w:rsidRPr="00FC763B" w:rsidRDefault="002A0BCD" w:rsidP="002A0BCD">
      <w:pPr>
        <w:rPr>
          <w:bCs/>
        </w:rPr>
      </w:pPr>
    </w:p>
    <w:p w:rsidR="002A0BCD" w:rsidRPr="00FC763B" w:rsidRDefault="002A0BCD" w:rsidP="002A0BCD">
      <w:pPr>
        <w:rPr>
          <w:bCs/>
        </w:rPr>
      </w:pPr>
      <w:r>
        <w:rPr>
          <w:b/>
          <w:bCs/>
        </w:rPr>
        <w:t>(</w:t>
      </w:r>
      <w:r w:rsidRPr="008C4380">
        <w:rPr>
          <w:b/>
          <w:bCs/>
        </w:rPr>
        <w:t>Line 13</w:t>
      </w:r>
      <w:r>
        <w:rPr>
          <w:b/>
          <w:bCs/>
        </w:rPr>
        <w:t>)</w:t>
      </w:r>
      <w:r w:rsidRPr="008C4380">
        <w:rPr>
          <w:b/>
          <w:bCs/>
        </w:rPr>
        <w:t xml:space="preserve"> Applicant (Retained Earnings):</w:t>
      </w:r>
      <w:r w:rsidRPr="00FC763B">
        <w:rPr>
          <w:bCs/>
        </w:rPr>
        <w:t xml:space="preserve">  This is the amount of funds needed from the applicant’s retained earnings or reserves in order to achieve a breakeven budget.  </w:t>
      </w:r>
      <w:r>
        <w:rPr>
          <w:bCs/>
        </w:rPr>
        <w:t>E</w:t>
      </w:r>
      <w:r w:rsidRPr="00FC763B">
        <w:rPr>
          <w:bCs/>
        </w:rPr>
        <w:t>xplain in the Comments/Explanatory notes section why the applicant funds are needed and provide an assurance that the reserves are sufficient to meet the amount budgeted and that the remaining reserves are adequate to support normal operations.</w:t>
      </w:r>
    </w:p>
    <w:p w:rsidR="002A0BCD" w:rsidRPr="00FC763B" w:rsidRDefault="002A0BCD" w:rsidP="002A0BCD">
      <w:pPr>
        <w:rPr>
          <w:bCs/>
        </w:rPr>
      </w:pPr>
    </w:p>
    <w:p w:rsidR="002A0BCD" w:rsidRPr="00FC763B" w:rsidRDefault="002A0BCD" w:rsidP="002A0BCD">
      <w:pPr>
        <w:rPr>
          <w:bCs/>
        </w:rPr>
      </w:pPr>
      <w:r>
        <w:rPr>
          <w:b/>
          <w:bCs/>
        </w:rPr>
        <w:t>(</w:t>
      </w:r>
      <w:r w:rsidRPr="008C4380">
        <w:rPr>
          <w:b/>
          <w:bCs/>
        </w:rPr>
        <w:t>Line 14</w:t>
      </w:r>
      <w:r>
        <w:rPr>
          <w:b/>
          <w:bCs/>
        </w:rPr>
        <w:t>)</w:t>
      </w:r>
      <w:r w:rsidRPr="008C4380">
        <w:rPr>
          <w:b/>
          <w:bCs/>
        </w:rPr>
        <w:t xml:space="preserve"> Total Other:</w:t>
      </w:r>
      <w:r w:rsidRPr="00FC763B">
        <w:rPr>
          <w:bCs/>
        </w:rPr>
        <w:t xml:space="preserve">  This is the sum of lines 7 – 13.</w:t>
      </w:r>
    </w:p>
    <w:p w:rsidR="002A0BCD" w:rsidRPr="00FC763B" w:rsidRDefault="002A0BCD" w:rsidP="002A0BCD">
      <w:pPr>
        <w:rPr>
          <w:bCs/>
        </w:rPr>
      </w:pPr>
    </w:p>
    <w:p w:rsidR="002A0BCD" w:rsidRPr="00FC763B" w:rsidRDefault="002A0BCD" w:rsidP="002A0BCD">
      <w:pPr>
        <w:rPr>
          <w:bCs/>
        </w:rPr>
      </w:pPr>
      <w:r>
        <w:rPr>
          <w:b/>
          <w:bCs/>
        </w:rPr>
        <w:t>(</w:t>
      </w:r>
      <w:r w:rsidRPr="008C4380">
        <w:rPr>
          <w:b/>
          <w:bCs/>
        </w:rPr>
        <w:t>Line 15</w:t>
      </w:r>
      <w:r>
        <w:rPr>
          <w:b/>
          <w:bCs/>
        </w:rPr>
        <w:t>)</w:t>
      </w:r>
      <w:r w:rsidRPr="008C4380">
        <w:rPr>
          <w:b/>
          <w:bCs/>
        </w:rPr>
        <w:t xml:space="preserve"> Total Non-Federal:</w:t>
      </w:r>
      <w:r>
        <w:rPr>
          <w:bCs/>
        </w:rPr>
        <w:t xml:space="preserve">  This is the sum of L</w:t>
      </w:r>
      <w:r w:rsidRPr="00FC763B">
        <w:rPr>
          <w:bCs/>
        </w:rPr>
        <w:t>ines 6 and 14 and is the total non-federal</w:t>
      </w:r>
      <w:r>
        <w:rPr>
          <w:bCs/>
        </w:rPr>
        <w:t xml:space="preserve"> (</w:t>
      </w:r>
      <w:r w:rsidRPr="00FC763B">
        <w:rPr>
          <w:bCs/>
        </w:rPr>
        <w:t>non-section 330</w:t>
      </w:r>
      <w:r>
        <w:rPr>
          <w:bCs/>
        </w:rPr>
        <w:t>)</w:t>
      </w:r>
      <w:r w:rsidRPr="00FC763B">
        <w:rPr>
          <w:bCs/>
        </w:rPr>
        <w:t xml:space="preserve"> income</w:t>
      </w:r>
      <w:r>
        <w:rPr>
          <w:bCs/>
        </w:rPr>
        <w:t xml:space="preserve">. When this value is added </w:t>
      </w:r>
      <w:r w:rsidRPr="00FC763B">
        <w:rPr>
          <w:bCs/>
        </w:rPr>
        <w:t>to the section 330 grant</w:t>
      </w:r>
      <w:r>
        <w:rPr>
          <w:bCs/>
        </w:rPr>
        <w:t>, the total</w:t>
      </w:r>
      <w:r w:rsidRPr="00FC763B">
        <w:rPr>
          <w:bCs/>
        </w:rPr>
        <w:t xml:space="preserve"> equals the </w:t>
      </w:r>
      <w:r>
        <w:rPr>
          <w:bCs/>
        </w:rPr>
        <w:t xml:space="preserve">applicant’s </w:t>
      </w:r>
      <w:r w:rsidRPr="00FC763B">
        <w:rPr>
          <w:bCs/>
        </w:rPr>
        <w:t>total budget</w:t>
      </w:r>
      <w:r>
        <w:rPr>
          <w:bCs/>
        </w:rPr>
        <w:t xml:space="preserve"> for </w:t>
      </w:r>
      <w:r w:rsidRPr="00FC763B">
        <w:rPr>
          <w:bCs/>
        </w:rPr>
        <w:t xml:space="preserve">the </w:t>
      </w:r>
      <w:r>
        <w:rPr>
          <w:bCs/>
        </w:rPr>
        <w:t>first year of the proposed project period</w:t>
      </w:r>
      <w:r w:rsidRPr="00FC763B">
        <w:rPr>
          <w:bCs/>
        </w:rPr>
        <w:t xml:space="preserve">.   </w:t>
      </w:r>
    </w:p>
    <w:p w:rsidR="00AF039F" w:rsidRPr="00384A3F" w:rsidRDefault="00AF039F">
      <w:pPr>
        <w:widowControl/>
        <w:spacing w:after="200" w:line="276" w:lineRule="auto"/>
        <w:rPr>
          <w:rFonts w:ascii="Times New Roman" w:eastAsiaTheme="minorHAnsi" w:hAnsi="Times New Roman"/>
          <w:b/>
          <w:bCs/>
          <w:szCs w:val="24"/>
        </w:rPr>
      </w:pPr>
      <w:r w:rsidRPr="00384A3F">
        <w:rPr>
          <w:rFonts w:ascii="Times New Roman" w:eastAsiaTheme="minorHAnsi" w:hAnsi="Times New Roman"/>
          <w:b/>
          <w:bCs/>
          <w:szCs w:val="24"/>
        </w:rPr>
        <w:br w:type="page"/>
      </w:r>
    </w:p>
    <w:p w:rsidR="009679CE" w:rsidRPr="00384A3F" w:rsidRDefault="00AF039F" w:rsidP="00AF039F">
      <w:pPr>
        <w:rPr>
          <w:rFonts w:ascii="Times New Roman" w:hAnsi="Times New Roman"/>
          <w:szCs w:val="24"/>
        </w:rPr>
      </w:pPr>
      <w:r w:rsidRPr="00384A3F">
        <w:rPr>
          <w:rFonts w:ascii="Times New Roman" w:eastAsiaTheme="minorHAnsi" w:hAnsi="Times New Roman"/>
          <w:b/>
          <w:bCs/>
          <w:szCs w:val="24"/>
        </w:rPr>
        <w:lastRenderedPageBreak/>
        <w:t xml:space="preserve">INSTRUCTIONS: </w:t>
      </w:r>
      <w:r w:rsidR="009679CE" w:rsidRPr="00384A3F">
        <w:rPr>
          <w:rFonts w:ascii="Times New Roman" w:hAnsi="Times New Roman"/>
          <w:b/>
          <w:szCs w:val="24"/>
          <w:u w:val="single"/>
        </w:rPr>
        <w:t>Form 4: Community Characteristics</w:t>
      </w:r>
      <w:r w:rsidR="00BC1D16">
        <w:rPr>
          <w:rFonts w:ascii="Times New Roman" w:hAnsi="Times New Roman"/>
          <w:b/>
          <w:szCs w:val="24"/>
          <w:u w:val="single"/>
        </w:rPr>
        <w:t xml:space="preserve"> </w:t>
      </w:r>
    </w:p>
    <w:p w:rsidR="0051099D" w:rsidRPr="00384A3F" w:rsidRDefault="0051099D" w:rsidP="0051099D">
      <w:pPr>
        <w:rPr>
          <w:rFonts w:ascii="Times New Roman" w:hAnsi="Times New Roman"/>
          <w:szCs w:val="24"/>
        </w:rPr>
      </w:pPr>
    </w:p>
    <w:p w:rsidR="0051099D" w:rsidRPr="00384A3F" w:rsidRDefault="0051099D" w:rsidP="0051099D">
      <w:pPr>
        <w:rPr>
          <w:rFonts w:ascii="Times New Roman" w:hAnsi="Times New Roman"/>
        </w:rPr>
      </w:pPr>
      <w:r w:rsidRPr="00384A3F">
        <w:rPr>
          <w:rFonts w:ascii="Times New Roman" w:hAnsi="Times New Roman"/>
          <w:bCs/>
        </w:rPr>
        <w:t>The Community Characteristics form</w:t>
      </w:r>
      <w:r w:rsidRPr="00384A3F">
        <w:rPr>
          <w:rFonts w:ascii="Times New Roman" w:hAnsi="Times New Roman"/>
        </w:rPr>
        <w:t xml:space="preserve"> reports service area and target population data for the entire scope of the project for the most recent period for which data are available.  Information provided regarding race and ethnicity will be used only to ensure compliance with statutory and regulatory governing board requirements and will not be used as an awarding factor.</w:t>
      </w:r>
    </w:p>
    <w:p w:rsidR="0051099D" w:rsidRPr="00384A3F" w:rsidRDefault="0051099D" w:rsidP="0051099D">
      <w:pPr>
        <w:rPr>
          <w:rFonts w:ascii="Times New Roman" w:hAnsi="Times New Roman"/>
        </w:rPr>
      </w:pPr>
      <w:r w:rsidRPr="00384A3F">
        <w:rPr>
          <w:rFonts w:ascii="Times New Roman" w:hAnsi="Times New Roman"/>
        </w:rPr>
        <w:t xml:space="preserve"> </w:t>
      </w:r>
    </w:p>
    <w:p w:rsidR="0051099D" w:rsidRPr="00384A3F" w:rsidRDefault="0051099D" w:rsidP="0051099D">
      <w:pPr>
        <w:rPr>
          <w:rFonts w:ascii="Times New Roman" w:hAnsi="Times New Roman"/>
          <w:b/>
        </w:rPr>
      </w:pPr>
      <w:r w:rsidRPr="00384A3F">
        <w:rPr>
          <w:rFonts w:ascii="Times New Roman" w:hAnsi="Times New Roman"/>
        </w:rPr>
        <w:t xml:space="preserve">Service area data must be specific to the proposed project and include the total number of persons for each characteristic (percentages will automatically calculate in EHB).  If information for the service area is not available, extrapolate data from the U.S. Census Bureau, local planning agencies, health departments, and other local, state, and national data sources.  </w:t>
      </w:r>
      <w:r w:rsidRPr="00384A3F">
        <w:rPr>
          <w:rFonts w:ascii="Times New Roman" w:hAnsi="Times New Roman"/>
          <w:b/>
        </w:rPr>
        <w:t xml:space="preserve">Estimates are acceptable. </w:t>
      </w:r>
    </w:p>
    <w:p w:rsidR="0051099D" w:rsidRPr="00384A3F" w:rsidRDefault="0051099D" w:rsidP="0051099D">
      <w:pPr>
        <w:rPr>
          <w:rFonts w:ascii="Times New Roman" w:hAnsi="Times New Roman"/>
          <w:b/>
        </w:rPr>
      </w:pPr>
    </w:p>
    <w:p w:rsidR="0051099D" w:rsidRPr="00384A3F" w:rsidRDefault="0051099D" w:rsidP="0051099D">
      <w:pPr>
        <w:rPr>
          <w:rFonts w:ascii="Times New Roman" w:hAnsi="Times New Roman"/>
        </w:rPr>
      </w:pPr>
      <w:r w:rsidRPr="00384A3F">
        <w:rPr>
          <w:rFonts w:ascii="Times New Roman" w:hAnsi="Times New Roman"/>
        </w:rPr>
        <w:t xml:space="preserve">Target population data is most often a subset of service area data and must include the number of persons for each characteristic within the target population (percentages will automatically calculate in EHB).  </w:t>
      </w:r>
      <w:r w:rsidRPr="00384A3F">
        <w:rPr>
          <w:rFonts w:ascii="Times New Roman" w:hAnsi="Times New Roman"/>
          <w:b/>
          <w:i/>
        </w:rPr>
        <w:t>Patient data should not be used to report target population data since patients are typically a subset of all individuals targeted for service.</w:t>
      </w:r>
      <w:r w:rsidRPr="00384A3F">
        <w:rPr>
          <w:rFonts w:ascii="Times New Roman" w:hAnsi="Times New Roman"/>
        </w:rPr>
        <w:t xml:space="preserve">  Estimates are acceptable.</w:t>
      </w:r>
    </w:p>
    <w:p w:rsidR="0051099D" w:rsidRPr="00384A3F" w:rsidRDefault="0051099D" w:rsidP="0051099D">
      <w:pPr>
        <w:rPr>
          <w:rFonts w:ascii="Times New Roman" w:hAnsi="Times New Roman"/>
        </w:rPr>
      </w:pPr>
    </w:p>
    <w:p w:rsidR="0051099D" w:rsidRPr="00384A3F" w:rsidRDefault="0051099D" w:rsidP="0051099D">
      <w:pPr>
        <w:rPr>
          <w:rFonts w:ascii="Times New Roman" w:hAnsi="Times New Roman"/>
        </w:rPr>
      </w:pPr>
      <w:r w:rsidRPr="00384A3F">
        <w:rPr>
          <w:rFonts w:ascii="Times New Roman" w:hAnsi="Times New Roman"/>
        </w:rPr>
        <w:t>If the target population includes a large number of transient individuals (e.g., the county has an influx of migratory and seasonal agricultural workers during the summer months) that are not included in the dataset used for service area data (e.g., census data), the applicant should adjust the service area numbers accordingly to ensure that the target population numbers are always less than or equal to the service area numbers.</w:t>
      </w:r>
    </w:p>
    <w:p w:rsidR="0051099D" w:rsidRPr="00384A3F" w:rsidRDefault="0051099D" w:rsidP="0051099D">
      <w:pPr>
        <w:rPr>
          <w:rFonts w:ascii="Times New Roman" w:hAnsi="Times New Roman"/>
          <w:b/>
        </w:rPr>
      </w:pPr>
    </w:p>
    <w:p w:rsidR="0051099D" w:rsidRPr="00384A3F" w:rsidRDefault="0051099D" w:rsidP="0051099D">
      <w:pPr>
        <w:rPr>
          <w:rFonts w:ascii="Times New Roman" w:hAnsi="Times New Roman"/>
          <w:color w:val="000000"/>
        </w:rPr>
      </w:pPr>
      <w:r w:rsidRPr="00384A3F">
        <w:rPr>
          <w:rFonts w:ascii="Times New Roman" w:hAnsi="Times New Roman"/>
          <w:b/>
          <w:i/>
        </w:rPr>
        <w:t>Note:</w:t>
      </w:r>
      <w:r w:rsidRPr="00384A3F">
        <w:rPr>
          <w:rFonts w:ascii="Times New Roman" w:hAnsi="Times New Roman"/>
          <w:b/>
        </w:rPr>
        <w:t xml:space="preserve"> </w:t>
      </w:r>
      <w:r w:rsidRPr="00384A3F">
        <w:rPr>
          <w:rFonts w:ascii="Times New Roman" w:hAnsi="Times New Roman"/>
        </w:rPr>
        <w:t xml:space="preserve">The total numbers for the first four sections of this form (i.e., Race, </w:t>
      </w:r>
      <w:r w:rsidRPr="00384A3F">
        <w:rPr>
          <w:rFonts w:ascii="Times New Roman" w:hAnsi="Times New Roman"/>
          <w:color w:val="000000"/>
        </w:rPr>
        <w:t xml:space="preserve">Hispanic or Latino Identity, Income as a Percent of Poverty Level, and Primary Third Party Payment Source) </w:t>
      </w:r>
      <w:r w:rsidRPr="00384A3F">
        <w:rPr>
          <w:rFonts w:ascii="Times New Roman" w:hAnsi="Times New Roman"/>
          <w:b/>
          <w:color w:val="000000"/>
        </w:rPr>
        <w:t>must</w:t>
      </w:r>
      <w:r w:rsidRPr="00384A3F">
        <w:rPr>
          <w:rFonts w:ascii="Times New Roman" w:hAnsi="Times New Roman"/>
          <w:color w:val="000000"/>
        </w:rPr>
        <w:t xml:space="preserve"> </w:t>
      </w:r>
      <w:r w:rsidRPr="00384A3F">
        <w:rPr>
          <w:rFonts w:ascii="Times New Roman" w:hAnsi="Times New Roman"/>
          <w:b/>
          <w:color w:val="000000"/>
        </w:rPr>
        <w:t>match</w:t>
      </w:r>
      <w:r w:rsidRPr="00384A3F">
        <w:rPr>
          <w:rFonts w:ascii="Times New Roman" w:hAnsi="Times New Roman"/>
          <w:color w:val="000000"/>
        </w:rPr>
        <w:t xml:space="preserve">.  These total numbers should also be consistent with the service area and target population totals reported on </w:t>
      </w:r>
      <w:hyperlink w:anchor="_FORM_1A_–" w:history="1">
        <w:r w:rsidRPr="00384A3F">
          <w:rPr>
            <w:rStyle w:val="Hyperlink"/>
            <w:rFonts w:ascii="Times New Roman" w:hAnsi="Times New Roman"/>
          </w:rPr>
          <w:t>Form 1A</w:t>
        </w:r>
      </w:hyperlink>
      <w:r w:rsidRPr="00384A3F">
        <w:rPr>
          <w:rFonts w:ascii="Times New Roman" w:hAnsi="Times New Roman"/>
          <w:color w:val="000000"/>
        </w:rPr>
        <w:t xml:space="preserve">.  The Special Populations section of Form 4 does not have a row for total numbers; individuals that represent multiple special population categories should be counted in all applicable categories. </w:t>
      </w:r>
    </w:p>
    <w:p w:rsidR="0051099D" w:rsidRPr="00384A3F" w:rsidRDefault="0051099D" w:rsidP="0051099D">
      <w:pPr>
        <w:rPr>
          <w:rFonts w:ascii="Times New Roman" w:hAnsi="Times New Roman"/>
        </w:rPr>
      </w:pPr>
    </w:p>
    <w:p w:rsidR="0051099D" w:rsidRPr="00384A3F" w:rsidRDefault="0051099D" w:rsidP="0051099D">
      <w:pPr>
        <w:keepNext/>
        <w:autoSpaceDE w:val="0"/>
        <w:autoSpaceDN w:val="0"/>
        <w:adjustRightInd w:val="0"/>
        <w:rPr>
          <w:rFonts w:ascii="Times New Roman" w:hAnsi="Times New Roman"/>
          <w:b/>
          <w:bCs/>
          <w:i/>
          <w:color w:val="000000"/>
        </w:rPr>
      </w:pPr>
      <w:r w:rsidRPr="00384A3F">
        <w:rPr>
          <w:rFonts w:ascii="Times New Roman" w:hAnsi="Times New Roman"/>
          <w:b/>
          <w:bCs/>
          <w:i/>
          <w:color w:val="000000"/>
        </w:rPr>
        <w:t>Guidelines for Reporting Race</w:t>
      </w:r>
    </w:p>
    <w:p w:rsidR="0051099D" w:rsidRPr="00384A3F" w:rsidRDefault="0051099D" w:rsidP="00691197">
      <w:pPr>
        <w:widowControl/>
        <w:numPr>
          <w:ilvl w:val="0"/>
          <w:numId w:val="5"/>
        </w:numPr>
        <w:autoSpaceDE w:val="0"/>
        <w:autoSpaceDN w:val="0"/>
        <w:adjustRightInd w:val="0"/>
        <w:rPr>
          <w:rFonts w:ascii="Times New Roman" w:hAnsi="Times New Roman"/>
          <w:color w:val="000000"/>
        </w:rPr>
      </w:pPr>
      <w:bookmarkStart w:id="1" w:name="_Toc191879068"/>
      <w:bookmarkStart w:id="2" w:name="_Toc257131952"/>
      <w:bookmarkStart w:id="3" w:name="_Toc257132595"/>
      <w:r w:rsidRPr="00384A3F">
        <w:rPr>
          <w:rFonts w:ascii="Times New Roman" w:hAnsi="Times New Roman"/>
          <w:color w:val="000000"/>
        </w:rPr>
        <w:t>All individuals must be classified in one of the racial categories, including individuals who also consider themselves Hispanic or Latino.  If the data source does not separately classify Hispanic or Latino individuals by race, report them as Unreported/Declined to Report</w:t>
      </w:r>
      <w:bookmarkEnd w:id="1"/>
      <w:bookmarkEnd w:id="2"/>
      <w:bookmarkEnd w:id="3"/>
      <w:r w:rsidRPr="00384A3F">
        <w:rPr>
          <w:rFonts w:ascii="Times New Roman" w:hAnsi="Times New Roman"/>
          <w:color w:val="000000"/>
        </w:rPr>
        <w:t>.</w:t>
      </w:r>
    </w:p>
    <w:p w:rsidR="0051099D" w:rsidRPr="00384A3F" w:rsidRDefault="0051099D" w:rsidP="00691197">
      <w:pPr>
        <w:widowControl/>
        <w:numPr>
          <w:ilvl w:val="0"/>
          <w:numId w:val="5"/>
        </w:numPr>
        <w:autoSpaceDE w:val="0"/>
        <w:autoSpaceDN w:val="0"/>
        <w:adjustRightInd w:val="0"/>
        <w:rPr>
          <w:rFonts w:ascii="Times New Roman" w:hAnsi="Times New Roman"/>
          <w:color w:val="000000"/>
        </w:rPr>
      </w:pPr>
      <w:bookmarkStart w:id="4" w:name="_Toc191879069"/>
      <w:bookmarkStart w:id="5" w:name="_Toc257131953"/>
      <w:bookmarkStart w:id="6" w:name="_Toc257132596"/>
      <w:r w:rsidRPr="00384A3F">
        <w:rPr>
          <w:rFonts w:ascii="Times New Roman" w:hAnsi="Times New Roman"/>
          <w:color w:val="000000"/>
        </w:rPr>
        <w:t>Utilize the following race definitions:</w:t>
      </w:r>
      <w:bookmarkEnd w:id="4"/>
      <w:bookmarkEnd w:id="5"/>
      <w:bookmarkEnd w:id="6"/>
    </w:p>
    <w:p w:rsidR="0051099D" w:rsidRPr="00384A3F" w:rsidRDefault="0051099D" w:rsidP="00691197">
      <w:pPr>
        <w:widowControl/>
        <w:numPr>
          <w:ilvl w:val="1"/>
          <w:numId w:val="5"/>
        </w:numPr>
        <w:autoSpaceDE w:val="0"/>
        <w:autoSpaceDN w:val="0"/>
        <w:adjustRightInd w:val="0"/>
        <w:rPr>
          <w:rFonts w:ascii="Times New Roman" w:hAnsi="Times New Roman"/>
          <w:color w:val="000000"/>
        </w:rPr>
      </w:pPr>
      <w:bookmarkStart w:id="7" w:name="_Toc191879070"/>
      <w:bookmarkStart w:id="8" w:name="_Toc257131954"/>
      <w:bookmarkStart w:id="9" w:name="_Toc257132597"/>
      <w:r w:rsidRPr="00384A3F">
        <w:rPr>
          <w:rFonts w:ascii="Times New Roman" w:hAnsi="Times New Roman"/>
          <w:color w:val="000000"/>
        </w:rPr>
        <w:t>Native Hawaiian – Persons having origins in any of the original peoples of Hawaii.</w:t>
      </w:r>
      <w:bookmarkEnd w:id="7"/>
      <w:bookmarkEnd w:id="8"/>
      <w:bookmarkEnd w:id="9"/>
      <w:r w:rsidRPr="00384A3F">
        <w:rPr>
          <w:rFonts w:ascii="Times New Roman" w:hAnsi="Times New Roman"/>
          <w:color w:val="000000"/>
        </w:rPr>
        <w:t xml:space="preserve"> </w:t>
      </w:r>
    </w:p>
    <w:p w:rsidR="0051099D" w:rsidRPr="00384A3F" w:rsidRDefault="0051099D" w:rsidP="00691197">
      <w:pPr>
        <w:widowControl/>
        <w:numPr>
          <w:ilvl w:val="1"/>
          <w:numId w:val="5"/>
        </w:numPr>
        <w:autoSpaceDE w:val="0"/>
        <w:autoSpaceDN w:val="0"/>
        <w:adjustRightInd w:val="0"/>
        <w:rPr>
          <w:rFonts w:ascii="Times New Roman" w:hAnsi="Times New Roman"/>
          <w:color w:val="000000"/>
        </w:rPr>
      </w:pPr>
      <w:bookmarkStart w:id="10" w:name="_Toc191879071"/>
      <w:bookmarkStart w:id="11" w:name="_Toc257131955"/>
      <w:bookmarkStart w:id="12" w:name="_Toc257132598"/>
      <w:r w:rsidRPr="00384A3F">
        <w:rPr>
          <w:rFonts w:ascii="Times New Roman" w:hAnsi="Times New Roman"/>
          <w:color w:val="000000"/>
        </w:rPr>
        <w:t xml:space="preserve">Other Pacific Islanders – Persons having origins in any of the original peoples of Guam, Samoa, </w:t>
      </w:r>
      <w:r w:rsidRPr="00384A3F">
        <w:rPr>
          <w:rFonts w:ascii="Times New Roman" w:hAnsi="Times New Roman"/>
        </w:rPr>
        <w:t xml:space="preserve">Palau, Truk, Yap, </w:t>
      </w:r>
      <w:r w:rsidRPr="00384A3F">
        <w:rPr>
          <w:rFonts w:ascii="Times New Roman" w:hAnsi="Times New Roman"/>
          <w:color w:val="000000"/>
        </w:rPr>
        <w:t>or other Pacific Islands</w:t>
      </w:r>
      <w:r w:rsidRPr="00384A3F">
        <w:rPr>
          <w:rFonts w:ascii="Times New Roman" w:hAnsi="Times New Roman"/>
        </w:rPr>
        <w:t xml:space="preserve"> in Micronesia, Melanesia or Polynesia. </w:t>
      </w:r>
      <w:bookmarkEnd w:id="10"/>
      <w:bookmarkEnd w:id="11"/>
      <w:bookmarkEnd w:id="12"/>
    </w:p>
    <w:p w:rsidR="0051099D" w:rsidRPr="00384A3F" w:rsidRDefault="0051099D" w:rsidP="00691197">
      <w:pPr>
        <w:widowControl/>
        <w:numPr>
          <w:ilvl w:val="1"/>
          <w:numId w:val="5"/>
        </w:numPr>
        <w:autoSpaceDE w:val="0"/>
        <w:autoSpaceDN w:val="0"/>
        <w:adjustRightInd w:val="0"/>
        <w:rPr>
          <w:rFonts w:ascii="Times New Roman" w:hAnsi="Times New Roman"/>
          <w:color w:val="000000"/>
        </w:rPr>
      </w:pPr>
      <w:bookmarkStart w:id="13" w:name="_Toc191879072"/>
      <w:bookmarkStart w:id="14" w:name="_Toc257131956"/>
      <w:bookmarkStart w:id="15" w:name="_Toc257132599"/>
      <w:r w:rsidRPr="00384A3F">
        <w:rPr>
          <w:rFonts w:ascii="Times New Roman" w:hAnsi="Times New Roman"/>
          <w:color w:val="000000"/>
        </w:rPr>
        <w:t>Asian – Persons having origins in any of the original peoples of the Far East, Southeast Asia, or the Indian subcontinent including, for example, Cambodia, China, India, Japan, Korea, Malaysia, Pakistan, the Philippine Islands, Thailand, and Vietnam.</w:t>
      </w:r>
      <w:bookmarkEnd w:id="13"/>
      <w:bookmarkEnd w:id="14"/>
      <w:bookmarkEnd w:id="15"/>
    </w:p>
    <w:p w:rsidR="0051099D" w:rsidRPr="00384A3F" w:rsidRDefault="0051099D" w:rsidP="00691197">
      <w:pPr>
        <w:widowControl/>
        <w:numPr>
          <w:ilvl w:val="1"/>
          <w:numId w:val="5"/>
        </w:numPr>
        <w:autoSpaceDE w:val="0"/>
        <w:autoSpaceDN w:val="0"/>
        <w:adjustRightInd w:val="0"/>
        <w:rPr>
          <w:rFonts w:ascii="Times New Roman" w:hAnsi="Times New Roman"/>
          <w:color w:val="000000"/>
        </w:rPr>
      </w:pPr>
      <w:bookmarkStart w:id="16" w:name="_Toc191879073"/>
      <w:bookmarkStart w:id="17" w:name="_Toc257131957"/>
      <w:bookmarkStart w:id="18" w:name="_Toc257132600"/>
      <w:r w:rsidRPr="00384A3F">
        <w:rPr>
          <w:rFonts w:ascii="Times New Roman" w:hAnsi="Times New Roman"/>
          <w:color w:val="000000"/>
        </w:rPr>
        <w:lastRenderedPageBreak/>
        <w:t>American Indian/Alaska Native – Persons having origins in any of the original peoples of North and South America (including Central America), and who maintain tribal affiliation or community attachment.</w:t>
      </w:r>
      <w:bookmarkEnd w:id="16"/>
      <w:bookmarkEnd w:id="17"/>
      <w:bookmarkEnd w:id="18"/>
    </w:p>
    <w:p w:rsidR="0051099D" w:rsidRPr="00384A3F" w:rsidRDefault="0051099D" w:rsidP="00691197">
      <w:pPr>
        <w:widowControl/>
        <w:numPr>
          <w:ilvl w:val="1"/>
          <w:numId w:val="5"/>
        </w:numPr>
        <w:autoSpaceDE w:val="0"/>
        <w:autoSpaceDN w:val="0"/>
        <w:adjustRightInd w:val="0"/>
        <w:rPr>
          <w:rFonts w:ascii="Times New Roman" w:hAnsi="Times New Roman"/>
          <w:color w:val="000000"/>
        </w:rPr>
      </w:pPr>
      <w:r w:rsidRPr="00384A3F">
        <w:rPr>
          <w:rFonts w:ascii="Times New Roman" w:hAnsi="Times New Roman"/>
          <w:color w:val="000000"/>
        </w:rPr>
        <w:t>More Than One Race – Patient who chooses 2 or more races.</w:t>
      </w:r>
    </w:p>
    <w:p w:rsidR="0051099D" w:rsidRPr="00384A3F" w:rsidRDefault="0051099D" w:rsidP="0051099D">
      <w:pPr>
        <w:autoSpaceDE w:val="0"/>
        <w:autoSpaceDN w:val="0"/>
        <w:adjustRightInd w:val="0"/>
        <w:rPr>
          <w:rFonts w:ascii="Times New Roman" w:hAnsi="Times New Roman"/>
          <w:color w:val="000000"/>
        </w:rPr>
      </w:pPr>
    </w:p>
    <w:p w:rsidR="0051099D" w:rsidRPr="00384A3F" w:rsidRDefault="0051099D" w:rsidP="0051099D">
      <w:pPr>
        <w:autoSpaceDE w:val="0"/>
        <w:autoSpaceDN w:val="0"/>
        <w:adjustRightInd w:val="0"/>
        <w:rPr>
          <w:rFonts w:ascii="Times New Roman" w:hAnsi="Times New Roman"/>
          <w:b/>
          <w:bCs/>
          <w:i/>
          <w:color w:val="000000"/>
        </w:rPr>
      </w:pPr>
      <w:r w:rsidRPr="00384A3F">
        <w:rPr>
          <w:rFonts w:ascii="Times New Roman" w:hAnsi="Times New Roman"/>
          <w:b/>
          <w:bCs/>
          <w:i/>
          <w:color w:val="000000"/>
        </w:rPr>
        <w:t>Guidelines for Reporting Hispanic or Latino Identity</w:t>
      </w:r>
      <w:r w:rsidRPr="00384A3F">
        <w:rPr>
          <w:rFonts w:ascii="Times New Roman" w:hAnsi="Times New Roman"/>
          <w:i/>
        </w:rPr>
        <w:t xml:space="preserve"> </w:t>
      </w:r>
    </w:p>
    <w:p w:rsidR="0051099D" w:rsidRPr="00384A3F" w:rsidRDefault="0051099D" w:rsidP="00691197">
      <w:pPr>
        <w:widowControl/>
        <w:numPr>
          <w:ilvl w:val="0"/>
          <w:numId w:val="4"/>
        </w:numPr>
        <w:autoSpaceDE w:val="0"/>
        <w:autoSpaceDN w:val="0"/>
        <w:adjustRightInd w:val="0"/>
        <w:rPr>
          <w:rFonts w:ascii="Times New Roman" w:hAnsi="Times New Roman"/>
        </w:rPr>
      </w:pPr>
      <w:r w:rsidRPr="00384A3F">
        <w:rPr>
          <w:rFonts w:ascii="Times New Roman" w:hAnsi="Times New Roman"/>
        </w:rPr>
        <w:t>If ethnicity is unknown, report individuals as Unreported/Declined to Report.</w:t>
      </w:r>
    </w:p>
    <w:p w:rsidR="0051099D" w:rsidRPr="00384A3F" w:rsidRDefault="0051099D" w:rsidP="00691197">
      <w:pPr>
        <w:widowControl/>
        <w:numPr>
          <w:ilvl w:val="1"/>
          <w:numId w:val="4"/>
        </w:numPr>
        <w:tabs>
          <w:tab w:val="clear" w:pos="1440"/>
        </w:tabs>
        <w:autoSpaceDE w:val="0"/>
        <w:autoSpaceDN w:val="0"/>
        <w:adjustRightInd w:val="0"/>
        <w:ind w:left="720"/>
        <w:rPr>
          <w:rFonts w:ascii="Times New Roman" w:hAnsi="Times New Roman"/>
        </w:rPr>
      </w:pPr>
      <w:r w:rsidRPr="00384A3F">
        <w:rPr>
          <w:rFonts w:ascii="Times New Roman" w:hAnsi="Times New Roman"/>
        </w:rPr>
        <w:t xml:space="preserve">Utilize the following ethnicity definition: Hispanic or Latino – Persons of Cuban, Mexican, Puerto Rican, South or Central American, or other Spanish culture or origin, regardless of race. </w:t>
      </w:r>
    </w:p>
    <w:p w:rsidR="0051099D" w:rsidRPr="00384A3F" w:rsidRDefault="0051099D" w:rsidP="0051099D">
      <w:pPr>
        <w:outlineLvl w:val="0"/>
        <w:rPr>
          <w:rFonts w:ascii="Times New Roman" w:hAnsi="Times New Roman"/>
          <w:sz w:val="22"/>
          <w:szCs w:val="22"/>
        </w:rPr>
      </w:pPr>
    </w:p>
    <w:p w:rsidR="0051099D" w:rsidRPr="00384A3F" w:rsidRDefault="0051099D" w:rsidP="0051099D">
      <w:pPr>
        <w:keepNext/>
        <w:rPr>
          <w:rFonts w:ascii="Times New Roman" w:hAnsi="Times New Roman"/>
          <w:b/>
          <w:i/>
        </w:rPr>
      </w:pPr>
      <w:r w:rsidRPr="00384A3F">
        <w:rPr>
          <w:rFonts w:ascii="Times New Roman" w:hAnsi="Times New Roman"/>
          <w:b/>
          <w:i/>
        </w:rPr>
        <w:t xml:space="preserve">Note: </w:t>
      </w:r>
    </w:p>
    <w:p w:rsidR="0051099D" w:rsidRPr="009831D4" w:rsidRDefault="0051099D" w:rsidP="00691197">
      <w:pPr>
        <w:pStyle w:val="ListParagraph"/>
        <w:widowControl/>
        <w:numPr>
          <w:ilvl w:val="0"/>
          <w:numId w:val="6"/>
        </w:numPr>
        <w:contextualSpacing w:val="0"/>
        <w:rPr>
          <w:rFonts w:ascii="Times New Roman" w:hAnsi="Times New Roman"/>
          <w:szCs w:val="24"/>
        </w:rPr>
      </w:pPr>
      <w:r w:rsidRPr="00384A3F">
        <w:rPr>
          <w:rFonts w:ascii="Times New Roman" w:hAnsi="Times New Roman"/>
        </w:rPr>
        <w:t>Applicants compiling data from multiple data sources may find that the total numbers vary across sources.  Such applicants should make adjustments as needed to ensure that the total numbers for the first four sections of this form match</w:t>
      </w:r>
      <w:r w:rsidRPr="00384A3F">
        <w:rPr>
          <w:rFonts w:ascii="Times New Roman" w:hAnsi="Times New Roman"/>
          <w:color w:val="000000"/>
        </w:rPr>
        <w:t xml:space="preserve">. </w:t>
      </w:r>
      <w:r w:rsidRPr="009831D4">
        <w:rPr>
          <w:rFonts w:ascii="Times New Roman" w:hAnsi="Times New Roman"/>
          <w:szCs w:val="24"/>
        </w:rPr>
        <w:t>When completing Form 4, please note that all information provided regarding race and/or ethnicity will be used only to ensure compliance with statutory and regulatory Governing Board requirements.  Data on race and/or ethnicity collecte</w:t>
      </w:r>
      <w:r w:rsidRPr="009831D4">
        <w:rPr>
          <w:rFonts w:ascii="Times New Roman" w:hAnsi="Times New Roman"/>
          <w:color w:val="000000"/>
          <w:szCs w:val="24"/>
        </w:rPr>
        <w:t xml:space="preserve">d </w:t>
      </w:r>
      <w:r w:rsidRPr="009831D4">
        <w:rPr>
          <w:rFonts w:ascii="Times New Roman" w:hAnsi="Times New Roman"/>
          <w:szCs w:val="24"/>
        </w:rPr>
        <w:t>on this form will not be used as an awarding factor.</w:t>
      </w:r>
    </w:p>
    <w:p w:rsidR="0051099D" w:rsidRPr="009831D4" w:rsidRDefault="0051099D" w:rsidP="0051099D">
      <w:pPr>
        <w:rPr>
          <w:rFonts w:ascii="Times New Roman" w:hAnsi="Times New Roman"/>
          <w:szCs w:val="24"/>
        </w:rPr>
      </w:pPr>
    </w:p>
    <w:p w:rsidR="00AF039F" w:rsidRPr="009831D4" w:rsidRDefault="00AF039F">
      <w:pPr>
        <w:widowControl/>
        <w:spacing w:after="200" w:line="276" w:lineRule="auto"/>
        <w:rPr>
          <w:rFonts w:ascii="Times New Roman" w:eastAsiaTheme="minorHAnsi" w:hAnsi="Times New Roman"/>
          <w:b/>
          <w:bCs/>
          <w:szCs w:val="24"/>
        </w:rPr>
      </w:pPr>
      <w:r w:rsidRPr="009831D4">
        <w:rPr>
          <w:rFonts w:ascii="Times New Roman" w:eastAsiaTheme="minorHAnsi" w:hAnsi="Times New Roman"/>
          <w:b/>
          <w:bCs/>
          <w:szCs w:val="24"/>
        </w:rPr>
        <w:br w:type="page"/>
      </w:r>
    </w:p>
    <w:p w:rsidR="009679CE" w:rsidRPr="009831D4" w:rsidRDefault="00AF039F" w:rsidP="00AF039F">
      <w:pPr>
        <w:rPr>
          <w:rFonts w:ascii="Times New Roman" w:hAnsi="Times New Roman"/>
          <w:szCs w:val="24"/>
        </w:rPr>
      </w:pPr>
      <w:r w:rsidRPr="009831D4">
        <w:rPr>
          <w:rFonts w:ascii="Times New Roman" w:eastAsiaTheme="minorHAnsi" w:hAnsi="Times New Roman"/>
          <w:b/>
          <w:bCs/>
          <w:szCs w:val="24"/>
        </w:rPr>
        <w:lastRenderedPageBreak/>
        <w:t xml:space="preserve">INSTRUCTIONS: </w:t>
      </w:r>
      <w:r w:rsidR="009679CE" w:rsidRPr="009831D4">
        <w:rPr>
          <w:rFonts w:ascii="Times New Roman" w:hAnsi="Times New Roman"/>
          <w:b/>
          <w:szCs w:val="24"/>
          <w:u w:val="single"/>
        </w:rPr>
        <w:t>Form 5A: Services Provided</w:t>
      </w:r>
      <w:r w:rsidR="009831D4" w:rsidRPr="008E0C9E">
        <w:rPr>
          <w:rFonts w:ascii="Times New Roman" w:hAnsi="Times New Roman"/>
          <w:b/>
          <w:szCs w:val="24"/>
        </w:rPr>
        <w:t xml:space="preserve"> </w:t>
      </w:r>
      <w:r w:rsidR="00691197" w:rsidRPr="008E0C9E">
        <w:rPr>
          <w:rFonts w:ascii="Times New Roman" w:hAnsi="Times New Roman"/>
          <w:b/>
          <w:szCs w:val="24"/>
        </w:rPr>
        <w:t xml:space="preserve"> </w:t>
      </w:r>
    </w:p>
    <w:p w:rsidR="0051099D" w:rsidRPr="009831D4" w:rsidRDefault="0051099D" w:rsidP="0051099D">
      <w:pPr>
        <w:rPr>
          <w:rFonts w:ascii="Times New Roman" w:hAnsi="Times New Roman"/>
          <w:szCs w:val="24"/>
        </w:rPr>
      </w:pPr>
    </w:p>
    <w:p w:rsidR="008E0C9E" w:rsidRDefault="002A0BCD" w:rsidP="002A0BCD">
      <w:pPr>
        <w:widowControl/>
        <w:autoSpaceDE w:val="0"/>
        <w:autoSpaceDN w:val="0"/>
        <w:adjustRightInd w:val="0"/>
        <w:rPr>
          <w:rFonts w:ascii="Times New Roman" w:eastAsiaTheme="minorHAnsi" w:hAnsi="Times New Roman"/>
          <w:color w:val="000000"/>
          <w:szCs w:val="24"/>
        </w:rPr>
      </w:pPr>
      <w:r w:rsidRPr="008E0C9E">
        <w:rPr>
          <w:rFonts w:ascii="Times New Roman" w:eastAsiaTheme="minorHAnsi" w:hAnsi="Times New Roman"/>
          <w:color w:val="000000"/>
          <w:szCs w:val="24"/>
        </w:rPr>
        <w:t xml:space="preserve">Identify the services that will be available through the proposed new access point(s) and how the services will be provided (i.e., Applicant, Formal Written Contract/Agreement (Applicant Pays for Service), Formal Written Referral Arrangement/Agreement). The new access point(s) must provide the required services either directly onsite or through established agreements/arrangements without regard to ability to pay and on a sliding fee discount schedule. </w:t>
      </w:r>
    </w:p>
    <w:p w:rsidR="008E0C9E" w:rsidRDefault="008E0C9E" w:rsidP="002A0BCD">
      <w:pPr>
        <w:widowControl/>
        <w:autoSpaceDE w:val="0"/>
        <w:autoSpaceDN w:val="0"/>
        <w:adjustRightInd w:val="0"/>
        <w:rPr>
          <w:rFonts w:ascii="Times New Roman" w:eastAsiaTheme="minorHAnsi" w:hAnsi="Times New Roman"/>
          <w:color w:val="000000"/>
          <w:szCs w:val="24"/>
        </w:rPr>
      </w:pPr>
    </w:p>
    <w:p w:rsidR="002A0BCD" w:rsidRPr="008E0C9E" w:rsidRDefault="002A0BCD" w:rsidP="002A0BCD">
      <w:pPr>
        <w:widowControl/>
        <w:autoSpaceDE w:val="0"/>
        <w:autoSpaceDN w:val="0"/>
        <w:adjustRightInd w:val="0"/>
        <w:rPr>
          <w:rFonts w:ascii="Times New Roman" w:eastAsiaTheme="minorHAnsi" w:hAnsi="Times New Roman"/>
          <w:color w:val="000000"/>
          <w:szCs w:val="24"/>
        </w:rPr>
      </w:pPr>
      <w:r w:rsidRPr="008E0C9E">
        <w:rPr>
          <w:rFonts w:ascii="Times New Roman" w:eastAsiaTheme="minorHAnsi" w:hAnsi="Times New Roman"/>
          <w:color w:val="000000"/>
          <w:szCs w:val="24"/>
        </w:rPr>
        <w:t xml:space="preserve">Established agreements must be summarized in Attachment 7 and, if they constitute a significant portion of the applicants scope of project, agreements/contracts must be noted on Form 8. </w:t>
      </w:r>
    </w:p>
    <w:p w:rsidR="008E0C9E" w:rsidRDefault="008E0C9E" w:rsidP="002A0BCD">
      <w:pPr>
        <w:widowControl/>
        <w:autoSpaceDE w:val="0"/>
        <w:autoSpaceDN w:val="0"/>
        <w:adjustRightInd w:val="0"/>
        <w:rPr>
          <w:rFonts w:ascii="Times New Roman" w:eastAsiaTheme="minorHAnsi" w:hAnsi="Times New Roman"/>
          <w:color w:val="000000"/>
          <w:szCs w:val="24"/>
        </w:rPr>
      </w:pPr>
    </w:p>
    <w:p w:rsidR="002A0BCD" w:rsidRPr="008E0C9E" w:rsidRDefault="002A0BCD" w:rsidP="002A0BCD">
      <w:pPr>
        <w:widowControl/>
        <w:autoSpaceDE w:val="0"/>
        <w:autoSpaceDN w:val="0"/>
        <w:adjustRightInd w:val="0"/>
        <w:rPr>
          <w:rFonts w:ascii="Times New Roman" w:eastAsiaTheme="minorHAnsi" w:hAnsi="Times New Roman"/>
          <w:color w:val="000000"/>
          <w:szCs w:val="24"/>
        </w:rPr>
      </w:pPr>
      <w:r w:rsidRPr="008E0C9E">
        <w:rPr>
          <w:rFonts w:ascii="Times New Roman" w:eastAsiaTheme="minorHAnsi" w:hAnsi="Times New Roman"/>
          <w:color w:val="000000"/>
          <w:szCs w:val="24"/>
        </w:rPr>
        <w:t xml:space="preserve">Information presented on Form 5A will be used by HRSA to determine the scope of project for the NAP grant. Only the services included on Form 5A will be considered to be in the approved scope of project. Services described or detailed in other portions of the application (e.g., narratives, attachments) are not considered to be included in the approved scope of project if the application is funded. </w:t>
      </w:r>
    </w:p>
    <w:p w:rsidR="008E0C9E" w:rsidRDefault="008E0C9E" w:rsidP="002A0BCD">
      <w:pPr>
        <w:rPr>
          <w:rFonts w:ascii="Times New Roman" w:eastAsiaTheme="minorHAnsi" w:hAnsi="Times New Roman"/>
          <w:b/>
          <w:bCs/>
          <w:i/>
          <w:iCs/>
          <w:color w:val="000000"/>
          <w:szCs w:val="24"/>
        </w:rPr>
      </w:pPr>
    </w:p>
    <w:p w:rsidR="0051099D" w:rsidRPr="008E0C9E" w:rsidRDefault="002A0BCD" w:rsidP="002A0BCD">
      <w:pPr>
        <w:rPr>
          <w:rFonts w:ascii="Times New Roman" w:hAnsi="Times New Roman"/>
          <w:szCs w:val="24"/>
        </w:rPr>
      </w:pPr>
      <w:r w:rsidRPr="008E0C9E">
        <w:rPr>
          <w:rFonts w:ascii="Times New Roman" w:eastAsiaTheme="minorHAnsi" w:hAnsi="Times New Roman"/>
          <w:b/>
          <w:bCs/>
          <w:i/>
          <w:iCs/>
          <w:color w:val="000000"/>
          <w:szCs w:val="24"/>
        </w:rPr>
        <w:t xml:space="preserve">NOTE: </w:t>
      </w:r>
      <w:r w:rsidRPr="008E0C9E">
        <w:rPr>
          <w:rFonts w:ascii="Times New Roman" w:eastAsiaTheme="minorHAnsi" w:hAnsi="Times New Roman"/>
          <w:color w:val="000000"/>
          <w:szCs w:val="24"/>
        </w:rPr>
        <w:t>Specialty services and Other Services may not be included in an applicant’s proposed scope of project at the time of NAP submission. However, specialty services may be added to the scope of project through the Change in Scope process after a NAP grant has been awarded. Refer to PIN 2009-02: Specialty Services and Health Centers’ Scope of Project available at http://bphc.hrsa.gov/policiesregulations/policies/pdfs/pin200902.pdf for more information.</w:t>
      </w:r>
    </w:p>
    <w:p w:rsidR="0051099D" w:rsidRPr="00384A3F" w:rsidRDefault="0051099D" w:rsidP="0051099D">
      <w:pPr>
        <w:rPr>
          <w:rFonts w:ascii="Times New Roman" w:hAnsi="Times New Roman"/>
          <w:szCs w:val="24"/>
        </w:rPr>
      </w:pPr>
    </w:p>
    <w:p w:rsidR="00AF039F" w:rsidRPr="00384A3F" w:rsidRDefault="00AF039F">
      <w:pPr>
        <w:widowControl/>
        <w:spacing w:after="200" w:line="276" w:lineRule="auto"/>
        <w:rPr>
          <w:rFonts w:ascii="Times New Roman" w:eastAsiaTheme="minorHAnsi" w:hAnsi="Times New Roman"/>
          <w:b/>
          <w:bCs/>
          <w:szCs w:val="24"/>
        </w:rPr>
      </w:pPr>
      <w:r w:rsidRPr="00384A3F">
        <w:rPr>
          <w:rFonts w:ascii="Times New Roman" w:eastAsiaTheme="minorHAnsi" w:hAnsi="Times New Roman"/>
          <w:b/>
          <w:bCs/>
          <w:szCs w:val="24"/>
        </w:rPr>
        <w:br w:type="page"/>
      </w:r>
    </w:p>
    <w:p w:rsidR="009679CE" w:rsidRPr="00384A3F" w:rsidRDefault="00AF039F" w:rsidP="00AF039F">
      <w:pPr>
        <w:rPr>
          <w:rFonts w:ascii="Times New Roman" w:hAnsi="Times New Roman"/>
          <w:szCs w:val="24"/>
        </w:rPr>
      </w:pPr>
      <w:r w:rsidRPr="00384A3F">
        <w:rPr>
          <w:rFonts w:ascii="Times New Roman" w:eastAsiaTheme="minorHAnsi" w:hAnsi="Times New Roman"/>
          <w:b/>
          <w:bCs/>
          <w:szCs w:val="24"/>
        </w:rPr>
        <w:lastRenderedPageBreak/>
        <w:t xml:space="preserve">INSTRUCTIONS: </w:t>
      </w:r>
      <w:r w:rsidR="009679CE" w:rsidRPr="00384A3F">
        <w:rPr>
          <w:rFonts w:ascii="Times New Roman" w:hAnsi="Times New Roman"/>
          <w:b/>
          <w:szCs w:val="24"/>
          <w:u w:val="single"/>
        </w:rPr>
        <w:t xml:space="preserve">Form 5B: Service </w:t>
      </w:r>
      <w:r w:rsidR="009679CE" w:rsidRPr="008E0C9E">
        <w:rPr>
          <w:rFonts w:ascii="Times New Roman" w:hAnsi="Times New Roman"/>
          <w:b/>
          <w:szCs w:val="24"/>
          <w:u w:val="single"/>
        </w:rPr>
        <w:t>Sites</w:t>
      </w:r>
      <w:r w:rsidR="008E0C9E">
        <w:rPr>
          <w:rFonts w:ascii="Times New Roman" w:hAnsi="Times New Roman"/>
          <w:b/>
          <w:szCs w:val="24"/>
        </w:rPr>
        <w:t xml:space="preserve"> </w:t>
      </w:r>
    </w:p>
    <w:p w:rsidR="0051099D" w:rsidRPr="00384A3F" w:rsidRDefault="0051099D" w:rsidP="0051099D">
      <w:pPr>
        <w:rPr>
          <w:rFonts w:ascii="Times New Roman" w:hAnsi="Times New Roman"/>
          <w:szCs w:val="24"/>
        </w:rPr>
      </w:pPr>
    </w:p>
    <w:p w:rsidR="002A0BCD" w:rsidRPr="00696E81" w:rsidRDefault="002A0BCD" w:rsidP="002A0BCD">
      <w:pPr>
        <w:widowControl/>
        <w:autoSpaceDE w:val="0"/>
        <w:autoSpaceDN w:val="0"/>
        <w:adjustRightInd w:val="0"/>
        <w:rPr>
          <w:rFonts w:ascii="Times New Roman" w:eastAsiaTheme="minorHAnsi" w:hAnsi="Times New Roman"/>
          <w:color w:val="000000"/>
          <w:szCs w:val="24"/>
        </w:rPr>
      </w:pPr>
      <w:r w:rsidRPr="00696E81">
        <w:rPr>
          <w:rFonts w:ascii="Times New Roman" w:eastAsiaTheme="minorHAnsi" w:hAnsi="Times New Roman"/>
          <w:color w:val="000000"/>
          <w:szCs w:val="24"/>
        </w:rPr>
        <w:t xml:space="preserve">Identify the NAP site(s). Provide the required data for each proposed new access point that meets the definition of a service site. Refer to PIN 2008-01: Defining Scope of Project and Policy for Requesting Changes available at </w:t>
      </w:r>
      <w:hyperlink r:id="rId17" w:history="1">
        <w:r w:rsidR="00696E81" w:rsidRPr="00431600">
          <w:rPr>
            <w:rStyle w:val="Hyperlink"/>
            <w:rFonts w:ascii="Times New Roman" w:eastAsiaTheme="minorHAnsi" w:hAnsi="Times New Roman"/>
            <w:szCs w:val="24"/>
          </w:rPr>
          <w:t>http://bphc.hrsa.gov/policiesregulations/policies/pin200801.html</w:t>
        </w:r>
      </w:hyperlink>
      <w:r w:rsidR="00696E81">
        <w:rPr>
          <w:rFonts w:ascii="Times New Roman" w:eastAsiaTheme="minorHAnsi" w:hAnsi="Times New Roman"/>
          <w:color w:val="000000"/>
          <w:szCs w:val="24"/>
        </w:rPr>
        <w:t xml:space="preserve"> </w:t>
      </w:r>
      <w:r w:rsidRPr="00696E81">
        <w:rPr>
          <w:rFonts w:ascii="Times New Roman" w:eastAsiaTheme="minorHAnsi" w:hAnsi="Times New Roman"/>
          <w:color w:val="000000"/>
          <w:szCs w:val="24"/>
        </w:rPr>
        <w:t xml:space="preserve">for more information on defining service sites and for special instructions for recording mobile, intermittent, or other site types. Information presented on Form 5B will be used by HRSA to determine the scope of project for the NAP grant. Only the service sites included on Form 5B will be considered to be in the approved scope of project. Service sites described or detailed in other portions of the application (e.g., narratives, attachments) are not considered to be included in the approved scope of project if the application is funded. On each Form 5B, applicants should include the zip codes for the area served by the site. The zip code of the site address must be listed in the service area zip codes on Form 5B. The applicant’s entire service area (as described on Form 4) should be represented by the consolidation of all zip codes across all proposed service sites (all 5B forms). The zip codes listed on Form 5B will be used to calculate the Unserved, High Poverty and Sparsely Populated Priority Points. </w:t>
      </w:r>
    </w:p>
    <w:p w:rsidR="002A0BCD" w:rsidRPr="00696E81" w:rsidRDefault="002A0BCD" w:rsidP="002A0BCD">
      <w:pPr>
        <w:widowControl/>
        <w:autoSpaceDE w:val="0"/>
        <w:autoSpaceDN w:val="0"/>
        <w:adjustRightInd w:val="0"/>
        <w:rPr>
          <w:rFonts w:ascii="Times New Roman" w:eastAsiaTheme="minorHAnsi" w:hAnsi="Times New Roman"/>
          <w:color w:val="000000"/>
          <w:szCs w:val="24"/>
        </w:rPr>
      </w:pPr>
    </w:p>
    <w:p w:rsidR="002A0BCD" w:rsidRPr="00696E81" w:rsidRDefault="002A0BCD" w:rsidP="002A0BCD">
      <w:pPr>
        <w:widowControl/>
        <w:autoSpaceDE w:val="0"/>
        <w:autoSpaceDN w:val="0"/>
        <w:adjustRightInd w:val="0"/>
        <w:rPr>
          <w:rFonts w:ascii="Times New Roman" w:eastAsiaTheme="minorHAnsi" w:hAnsi="Times New Roman"/>
          <w:color w:val="000000"/>
          <w:szCs w:val="24"/>
        </w:rPr>
      </w:pPr>
      <w:r w:rsidRPr="00696E81">
        <w:rPr>
          <w:rFonts w:ascii="Times New Roman" w:eastAsiaTheme="minorHAnsi" w:hAnsi="Times New Roman"/>
          <w:b/>
          <w:bCs/>
          <w:i/>
          <w:iCs/>
          <w:color w:val="000000"/>
          <w:szCs w:val="24"/>
        </w:rPr>
        <w:t xml:space="preserve">NOTE: </w:t>
      </w:r>
      <w:r w:rsidRPr="00696E81">
        <w:rPr>
          <w:rFonts w:ascii="Times New Roman" w:eastAsiaTheme="minorHAnsi" w:hAnsi="Times New Roman"/>
          <w:color w:val="000000"/>
          <w:szCs w:val="24"/>
        </w:rPr>
        <w:t xml:space="preserve">At least one proposed service site must be a full-time (operational 40 hours or more per week), permanent service delivery site (with the exception of proposed NAP projects serving only migratory and seasonal agricultural workers, which may propose a full-time, seasonal service delivery site). Subsequent service sites may be administrative, part-time, seasonal, etc. </w:t>
      </w:r>
    </w:p>
    <w:p w:rsidR="00696E81" w:rsidRDefault="00696E81" w:rsidP="002A0BCD">
      <w:pPr>
        <w:rPr>
          <w:rFonts w:ascii="Times New Roman" w:eastAsiaTheme="minorHAnsi" w:hAnsi="Times New Roman"/>
          <w:b/>
          <w:bCs/>
          <w:i/>
          <w:iCs/>
          <w:color w:val="000000"/>
          <w:szCs w:val="24"/>
        </w:rPr>
      </w:pPr>
    </w:p>
    <w:p w:rsidR="0051099D" w:rsidRPr="00696E81" w:rsidRDefault="002A0BCD" w:rsidP="002A0BCD">
      <w:pPr>
        <w:rPr>
          <w:rFonts w:ascii="Times New Roman" w:hAnsi="Times New Roman"/>
          <w:szCs w:val="24"/>
        </w:rPr>
      </w:pPr>
      <w:r w:rsidRPr="00696E81">
        <w:rPr>
          <w:rFonts w:ascii="Times New Roman" w:eastAsiaTheme="minorHAnsi" w:hAnsi="Times New Roman"/>
          <w:b/>
          <w:bCs/>
          <w:i/>
          <w:iCs/>
          <w:color w:val="000000"/>
          <w:szCs w:val="24"/>
        </w:rPr>
        <w:t xml:space="preserve">NOTE: </w:t>
      </w:r>
      <w:r w:rsidRPr="00696E81">
        <w:rPr>
          <w:rFonts w:ascii="Times New Roman" w:eastAsiaTheme="minorHAnsi" w:hAnsi="Times New Roman"/>
          <w:color w:val="000000"/>
          <w:szCs w:val="24"/>
        </w:rPr>
        <w:t>In HRSA EHB, applicants will have to state if the proposed site is a Domestic Violence site (e.g., emergency shelter). If so, applicants will not provide a street address to protect the confidentiality of the precise location.</w:t>
      </w:r>
    </w:p>
    <w:p w:rsidR="0051099D" w:rsidRPr="00696E81" w:rsidRDefault="0051099D" w:rsidP="0051099D">
      <w:pPr>
        <w:rPr>
          <w:rFonts w:ascii="Times New Roman" w:hAnsi="Times New Roman"/>
          <w:szCs w:val="24"/>
        </w:rPr>
      </w:pPr>
    </w:p>
    <w:p w:rsidR="00AF039F" w:rsidRPr="00384A3F" w:rsidRDefault="00AF039F" w:rsidP="00AF039F">
      <w:pPr>
        <w:rPr>
          <w:rFonts w:ascii="Times New Roman" w:eastAsiaTheme="minorHAnsi" w:hAnsi="Times New Roman"/>
          <w:b/>
          <w:bCs/>
          <w:szCs w:val="24"/>
        </w:rPr>
      </w:pPr>
    </w:p>
    <w:p w:rsidR="00AF039F" w:rsidRPr="00384A3F" w:rsidRDefault="00AF039F">
      <w:pPr>
        <w:widowControl/>
        <w:spacing w:after="200" w:line="276" w:lineRule="auto"/>
        <w:rPr>
          <w:rFonts w:ascii="Times New Roman" w:eastAsiaTheme="minorHAnsi" w:hAnsi="Times New Roman"/>
          <w:b/>
          <w:bCs/>
          <w:szCs w:val="24"/>
        </w:rPr>
      </w:pPr>
      <w:r w:rsidRPr="00384A3F">
        <w:rPr>
          <w:rFonts w:ascii="Times New Roman" w:eastAsiaTheme="minorHAnsi" w:hAnsi="Times New Roman"/>
          <w:b/>
          <w:bCs/>
          <w:szCs w:val="24"/>
        </w:rPr>
        <w:br w:type="page"/>
      </w:r>
    </w:p>
    <w:p w:rsidR="009679CE" w:rsidRPr="00384A3F" w:rsidRDefault="00AF039F" w:rsidP="00AF039F">
      <w:pPr>
        <w:rPr>
          <w:rFonts w:ascii="Times New Roman" w:hAnsi="Times New Roman"/>
          <w:szCs w:val="24"/>
        </w:rPr>
      </w:pPr>
      <w:r w:rsidRPr="00384A3F">
        <w:rPr>
          <w:rFonts w:ascii="Times New Roman" w:eastAsiaTheme="minorHAnsi" w:hAnsi="Times New Roman"/>
          <w:b/>
          <w:bCs/>
          <w:szCs w:val="24"/>
        </w:rPr>
        <w:lastRenderedPageBreak/>
        <w:t xml:space="preserve">INSTRUCTIONS:  </w:t>
      </w:r>
      <w:r w:rsidR="009679CE" w:rsidRPr="00384A3F">
        <w:rPr>
          <w:rFonts w:ascii="Times New Roman" w:hAnsi="Times New Roman"/>
          <w:b/>
          <w:szCs w:val="24"/>
          <w:u w:val="single"/>
        </w:rPr>
        <w:t>Form 5C: Other Activities/Locations</w:t>
      </w:r>
      <w:r w:rsidR="009831D4" w:rsidRPr="00912115">
        <w:rPr>
          <w:rFonts w:ascii="Times New Roman" w:hAnsi="Times New Roman"/>
          <w:b/>
          <w:szCs w:val="24"/>
        </w:rPr>
        <w:t xml:space="preserve"> </w:t>
      </w:r>
    </w:p>
    <w:p w:rsidR="0051099D" w:rsidRPr="00384A3F" w:rsidRDefault="0051099D" w:rsidP="0051099D">
      <w:pPr>
        <w:rPr>
          <w:rFonts w:ascii="Times New Roman" w:hAnsi="Times New Roman"/>
          <w:szCs w:val="24"/>
        </w:rPr>
      </w:pPr>
    </w:p>
    <w:p w:rsidR="0037714B" w:rsidRPr="00696E81" w:rsidRDefault="0037714B" w:rsidP="0037714B">
      <w:pPr>
        <w:widowControl/>
        <w:autoSpaceDE w:val="0"/>
        <w:autoSpaceDN w:val="0"/>
        <w:adjustRightInd w:val="0"/>
        <w:rPr>
          <w:rFonts w:ascii="Times New Roman" w:eastAsiaTheme="minorHAnsi" w:hAnsi="Times New Roman"/>
          <w:color w:val="000000"/>
          <w:szCs w:val="24"/>
        </w:rPr>
      </w:pPr>
      <w:r w:rsidRPr="00696E81">
        <w:rPr>
          <w:rFonts w:ascii="Times New Roman" w:eastAsiaTheme="minorHAnsi" w:hAnsi="Times New Roman"/>
          <w:color w:val="000000"/>
          <w:szCs w:val="24"/>
        </w:rPr>
        <w:t xml:space="preserve">Provide requested data for other activities/locations (e.g., home visits, health fairs). List only the activities/locations that: 1) do not meet the definition of a service site; 2) are conducted on an irregular timeframe/schedule; and/or 3) offer a limited activity from within the full complement of health center activities included within the scope of project. NAP service site(s) should not be listed. Refer to PIN 2008-01: Defining Scope of Project and Policy for Requesting Changes (available at </w:t>
      </w:r>
      <w:hyperlink r:id="rId18" w:history="1">
        <w:r w:rsidR="00696E81" w:rsidRPr="00431600">
          <w:rPr>
            <w:rStyle w:val="Hyperlink"/>
            <w:rFonts w:ascii="Times New Roman" w:eastAsiaTheme="minorHAnsi" w:hAnsi="Times New Roman"/>
            <w:szCs w:val="24"/>
          </w:rPr>
          <w:t>http://bphc.hrsa.gov/policiesregulations/policies/pin200801.html</w:t>
        </w:r>
      </w:hyperlink>
      <w:r w:rsidRPr="00696E81">
        <w:rPr>
          <w:rFonts w:ascii="Times New Roman" w:eastAsiaTheme="minorHAnsi" w:hAnsi="Times New Roman"/>
          <w:color w:val="000000"/>
          <w:szCs w:val="24"/>
        </w:rPr>
        <w:t xml:space="preserve">) for more details. </w:t>
      </w:r>
    </w:p>
    <w:p w:rsidR="0051099D" w:rsidRPr="00696E81" w:rsidRDefault="0037714B" w:rsidP="0037714B">
      <w:pPr>
        <w:rPr>
          <w:rFonts w:ascii="Times New Roman" w:hAnsi="Times New Roman"/>
          <w:szCs w:val="24"/>
        </w:rPr>
      </w:pPr>
      <w:r w:rsidRPr="00696E81">
        <w:rPr>
          <w:rFonts w:ascii="Times New Roman" w:eastAsiaTheme="minorHAnsi" w:hAnsi="Times New Roman"/>
          <w:color w:val="000000"/>
          <w:szCs w:val="24"/>
        </w:rPr>
        <w:t>Information presented on Form 5C will be used by HRSA to determine the scope of project for the NAP grant. Note that Form 5C will only add activities/locations to the scope of the project that meet the criteria listed above. Any additional activities/locations described or detailed in other portions of the application (e.g., narratives, attachments) that are not listed on Form 5C are not considered to be included in the approved scope of project if the application is funded.</w:t>
      </w:r>
    </w:p>
    <w:p w:rsidR="00AF039F" w:rsidRPr="00384A3F" w:rsidRDefault="00AF039F">
      <w:pPr>
        <w:widowControl/>
        <w:spacing w:after="200" w:line="276" w:lineRule="auto"/>
        <w:rPr>
          <w:rFonts w:ascii="Times New Roman" w:eastAsiaTheme="minorHAnsi" w:hAnsi="Times New Roman"/>
          <w:b/>
          <w:bCs/>
          <w:szCs w:val="24"/>
        </w:rPr>
      </w:pPr>
      <w:r w:rsidRPr="00384A3F">
        <w:rPr>
          <w:rFonts w:ascii="Times New Roman" w:eastAsiaTheme="minorHAnsi" w:hAnsi="Times New Roman"/>
          <w:b/>
          <w:bCs/>
          <w:szCs w:val="24"/>
        </w:rPr>
        <w:br w:type="page"/>
      </w:r>
    </w:p>
    <w:p w:rsidR="009679CE" w:rsidRPr="00384A3F" w:rsidRDefault="00AF039F" w:rsidP="00AF039F">
      <w:pPr>
        <w:rPr>
          <w:rFonts w:ascii="Times New Roman" w:hAnsi="Times New Roman"/>
          <w:szCs w:val="24"/>
        </w:rPr>
      </w:pPr>
      <w:r w:rsidRPr="00384A3F">
        <w:rPr>
          <w:rFonts w:ascii="Times New Roman" w:eastAsiaTheme="minorHAnsi" w:hAnsi="Times New Roman"/>
          <w:b/>
          <w:bCs/>
          <w:szCs w:val="24"/>
        </w:rPr>
        <w:lastRenderedPageBreak/>
        <w:t xml:space="preserve">INSTRUCTIONS:  </w:t>
      </w:r>
      <w:r w:rsidR="009679CE" w:rsidRPr="00384A3F">
        <w:rPr>
          <w:rFonts w:ascii="Times New Roman" w:hAnsi="Times New Roman"/>
          <w:b/>
          <w:szCs w:val="24"/>
          <w:u w:val="single"/>
        </w:rPr>
        <w:t>Form 6A: Current Board Member Characteristics</w:t>
      </w:r>
      <w:r w:rsidR="009831D4" w:rsidRPr="00912115">
        <w:rPr>
          <w:rFonts w:ascii="Times New Roman" w:hAnsi="Times New Roman"/>
          <w:b/>
          <w:szCs w:val="24"/>
        </w:rPr>
        <w:t xml:space="preserve"> </w:t>
      </w:r>
    </w:p>
    <w:p w:rsidR="0051099D" w:rsidRPr="00384A3F" w:rsidRDefault="0051099D" w:rsidP="0051099D">
      <w:pPr>
        <w:rPr>
          <w:rFonts w:ascii="Times New Roman" w:hAnsi="Times New Roman"/>
          <w:szCs w:val="24"/>
        </w:rPr>
      </w:pPr>
    </w:p>
    <w:p w:rsidR="0037714B" w:rsidRPr="00696E81" w:rsidRDefault="0037714B" w:rsidP="0037714B">
      <w:pPr>
        <w:widowControl/>
        <w:autoSpaceDE w:val="0"/>
        <w:autoSpaceDN w:val="0"/>
        <w:adjustRightInd w:val="0"/>
        <w:rPr>
          <w:rFonts w:ascii="Times New Roman" w:eastAsiaTheme="minorHAnsi" w:hAnsi="Times New Roman"/>
          <w:color w:val="000000"/>
          <w:szCs w:val="24"/>
        </w:rPr>
      </w:pPr>
      <w:r w:rsidRPr="00696E81">
        <w:rPr>
          <w:rFonts w:ascii="Times New Roman" w:eastAsiaTheme="minorHAnsi" w:hAnsi="Times New Roman"/>
          <w:color w:val="000000"/>
          <w:szCs w:val="24"/>
        </w:rPr>
        <w:t xml:space="preserve">List all current board members and provide the requested details. </w:t>
      </w:r>
    </w:p>
    <w:p w:rsidR="0037714B" w:rsidRPr="00696E81" w:rsidRDefault="0037714B" w:rsidP="00696E81">
      <w:pPr>
        <w:pStyle w:val="ListParagraph"/>
        <w:widowControl/>
        <w:numPr>
          <w:ilvl w:val="2"/>
          <w:numId w:val="56"/>
        </w:numPr>
        <w:autoSpaceDE w:val="0"/>
        <w:autoSpaceDN w:val="0"/>
        <w:adjustRightInd w:val="0"/>
        <w:ind w:left="720"/>
        <w:rPr>
          <w:rFonts w:ascii="Times New Roman" w:eastAsiaTheme="minorHAnsi" w:hAnsi="Times New Roman"/>
          <w:color w:val="000000"/>
          <w:szCs w:val="24"/>
        </w:rPr>
      </w:pPr>
      <w:r w:rsidRPr="00696E81">
        <w:rPr>
          <w:rFonts w:ascii="Times New Roman" w:eastAsiaTheme="minorHAnsi" w:hAnsi="Times New Roman"/>
          <w:color w:val="000000"/>
          <w:szCs w:val="24"/>
        </w:rPr>
        <w:t xml:space="preserve">Public entities with co-applicant health center governing boards must list the co-applicant board members. </w:t>
      </w:r>
    </w:p>
    <w:p w:rsidR="0037714B" w:rsidRPr="00696E81" w:rsidRDefault="0037714B" w:rsidP="00696E81">
      <w:pPr>
        <w:pStyle w:val="ListParagraph"/>
        <w:widowControl/>
        <w:numPr>
          <w:ilvl w:val="2"/>
          <w:numId w:val="56"/>
        </w:numPr>
        <w:autoSpaceDE w:val="0"/>
        <w:autoSpaceDN w:val="0"/>
        <w:adjustRightInd w:val="0"/>
        <w:ind w:left="720"/>
        <w:rPr>
          <w:rFonts w:ascii="Times New Roman" w:eastAsiaTheme="minorHAnsi" w:hAnsi="Times New Roman"/>
          <w:color w:val="000000"/>
          <w:szCs w:val="24"/>
        </w:rPr>
      </w:pPr>
      <w:r w:rsidRPr="00696E81">
        <w:rPr>
          <w:rFonts w:ascii="Times New Roman" w:eastAsiaTheme="minorHAnsi" w:hAnsi="Times New Roman"/>
          <w:color w:val="000000"/>
          <w:szCs w:val="24"/>
        </w:rPr>
        <w:t xml:space="preserve">Applicants requesting a waiver of the 51% patient majority requirement must list the health center’s board members, not the members of any advisory councils. </w:t>
      </w:r>
    </w:p>
    <w:p w:rsidR="0037714B" w:rsidRPr="00696E81" w:rsidRDefault="0037714B" w:rsidP="00696E81">
      <w:pPr>
        <w:pStyle w:val="ListParagraph"/>
        <w:widowControl/>
        <w:numPr>
          <w:ilvl w:val="2"/>
          <w:numId w:val="56"/>
        </w:numPr>
        <w:autoSpaceDE w:val="0"/>
        <w:autoSpaceDN w:val="0"/>
        <w:adjustRightInd w:val="0"/>
        <w:ind w:left="720"/>
        <w:rPr>
          <w:rFonts w:ascii="Times New Roman" w:eastAsiaTheme="minorHAnsi" w:hAnsi="Times New Roman"/>
          <w:color w:val="000000"/>
          <w:szCs w:val="24"/>
        </w:rPr>
      </w:pPr>
      <w:r w:rsidRPr="00696E81">
        <w:rPr>
          <w:rFonts w:ascii="Times New Roman" w:eastAsiaTheme="minorHAnsi" w:hAnsi="Times New Roman"/>
          <w:color w:val="000000"/>
          <w:szCs w:val="24"/>
        </w:rPr>
        <w:t xml:space="preserve">List the current board office held for each board member, if applicable (e.g., Chair, Treasurer). </w:t>
      </w:r>
    </w:p>
    <w:p w:rsidR="0037714B" w:rsidRPr="00696E81" w:rsidRDefault="0037714B" w:rsidP="00696E81">
      <w:pPr>
        <w:pStyle w:val="ListParagraph"/>
        <w:widowControl/>
        <w:numPr>
          <w:ilvl w:val="2"/>
          <w:numId w:val="56"/>
        </w:numPr>
        <w:autoSpaceDE w:val="0"/>
        <w:autoSpaceDN w:val="0"/>
        <w:adjustRightInd w:val="0"/>
        <w:ind w:left="720"/>
        <w:rPr>
          <w:rFonts w:ascii="Times New Roman" w:eastAsiaTheme="minorHAnsi" w:hAnsi="Times New Roman"/>
          <w:color w:val="000000"/>
          <w:szCs w:val="24"/>
        </w:rPr>
      </w:pPr>
      <w:r w:rsidRPr="00696E81">
        <w:rPr>
          <w:rFonts w:ascii="Times New Roman" w:eastAsiaTheme="minorHAnsi" w:hAnsi="Times New Roman"/>
          <w:color w:val="000000"/>
          <w:szCs w:val="24"/>
        </w:rPr>
        <w:t xml:space="preserve">List each board member’s area of expertise (e.g., finance, education, nursing). </w:t>
      </w:r>
    </w:p>
    <w:p w:rsidR="0037714B" w:rsidRPr="00696E81" w:rsidRDefault="0037714B" w:rsidP="00696E81">
      <w:pPr>
        <w:pStyle w:val="ListParagraph"/>
        <w:widowControl/>
        <w:numPr>
          <w:ilvl w:val="2"/>
          <w:numId w:val="56"/>
        </w:numPr>
        <w:autoSpaceDE w:val="0"/>
        <w:autoSpaceDN w:val="0"/>
        <w:adjustRightInd w:val="0"/>
        <w:ind w:left="720"/>
        <w:rPr>
          <w:rFonts w:ascii="Times New Roman" w:eastAsiaTheme="minorHAnsi" w:hAnsi="Times New Roman"/>
          <w:color w:val="000000"/>
          <w:szCs w:val="24"/>
        </w:rPr>
      </w:pPr>
      <w:r w:rsidRPr="00696E81">
        <w:rPr>
          <w:rFonts w:ascii="Times New Roman" w:eastAsiaTheme="minorHAnsi" w:hAnsi="Times New Roman"/>
          <w:color w:val="000000"/>
          <w:szCs w:val="24"/>
        </w:rPr>
        <w:t xml:space="preserve">Indicate if each board member is a health center patient. </w:t>
      </w:r>
    </w:p>
    <w:p w:rsidR="0037714B" w:rsidRPr="00696E81" w:rsidRDefault="0037714B" w:rsidP="00696E81">
      <w:pPr>
        <w:pStyle w:val="ListParagraph"/>
        <w:widowControl/>
        <w:numPr>
          <w:ilvl w:val="2"/>
          <w:numId w:val="56"/>
        </w:numPr>
        <w:autoSpaceDE w:val="0"/>
        <w:autoSpaceDN w:val="0"/>
        <w:adjustRightInd w:val="0"/>
        <w:ind w:left="720"/>
        <w:rPr>
          <w:rFonts w:ascii="Times New Roman" w:eastAsiaTheme="minorHAnsi" w:hAnsi="Times New Roman"/>
          <w:color w:val="000000"/>
          <w:szCs w:val="24"/>
        </w:rPr>
      </w:pPr>
      <w:r w:rsidRPr="00696E81">
        <w:rPr>
          <w:rFonts w:ascii="Times New Roman" w:eastAsiaTheme="minorHAnsi" w:hAnsi="Times New Roman"/>
          <w:color w:val="000000"/>
          <w:szCs w:val="24"/>
        </w:rPr>
        <w:t xml:space="preserve">Indicate if each board member lives and/or works in the service area. </w:t>
      </w:r>
    </w:p>
    <w:p w:rsidR="0037714B" w:rsidRPr="00696E81" w:rsidRDefault="0037714B" w:rsidP="00696E81">
      <w:pPr>
        <w:pStyle w:val="ListParagraph"/>
        <w:widowControl/>
        <w:numPr>
          <w:ilvl w:val="2"/>
          <w:numId w:val="56"/>
        </w:numPr>
        <w:autoSpaceDE w:val="0"/>
        <w:autoSpaceDN w:val="0"/>
        <w:adjustRightInd w:val="0"/>
        <w:ind w:left="720"/>
        <w:rPr>
          <w:rFonts w:ascii="Times New Roman" w:eastAsiaTheme="minorHAnsi" w:hAnsi="Times New Roman"/>
          <w:color w:val="000000"/>
          <w:szCs w:val="24"/>
        </w:rPr>
      </w:pPr>
      <w:r w:rsidRPr="00696E81">
        <w:rPr>
          <w:rFonts w:ascii="Times New Roman" w:eastAsiaTheme="minorHAnsi" w:hAnsi="Times New Roman"/>
          <w:color w:val="000000"/>
          <w:szCs w:val="24"/>
        </w:rPr>
        <w:t xml:space="preserve">List how long each individual has been on the board. </w:t>
      </w:r>
    </w:p>
    <w:p w:rsidR="0037714B" w:rsidRPr="00696E81" w:rsidRDefault="0037714B" w:rsidP="00696E81">
      <w:pPr>
        <w:pStyle w:val="ListParagraph"/>
        <w:widowControl/>
        <w:numPr>
          <w:ilvl w:val="2"/>
          <w:numId w:val="56"/>
        </w:numPr>
        <w:autoSpaceDE w:val="0"/>
        <w:autoSpaceDN w:val="0"/>
        <w:adjustRightInd w:val="0"/>
        <w:ind w:left="720"/>
        <w:rPr>
          <w:rFonts w:ascii="Times New Roman" w:eastAsiaTheme="minorHAnsi" w:hAnsi="Times New Roman"/>
          <w:color w:val="000000"/>
          <w:szCs w:val="24"/>
        </w:rPr>
      </w:pPr>
      <w:r w:rsidRPr="00696E81">
        <w:rPr>
          <w:rFonts w:ascii="Times New Roman" w:eastAsiaTheme="minorHAnsi" w:hAnsi="Times New Roman"/>
          <w:color w:val="000000"/>
          <w:szCs w:val="24"/>
        </w:rPr>
        <w:t xml:space="preserve">Indicate if each board member is a representative of a special population (i.e., homeless, agricultural, public housing). </w:t>
      </w:r>
    </w:p>
    <w:p w:rsidR="0037714B" w:rsidRPr="00696E81" w:rsidRDefault="0037714B" w:rsidP="0037714B">
      <w:pPr>
        <w:widowControl/>
        <w:autoSpaceDE w:val="0"/>
        <w:autoSpaceDN w:val="0"/>
        <w:adjustRightInd w:val="0"/>
        <w:rPr>
          <w:rFonts w:ascii="Times New Roman" w:eastAsiaTheme="minorHAnsi" w:hAnsi="Times New Roman"/>
          <w:color w:val="000000"/>
          <w:szCs w:val="24"/>
        </w:rPr>
      </w:pPr>
    </w:p>
    <w:p w:rsidR="0051099D" w:rsidRPr="00696E81" w:rsidRDefault="0037714B" w:rsidP="0037714B">
      <w:pPr>
        <w:rPr>
          <w:rFonts w:ascii="Times New Roman" w:hAnsi="Times New Roman"/>
          <w:szCs w:val="24"/>
        </w:rPr>
      </w:pPr>
      <w:r w:rsidRPr="00696E81">
        <w:rPr>
          <w:rFonts w:ascii="Times New Roman" w:eastAsiaTheme="minorHAnsi" w:hAnsi="Times New Roman"/>
          <w:b/>
          <w:bCs/>
          <w:i/>
          <w:iCs/>
          <w:color w:val="000000"/>
          <w:szCs w:val="24"/>
        </w:rPr>
        <w:t xml:space="preserve">NOTE: </w:t>
      </w:r>
      <w:r w:rsidRPr="00696E81">
        <w:rPr>
          <w:rFonts w:ascii="Times New Roman" w:eastAsiaTheme="minorHAnsi" w:hAnsi="Times New Roman"/>
          <w:color w:val="000000"/>
          <w:szCs w:val="24"/>
        </w:rPr>
        <w:t>Indian tribes or tribal, Indian, or urban Indian organizations are not required to complete this form and can click Save and Continue to mark the form complete without providing the requested information. However, such applicants may include information on this form as desired.</w:t>
      </w:r>
    </w:p>
    <w:p w:rsidR="0051099D" w:rsidRPr="00384A3F" w:rsidRDefault="0051099D" w:rsidP="0051099D">
      <w:pPr>
        <w:rPr>
          <w:rFonts w:ascii="Times New Roman" w:hAnsi="Times New Roman"/>
          <w:szCs w:val="24"/>
        </w:rPr>
      </w:pPr>
    </w:p>
    <w:p w:rsidR="00AF039F" w:rsidRPr="00384A3F" w:rsidRDefault="00AF039F">
      <w:pPr>
        <w:widowControl/>
        <w:spacing w:after="200" w:line="276" w:lineRule="auto"/>
        <w:rPr>
          <w:rFonts w:ascii="Times New Roman" w:eastAsiaTheme="minorHAnsi" w:hAnsi="Times New Roman"/>
          <w:b/>
          <w:bCs/>
          <w:szCs w:val="24"/>
        </w:rPr>
      </w:pPr>
      <w:r w:rsidRPr="00384A3F">
        <w:rPr>
          <w:rFonts w:ascii="Times New Roman" w:eastAsiaTheme="minorHAnsi" w:hAnsi="Times New Roman"/>
          <w:b/>
          <w:bCs/>
          <w:szCs w:val="24"/>
        </w:rPr>
        <w:br w:type="page"/>
      </w:r>
    </w:p>
    <w:p w:rsidR="009679CE" w:rsidRPr="00384A3F" w:rsidRDefault="00AF039F" w:rsidP="00AF039F">
      <w:pPr>
        <w:rPr>
          <w:rFonts w:ascii="Times New Roman" w:hAnsi="Times New Roman"/>
          <w:szCs w:val="24"/>
        </w:rPr>
      </w:pPr>
      <w:r w:rsidRPr="00384A3F">
        <w:rPr>
          <w:rFonts w:ascii="Times New Roman" w:eastAsiaTheme="minorHAnsi" w:hAnsi="Times New Roman"/>
          <w:b/>
          <w:bCs/>
          <w:szCs w:val="24"/>
        </w:rPr>
        <w:lastRenderedPageBreak/>
        <w:t xml:space="preserve">INSTRUCTIONS:  </w:t>
      </w:r>
      <w:r w:rsidR="009679CE" w:rsidRPr="00384A3F">
        <w:rPr>
          <w:rFonts w:ascii="Times New Roman" w:hAnsi="Times New Roman"/>
          <w:b/>
          <w:szCs w:val="24"/>
          <w:u w:val="single"/>
        </w:rPr>
        <w:t>Form 6B: Request for Waiver of Governance Requirements</w:t>
      </w:r>
      <w:r w:rsidR="009679CE" w:rsidRPr="00384A3F">
        <w:rPr>
          <w:rFonts w:ascii="Times New Roman" w:hAnsi="Times New Roman"/>
          <w:szCs w:val="24"/>
        </w:rPr>
        <w:t xml:space="preserve"> </w:t>
      </w:r>
    </w:p>
    <w:p w:rsidR="00F04964" w:rsidRPr="00384A3F" w:rsidRDefault="00F04964" w:rsidP="0051099D">
      <w:pPr>
        <w:keepNext/>
        <w:spacing w:after="60"/>
        <w:rPr>
          <w:rFonts w:ascii="Times New Roman" w:hAnsi="Times New Roman"/>
          <w:b/>
          <w:bCs/>
          <w:iCs/>
        </w:rPr>
      </w:pPr>
    </w:p>
    <w:p w:rsidR="0037714B" w:rsidRPr="00F70B1F" w:rsidRDefault="0037714B" w:rsidP="0037714B">
      <w:pPr>
        <w:widowControl/>
        <w:autoSpaceDE w:val="0"/>
        <w:autoSpaceDN w:val="0"/>
        <w:adjustRightInd w:val="0"/>
        <w:rPr>
          <w:rFonts w:ascii="Times New Roman" w:eastAsiaTheme="minorHAnsi" w:hAnsi="Times New Roman"/>
          <w:color w:val="000000"/>
          <w:szCs w:val="24"/>
        </w:rPr>
      </w:pPr>
      <w:r w:rsidRPr="00F70B1F">
        <w:rPr>
          <w:rFonts w:ascii="Times New Roman" w:eastAsiaTheme="minorHAnsi" w:hAnsi="Times New Roman"/>
          <w:color w:val="000000"/>
          <w:szCs w:val="24"/>
        </w:rPr>
        <w:t xml:space="preserve">Only applicants requesting funding to </w:t>
      </w:r>
      <w:r w:rsidRPr="00F70B1F">
        <w:rPr>
          <w:rFonts w:ascii="Times New Roman" w:eastAsiaTheme="minorHAnsi" w:hAnsi="Times New Roman"/>
          <w:b/>
          <w:bCs/>
          <w:i/>
          <w:iCs/>
          <w:color w:val="000000"/>
          <w:szCs w:val="24"/>
        </w:rPr>
        <w:t xml:space="preserve">ONLY </w:t>
      </w:r>
      <w:r w:rsidRPr="00F70B1F">
        <w:rPr>
          <w:rFonts w:ascii="Times New Roman" w:eastAsiaTheme="minorHAnsi" w:hAnsi="Times New Roman"/>
          <w:color w:val="000000"/>
          <w:szCs w:val="24"/>
        </w:rPr>
        <w:t xml:space="preserve">serve migratory and seasonal agricultural workers (section 330(g)), people experiencing homelessness (section 330 (h)), and/or residents of public housing (section 330(i)) are eligible to request a waiver. </w:t>
      </w:r>
    </w:p>
    <w:p w:rsidR="0037714B" w:rsidRPr="00F70B1F" w:rsidRDefault="0037714B" w:rsidP="00F70B1F">
      <w:pPr>
        <w:pStyle w:val="ListParagraph"/>
        <w:widowControl/>
        <w:numPr>
          <w:ilvl w:val="2"/>
          <w:numId w:val="4"/>
        </w:numPr>
        <w:autoSpaceDE w:val="0"/>
        <w:autoSpaceDN w:val="0"/>
        <w:adjustRightInd w:val="0"/>
        <w:ind w:left="720"/>
        <w:rPr>
          <w:rFonts w:ascii="Times New Roman" w:eastAsiaTheme="minorHAnsi" w:hAnsi="Times New Roman"/>
          <w:color w:val="000000"/>
          <w:szCs w:val="24"/>
        </w:rPr>
      </w:pPr>
      <w:r w:rsidRPr="00F70B1F">
        <w:rPr>
          <w:rFonts w:ascii="Times New Roman" w:eastAsiaTheme="minorHAnsi" w:hAnsi="Times New Roman"/>
          <w:color w:val="000000"/>
          <w:szCs w:val="24"/>
        </w:rPr>
        <w:t xml:space="preserve">An applicant that currently receives or is applying to receive CHC (section 330(e)) funding is not eligible for a waiver. Form 6B will not permit the applicant to enter information on this form. </w:t>
      </w:r>
    </w:p>
    <w:p w:rsidR="0037714B" w:rsidRPr="00F70B1F" w:rsidRDefault="0037714B" w:rsidP="00F70B1F">
      <w:pPr>
        <w:pStyle w:val="ListParagraph"/>
        <w:widowControl/>
        <w:numPr>
          <w:ilvl w:val="2"/>
          <w:numId w:val="4"/>
        </w:numPr>
        <w:autoSpaceDE w:val="0"/>
        <w:autoSpaceDN w:val="0"/>
        <w:adjustRightInd w:val="0"/>
        <w:ind w:left="720"/>
        <w:rPr>
          <w:rFonts w:ascii="Times New Roman" w:eastAsiaTheme="minorHAnsi" w:hAnsi="Times New Roman"/>
          <w:color w:val="000000"/>
          <w:szCs w:val="24"/>
        </w:rPr>
      </w:pPr>
      <w:r w:rsidRPr="00F70B1F">
        <w:rPr>
          <w:rFonts w:ascii="Times New Roman" w:eastAsiaTheme="minorHAnsi" w:hAnsi="Times New Roman"/>
          <w:color w:val="000000"/>
          <w:szCs w:val="24"/>
        </w:rPr>
        <w:t xml:space="preserve">Indian tribes or tribal, Indian, or urban Indian groups are not required to complete this form. Form 6B will not permit the applicant to enter information on this form. </w:t>
      </w:r>
    </w:p>
    <w:p w:rsidR="0037714B" w:rsidRPr="00F70B1F" w:rsidRDefault="0037714B" w:rsidP="00F70B1F">
      <w:pPr>
        <w:pStyle w:val="ListParagraph"/>
        <w:widowControl/>
        <w:numPr>
          <w:ilvl w:val="2"/>
          <w:numId w:val="4"/>
        </w:numPr>
        <w:autoSpaceDE w:val="0"/>
        <w:autoSpaceDN w:val="0"/>
        <w:adjustRightInd w:val="0"/>
        <w:ind w:left="720"/>
        <w:rPr>
          <w:rFonts w:ascii="Times New Roman" w:eastAsiaTheme="minorHAnsi" w:hAnsi="Times New Roman"/>
          <w:color w:val="000000"/>
          <w:szCs w:val="24"/>
        </w:rPr>
      </w:pPr>
      <w:r w:rsidRPr="00F70B1F">
        <w:rPr>
          <w:rFonts w:ascii="Times New Roman" w:eastAsiaTheme="minorHAnsi" w:hAnsi="Times New Roman"/>
          <w:color w:val="000000"/>
          <w:szCs w:val="24"/>
        </w:rPr>
        <w:t xml:space="preserve">Current health center program grantees with an existing waiver must reapply for governance waiver approval as part of the NAP application. </w:t>
      </w:r>
    </w:p>
    <w:p w:rsidR="0037714B" w:rsidRPr="00F70B1F" w:rsidRDefault="0037714B" w:rsidP="0037714B">
      <w:pPr>
        <w:widowControl/>
        <w:autoSpaceDE w:val="0"/>
        <w:autoSpaceDN w:val="0"/>
        <w:adjustRightInd w:val="0"/>
        <w:rPr>
          <w:rFonts w:ascii="Times New Roman" w:eastAsiaTheme="minorHAnsi" w:hAnsi="Times New Roman"/>
          <w:color w:val="000000"/>
          <w:szCs w:val="24"/>
        </w:rPr>
      </w:pPr>
    </w:p>
    <w:p w:rsidR="0051099D" w:rsidRPr="00F70B1F" w:rsidRDefault="0037714B" w:rsidP="0037714B">
      <w:pPr>
        <w:rPr>
          <w:rFonts w:ascii="Times New Roman" w:hAnsi="Times New Roman"/>
          <w:szCs w:val="24"/>
        </w:rPr>
      </w:pPr>
      <w:r w:rsidRPr="00F70B1F">
        <w:rPr>
          <w:rFonts w:ascii="Times New Roman" w:eastAsiaTheme="minorHAnsi" w:hAnsi="Times New Roman"/>
          <w:color w:val="000000"/>
          <w:szCs w:val="24"/>
        </w:rPr>
        <w:t>Eligible applicants may request a waiver of the patient majority board composition and/or board monthly meetings. When completing Form 6B, applicants requesting a waiver must briefly justify why the applicant cannot meet the statutory requirements requested to be waived and summarize the alternative strategies that will assure consumer/patient participation/input (if board is not 51 percent consumers/patients) and/or regular oversight in the direction and ongoing governance of the organization (if no monthly meetings). The text boxes are limited to 500 characters in this section.</w:t>
      </w:r>
    </w:p>
    <w:p w:rsidR="0051099D" w:rsidRPr="00F70B1F" w:rsidRDefault="0051099D" w:rsidP="0051099D">
      <w:pPr>
        <w:rPr>
          <w:rFonts w:ascii="Times New Roman" w:hAnsi="Times New Roman"/>
          <w:szCs w:val="24"/>
        </w:rPr>
      </w:pPr>
    </w:p>
    <w:p w:rsidR="00AF039F" w:rsidRPr="00384A3F" w:rsidRDefault="00AF039F">
      <w:pPr>
        <w:widowControl/>
        <w:spacing w:after="200" w:line="276" w:lineRule="auto"/>
        <w:rPr>
          <w:rFonts w:ascii="Times New Roman" w:eastAsiaTheme="minorHAnsi" w:hAnsi="Times New Roman"/>
          <w:b/>
          <w:bCs/>
          <w:szCs w:val="24"/>
        </w:rPr>
      </w:pPr>
      <w:r w:rsidRPr="00384A3F">
        <w:rPr>
          <w:rFonts w:ascii="Times New Roman" w:eastAsiaTheme="minorHAnsi" w:hAnsi="Times New Roman"/>
          <w:b/>
          <w:bCs/>
          <w:szCs w:val="24"/>
        </w:rPr>
        <w:br w:type="page"/>
      </w:r>
    </w:p>
    <w:p w:rsidR="009679CE" w:rsidRPr="00384A3F" w:rsidRDefault="00AF039F" w:rsidP="00AF039F">
      <w:pPr>
        <w:rPr>
          <w:rFonts w:ascii="Times New Roman" w:hAnsi="Times New Roman"/>
          <w:szCs w:val="24"/>
        </w:rPr>
      </w:pPr>
      <w:r w:rsidRPr="00384A3F">
        <w:rPr>
          <w:rFonts w:ascii="Times New Roman" w:eastAsiaTheme="minorHAnsi" w:hAnsi="Times New Roman"/>
          <w:b/>
          <w:bCs/>
          <w:szCs w:val="24"/>
        </w:rPr>
        <w:lastRenderedPageBreak/>
        <w:t xml:space="preserve">INSTRUCTIONS:  </w:t>
      </w:r>
      <w:r w:rsidR="009679CE" w:rsidRPr="00384A3F">
        <w:rPr>
          <w:rFonts w:ascii="Times New Roman" w:hAnsi="Times New Roman"/>
          <w:b/>
          <w:szCs w:val="24"/>
          <w:u w:val="single"/>
        </w:rPr>
        <w:t>Form 8: Health Center Agreements</w:t>
      </w:r>
      <w:r w:rsidR="00691197" w:rsidRPr="008E0C9E">
        <w:rPr>
          <w:rFonts w:ascii="Times New Roman" w:hAnsi="Times New Roman"/>
          <w:b/>
          <w:szCs w:val="24"/>
        </w:rPr>
        <w:t xml:space="preserve"> </w:t>
      </w:r>
    </w:p>
    <w:p w:rsidR="0051099D" w:rsidRPr="00384A3F" w:rsidRDefault="0051099D" w:rsidP="0051099D">
      <w:pPr>
        <w:rPr>
          <w:rFonts w:ascii="Times New Roman" w:hAnsi="Times New Roman"/>
          <w:szCs w:val="24"/>
        </w:rPr>
      </w:pPr>
    </w:p>
    <w:p w:rsidR="0037714B" w:rsidRPr="007810B2" w:rsidRDefault="0037714B" w:rsidP="0037714B">
      <w:pPr>
        <w:widowControl/>
        <w:autoSpaceDE w:val="0"/>
        <w:autoSpaceDN w:val="0"/>
        <w:adjustRightInd w:val="0"/>
        <w:rPr>
          <w:rFonts w:ascii="Times New Roman" w:eastAsiaTheme="minorHAnsi" w:hAnsi="Times New Roman"/>
          <w:color w:val="000000"/>
          <w:szCs w:val="24"/>
        </w:rPr>
      </w:pPr>
      <w:r w:rsidRPr="007810B2">
        <w:rPr>
          <w:rFonts w:ascii="Times New Roman" w:eastAsiaTheme="minorHAnsi" w:hAnsi="Times New Roman"/>
          <w:color w:val="000000"/>
          <w:szCs w:val="24"/>
        </w:rPr>
        <w:t xml:space="preserve">Complete Part I, indicating whether current or proposed agreements constitute a substantial portion of the proposed scope of project. If a proposed site is operated by a sub-recipient or contractor, as identified in Form 5B, the answer must be yes. If </w:t>
      </w:r>
      <w:r w:rsidRPr="007810B2">
        <w:rPr>
          <w:rFonts w:ascii="Times New Roman" w:eastAsiaTheme="minorHAnsi" w:hAnsi="Times New Roman"/>
          <w:b/>
          <w:bCs/>
          <w:color w:val="000000"/>
          <w:szCs w:val="24"/>
        </w:rPr>
        <w:t>Yes</w:t>
      </w:r>
      <w:r w:rsidRPr="007810B2">
        <w:rPr>
          <w:rFonts w:ascii="Times New Roman" w:eastAsiaTheme="minorHAnsi" w:hAnsi="Times New Roman"/>
          <w:color w:val="000000"/>
          <w:szCs w:val="24"/>
        </w:rPr>
        <w:t xml:space="preserve">, indicate the number of each type in the appropriate field. If </w:t>
      </w:r>
      <w:r w:rsidRPr="007810B2">
        <w:rPr>
          <w:rFonts w:ascii="Times New Roman" w:eastAsiaTheme="minorHAnsi" w:hAnsi="Times New Roman"/>
          <w:b/>
          <w:bCs/>
          <w:color w:val="000000"/>
          <w:szCs w:val="24"/>
        </w:rPr>
        <w:t>No</w:t>
      </w:r>
      <w:r w:rsidRPr="007810B2">
        <w:rPr>
          <w:rFonts w:ascii="Times New Roman" w:eastAsiaTheme="minorHAnsi" w:hAnsi="Times New Roman"/>
          <w:color w:val="000000"/>
          <w:szCs w:val="24"/>
        </w:rPr>
        <w:t xml:space="preserve">, skip to the Governance Checklist in Part II. </w:t>
      </w:r>
    </w:p>
    <w:p w:rsidR="008E0C9E" w:rsidRPr="007810B2" w:rsidRDefault="008E0C9E" w:rsidP="0037714B">
      <w:pPr>
        <w:widowControl/>
        <w:autoSpaceDE w:val="0"/>
        <w:autoSpaceDN w:val="0"/>
        <w:adjustRightInd w:val="0"/>
        <w:rPr>
          <w:rFonts w:ascii="Times New Roman" w:eastAsiaTheme="minorHAnsi" w:hAnsi="Times New Roman"/>
          <w:color w:val="000000"/>
          <w:szCs w:val="24"/>
        </w:rPr>
      </w:pPr>
    </w:p>
    <w:p w:rsidR="0037714B" w:rsidRPr="007810B2" w:rsidRDefault="0037714B" w:rsidP="0037714B">
      <w:pPr>
        <w:widowControl/>
        <w:autoSpaceDE w:val="0"/>
        <w:autoSpaceDN w:val="0"/>
        <w:adjustRightInd w:val="0"/>
        <w:rPr>
          <w:rFonts w:ascii="Times New Roman" w:eastAsiaTheme="minorHAnsi" w:hAnsi="Times New Roman"/>
          <w:color w:val="000000"/>
          <w:szCs w:val="24"/>
        </w:rPr>
      </w:pPr>
      <w:r w:rsidRPr="007810B2">
        <w:rPr>
          <w:rFonts w:ascii="Times New Roman" w:eastAsiaTheme="minorHAnsi" w:hAnsi="Times New Roman"/>
          <w:color w:val="000000"/>
          <w:szCs w:val="24"/>
        </w:rPr>
        <w:t xml:space="preserve">Complete the Governance Checklist. If the response to any of the Governance Checklist items is </w:t>
      </w:r>
      <w:r w:rsidRPr="007810B2">
        <w:rPr>
          <w:rFonts w:ascii="Times New Roman" w:eastAsiaTheme="minorHAnsi" w:hAnsi="Times New Roman"/>
          <w:b/>
          <w:bCs/>
          <w:color w:val="000000"/>
          <w:szCs w:val="24"/>
        </w:rPr>
        <w:t>No</w:t>
      </w:r>
      <w:r w:rsidRPr="007810B2">
        <w:rPr>
          <w:rFonts w:ascii="Times New Roman" w:eastAsiaTheme="minorHAnsi" w:hAnsi="Times New Roman"/>
          <w:color w:val="000000"/>
          <w:szCs w:val="24"/>
        </w:rPr>
        <w:t xml:space="preserve">, the response to the question regarding agreements/arrangements affecting the governing board’s composition, authorities, functions, or responsibilities must be </w:t>
      </w:r>
      <w:r w:rsidRPr="007810B2">
        <w:rPr>
          <w:rFonts w:ascii="Times New Roman" w:eastAsiaTheme="minorHAnsi" w:hAnsi="Times New Roman"/>
          <w:b/>
          <w:bCs/>
          <w:color w:val="000000"/>
          <w:szCs w:val="24"/>
        </w:rPr>
        <w:t>Yes</w:t>
      </w:r>
      <w:r w:rsidRPr="007810B2">
        <w:rPr>
          <w:rFonts w:ascii="Times New Roman" w:eastAsiaTheme="minorHAnsi" w:hAnsi="Times New Roman"/>
          <w:color w:val="000000"/>
          <w:szCs w:val="24"/>
        </w:rPr>
        <w:t xml:space="preserve">, and the number of such agreements/arrangements must be indicated. </w:t>
      </w:r>
    </w:p>
    <w:p w:rsidR="008E0C9E" w:rsidRPr="007810B2" w:rsidRDefault="008E0C9E" w:rsidP="0037714B">
      <w:pPr>
        <w:widowControl/>
        <w:autoSpaceDE w:val="0"/>
        <w:autoSpaceDN w:val="0"/>
        <w:adjustRightInd w:val="0"/>
        <w:rPr>
          <w:rFonts w:ascii="Times New Roman" w:eastAsiaTheme="minorHAnsi" w:hAnsi="Times New Roman"/>
          <w:color w:val="000000"/>
          <w:szCs w:val="24"/>
        </w:rPr>
      </w:pPr>
    </w:p>
    <w:p w:rsidR="0037714B" w:rsidRPr="007810B2" w:rsidRDefault="0037714B" w:rsidP="0037714B">
      <w:pPr>
        <w:widowControl/>
        <w:autoSpaceDE w:val="0"/>
        <w:autoSpaceDN w:val="0"/>
        <w:adjustRightInd w:val="0"/>
        <w:rPr>
          <w:rFonts w:ascii="Times New Roman" w:eastAsiaTheme="minorHAnsi" w:hAnsi="Times New Roman"/>
          <w:color w:val="000000"/>
          <w:szCs w:val="24"/>
        </w:rPr>
      </w:pPr>
      <w:r w:rsidRPr="007810B2">
        <w:rPr>
          <w:rFonts w:ascii="Times New Roman" w:eastAsiaTheme="minorHAnsi" w:hAnsi="Times New Roman"/>
          <w:color w:val="000000"/>
          <w:szCs w:val="24"/>
        </w:rPr>
        <w:t xml:space="preserve">Part III should be completed only by applicants that responded </w:t>
      </w:r>
      <w:r w:rsidRPr="007810B2">
        <w:rPr>
          <w:rFonts w:ascii="Times New Roman" w:eastAsiaTheme="minorHAnsi" w:hAnsi="Times New Roman"/>
          <w:b/>
          <w:bCs/>
          <w:color w:val="000000"/>
          <w:szCs w:val="24"/>
        </w:rPr>
        <w:t xml:space="preserve">Yes </w:t>
      </w:r>
      <w:r w:rsidRPr="007810B2">
        <w:rPr>
          <w:rFonts w:ascii="Times New Roman" w:eastAsiaTheme="minorHAnsi" w:hAnsi="Times New Roman"/>
          <w:color w:val="000000"/>
          <w:szCs w:val="24"/>
        </w:rPr>
        <w:t xml:space="preserve">to Part I.1 or Part II.2. In Part III, use the Organization Agreement Details section to provide the contact information for each organization (up to 10) with which an agreement/arrangement either (1) constitutes a substantial portion of the proposed scope of project (as described in Part I) or (2) impacts the governing board’s composition, authorities, functions, or responsibilities (as described in Part II). If a proposed site is operated by a sub-recipient or contractor, as identified in Form 5B, the applicant must attach the agreement or contract. </w:t>
      </w:r>
      <w:r w:rsidRPr="007810B2">
        <w:rPr>
          <w:rFonts w:ascii="Times New Roman" w:eastAsiaTheme="minorHAnsi" w:hAnsi="Times New Roman"/>
          <w:b/>
          <w:bCs/>
          <w:color w:val="000000"/>
          <w:szCs w:val="24"/>
        </w:rPr>
        <w:t xml:space="preserve">Upload each agreement/arrangement </w:t>
      </w:r>
      <w:r w:rsidRPr="007810B2">
        <w:rPr>
          <w:rFonts w:ascii="Times New Roman" w:eastAsiaTheme="minorHAnsi" w:hAnsi="Times New Roman"/>
          <w:color w:val="000000"/>
          <w:szCs w:val="24"/>
        </w:rPr>
        <w:t xml:space="preserve">(up to 5 for each organization) in full. Agreements/arrangements that exceed these limits should be included in Attachment 15. As a reminder, a summary of all sub-recipient arrangements, contracts, and affiliation agreements must be included in Attachment 7. </w:t>
      </w:r>
    </w:p>
    <w:p w:rsidR="008E0C9E" w:rsidRPr="007810B2" w:rsidRDefault="008E0C9E" w:rsidP="0037714B">
      <w:pPr>
        <w:rPr>
          <w:rFonts w:ascii="Times New Roman" w:eastAsiaTheme="minorHAnsi" w:hAnsi="Times New Roman"/>
          <w:b/>
          <w:bCs/>
          <w:i/>
          <w:iCs/>
          <w:color w:val="000000"/>
          <w:szCs w:val="24"/>
        </w:rPr>
      </w:pPr>
    </w:p>
    <w:p w:rsidR="0051099D" w:rsidRPr="007810B2" w:rsidRDefault="0037714B" w:rsidP="0037714B">
      <w:pPr>
        <w:rPr>
          <w:rFonts w:ascii="Times New Roman" w:hAnsi="Times New Roman"/>
          <w:szCs w:val="24"/>
        </w:rPr>
      </w:pPr>
      <w:r w:rsidRPr="007810B2">
        <w:rPr>
          <w:rFonts w:ascii="Times New Roman" w:eastAsiaTheme="minorHAnsi" w:hAnsi="Times New Roman"/>
          <w:b/>
          <w:bCs/>
          <w:i/>
          <w:iCs/>
          <w:color w:val="000000"/>
          <w:szCs w:val="24"/>
        </w:rPr>
        <w:t xml:space="preserve">Note: </w:t>
      </w:r>
      <w:r w:rsidRPr="007810B2">
        <w:rPr>
          <w:rFonts w:ascii="Times New Roman" w:eastAsiaTheme="minorHAnsi" w:hAnsi="Times New Roman"/>
          <w:color w:val="000000"/>
          <w:szCs w:val="24"/>
        </w:rPr>
        <w:t xml:space="preserve">Items attached to Form 8 will </w:t>
      </w:r>
      <w:r w:rsidRPr="007810B2">
        <w:rPr>
          <w:rFonts w:ascii="Times New Roman" w:eastAsiaTheme="minorHAnsi" w:hAnsi="Times New Roman"/>
          <w:b/>
          <w:bCs/>
          <w:color w:val="000000"/>
          <w:szCs w:val="24"/>
        </w:rPr>
        <w:t xml:space="preserve">not </w:t>
      </w:r>
      <w:r w:rsidRPr="007810B2">
        <w:rPr>
          <w:rFonts w:ascii="Times New Roman" w:eastAsiaTheme="minorHAnsi" w:hAnsi="Times New Roman"/>
          <w:color w:val="000000"/>
          <w:szCs w:val="24"/>
        </w:rPr>
        <w:t xml:space="preserve">count against the page limit. Items included in Attachment 15 </w:t>
      </w:r>
      <w:r w:rsidRPr="007810B2">
        <w:rPr>
          <w:rFonts w:ascii="Times New Roman" w:eastAsiaTheme="minorHAnsi" w:hAnsi="Times New Roman"/>
          <w:b/>
          <w:bCs/>
          <w:color w:val="000000"/>
          <w:szCs w:val="24"/>
        </w:rPr>
        <w:t xml:space="preserve">will </w:t>
      </w:r>
      <w:r w:rsidRPr="007810B2">
        <w:rPr>
          <w:rFonts w:ascii="Times New Roman" w:eastAsiaTheme="minorHAnsi" w:hAnsi="Times New Roman"/>
          <w:color w:val="000000"/>
          <w:szCs w:val="24"/>
        </w:rPr>
        <w:t>count against the page limit.</w:t>
      </w:r>
    </w:p>
    <w:p w:rsidR="00AF039F" w:rsidRPr="00384A3F" w:rsidRDefault="00AF039F">
      <w:pPr>
        <w:widowControl/>
        <w:spacing w:after="200" w:line="276" w:lineRule="auto"/>
        <w:rPr>
          <w:rFonts w:ascii="Times New Roman" w:eastAsiaTheme="minorHAnsi" w:hAnsi="Times New Roman"/>
          <w:b/>
          <w:bCs/>
          <w:szCs w:val="24"/>
        </w:rPr>
      </w:pPr>
      <w:r w:rsidRPr="00384A3F">
        <w:rPr>
          <w:rFonts w:ascii="Times New Roman" w:eastAsiaTheme="minorHAnsi" w:hAnsi="Times New Roman"/>
          <w:b/>
          <w:bCs/>
          <w:szCs w:val="24"/>
        </w:rPr>
        <w:br w:type="page"/>
      </w:r>
    </w:p>
    <w:p w:rsidR="009679CE" w:rsidRPr="00384A3F" w:rsidRDefault="00AF039F" w:rsidP="00AF039F">
      <w:pPr>
        <w:rPr>
          <w:rFonts w:ascii="Times New Roman" w:hAnsi="Times New Roman"/>
          <w:szCs w:val="24"/>
        </w:rPr>
      </w:pPr>
      <w:r w:rsidRPr="00384A3F">
        <w:rPr>
          <w:rFonts w:ascii="Times New Roman" w:eastAsiaTheme="minorHAnsi" w:hAnsi="Times New Roman"/>
          <w:b/>
          <w:bCs/>
          <w:szCs w:val="24"/>
        </w:rPr>
        <w:lastRenderedPageBreak/>
        <w:t xml:space="preserve">INSTRUCTIONS:  </w:t>
      </w:r>
      <w:r w:rsidR="009679CE" w:rsidRPr="00384A3F">
        <w:rPr>
          <w:rFonts w:ascii="Times New Roman" w:hAnsi="Times New Roman"/>
          <w:b/>
          <w:szCs w:val="24"/>
          <w:u w:val="single"/>
        </w:rPr>
        <w:t>Form 9: Need for Assistance Worksheet</w:t>
      </w:r>
      <w:r w:rsidR="009831D4" w:rsidRPr="00912115">
        <w:rPr>
          <w:rFonts w:ascii="Times New Roman" w:hAnsi="Times New Roman"/>
          <w:b/>
          <w:szCs w:val="24"/>
        </w:rPr>
        <w:t xml:space="preserve"> </w:t>
      </w:r>
      <w:r w:rsidR="00691197" w:rsidRPr="00912115">
        <w:rPr>
          <w:rFonts w:ascii="Times New Roman" w:hAnsi="Times New Roman"/>
          <w:b/>
          <w:szCs w:val="24"/>
        </w:rPr>
        <w:t xml:space="preserve"> </w:t>
      </w:r>
      <w:r w:rsidR="00912115">
        <w:rPr>
          <w:rFonts w:ascii="Times New Roman" w:hAnsi="Times New Roman"/>
          <w:b/>
          <w:szCs w:val="24"/>
        </w:rPr>
        <w:t xml:space="preserve"> </w:t>
      </w:r>
    </w:p>
    <w:p w:rsidR="00F04964" w:rsidRPr="00384A3F" w:rsidRDefault="00F04964" w:rsidP="0051099D">
      <w:pPr>
        <w:keepNext/>
        <w:spacing w:after="60"/>
        <w:rPr>
          <w:rFonts w:ascii="Times New Roman" w:hAnsi="Times New Roman"/>
          <w:b/>
          <w:iCs/>
          <w:caps/>
        </w:rPr>
      </w:pPr>
    </w:p>
    <w:p w:rsidR="0037714B" w:rsidRPr="007810B2" w:rsidRDefault="0037714B" w:rsidP="0037714B">
      <w:pPr>
        <w:rPr>
          <w:rFonts w:ascii="Times New Roman" w:hAnsi="Times New Roman"/>
        </w:rPr>
      </w:pPr>
      <w:r w:rsidRPr="007810B2">
        <w:rPr>
          <w:rFonts w:ascii="Times New Roman" w:hAnsi="Times New Roman"/>
        </w:rPr>
        <w:t>The worksheet is presented in three sections:  Core Barriers, Core Health Indicators, and Other Health and Access Indicators.</w:t>
      </w:r>
    </w:p>
    <w:p w:rsidR="0037714B" w:rsidRPr="007810B2" w:rsidRDefault="0037714B" w:rsidP="0037714B">
      <w:pPr>
        <w:rPr>
          <w:rFonts w:ascii="Times New Roman" w:hAnsi="Times New Roman"/>
        </w:rPr>
      </w:pPr>
    </w:p>
    <w:p w:rsidR="0037714B" w:rsidRPr="007810B2" w:rsidRDefault="0037714B" w:rsidP="0037714B">
      <w:pPr>
        <w:rPr>
          <w:rFonts w:ascii="Times New Roman" w:hAnsi="Times New Roman"/>
        </w:rPr>
      </w:pPr>
      <w:r w:rsidRPr="007810B2">
        <w:rPr>
          <w:rFonts w:ascii="Times New Roman" w:hAnsi="Times New Roman"/>
        </w:rPr>
        <w:t>Please note that the following changes have been made to the worksheet since the FY 2011 NAP FOA:</w:t>
      </w:r>
    </w:p>
    <w:p w:rsidR="0037714B" w:rsidRPr="007810B2" w:rsidRDefault="0037714B" w:rsidP="00691197">
      <w:pPr>
        <w:widowControl/>
        <w:numPr>
          <w:ilvl w:val="0"/>
          <w:numId w:val="48"/>
        </w:numPr>
        <w:spacing w:after="200"/>
        <w:rPr>
          <w:rFonts w:ascii="Times New Roman" w:hAnsi="Times New Roman"/>
        </w:rPr>
      </w:pPr>
      <w:r w:rsidRPr="007810B2">
        <w:rPr>
          <w:rFonts w:ascii="Times New Roman" w:hAnsi="Times New Roman"/>
        </w:rPr>
        <w:t xml:space="preserve">Core Barrier, “Percent of Population below 200 Percent Federal Poverty Level (FPL)”: Applicants are required to report the percentage of the </w:t>
      </w:r>
      <w:r w:rsidRPr="007810B2">
        <w:rPr>
          <w:rFonts w:ascii="Times New Roman" w:hAnsi="Times New Roman"/>
          <w:b/>
        </w:rPr>
        <w:t>service area</w:t>
      </w:r>
      <w:r w:rsidRPr="007810B2">
        <w:rPr>
          <w:rFonts w:ascii="Times New Roman" w:hAnsi="Times New Roman"/>
        </w:rPr>
        <w:t xml:space="preserve"> population below 200 percent of the FPL.  Only applicants applying to serve special populations exclusively (MHC, HCH, and/or PHPC) may use this barrier to report the percentage of the target population in poverty.  See the </w:t>
      </w:r>
      <w:hyperlink w:anchor="Data_Reporting_Guidelines_Table" w:history="1">
        <w:r w:rsidRPr="007810B2">
          <w:rPr>
            <w:rStyle w:val="Hyperlink"/>
            <w:rFonts w:ascii="Times New Roman" w:hAnsi="Times New Roman"/>
          </w:rPr>
          <w:t>Data Reporting Guidelines Table</w:t>
        </w:r>
      </w:hyperlink>
      <w:r w:rsidRPr="007810B2">
        <w:rPr>
          <w:rFonts w:ascii="Times New Roman" w:hAnsi="Times New Roman"/>
        </w:rPr>
        <w:t xml:space="preserve"> for additional clarification.</w:t>
      </w:r>
    </w:p>
    <w:p w:rsidR="0037714B" w:rsidRPr="007810B2" w:rsidRDefault="0037714B" w:rsidP="00691197">
      <w:pPr>
        <w:widowControl/>
        <w:numPr>
          <w:ilvl w:val="0"/>
          <w:numId w:val="48"/>
        </w:numPr>
        <w:spacing w:after="200"/>
        <w:rPr>
          <w:rFonts w:ascii="Times New Roman" w:hAnsi="Times New Roman"/>
        </w:rPr>
      </w:pPr>
      <w:r w:rsidRPr="007810B2">
        <w:rPr>
          <w:rFonts w:ascii="Times New Roman" w:hAnsi="Times New Roman"/>
        </w:rPr>
        <w:t xml:space="preserve">Core Barrier, “Percent of Population Uninsured”: Applicants are required to report the percentage of the </w:t>
      </w:r>
      <w:r w:rsidRPr="007810B2">
        <w:rPr>
          <w:rFonts w:ascii="Times New Roman" w:hAnsi="Times New Roman"/>
          <w:b/>
        </w:rPr>
        <w:t>service area</w:t>
      </w:r>
      <w:r w:rsidRPr="007810B2">
        <w:rPr>
          <w:rFonts w:ascii="Times New Roman" w:hAnsi="Times New Roman"/>
        </w:rPr>
        <w:t xml:space="preserve"> population that is uninsured. Only applicants applying to serve special populations exclusively (MHC, HCH, and/or PHPC) may use this barrier to report the percentage of the target population that is uninsured.  See the </w:t>
      </w:r>
      <w:hyperlink w:anchor="Data_Reporting_Guidelines_Table" w:history="1">
        <w:r w:rsidRPr="007810B2">
          <w:rPr>
            <w:rStyle w:val="Hyperlink"/>
            <w:rFonts w:ascii="Times New Roman" w:hAnsi="Times New Roman"/>
          </w:rPr>
          <w:t>Data Reporting Guidelines Table</w:t>
        </w:r>
      </w:hyperlink>
      <w:r w:rsidRPr="007810B2">
        <w:rPr>
          <w:rFonts w:ascii="Times New Roman" w:hAnsi="Times New Roman"/>
        </w:rPr>
        <w:t xml:space="preserve"> for additional clarification.</w:t>
      </w:r>
    </w:p>
    <w:p w:rsidR="0037714B" w:rsidRPr="007810B2" w:rsidRDefault="0037714B" w:rsidP="00691197">
      <w:pPr>
        <w:widowControl/>
        <w:numPr>
          <w:ilvl w:val="0"/>
          <w:numId w:val="48"/>
        </w:numPr>
        <w:spacing w:after="200"/>
        <w:rPr>
          <w:rFonts w:ascii="Times New Roman" w:hAnsi="Times New Roman"/>
        </w:rPr>
      </w:pPr>
      <w:r w:rsidRPr="007810B2">
        <w:rPr>
          <w:rFonts w:ascii="Times New Roman" w:hAnsi="Times New Roman"/>
        </w:rPr>
        <w:t xml:space="preserve">The scaling of the core barriers has been changed so that points are awarded only for indicators for which the applicant scores higher than the national median. </w:t>
      </w:r>
    </w:p>
    <w:p w:rsidR="0037714B" w:rsidRPr="007810B2" w:rsidRDefault="0037714B" w:rsidP="00691197">
      <w:pPr>
        <w:widowControl/>
        <w:numPr>
          <w:ilvl w:val="0"/>
          <w:numId w:val="48"/>
        </w:numPr>
        <w:spacing w:after="200"/>
        <w:rPr>
          <w:rFonts w:ascii="Times New Roman" w:hAnsi="Times New Roman"/>
        </w:rPr>
      </w:pPr>
      <w:r w:rsidRPr="007810B2">
        <w:rPr>
          <w:rFonts w:ascii="Times New Roman" w:hAnsi="Times New Roman"/>
        </w:rPr>
        <w:t>Indicators in Section 2: “Core Health Indicators” and Section 3: “Other Health and Access Indicators” have been added, removed, or modified to include the most current indicators for which data are readily available at the sub-state level.  In addition, corresponding benchmarks for each indicator have been updated.</w:t>
      </w:r>
    </w:p>
    <w:p w:rsidR="0037714B" w:rsidRPr="007810B2" w:rsidRDefault="0037714B" w:rsidP="0037714B">
      <w:pPr>
        <w:rPr>
          <w:rFonts w:ascii="Times New Roman" w:hAnsi="Times New Roman"/>
        </w:rPr>
      </w:pPr>
      <w:r w:rsidRPr="007810B2">
        <w:rPr>
          <w:rFonts w:ascii="Times New Roman" w:hAnsi="Times New Roman"/>
        </w:rPr>
        <w:t>To ensure data consistency and validity, applicants must adhere to the following instructions when completing the form.  Applicants will be asked to verify the validity of NFA data on the Forms Summary Page.</w:t>
      </w:r>
    </w:p>
    <w:p w:rsidR="0037714B" w:rsidRPr="007810B2" w:rsidRDefault="0037714B" w:rsidP="0037714B">
      <w:pPr>
        <w:rPr>
          <w:rFonts w:ascii="Times New Roman" w:hAnsi="Times New Roman"/>
        </w:rPr>
      </w:pPr>
    </w:p>
    <w:p w:rsidR="0037714B" w:rsidRPr="007810B2" w:rsidRDefault="0037714B" w:rsidP="0037714B">
      <w:pPr>
        <w:rPr>
          <w:rFonts w:ascii="Times New Roman" w:hAnsi="Times New Roman"/>
          <w:b/>
        </w:rPr>
      </w:pPr>
      <w:r w:rsidRPr="007810B2">
        <w:rPr>
          <w:rFonts w:ascii="Times New Roman" w:hAnsi="Times New Roman"/>
          <w:b/>
        </w:rPr>
        <w:t xml:space="preserve">GENERAL INSTRUCTIONS </w:t>
      </w:r>
    </w:p>
    <w:p w:rsidR="0037714B" w:rsidRPr="007810B2" w:rsidRDefault="0037714B" w:rsidP="0037714B">
      <w:pPr>
        <w:ind w:right="-274"/>
        <w:rPr>
          <w:rFonts w:ascii="Times New Roman" w:hAnsi="Times New Roman"/>
        </w:rPr>
      </w:pPr>
      <w:r w:rsidRPr="007810B2">
        <w:rPr>
          <w:rFonts w:ascii="Times New Roman" w:hAnsi="Times New Roman"/>
        </w:rPr>
        <w:t>Only one NFA Worksheet will be submitted per applicant regardless of the number of new access points proposed.</w:t>
      </w:r>
    </w:p>
    <w:p w:rsidR="0037714B" w:rsidRPr="007810B2" w:rsidRDefault="0037714B" w:rsidP="00691197">
      <w:pPr>
        <w:pStyle w:val="BodyText"/>
        <w:numPr>
          <w:ilvl w:val="0"/>
          <w:numId w:val="45"/>
        </w:numPr>
        <w:spacing w:after="0"/>
        <w:rPr>
          <w:sz w:val="24"/>
          <w:szCs w:val="24"/>
        </w:rPr>
      </w:pPr>
      <w:r w:rsidRPr="007810B2">
        <w:rPr>
          <w:b/>
          <w:sz w:val="24"/>
          <w:szCs w:val="24"/>
        </w:rPr>
        <w:t>New start applicants</w:t>
      </w:r>
      <w:r w:rsidRPr="007810B2">
        <w:rPr>
          <w:sz w:val="24"/>
          <w:szCs w:val="24"/>
        </w:rPr>
        <w:t xml:space="preserve"> must complete the NFA Worksheet based on the entire proposed scope of project.  </w:t>
      </w:r>
    </w:p>
    <w:p w:rsidR="0037714B" w:rsidRPr="007810B2" w:rsidRDefault="0037714B" w:rsidP="00691197">
      <w:pPr>
        <w:pStyle w:val="BodyText"/>
        <w:numPr>
          <w:ilvl w:val="0"/>
          <w:numId w:val="45"/>
        </w:numPr>
        <w:spacing w:after="0"/>
        <w:rPr>
          <w:sz w:val="24"/>
          <w:szCs w:val="24"/>
        </w:rPr>
      </w:pPr>
      <w:r w:rsidRPr="007810B2">
        <w:rPr>
          <w:b/>
          <w:sz w:val="24"/>
          <w:szCs w:val="24"/>
        </w:rPr>
        <w:t>Satellite applicants</w:t>
      </w:r>
      <w:r w:rsidRPr="007810B2">
        <w:rPr>
          <w:sz w:val="24"/>
          <w:szCs w:val="24"/>
        </w:rPr>
        <w:t xml:space="preserve"> must complete the NFA Worksheet based on the </w:t>
      </w:r>
      <w:r w:rsidRPr="007810B2">
        <w:rPr>
          <w:b/>
          <w:sz w:val="24"/>
          <w:szCs w:val="24"/>
        </w:rPr>
        <w:t>proposed new access points ONLY.</w:t>
      </w:r>
      <w:r w:rsidRPr="007810B2">
        <w:rPr>
          <w:sz w:val="24"/>
          <w:szCs w:val="24"/>
        </w:rPr>
        <w:t xml:space="preserve">  </w:t>
      </w:r>
    </w:p>
    <w:p w:rsidR="0037714B" w:rsidRPr="007810B2" w:rsidRDefault="0037714B" w:rsidP="0037714B">
      <w:pPr>
        <w:pStyle w:val="BodyText"/>
        <w:spacing w:after="0"/>
        <w:ind w:left="720"/>
        <w:rPr>
          <w:sz w:val="24"/>
          <w:szCs w:val="24"/>
        </w:rPr>
      </w:pPr>
    </w:p>
    <w:p w:rsidR="0037714B" w:rsidRPr="007810B2" w:rsidRDefault="0037714B" w:rsidP="0037714B">
      <w:pPr>
        <w:rPr>
          <w:rFonts w:ascii="Times New Roman" w:hAnsi="Times New Roman"/>
        </w:rPr>
      </w:pPr>
      <w:r w:rsidRPr="007810B2">
        <w:rPr>
          <w:rFonts w:ascii="Times New Roman" w:hAnsi="Times New Roman"/>
        </w:rPr>
        <w:t xml:space="preserve">If an applicant proposes </w:t>
      </w:r>
      <w:r w:rsidRPr="007810B2">
        <w:rPr>
          <w:rFonts w:ascii="Times New Roman" w:hAnsi="Times New Roman"/>
          <w:b/>
        </w:rPr>
        <w:t>multiple sites, populations, and/or service areas</w:t>
      </w:r>
      <w:r w:rsidRPr="007810B2">
        <w:rPr>
          <w:rFonts w:ascii="Times New Roman" w:hAnsi="Times New Roman"/>
        </w:rPr>
        <w:t xml:space="preserve">, the NFA Worksheet responses should represent the total combined population for all sites.  Data values for different sites/populations/service areas should be combined using population weighting described below and in the Data Resource Guide located at </w:t>
      </w:r>
      <w:hyperlink r:id="rId19" w:history="1">
        <w:r w:rsidRPr="007810B2">
          <w:rPr>
            <w:rStyle w:val="Hyperlink"/>
            <w:rFonts w:ascii="Times New Roman" w:hAnsi="Times New Roman"/>
          </w:rPr>
          <w:t>http://www.hrsa.gov/grants/apply/assistance/NAP</w:t>
        </w:r>
      </w:hyperlink>
      <w:r w:rsidRPr="007810B2">
        <w:rPr>
          <w:rFonts w:ascii="Times New Roman" w:hAnsi="Times New Roman"/>
        </w:rPr>
        <w:t xml:space="preserve">.  </w:t>
      </w:r>
      <w:r w:rsidRPr="007810B2">
        <w:rPr>
          <w:rFonts w:ascii="Times New Roman" w:hAnsi="Times New Roman"/>
          <w:b/>
        </w:rPr>
        <w:t xml:space="preserve">Only one response may be submitted for each barrier or health indicator. </w:t>
      </w:r>
    </w:p>
    <w:p w:rsidR="0037714B" w:rsidRPr="007810B2" w:rsidRDefault="0037714B" w:rsidP="0037714B">
      <w:pPr>
        <w:pStyle w:val="BodyText"/>
        <w:tabs>
          <w:tab w:val="left" w:pos="2670"/>
        </w:tabs>
        <w:spacing w:after="0"/>
        <w:rPr>
          <w:b/>
          <w:sz w:val="24"/>
          <w:szCs w:val="24"/>
        </w:rPr>
      </w:pPr>
    </w:p>
    <w:p w:rsidR="0037714B" w:rsidRPr="007810B2" w:rsidRDefault="0037714B" w:rsidP="0037714B">
      <w:pPr>
        <w:pStyle w:val="BodyText"/>
        <w:keepNext/>
        <w:spacing w:after="0"/>
        <w:rPr>
          <w:b/>
          <w:sz w:val="24"/>
          <w:szCs w:val="24"/>
        </w:rPr>
      </w:pPr>
      <w:r w:rsidRPr="007810B2">
        <w:rPr>
          <w:b/>
          <w:sz w:val="24"/>
          <w:szCs w:val="24"/>
        </w:rPr>
        <w:lastRenderedPageBreak/>
        <w:t>Guidelines for Completing the NFA Worksheet:</w:t>
      </w:r>
    </w:p>
    <w:p w:rsidR="0037714B" w:rsidRPr="007810B2" w:rsidRDefault="0037714B" w:rsidP="00691197">
      <w:pPr>
        <w:pStyle w:val="BodyText"/>
        <w:keepNext/>
        <w:numPr>
          <w:ilvl w:val="0"/>
          <w:numId w:val="45"/>
        </w:numPr>
        <w:spacing w:after="0"/>
        <w:rPr>
          <w:sz w:val="24"/>
          <w:szCs w:val="24"/>
        </w:rPr>
      </w:pPr>
      <w:r w:rsidRPr="007810B2">
        <w:rPr>
          <w:sz w:val="24"/>
          <w:szCs w:val="24"/>
        </w:rPr>
        <w:t>If no response is provided for a particular barrier or health indicator, or if the data source and date for the response are not provided, no points will be awarded for that barrier or health indicator.</w:t>
      </w:r>
    </w:p>
    <w:p w:rsidR="0037714B" w:rsidRPr="007810B2" w:rsidRDefault="0037714B" w:rsidP="00691197">
      <w:pPr>
        <w:pStyle w:val="BodyText"/>
        <w:numPr>
          <w:ilvl w:val="0"/>
          <w:numId w:val="45"/>
        </w:numPr>
        <w:spacing w:after="0"/>
        <w:rPr>
          <w:sz w:val="24"/>
          <w:szCs w:val="24"/>
        </w:rPr>
      </w:pPr>
      <w:r w:rsidRPr="007810B2">
        <w:rPr>
          <w:sz w:val="24"/>
          <w:szCs w:val="24"/>
        </w:rPr>
        <w:t>All responses must be expressed as a finite number (e.g., 212.5) and cannot be presented as a range (e.g., 31-35).</w:t>
      </w:r>
    </w:p>
    <w:p w:rsidR="0037714B" w:rsidRPr="007810B2" w:rsidRDefault="0037714B" w:rsidP="00691197">
      <w:pPr>
        <w:pStyle w:val="BodyText"/>
        <w:numPr>
          <w:ilvl w:val="0"/>
          <w:numId w:val="45"/>
        </w:numPr>
        <w:spacing w:after="0"/>
        <w:rPr>
          <w:sz w:val="24"/>
          <w:szCs w:val="24"/>
        </w:rPr>
      </w:pPr>
      <w:r w:rsidRPr="007810B2">
        <w:rPr>
          <w:sz w:val="24"/>
          <w:szCs w:val="24"/>
        </w:rPr>
        <w:t>The data sources used should be those identified in the Data Resource Guide.  Alternative sources must have the same parameters for each indicator as the source in the Data Resource Guide.  For example, any source used for diabetes prevalence must provide age-adjusted rates.  See the Data Resource Guide for more information.</w:t>
      </w:r>
    </w:p>
    <w:p w:rsidR="0037714B" w:rsidRPr="007810B2" w:rsidRDefault="0037714B" w:rsidP="00691197">
      <w:pPr>
        <w:pStyle w:val="BodyText"/>
        <w:numPr>
          <w:ilvl w:val="0"/>
          <w:numId w:val="45"/>
        </w:numPr>
        <w:spacing w:after="0"/>
        <w:rPr>
          <w:sz w:val="24"/>
          <w:szCs w:val="24"/>
        </w:rPr>
      </w:pPr>
      <w:r w:rsidRPr="007810B2">
        <w:rPr>
          <w:sz w:val="24"/>
          <w:szCs w:val="24"/>
        </w:rPr>
        <w:t>Responses to all indicators must be expressed in the same format/unit of analysis identified on the worksheet (e.g., a mortality ratio cannot be used to provide a response to age-adjusted death rate).  The following table provides examples of the unit and format of responses:</w:t>
      </w:r>
    </w:p>
    <w:p w:rsidR="0037714B" w:rsidRPr="002C491B" w:rsidRDefault="0037714B" w:rsidP="0037714B">
      <w:pPr>
        <w:ind w:right="36"/>
      </w:pP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579"/>
        <w:gridCol w:w="5828"/>
      </w:tblGrid>
      <w:tr w:rsidR="0037714B" w:rsidRPr="003A725A" w:rsidTr="0037714B">
        <w:tc>
          <w:tcPr>
            <w:tcW w:w="2268" w:type="dxa"/>
            <w:shd w:val="clear" w:color="auto" w:fill="D9D9D9"/>
            <w:vAlign w:val="center"/>
          </w:tcPr>
          <w:p w:rsidR="0037714B" w:rsidRPr="003A725A" w:rsidRDefault="0037714B" w:rsidP="0037714B">
            <w:pPr>
              <w:keepNext/>
              <w:rPr>
                <w:b/>
                <w:szCs w:val="22"/>
              </w:rPr>
            </w:pPr>
            <w:r w:rsidRPr="003A725A">
              <w:rPr>
                <w:b/>
                <w:sz w:val="22"/>
                <w:szCs w:val="22"/>
              </w:rPr>
              <w:t>Format/Unit of Analysis</w:t>
            </w:r>
          </w:p>
        </w:tc>
        <w:tc>
          <w:tcPr>
            <w:tcW w:w="1579" w:type="dxa"/>
            <w:shd w:val="clear" w:color="auto" w:fill="D9D9D9"/>
            <w:vAlign w:val="center"/>
          </w:tcPr>
          <w:p w:rsidR="0037714B" w:rsidRPr="003A725A" w:rsidRDefault="0037714B" w:rsidP="0037714B">
            <w:pPr>
              <w:rPr>
                <w:b/>
                <w:szCs w:val="22"/>
              </w:rPr>
            </w:pPr>
            <w:r w:rsidRPr="003A725A">
              <w:rPr>
                <w:b/>
                <w:sz w:val="22"/>
                <w:szCs w:val="22"/>
              </w:rPr>
              <w:t>Example Format</w:t>
            </w:r>
          </w:p>
        </w:tc>
        <w:tc>
          <w:tcPr>
            <w:tcW w:w="5828" w:type="dxa"/>
            <w:shd w:val="clear" w:color="auto" w:fill="D9D9D9"/>
            <w:vAlign w:val="center"/>
          </w:tcPr>
          <w:p w:rsidR="0037714B" w:rsidRPr="003A725A" w:rsidRDefault="0037714B" w:rsidP="0037714B">
            <w:pPr>
              <w:rPr>
                <w:b/>
                <w:szCs w:val="22"/>
              </w:rPr>
            </w:pPr>
            <w:r w:rsidRPr="003A725A">
              <w:rPr>
                <w:b/>
                <w:sz w:val="22"/>
                <w:szCs w:val="22"/>
              </w:rPr>
              <w:t>Example Description</w:t>
            </w:r>
          </w:p>
        </w:tc>
      </w:tr>
      <w:tr w:rsidR="0037714B" w:rsidRPr="003A725A" w:rsidTr="0037714B">
        <w:tc>
          <w:tcPr>
            <w:tcW w:w="2268" w:type="dxa"/>
            <w:vAlign w:val="center"/>
          </w:tcPr>
          <w:p w:rsidR="0037714B" w:rsidRPr="003A725A" w:rsidRDefault="0037714B" w:rsidP="0037714B">
            <w:pPr>
              <w:rPr>
                <w:szCs w:val="22"/>
              </w:rPr>
            </w:pPr>
            <w:r w:rsidRPr="003A725A">
              <w:rPr>
                <w:sz w:val="22"/>
                <w:szCs w:val="22"/>
              </w:rPr>
              <w:t>Percent</w:t>
            </w:r>
          </w:p>
        </w:tc>
        <w:tc>
          <w:tcPr>
            <w:tcW w:w="1579" w:type="dxa"/>
            <w:vAlign w:val="center"/>
          </w:tcPr>
          <w:p w:rsidR="0037714B" w:rsidRPr="003A725A" w:rsidRDefault="0037714B" w:rsidP="0037714B">
            <w:pPr>
              <w:rPr>
                <w:szCs w:val="22"/>
              </w:rPr>
            </w:pPr>
            <w:r w:rsidRPr="003A725A">
              <w:rPr>
                <w:sz w:val="22"/>
                <w:szCs w:val="22"/>
              </w:rPr>
              <w:t xml:space="preserve">25% </w:t>
            </w:r>
          </w:p>
        </w:tc>
        <w:tc>
          <w:tcPr>
            <w:tcW w:w="5828" w:type="dxa"/>
            <w:vAlign w:val="center"/>
          </w:tcPr>
          <w:p w:rsidR="0037714B" w:rsidRPr="003A725A" w:rsidRDefault="0037714B" w:rsidP="0037714B">
            <w:pPr>
              <w:rPr>
                <w:szCs w:val="22"/>
              </w:rPr>
            </w:pPr>
            <w:r w:rsidRPr="003A725A">
              <w:rPr>
                <w:sz w:val="22"/>
                <w:szCs w:val="22"/>
              </w:rPr>
              <w:t>25 percent of target population is uninsured</w:t>
            </w:r>
          </w:p>
        </w:tc>
      </w:tr>
      <w:tr w:rsidR="0037714B" w:rsidRPr="003A725A" w:rsidTr="0037714B">
        <w:tc>
          <w:tcPr>
            <w:tcW w:w="2268" w:type="dxa"/>
            <w:vAlign w:val="center"/>
          </w:tcPr>
          <w:p w:rsidR="0037714B" w:rsidRPr="003A725A" w:rsidRDefault="0037714B" w:rsidP="0037714B">
            <w:pPr>
              <w:rPr>
                <w:szCs w:val="22"/>
              </w:rPr>
            </w:pPr>
            <w:r w:rsidRPr="003A725A">
              <w:rPr>
                <w:sz w:val="22"/>
                <w:szCs w:val="22"/>
              </w:rPr>
              <w:t xml:space="preserve">Prevalence expressed as a percent </w:t>
            </w:r>
          </w:p>
        </w:tc>
        <w:tc>
          <w:tcPr>
            <w:tcW w:w="1579" w:type="dxa"/>
            <w:vAlign w:val="center"/>
          </w:tcPr>
          <w:p w:rsidR="0037714B" w:rsidRPr="003A725A" w:rsidRDefault="0037714B" w:rsidP="0037714B">
            <w:pPr>
              <w:rPr>
                <w:szCs w:val="22"/>
              </w:rPr>
            </w:pPr>
            <w:r w:rsidRPr="003A725A">
              <w:rPr>
                <w:sz w:val="22"/>
                <w:szCs w:val="22"/>
              </w:rPr>
              <w:t xml:space="preserve">8.5% </w:t>
            </w:r>
          </w:p>
        </w:tc>
        <w:tc>
          <w:tcPr>
            <w:tcW w:w="5828" w:type="dxa"/>
            <w:vAlign w:val="center"/>
          </w:tcPr>
          <w:p w:rsidR="0037714B" w:rsidRPr="003A725A" w:rsidRDefault="0037714B" w:rsidP="0037714B">
            <w:pPr>
              <w:rPr>
                <w:szCs w:val="22"/>
              </w:rPr>
            </w:pPr>
            <w:r w:rsidRPr="003A725A">
              <w:rPr>
                <w:sz w:val="22"/>
                <w:szCs w:val="22"/>
              </w:rPr>
              <w:t>8.5 percent of population has asthma</w:t>
            </w:r>
          </w:p>
        </w:tc>
      </w:tr>
      <w:tr w:rsidR="0037714B" w:rsidRPr="003A725A" w:rsidTr="0037714B">
        <w:tc>
          <w:tcPr>
            <w:tcW w:w="2268" w:type="dxa"/>
            <w:vAlign w:val="center"/>
          </w:tcPr>
          <w:p w:rsidR="0037714B" w:rsidRPr="003A725A" w:rsidRDefault="0037714B" w:rsidP="0037714B">
            <w:pPr>
              <w:rPr>
                <w:szCs w:val="22"/>
              </w:rPr>
            </w:pPr>
            <w:r w:rsidRPr="003A725A">
              <w:rPr>
                <w:sz w:val="22"/>
                <w:szCs w:val="22"/>
              </w:rPr>
              <w:t>Prevalence expressed as a rate</w:t>
            </w:r>
          </w:p>
        </w:tc>
        <w:tc>
          <w:tcPr>
            <w:tcW w:w="1579" w:type="dxa"/>
            <w:vAlign w:val="center"/>
          </w:tcPr>
          <w:p w:rsidR="0037714B" w:rsidRPr="003A725A" w:rsidRDefault="0037714B" w:rsidP="0037714B">
            <w:pPr>
              <w:rPr>
                <w:szCs w:val="22"/>
              </w:rPr>
            </w:pPr>
            <w:r w:rsidRPr="003A725A">
              <w:rPr>
                <w:sz w:val="22"/>
                <w:szCs w:val="22"/>
              </w:rPr>
              <w:t>9 per 1,000 population</w:t>
            </w:r>
          </w:p>
        </w:tc>
        <w:tc>
          <w:tcPr>
            <w:tcW w:w="5828" w:type="dxa"/>
            <w:vAlign w:val="center"/>
          </w:tcPr>
          <w:p w:rsidR="0037714B" w:rsidRPr="003A725A" w:rsidRDefault="0037714B" w:rsidP="0037714B">
            <w:pPr>
              <w:rPr>
                <w:szCs w:val="22"/>
              </w:rPr>
            </w:pPr>
            <w:r w:rsidRPr="003A725A">
              <w:rPr>
                <w:sz w:val="22"/>
                <w:szCs w:val="22"/>
              </w:rPr>
              <w:t>9 of every 1,000 infants die</w:t>
            </w:r>
          </w:p>
        </w:tc>
      </w:tr>
      <w:tr w:rsidR="0037714B" w:rsidRPr="003A725A" w:rsidTr="0037714B">
        <w:tc>
          <w:tcPr>
            <w:tcW w:w="2268" w:type="dxa"/>
            <w:vAlign w:val="center"/>
          </w:tcPr>
          <w:p w:rsidR="0037714B" w:rsidRPr="003A725A" w:rsidRDefault="0037714B" w:rsidP="0037714B">
            <w:pPr>
              <w:rPr>
                <w:szCs w:val="22"/>
              </w:rPr>
            </w:pPr>
            <w:r w:rsidRPr="003A725A">
              <w:rPr>
                <w:sz w:val="22"/>
                <w:szCs w:val="22"/>
              </w:rPr>
              <w:t>Rate</w:t>
            </w:r>
          </w:p>
        </w:tc>
        <w:tc>
          <w:tcPr>
            <w:tcW w:w="1579" w:type="dxa"/>
            <w:vAlign w:val="center"/>
          </w:tcPr>
          <w:p w:rsidR="0037714B" w:rsidRPr="003A725A" w:rsidRDefault="0037714B" w:rsidP="0037714B">
            <w:pPr>
              <w:rPr>
                <w:szCs w:val="22"/>
              </w:rPr>
            </w:pPr>
            <w:r w:rsidRPr="003A725A">
              <w:rPr>
                <w:sz w:val="22"/>
                <w:szCs w:val="22"/>
              </w:rPr>
              <w:t>50 per 100,000</w:t>
            </w:r>
          </w:p>
        </w:tc>
        <w:tc>
          <w:tcPr>
            <w:tcW w:w="5828" w:type="dxa"/>
            <w:vAlign w:val="center"/>
          </w:tcPr>
          <w:p w:rsidR="0037714B" w:rsidRPr="003A725A" w:rsidRDefault="0037714B" w:rsidP="0037714B">
            <w:pPr>
              <w:rPr>
                <w:szCs w:val="22"/>
              </w:rPr>
            </w:pPr>
            <w:r w:rsidRPr="003A725A">
              <w:rPr>
                <w:sz w:val="22"/>
                <w:szCs w:val="22"/>
              </w:rPr>
              <w:t>50 hospital admissions for hypertension per 100,000 population</w:t>
            </w:r>
          </w:p>
        </w:tc>
      </w:tr>
      <w:tr w:rsidR="0037714B" w:rsidRPr="003A725A" w:rsidTr="0037714B">
        <w:tc>
          <w:tcPr>
            <w:tcW w:w="2268" w:type="dxa"/>
            <w:vAlign w:val="center"/>
          </w:tcPr>
          <w:p w:rsidR="0037714B" w:rsidRPr="003A725A" w:rsidRDefault="0037714B" w:rsidP="0037714B">
            <w:pPr>
              <w:rPr>
                <w:szCs w:val="22"/>
              </w:rPr>
            </w:pPr>
            <w:r w:rsidRPr="003A725A">
              <w:rPr>
                <w:sz w:val="22"/>
                <w:szCs w:val="22"/>
              </w:rPr>
              <w:t>Ratio</w:t>
            </w:r>
          </w:p>
        </w:tc>
        <w:tc>
          <w:tcPr>
            <w:tcW w:w="1579" w:type="dxa"/>
            <w:vAlign w:val="center"/>
          </w:tcPr>
          <w:p w:rsidR="0037714B" w:rsidRPr="003A725A" w:rsidRDefault="0037714B" w:rsidP="0037714B">
            <w:pPr>
              <w:rPr>
                <w:szCs w:val="22"/>
              </w:rPr>
            </w:pPr>
            <w:r w:rsidRPr="003A725A">
              <w:rPr>
                <w:sz w:val="22"/>
                <w:szCs w:val="22"/>
              </w:rPr>
              <w:t>3</w:t>
            </w:r>
            <w:r>
              <w:rPr>
                <w:sz w:val="22"/>
                <w:szCs w:val="22"/>
              </w:rPr>
              <w:t>,</w:t>
            </w:r>
            <w:r w:rsidRPr="003A725A">
              <w:rPr>
                <w:sz w:val="22"/>
                <w:szCs w:val="22"/>
              </w:rPr>
              <w:t xml:space="preserve">000:1 </w:t>
            </w:r>
          </w:p>
        </w:tc>
        <w:tc>
          <w:tcPr>
            <w:tcW w:w="5828" w:type="dxa"/>
            <w:vAlign w:val="center"/>
          </w:tcPr>
          <w:p w:rsidR="0037714B" w:rsidRPr="003A725A" w:rsidRDefault="0037714B" w:rsidP="0037714B">
            <w:pPr>
              <w:rPr>
                <w:szCs w:val="22"/>
              </w:rPr>
            </w:pPr>
            <w:r w:rsidRPr="003A725A">
              <w:rPr>
                <w:sz w:val="22"/>
                <w:szCs w:val="22"/>
              </w:rPr>
              <w:t>3</w:t>
            </w:r>
            <w:r>
              <w:rPr>
                <w:sz w:val="22"/>
                <w:szCs w:val="22"/>
              </w:rPr>
              <w:t>,</w:t>
            </w:r>
            <w:r w:rsidRPr="003A725A">
              <w:rPr>
                <w:sz w:val="22"/>
                <w:szCs w:val="22"/>
              </w:rPr>
              <w:t>000 people per every 1 primary care physician</w:t>
            </w:r>
          </w:p>
        </w:tc>
      </w:tr>
    </w:tbl>
    <w:p w:rsidR="0037714B" w:rsidRPr="007810B2" w:rsidRDefault="0037714B" w:rsidP="0037714B">
      <w:pPr>
        <w:pStyle w:val="BodyText"/>
        <w:spacing w:before="120" w:after="0"/>
        <w:rPr>
          <w:sz w:val="24"/>
          <w:szCs w:val="24"/>
        </w:rPr>
      </w:pPr>
      <w:r w:rsidRPr="007810B2">
        <w:rPr>
          <w:b/>
          <w:i/>
          <w:sz w:val="24"/>
          <w:szCs w:val="24"/>
        </w:rPr>
        <w:t>Note</w:t>
      </w:r>
      <w:r w:rsidRPr="007810B2">
        <w:rPr>
          <w:sz w:val="24"/>
          <w:szCs w:val="24"/>
        </w:rPr>
        <w:t>: When entering rate or ratio data in EHB, provide only the variable number, not the entire ratio (i.e., 3,000:1 would be entered as 3,000).</w:t>
      </w:r>
    </w:p>
    <w:p w:rsidR="0037714B" w:rsidRPr="007810B2" w:rsidRDefault="0037714B" w:rsidP="0037714B">
      <w:pPr>
        <w:rPr>
          <w:rFonts w:ascii="Times New Roman" w:hAnsi="Times New Roman"/>
          <w:b/>
        </w:rPr>
      </w:pPr>
    </w:p>
    <w:p w:rsidR="0037714B" w:rsidRPr="007810B2" w:rsidRDefault="0037714B" w:rsidP="0037714B">
      <w:pPr>
        <w:rPr>
          <w:rFonts w:ascii="Times New Roman" w:hAnsi="Times New Roman"/>
          <w:b/>
        </w:rPr>
      </w:pPr>
      <w:r w:rsidRPr="007810B2">
        <w:rPr>
          <w:rFonts w:ascii="Times New Roman" w:hAnsi="Times New Roman"/>
          <w:b/>
        </w:rPr>
        <w:t>POPULATION BASIS FOR DATA</w:t>
      </w:r>
    </w:p>
    <w:p w:rsidR="0037714B" w:rsidRPr="007810B2" w:rsidRDefault="0037714B" w:rsidP="0037714B">
      <w:pPr>
        <w:rPr>
          <w:rFonts w:ascii="Times New Roman" w:hAnsi="Times New Roman"/>
        </w:rPr>
      </w:pPr>
      <w:r w:rsidRPr="007810B2">
        <w:rPr>
          <w:rFonts w:ascii="Times New Roman" w:hAnsi="Times New Roman"/>
        </w:rPr>
        <w:t xml:space="preserve">Provide data for three of four Core Barriers in Section 1, one Core Health Indicator for each of six categories in Section 2, and two of the 13 Other Health and Access Indicators in Section 3.  All responses, with the exception of those for Core Barriers B, C, and D, should be based on data for the target population within the proposed service area to the extent appropriate and possible per the following table.  </w:t>
      </w:r>
      <w:r w:rsidRPr="007810B2" w:rsidDel="0028124C">
        <w:rPr>
          <w:rFonts w:ascii="Times New Roman" w:hAnsi="Times New Roman"/>
        </w:rPr>
        <w:t xml:space="preserve"> </w:t>
      </w:r>
    </w:p>
    <w:p w:rsidR="0037714B" w:rsidRPr="007810B2" w:rsidRDefault="0037714B" w:rsidP="0037714B">
      <w:pPr>
        <w:rPr>
          <w:rFonts w:ascii="Times New Roman" w:hAnsi="Times New Roman"/>
        </w:rPr>
      </w:pPr>
    </w:p>
    <w:p w:rsidR="0037714B" w:rsidRPr="007810B2" w:rsidRDefault="0037714B" w:rsidP="0037714B">
      <w:pPr>
        <w:keepNext/>
        <w:rPr>
          <w:rFonts w:ascii="Times New Roman" w:hAnsi="Times New Roman"/>
        </w:rPr>
      </w:pPr>
      <w:bookmarkStart w:id="19" w:name="Data_Reporting_Guidelines_Table"/>
      <w:bookmarkEnd w:id="19"/>
      <w:r w:rsidRPr="007810B2">
        <w:rPr>
          <w:rFonts w:ascii="Times New Roman" w:hAnsi="Times New Roman"/>
          <w:b/>
        </w:rPr>
        <w:t>Data Reporting Guidelines Table</w:t>
      </w:r>
    </w:p>
    <w:p w:rsidR="0037714B" w:rsidRPr="007810B2" w:rsidRDefault="0037714B" w:rsidP="0037714B">
      <w:pPr>
        <w:rPr>
          <w:rFonts w:ascii="Times New Roman" w:hAnsi="Times New Roman"/>
        </w:rPr>
      </w:pPr>
      <w:r w:rsidRPr="007810B2">
        <w:rPr>
          <w:rFonts w:ascii="Times New Roman" w:hAnsi="Times New Roman"/>
        </w:rPr>
        <w:t xml:space="preserve">Applicants should report data for the NFA Worksheet measures based on the population groups specified in the table below.  In cases where data are not available for the specific service area or target population, applicants are encouraged to explore the use of extrapolation techniques to make valid estimates using data available for related areas and population groups.  See the Data Resource Guide for further information on the use of extrapolation.  Where data are not directly available and extrapolation is not feasible, applicants should use the best available data describing the area or population to be served.  In such a case, applicants must explain the data provided.  </w:t>
      </w:r>
    </w:p>
    <w:p w:rsidR="0037714B" w:rsidRPr="007810B2" w:rsidRDefault="0037714B" w:rsidP="0037714B">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7"/>
        <w:gridCol w:w="2084"/>
        <w:gridCol w:w="2538"/>
        <w:gridCol w:w="2327"/>
      </w:tblGrid>
      <w:tr w:rsidR="0037714B" w:rsidRPr="00AB302B" w:rsidTr="0037714B">
        <w:tc>
          <w:tcPr>
            <w:tcW w:w="1372" w:type="pct"/>
            <w:shd w:val="clear" w:color="auto" w:fill="D9D9D9"/>
            <w:vAlign w:val="center"/>
          </w:tcPr>
          <w:p w:rsidR="0037714B" w:rsidRPr="00AB302B" w:rsidRDefault="0037714B" w:rsidP="0037714B">
            <w:pPr>
              <w:keepNext/>
              <w:rPr>
                <w:b/>
                <w:szCs w:val="22"/>
              </w:rPr>
            </w:pPr>
            <w:r w:rsidRPr="00AB302B">
              <w:rPr>
                <w:b/>
                <w:sz w:val="22"/>
                <w:szCs w:val="22"/>
              </w:rPr>
              <w:lastRenderedPageBreak/>
              <w:t>Form Sections</w:t>
            </w:r>
          </w:p>
        </w:tc>
        <w:tc>
          <w:tcPr>
            <w:tcW w:w="1088" w:type="pct"/>
            <w:shd w:val="clear" w:color="auto" w:fill="D9D9D9"/>
            <w:vAlign w:val="center"/>
          </w:tcPr>
          <w:p w:rsidR="0037714B" w:rsidRPr="00AB302B" w:rsidRDefault="0037714B" w:rsidP="0037714B">
            <w:pPr>
              <w:keepNext/>
              <w:rPr>
                <w:b/>
                <w:szCs w:val="22"/>
              </w:rPr>
            </w:pPr>
            <w:r w:rsidRPr="00AB302B">
              <w:rPr>
                <w:b/>
                <w:sz w:val="22"/>
                <w:szCs w:val="22"/>
              </w:rPr>
              <w:t xml:space="preserve">General Community 330(e) </w:t>
            </w:r>
            <w:r>
              <w:rPr>
                <w:b/>
                <w:sz w:val="22"/>
                <w:szCs w:val="22"/>
              </w:rPr>
              <w:t>ONLY</w:t>
            </w:r>
          </w:p>
        </w:tc>
        <w:tc>
          <w:tcPr>
            <w:tcW w:w="1325" w:type="pct"/>
            <w:shd w:val="clear" w:color="auto" w:fill="D9D9D9"/>
            <w:vAlign w:val="center"/>
          </w:tcPr>
          <w:p w:rsidR="0037714B" w:rsidRPr="00AB302B" w:rsidRDefault="0037714B" w:rsidP="0037714B">
            <w:pPr>
              <w:keepNext/>
              <w:rPr>
                <w:b/>
                <w:szCs w:val="22"/>
              </w:rPr>
            </w:pPr>
            <w:r w:rsidRPr="00AB302B">
              <w:rPr>
                <w:b/>
                <w:sz w:val="22"/>
                <w:szCs w:val="22"/>
              </w:rPr>
              <w:t>General Community 330(e) plus one</w:t>
            </w:r>
            <w:r>
              <w:rPr>
                <w:b/>
                <w:sz w:val="22"/>
                <w:szCs w:val="22"/>
              </w:rPr>
              <w:t xml:space="preserve"> or more</w:t>
            </w:r>
            <w:r w:rsidRPr="00AB302B">
              <w:rPr>
                <w:b/>
                <w:sz w:val="22"/>
                <w:szCs w:val="22"/>
              </w:rPr>
              <w:t xml:space="preserve"> Special Population</w:t>
            </w:r>
            <w:r>
              <w:rPr>
                <w:b/>
                <w:sz w:val="22"/>
                <w:szCs w:val="22"/>
              </w:rPr>
              <w:t>s</w:t>
            </w:r>
            <w:r w:rsidRPr="00AB302B">
              <w:rPr>
                <w:b/>
                <w:sz w:val="22"/>
                <w:szCs w:val="22"/>
              </w:rPr>
              <w:t xml:space="preserve"> (330(g), (h), and/or (i))</w:t>
            </w:r>
          </w:p>
        </w:tc>
        <w:tc>
          <w:tcPr>
            <w:tcW w:w="1215" w:type="pct"/>
            <w:shd w:val="clear" w:color="auto" w:fill="D9D9D9"/>
            <w:vAlign w:val="center"/>
          </w:tcPr>
          <w:p w:rsidR="0037714B" w:rsidRPr="00AB302B" w:rsidRDefault="0037714B" w:rsidP="0037714B">
            <w:pPr>
              <w:keepNext/>
              <w:rPr>
                <w:b/>
                <w:szCs w:val="22"/>
              </w:rPr>
            </w:pPr>
            <w:r>
              <w:rPr>
                <w:b/>
                <w:sz w:val="22"/>
                <w:szCs w:val="22"/>
              </w:rPr>
              <w:t xml:space="preserve">One or more </w:t>
            </w:r>
            <w:r w:rsidRPr="00AB302B">
              <w:rPr>
                <w:b/>
                <w:sz w:val="22"/>
                <w:szCs w:val="22"/>
              </w:rPr>
              <w:t>Special Population</w:t>
            </w:r>
            <w:r>
              <w:rPr>
                <w:b/>
                <w:sz w:val="22"/>
                <w:szCs w:val="22"/>
              </w:rPr>
              <w:t>s</w:t>
            </w:r>
            <w:r w:rsidRPr="00AB302B">
              <w:rPr>
                <w:b/>
                <w:sz w:val="22"/>
                <w:szCs w:val="22"/>
              </w:rPr>
              <w:t xml:space="preserve"> 330(g), (h), and/or (i)) </w:t>
            </w:r>
            <w:r>
              <w:rPr>
                <w:b/>
                <w:sz w:val="22"/>
                <w:szCs w:val="22"/>
              </w:rPr>
              <w:t>ONLY</w:t>
            </w:r>
          </w:p>
        </w:tc>
      </w:tr>
      <w:tr w:rsidR="0037714B" w:rsidRPr="00AB302B" w:rsidTr="0037714B">
        <w:tc>
          <w:tcPr>
            <w:tcW w:w="1372" w:type="pct"/>
            <w:vAlign w:val="center"/>
          </w:tcPr>
          <w:p w:rsidR="0037714B" w:rsidRPr="00552E70" w:rsidRDefault="0037714B" w:rsidP="0037714B">
            <w:pPr>
              <w:keepNext/>
              <w:rPr>
                <w:szCs w:val="22"/>
              </w:rPr>
            </w:pPr>
            <w:r w:rsidRPr="00552E70">
              <w:rPr>
                <w:sz w:val="22"/>
                <w:szCs w:val="22"/>
              </w:rPr>
              <w:t xml:space="preserve">Core Barrier A: Population </w:t>
            </w:r>
            <w:r>
              <w:rPr>
                <w:sz w:val="22"/>
                <w:szCs w:val="22"/>
              </w:rPr>
              <w:t>to One FTE Primary Care Physician</w:t>
            </w:r>
          </w:p>
        </w:tc>
        <w:tc>
          <w:tcPr>
            <w:tcW w:w="1088" w:type="pct"/>
            <w:vAlign w:val="center"/>
          </w:tcPr>
          <w:p w:rsidR="0037714B" w:rsidRPr="00AB302B" w:rsidRDefault="0037714B" w:rsidP="0037714B">
            <w:pPr>
              <w:keepNext/>
              <w:rPr>
                <w:szCs w:val="22"/>
              </w:rPr>
            </w:pPr>
            <w:r w:rsidRPr="00AB302B">
              <w:rPr>
                <w:sz w:val="22"/>
                <w:szCs w:val="22"/>
              </w:rPr>
              <w:t xml:space="preserve">Target Population </w:t>
            </w:r>
          </w:p>
        </w:tc>
        <w:tc>
          <w:tcPr>
            <w:tcW w:w="1325" w:type="pct"/>
            <w:vAlign w:val="center"/>
          </w:tcPr>
          <w:p w:rsidR="0037714B" w:rsidRPr="00AB302B" w:rsidRDefault="0037714B" w:rsidP="0037714B">
            <w:pPr>
              <w:keepNext/>
              <w:rPr>
                <w:szCs w:val="22"/>
              </w:rPr>
            </w:pPr>
            <w:r w:rsidRPr="00AB302B">
              <w:rPr>
                <w:sz w:val="22"/>
                <w:szCs w:val="22"/>
              </w:rPr>
              <w:t>Target Population</w:t>
            </w:r>
          </w:p>
        </w:tc>
        <w:tc>
          <w:tcPr>
            <w:tcW w:w="1215" w:type="pct"/>
            <w:vAlign w:val="center"/>
          </w:tcPr>
          <w:p w:rsidR="0037714B" w:rsidRPr="00AB302B" w:rsidRDefault="0037714B" w:rsidP="0037714B">
            <w:pPr>
              <w:keepNext/>
              <w:rPr>
                <w:szCs w:val="22"/>
              </w:rPr>
            </w:pPr>
            <w:r w:rsidRPr="00AB302B">
              <w:rPr>
                <w:sz w:val="22"/>
                <w:szCs w:val="22"/>
              </w:rPr>
              <w:t>Target Population</w:t>
            </w:r>
          </w:p>
        </w:tc>
      </w:tr>
      <w:tr w:rsidR="0037714B" w:rsidRPr="00AB302B" w:rsidTr="0037714B">
        <w:tc>
          <w:tcPr>
            <w:tcW w:w="1372" w:type="pct"/>
            <w:vAlign w:val="center"/>
          </w:tcPr>
          <w:p w:rsidR="0037714B" w:rsidRPr="00552E70" w:rsidRDefault="0037714B" w:rsidP="0037714B">
            <w:pPr>
              <w:keepNext/>
              <w:rPr>
                <w:szCs w:val="22"/>
              </w:rPr>
            </w:pPr>
            <w:r w:rsidRPr="00552E70">
              <w:rPr>
                <w:sz w:val="22"/>
                <w:szCs w:val="22"/>
              </w:rPr>
              <w:t>Core Barrier B: Percent of Population below 200% of Poverty</w:t>
            </w:r>
          </w:p>
        </w:tc>
        <w:tc>
          <w:tcPr>
            <w:tcW w:w="1088" w:type="pct"/>
            <w:vAlign w:val="center"/>
          </w:tcPr>
          <w:p w:rsidR="0037714B" w:rsidRPr="00AB302B" w:rsidRDefault="0037714B" w:rsidP="0037714B">
            <w:pPr>
              <w:keepNext/>
              <w:rPr>
                <w:szCs w:val="22"/>
              </w:rPr>
            </w:pPr>
            <w:r w:rsidRPr="00AB302B">
              <w:rPr>
                <w:sz w:val="22"/>
                <w:szCs w:val="22"/>
              </w:rPr>
              <w:t xml:space="preserve">Service Area </w:t>
            </w:r>
          </w:p>
        </w:tc>
        <w:tc>
          <w:tcPr>
            <w:tcW w:w="1325" w:type="pct"/>
            <w:vAlign w:val="center"/>
          </w:tcPr>
          <w:p w:rsidR="0037714B" w:rsidRPr="00AB302B" w:rsidRDefault="0037714B" w:rsidP="0037714B">
            <w:pPr>
              <w:keepNext/>
              <w:rPr>
                <w:szCs w:val="22"/>
              </w:rPr>
            </w:pPr>
            <w:r w:rsidRPr="00AB302B">
              <w:rPr>
                <w:sz w:val="22"/>
                <w:szCs w:val="22"/>
              </w:rPr>
              <w:t>Service Area</w:t>
            </w:r>
          </w:p>
        </w:tc>
        <w:tc>
          <w:tcPr>
            <w:tcW w:w="1215" w:type="pct"/>
            <w:vAlign w:val="center"/>
          </w:tcPr>
          <w:p w:rsidR="0037714B" w:rsidRPr="00AB302B" w:rsidRDefault="0037714B" w:rsidP="0037714B">
            <w:pPr>
              <w:keepNext/>
              <w:rPr>
                <w:szCs w:val="22"/>
              </w:rPr>
            </w:pPr>
            <w:r w:rsidRPr="00AB302B">
              <w:rPr>
                <w:sz w:val="22"/>
                <w:szCs w:val="22"/>
              </w:rPr>
              <w:t>Target Population</w:t>
            </w:r>
          </w:p>
        </w:tc>
      </w:tr>
      <w:tr w:rsidR="0037714B" w:rsidRPr="008A79B8" w:rsidTr="0037714B">
        <w:tc>
          <w:tcPr>
            <w:tcW w:w="1372" w:type="pct"/>
            <w:vAlign w:val="center"/>
          </w:tcPr>
          <w:p w:rsidR="0037714B" w:rsidRPr="008A79B8" w:rsidRDefault="0037714B" w:rsidP="0037714B">
            <w:pPr>
              <w:keepNext/>
              <w:rPr>
                <w:szCs w:val="22"/>
              </w:rPr>
            </w:pPr>
            <w:r w:rsidRPr="008A79B8">
              <w:rPr>
                <w:sz w:val="22"/>
                <w:szCs w:val="22"/>
              </w:rPr>
              <w:t>Core Barrier C: Percent of Population Uninsured</w:t>
            </w:r>
          </w:p>
        </w:tc>
        <w:tc>
          <w:tcPr>
            <w:tcW w:w="1088" w:type="pct"/>
            <w:vAlign w:val="center"/>
          </w:tcPr>
          <w:p w:rsidR="0037714B" w:rsidRPr="008A79B8" w:rsidRDefault="0037714B" w:rsidP="0037714B">
            <w:pPr>
              <w:keepNext/>
              <w:rPr>
                <w:szCs w:val="22"/>
              </w:rPr>
            </w:pPr>
            <w:r w:rsidRPr="008A79B8">
              <w:rPr>
                <w:sz w:val="22"/>
                <w:szCs w:val="22"/>
              </w:rPr>
              <w:t xml:space="preserve">Service Area </w:t>
            </w:r>
          </w:p>
        </w:tc>
        <w:tc>
          <w:tcPr>
            <w:tcW w:w="1325" w:type="pct"/>
            <w:vAlign w:val="center"/>
          </w:tcPr>
          <w:p w:rsidR="0037714B" w:rsidRPr="00D55E04" w:rsidRDefault="0037714B" w:rsidP="0037714B">
            <w:pPr>
              <w:keepNext/>
              <w:rPr>
                <w:szCs w:val="22"/>
              </w:rPr>
            </w:pPr>
            <w:r w:rsidRPr="00D55E04">
              <w:rPr>
                <w:sz w:val="22"/>
                <w:szCs w:val="22"/>
              </w:rPr>
              <w:t>Service Area</w:t>
            </w:r>
          </w:p>
        </w:tc>
        <w:tc>
          <w:tcPr>
            <w:tcW w:w="1215" w:type="pct"/>
            <w:vAlign w:val="center"/>
          </w:tcPr>
          <w:p w:rsidR="0037714B" w:rsidRPr="005D1C15" w:rsidRDefault="0037714B" w:rsidP="0037714B">
            <w:pPr>
              <w:keepNext/>
              <w:rPr>
                <w:szCs w:val="22"/>
              </w:rPr>
            </w:pPr>
            <w:r w:rsidRPr="005D1C15">
              <w:rPr>
                <w:sz w:val="22"/>
                <w:szCs w:val="22"/>
              </w:rPr>
              <w:t>Target Population</w:t>
            </w:r>
          </w:p>
        </w:tc>
      </w:tr>
      <w:tr w:rsidR="0037714B" w:rsidRPr="00AB302B" w:rsidTr="0037714B">
        <w:tc>
          <w:tcPr>
            <w:tcW w:w="1372" w:type="pct"/>
            <w:vAlign w:val="center"/>
          </w:tcPr>
          <w:p w:rsidR="0037714B" w:rsidRPr="00552E70" w:rsidRDefault="0037714B" w:rsidP="0037714B">
            <w:pPr>
              <w:keepNext/>
              <w:rPr>
                <w:szCs w:val="22"/>
              </w:rPr>
            </w:pPr>
            <w:r w:rsidRPr="00552E70">
              <w:rPr>
                <w:sz w:val="22"/>
                <w:szCs w:val="22"/>
              </w:rPr>
              <w:t>Core Barrier D: Distance or Travel Time to Nearest Primary Care Provider Accepting New Medicaid and Uninsured Patients</w:t>
            </w:r>
          </w:p>
        </w:tc>
        <w:tc>
          <w:tcPr>
            <w:tcW w:w="1088" w:type="pct"/>
            <w:vAlign w:val="center"/>
          </w:tcPr>
          <w:p w:rsidR="0037714B" w:rsidRPr="00AB302B" w:rsidRDefault="0037714B" w:rsidP="0037714B">
            <w:pPr>
              <w:keepNext/>
              <w:rPr>
                <w:szCs w:val="22"/>
              </w:rPr>
            </w:pPr>
            <w:r>
              <w:rPr>
                <w:sz w:val="22"/>
                <w:szCs w:val="22"/>
              </w:rPr>
              <w:t>N/A</w:t>
            </w:r>
          </w:p>
        </w:tc>
        <w:tc>
          <w:tcPr>
            <w:tcW w:w="1325" w:type="pct"/>
            <w:vAlign w:val="center"/>
          </w:tcPr>
          <w:p w:rsidR="0037714B" w:rsidRPr="00AB302B" w:rsidRDefault="0037714B" w:rsidP="0037714B">
            <w:pPr>
              <w:keepNext/>
              <w:rPr>
                <w:szCs w:val="22"/>
              </w:rPr>
            </w:pPr>
            <w:r>
              <w:rPr>
                <w:sz w:val="22"/>
                <w:szCs w:val="22"/>
              </w:rPr>
              <w:t>N/A</w:t>
            </w:r>
          </w:p>
        </w:tc>
        <w:tc>
          <w:tcPr>
            <w:tcW w:w="1215" w:type="pct"/>
            <w:vAlign w:val="center"/>
          </w:tcPr>
          <w:p w:rsidR="0037714B" w:rsidRPr="00AB302B" w:rsidRDefault="0037714B" w:rsidP="0037714B">
            <w:pPr>
              <w:keepNext/>
              <w:rPr>
                <w:szCs w:val="22"/>
              </w:rPr>
            </w:pPr>
            <w:r>
              <w:rPr>
                <w:sz w:val="22"/>
                <w:szCs w:val="22"/>
              </w:rPr>
              <w:t>N/A</w:t>
            </w:r>
          </w:p>
        </w:tc>
      </w:tr>
      <w:tr w:rsidR="0037714B" w:rsidRPr="00AB302B" w:rsidTr="0037714B">
        <w:tc>
          <w:tcPr>
            <w:tcW w:w="1372" w:type="pct"/>
            <w:vAlign w:val="center"/>
          </w:tcPr>
          <w:p w:rsidR="0037714B" w:rsidRPr="00552E70" w:rsidRDefault="0037714B" w:rsidP="0037714B">
            <w:pPr>
              <w:keepNext/>
              <w:rPr>
                <w:szCs w:val="22"/>
              </w:rPr>
            </w:pPr>
            <w:r w:rsidRPr="00552E70">
              <w:rPr>
                <w:sz w:val="22"/>
                <w:szCs w:val="22"/>
              </w:rPr>
              <w:t xml:space="preserve">Core Health Indicator Reporting </w:t>
            </w:r>
          </w:p>
        </w:tc>
        <w:tc>
          <w:tcPr>
            <w:tcW w:w="1088" w:type="pct"/>
            <w:vAlign w:val="center"/>
          </w:tcPr>
          <w:p w:rsidR="0037714B" w:rsidRPr="00AB302B" w:rsidRDefault="0037714B" w:rsidP="0037714B">
            <w:pPr>
              <w:keepNext/>
              <w:rPr>
                <w:szCs w:val="22"/>
              </w:rPr>
            </w:pPr>
            <w:r w:rsidRPr="00AB302B">
              <w:rPr>
                <w:sz w:val="22"/>
                <w:szCs w:val="22"/>
              </w:rPr>
              <w:t xml:space="preserve">Target Population </w:t>
            </w:r>
          </w:p>
        </w:tc>
        <w:tc>
          <w:tcPr>
            <w:tcW w:w="1325" w:type="pct"/>
            <w:vAlign w:val="center"/>
          </w:tcPr>
          <w:p w:rsidR="0037714B" w:rsidRPr="00AB302B" w:rsidRDefault="0037714B" w:rsidP="0037714B">
            <w:pPr>
              <w:keepNext/>
              <w:rPr>
                <w:szCs w:val="22"/>
              </w:rPr>
            </w:pPr>
            <w:r w:rsidRPr="00AB302B">
              <w:rPr>
                <w:sz w:val="22"/>
                <w:szCs w:val="22"/>
              </w:rPr>
              <w:t>Target Population</w:t>
            </w:r>
          </w:p>
        </w:tc>
        <w:tc>
          <w:tcPr>
            <w:tcW w:w="1215" w:type="pct"/>
            <w:vAlign w:val="center"/>
          </w:tcPr>
          <w:p w:rsidR="0037714B" w:rsidRPr="00AB302B" w:rsidRDefault="0037714B" w:rsidP="0037714B">
            <w:pPr>
              <w:keepNext/>
              <w:rPr>
                <w:szCs w:val="22"/>
              </w:rPr>
            </w:pPr>
            <w:r w:rsidRPr="00AB302B">
              <w:rPr>
                <w:sz w:val="22"/>
                <w:szCs w:val="22"/>
              </w:rPr>
              <w:t>Target Population</w:t>
            </w:r>
          </w:p>
        </w:tc>
      </w:tr>
      <w:tr w:rsidR="0037714B" w:rsidRPr="00AB302B" w:rsidTr="0037714B">
        <w:tc>
          <w:tcPr>
            <w:tcW w:w="1372" w:type="pct"/>
            <w:vAlign w:val="center"/>
          </w:tcPr>
          <w:p w:rsidR="0037714B" w:rsidRPr="00552E70" w:rsidRDefault="0037714B" w:rsidP="0037714B">
            <w:pPr>
              <w:keepNext/>
              <w:rPr>
                <w:szCs w:val="22"/>
              </w:rPr>
            </w:pPr>
            <w:r w:rsidRPr="00552E70">
              <w:rPr>
                <w:sz w:val="22"/>
                <w:szCs w:val="22"/>
              </w:rPr>
              <w:t xml:space="preserve">Other Health and Access Indicator Reporting </w:t>
            </w:r>
          </w:p>
        </w:tc>
        <w:tc>
          <w:tcPr>
            <w:tcW w:w="1088" w:type="pct"/>
            <w:vAlign w:val="center"/>
          </w:tcPr>
          <w:p w:rsidR="0037714B" w:rsidRPr="00AB302B" w:rsidRDefault="0037714B" w:rsidP="0037714B">
            <w:pPr>
              <w:keepNext/>
              <w:rPr>
                <w:szCs w:val="22"/>
              </w:rPr>
            </w:pPr>
            <w:r w:rsidRPr="00AB302B">
              <w:rPr>
                <w:sz w:val="22"/>
                <w:szCs w:val="22"/>
              </w:rPr>
              <w:t>Target Population</w:t>
            </w:r>
          </w:p>
        </w:tc>
        <w:tc>
          <w:tcPr>
            <w:tcW w:w="1325" w:type="pct"/>
            <w:vAlign w:val="center"/>
          </w:tcPr>
          <w:p w:rsidR="0037714B" w:rsidRPr="00AB302B" w:rsidRDefault="0037714B" w:rsidP="0037714B">
            <w:pPr>
              <w:keepNext/>
              <w:rPr>
                <w:szCs w:val="22"/>
              </w:rPr>
            </w:pPr>
            <w:r w:rsidRPr="00AB302B">
              <w:rPr>
                <w:sz w:val="22"/>
                <w:szCs w:val="22"/>
              </w:rPr>
              <w:t>Target Population</w:t>
            </w:r>
          </w:p>
        </w:tc>
        <w:tc>
          <w:tcPr>
            <w:tcW w:w="1215" w:type="pct"/>
            <w:vAlign w:val="center"/>
          </w:tcPr>
          <w:p w:rsidR="0037714B" w:rsidRPr="00AB302B" w:rsidRDefault="0037714B" w:rsidP="0037714B">
            <w:pPr>
              <w:keepNext/>
              <w:rPr>
                <w:szCs w:val="22"/>
              </w:rPr>
            </w:pPr>
            <w:r w:rsidRPr="00AB302B">
              <w:rPr>
                <w:sz w:val="22"/>
                <w:szCs w:val="22"/>
              </w:rPr>
              <w:t>Target Population</w:t>
            </w:r>
          </w:p>
        </w:tc>
      </w:tr>
    </w:tbl>
    <w:p w:rsidR="0037714B" w:rsidRPr="007810B2" w:rsidRDefault="0037714B" w:rsidP="0037714B">
      <w:pPr>
        <w:spacing w:before="120"/>
        <w:rPr>
          <w:rFonts w:ascii="Times New Roman" w:hAnsi="Times New Roman"/>
          <w:szCs w:val="24"/>
        </w:rPr>
      </w:pPr>
      <w:r w:rsidRPr="007810B2">
        <w:rPr>
          <w:rFonts w:ascii="Times New Roman" w:hAnsi="Times New Roman"/>
          <w:b/>
          <w:i/>
          <w:szCs w:val="24"/>
        </w:rPr>
        <w:t>Note:</w:t>
      </w:r>
      <w:r w:rsidRPr="007810B2">
        <w:rPr>
          <w:rFonts w:ascii="Times New Roman" w:hAnsi="Times New Roman"/>
          <w:szCs w:val="24"/>
        </w:rPr>
        <w:t xml:space="preserve"> Core Barrier D: Distance or Travel Time to Nearest Primary Care Physician Accepting New Medicaid and Uninsured Patients is not calculated based on population.  For Core Barrier D, distance/time is measured from the proposed site to the nearest physician accepting new Medicaid and uninsured patients.</w:t>
      </w:r>
    </w:p>
    <w:p w:rsidR="0037714B" w:rsidRPr="007810B2" w:rsidRDefault="0037714B" w:rsidP="0037714B">
      <w:pPr>
        <w:rPr>
          <w:rFonts w:ascii="Times New Roman" w:hAnsi="Times New Roman"/>
          <w:szCs w:val="24"/>
        </w:rPr>
      </w:pPr>
    </w:p>
    <w:p w:rsidR="0037714B" w:rsidRPr="007810B2" w:rsidRDefault="0037714B" w:rsidP="0037714B">
      <w:pPr>
        <w:rPr>
          <w:rFonts w:ascii="Times New Roman" w:hAnsi="Times New Roman"/>
          <w:b/>
          <w:szCs w:val="24"/>
        </w:rPr>
      </w:pPr>
      <w:r w:rsidRPr="007810B2">
        <w:rPr>
          <w:rFonts w:ascii="Times New Roman" w:hAnsi="Times New Roman"/>
          <w:b/>
          <w:szCs w:val="24"/>
        </w:rPr>
        <w:t>Extrapolation</w:t>
      </w:r>
    </w:p>
    <w:p w:rsidR="0037714B" w:rsidRPr="007810B2" w:rsidRDefault="0037714B" w:rsidP="0037714B">
      <w:pPr>
        <w:rPr>
          <w:rFonts w:ascii="Times New Roman" w:hAnsi="Times New Roman"/>
          <w:szCs w:val="24"/>
        </w:rPr>
      </w:pPr>
      <w:r w:rsidRPr="007810B2">
        <w:rPr>
          <w:rFonts w:ascii="Times New Roman" w:hAnsi="Times New Roman"/>
          <w:szCs w:val="24"/>
        </w:rPr>
        <w:t xml:space="preserve">For detailed instructions for each indicator and information on using and documenting acceptable extrapolation techniques, refer to the Data Resource Guide (available at </w:t>
      </w:r>
      <w:hyperlink r:id="rId20" w:history="1">
        <w:r w:rsidRPr="007810B2">
          <w:rPr>
            <w:rStyle w:val="Hyperlink"/>
            <w:rFonts w:ascii="Times New Roman" w:hAnsi="Times New Roman"/>
            <w:szCs w:val="24"/>
          </w:rPr>
          <w:t>http://www.hrsa.gov/grants/apply/assistance/NAP</w:t>
        </w:r>
      </w:hyperlink>
      <w:r w:rsidRPr="007810B2">
        <w:rPr>
          <w:rFonts w:ascii="Times New Roman" w:hAnsi="Times New Roman"/>
          <w:szCs w:val="24"/>
        </w:rPr>
        <w:t>).  Extrapolation to the service area, target population, or both may be needed.  The need for extrapolation will depend on:</w:t>
      </w:r>
    </w:p>
    <w:p w:rsidR="0037714B" w:rsidRPr="007810B2" w:rsidRDefault="0037714B" w:rsidP="00691197">
      <w:pPr>
        <w:widowControl/>
        <w:numPr>
          <w:ilvl w:val="0"/>
          <w:numId w:val="49"/>
        </w:numPr>
        <w:tabs>
          <w:tab w:val="clear" w:pos="720"/>
        </w:tabs>
        <w:rPr>
          <w:rFonts w:ascii="Times New Roman" w:hAnsi="Times New Roman"/>
          <w:szCs w:val="24"/>
        </w:rPr>
      </w:pPr>
      <w:r w:rsidRPr="007810B2">
        <w:rPr>
          <w:rFonts w:ascii="Times New Roman" w:hAnsi="Times New Roman"/>
          <w:szCs w:val="24"/>
        </w:rPr>
        <w:t>Which Core Barrier or Health Indicator is being reported</w:t>
      </w:r>
    </w:p>
    <w:p w:rsidR="0037714B" w:rsidRPr="007810B2" w:rsidRDefault="0037714B" w:rsidP="00691197">
      <w:pPr>
        <w:widowControl/>
        <w:numPr>
          <w:ilvl w:val="0"/>
          <w:numId w:val="49"/>
        </w:numPr>
        <w:tabs>
          <w:tab w:val="clear" w:pos="720"/>
        </w:tabs>
        <w:rPr>
          <w:rFonts w:ascii="Times New Roman" w:hAnsi="Times New Roman"/>
          <w:szCs w:val="24"/>
        </w:rPr>
      </w:pPr>
      <w:r w:rsidRPr="007810B2">
        <w:rPr>
          <w:rFonts w:ascii="Times New Roman" w:hAnsi="Times New Roman"/>
          <w:szCs w:val="24"/>
        </w:rPr>
        <w:t>Whether the applicant is targeting the entire population within the service area or a specific subset of the population</w:t>
      </w:r>
    </w:p>
    <w:p w:rsidR="0037714B" w:rsidRPr="007810B2" w:rsidRDefault="0037714B" w:rsidP="00691197">
      <w:pPr>
        <w:widowControl/>
        <w:numPr>
          <w:ilvl w:val="0"/>
          <w:numId w:val="49"/>
        </w:numPr>
        <w:tabs>
          <w:tab w:val="clear" w:pos="720"/>
        </w:tabs>
        <w:rPr>
          <w:rFonts w:ascii="Times New Roman" w:hAnsi="Times New Roman"/>
          <w:szCs w:val="24"/>
        </w:rPr>
      </w:pPr>
      <w:r w:rsidRPr="007810B2">
        <w:rPr>
          <w:rFonts w:ascii="Times New Roman" w:hAnsi="Times New Roman"/>
          <w:szCs w:val="24"/>
        </w:rPr>
        <w:t>The availability and specificity of data for each Core Barrier and Health Indicator</w:t>
      </w:r>
    </w:p>
    <w:p w:rsidR="0037714B" w:rsidRPr="007810B2" w:rsidRDefault="0037714B" w:rsidP="0037714B">
      <w:pPr>
        <w:ind w:left="720"/>
        <w:rPr>
          <w:rFonts w:ascii="Times New Roman" w:hAnsi="Times New Roman"/>
          <w:szCs w:val="24"/>
        </w:rPr>
      </w:pPr>
    </w:p>
    <w:p w:rsidR="0037714B" w:rsidRPr="007810B2" w:rsidRDefault="0037714B" w:rsidP="0037714B">
      <w:pPr>
        <w:rPr>
          <w:rFonts w:ascii="Times New Roman" w:hAnsi="Times New Roman"/>
          <w:szCs w:val="24"/>
        </w:rPr>
      </w:pPr>
      <w:r w:rsidRPr="007810B2">
        <w:rPr>
          <w:rFonts w:ascii="Times New Roman" w:hAnsi="Times New Roman"/>
          <w:szCs w:val="24"/>
        </w:rPr>
        <w:t xml:space="preserve">The following scenarios assume that data is available according to differentiating demographics, and that the applicant can describe the target area or subpopulation to be served according to the demographics.  </w:t>
      </w:r>
    </w:p>
    <w:p w:rsidR="0037714B" w:rsidRPr="007810B2" w:rsidRDefault="0037714B" w:rsidP="0037714B">
      <w:pPr>
        <w:ind w:left="720"/>
        <w:rPr>
          <w:rFonts w:ascii="Times New Roman" w:hAnsi="Times New Roman"/>
          <w:szCs w:val="24"/>
        </w:rPr>
      </w:pPr>
    </w:p>
    <w:p w:rsidR="0037714B" w:rsidRPr="007810B2" w:rsidRDefault="0037714B" w:rsidP="0037714B">
      <w:pPr>
        <w:rPr>
          <w:rFonts w:ascii="Times New Roman" w:hAnsi="Times New Roman"/>
          <w:b/>
          <w:szCs w:val="24"/>
        </w:rPr>
      </w:pPr>
      <w:r w:rsidRPr="007810B2">
        <w:rPr>
          <w:rFonts w:ascii="Times New Roman" w:hAnsi="Times New Roman"/>
          <w:b/>
          <w:szCs w:val="24"/>
        </w:rPr>
        <w:t xml:space="preserve">Scenario 1: Extrapolation to a Service Area from a larger area </w:t>
      </w:r>
    </w:p>
    <w:p w:rsidR="0037714B" w:rsidRPr="007810B2" w:rsidRDefault="0037714B" w:rsidP="0037714B">
      <w:pPr>
        <w:rPr>
          <w:rFonts w:ascii="Times New Roman" w:hAnsi="Times New Roman"/>
          <w:szCs w:val="24"/>
        </w:rPr>
      </w:pPr>
      <w:r w:rsidRPr="007810B2">
        <w:rPr>
          <w:rFonts w:ascii="Times New Roman" w:hAnsi="Times New Roman"/>
          <w:szCs w:val="24"/>
        </w:rPr>
        <w:t xml:space="preserve">Data are available at the county level but the applicant’s service area includes only certain Census tracts within that county.  The applicant would follow instructions in the Data Resource Guide for how to extrapolate data from the larger geographic area to the service area.  </w:t>
      </w:r>
    </w:p>
    <w:p w:rsidR="0037714B" w:rsidRPr="007810B2" w:rsidRDefault="0037714B" w:rsidP="0037714B">
      <w:pPr>
        <w:ind w:left="720"/>
        <w:rPr>
          <w:rFonts w:ascii="Times New Roman" w:hAnsi="Times New Roman"/>
          <w:szCs w:val="24"/>
        </w:rPr>
      </w:pPr>
    </w:p>
    <w:p w:rsidR="0037714B" w:rsidRPr="007810B2" w:rsidRDefault="0037714B" w:rsidP="0037714B">
      <w:pPr>
        <w:rPr>
          <w:rFonts w:ascii="Times New Roman" w:hAnsi="Times New Roman"/>
          <w:b/>
          <w:szCs w:val="24"/>
        </w:rPr>
      </w:pPr>
      <w:r w:rsidRPr="007810B2">
        <w:rPr>
          <w:rFonts w:ascii="Times New Roman" w:hAnsi="Times New Roman"/>
          <w:b/>
          <w:szCs w:val="24"/>
        </w:rPr>
        <w:t>Scenario 2: Extrapolation to a Target Population from the Service Area population</w:t>
      </w:r>
    </w:p>
    <w:p w:rsidR="0037714B" w:rsidRPr="007810B2" w:rsidRDefault="0037714B" w:rsidP="0037714B">
      <w:pPr>
        <w:rPr>
          <w:rFonts w:ascii="Times New Roman" w:hAnsi="Times New Roman"/>
          <w:szCs w:val="24"/>
        </w:rPr>
      </w:pPr>
      <w:r w:rsidRPr="007810B2">
        <w:rPr>
          <w:rFonts w:ascii="Times New Roman" w:hAnsi="Times New Roman"/>
          <w:szCs w:val="24"/>
        </w:rPr>
        <w:t xml:space="preserve">Data are available at a geographic level that matches the service area, but the applicant is serving </w:t>
      </w:r>
      <w:r w:rsidRPr="007810B2">
        <w:rPr>
          <w:rFonts w:ascii="Times New Roman" w:hAnsi="Times New Roman"/>
          <w:szCs w:val="24"/>
        </w:rPr>
        <w:lastRenderedPageBreak/>
        <w:t xml:space="preserve">a specific target population within that area.  The applicant would follow instructions in the Data Resource Guide for how to extrapolate data from the service area to the target population.  </w:t>
      </w:r>
    </w:p>
    <w:p w:rsidR="0037714B" w:rsidRPr="007810B2" w:rsidRDefault="0037714B" w:rsidP="0037714B">
      <w:pPr>
        <w:ind w:left="720"/>
        <w:rPr>
          <w:rFonts w:ascii="Times New Roman" w:hAnsi="Times New Roman"/>
          <w:szCs w:val="24"/>
        </w:rPr>
      </w:pPr>
    </w:p>
    <w:p w:rsidR="0037714B" w:rsidRPr="007810B2" w:rsidRDefault="0037714B" w:rsidP="0037714B">
      <w:pPr>
        <w:rPr>
          <w:rFonts w:ascii="Times New Roman" w:hAnsi="Times New Roman"/>
          <w:b/>
          <w:szCs w:val="24"/>
        </w:rPr>
      </w:pPr>
      <w:r w:rsidRPr="007810B2">
        <w:rPr>
          <w:rFonts w:ascii="Times New Roman" w:hAnsi="Times New Roman"/>
          <w:b/>
          <w:szCs w:val="24"/>
        </w:rPr>
        <w:t xml:space="preserve">Scenario 3: Extrapolation to a Service Area and Target Population from the total population in a larger area </w:t>
      </w:r>
    </w:p>
    <w:p w:rsidR="0037714B" w:rsidRPr="007810B2" w:rsidRDefault="0037714B" w:rsidP="0037714B">
      <w:pPr>
        <w:rPr>
          <w:rFonts w:ascii="Times New Roman" w:hAnsi="Times New Roman"/>
          <w:szCs w:val="24"/>
        </w:rPr>
      </w:pPr>
      <w:r w:rsidRPr="007810B2">
        <w:rPr>
          <w:rFonts w:ascii="Times New Roman" w:hAnsi="Times New Roman"/>
          <w:szCs w:val="24"/>
        </w:rPr>
        <w:t>Data are available at the county level.  The applicant’s target population is the low-income population in a service area comprised of certain Census tracts within that county.  The applicant would follow instructions in the Data Resource Guide for how to extrapolate data from the county to the service area and the target population within that area.</w:t>
      </w:r>
    </w:p>
    <w:p w:rsidR="0037714B" w:rsidRPr="007810B2" w:rsidRDefault="0037714B" w:rsidP="0037714B">
      <w:pPr>
        <w:ind w:left="720"/>
        <w:rPr>
          <w:rFonts w:ascii="Times New Roman" w:hAnsi="Times New Roman"/>
          <w:szCs w:val="24"/>
        </w:rPr>
      </w:pPr>
      <w:r w:rsidRPr="007810B2">
        <w:rPr>
          <w:rFonts w:ascii="Times New Roman" w:hAnsi="Times New Roman"/>
          <w:szCs w:val="24"/>
        </w:rPr>
        <w:t xml:space="preserve"> </w:t>
      </w:r>
    </w:p>
    <w:p w:rsidR="0037714B" w:rsidRPr="007810B2" w:rsidRDefault="0037714B" w:rsidP="0037714B">
      <w:pPr>
        <w:rPr>
          <w:rFonts w:ascii="Times New Roman" w:hAnsi="Times New Roman"/>
          <w:szCs w:val="24"/>
        </w:rPr>
      </w:pPr>
      <w:r w:rsidRPr="007810B2">
        <w:rPr>
          <w:rFonts w:ascii="Times New Roman" w:hAnsi="Times New Roman"/>
          <w:b/>
          <w:i/>
          <w:szCs w:val="24"/>
        </w:rPr>
        <w:t>Note</w:t>
      </w:r>
      <w:r w:rsidRPr="007810B2">
        <w:rPr>
          <w:rFonts w:ascii="Times New Roman" w:hAnsi="Times New Roman"/>
          <w:szCs w:val="24"/>
        </w:rPr>
        <w:t>: Applicants must document how extrapolation was conducted and what data sources were used.  The Data Resource Guide provides additional detail on using and documenting acceptable extrapolation techniques.  If data are not available to conduct a valid extrapolation to the specific service area and/or target population, the applicant must use data pertaining to the immediately surrounding geographic area/population (e.g., if target population data are not available, service area data may be used; if county level data are available, state level data cannot be used).</w:t>
      </w:r>
    </w:p>
    <w:p w:rsidR="0037714B" w:rsidRPr="007810B2" w:rsidRDefault="0037714B" w:rsidP="0037714B">
      <w:pPr>
        <w:ind w:left="360" w:right="-210"/>
        <w:rPr>
          <w:rFonts w:ascii="Times New Roman" w:hAnsi="Times New Roman"/>
          <w:szCs w:val="24"/>
        </w:rPr>
      </w:pPr>
    </w:p>
    <w:p w:rsidR="0037714B" w:rsidRPr="007810B2" w:rsidRDefault="0037714B" w:rsidP="0037714B">
      <w:pPr>
        <w:rPr>
          <w:rFonts w:ascii="Times New Roman" w:hAnsi="Times New Roman"/>
          <w:b/>
          <w:szCs w:val="24"/>
        </w:rPr>
      </w:pPr>
      <w:r w:rsidRPr="007810B2">
        <w:rPr>
          <w:rFonts w:ascii="Times New Roman" w:hAnsi="Times New Roman"/>
          <w:b/>
          <w:szCs w:val="24"/>
        </w:rPr>
        <w:t>DATA RESPONSE AND SOURCES</w:t>
      </w:r>
    </w:p>
    <w:p w:rsidR="0037714B" w:rsidRPr="007810B2" w:rsidRDefault="0037714B" w:rsidP="0037714B">
      <w:pPr>
        <w:rPr>
          <w:rFonts w:ascii="Times New Roman" w:hAnsi="Times New Roman"/>
          <w:szCs w:val="24"/>
        </w:rPr>
      </w:pPr>
      <w:r w:rsidRPr="007810B2">
        <w:rPr>
          <w:rFonts w:ascii="Times New Roman" w:hAnsi="Times New Roman"/>
          <w:szCs w:val="24"/>
        </w:rPr>
        <w:t>The Data Resource Guide provides a listing of recommended data sources and instructions on utilizing these sources to report each indicator.  Applicants may use these sources or other alternate publicly available data sources if the data is collected and analyzed in the same way as the suggested data source.  Applicants must use the following guidelines when reporting data:</w:t>
      </w:r>
    </w:p>
    <w:p w:rsidR="0037714B" w:rsidRPr="007810B2" w:rsidRDefault="0037714B" w:rsidP="00691197">
      <w:pPr>
        <w:widowControl/>
        <w:numPr>
          <w:ilvl w:val="0"/>
          <w:numId w:val="46"/>
        </w:numPr>
        <w:tabs>
          <w:tab w:val="clear" w:pos="1080"/>
        </w:tabs>
        <w:ind w:left="720"/>
        <w:rPr>
          <w:rFonts w:ascii="Times New Roman" w:hAnsi="Times New Roman"/>
          <w:szCs w:val="24"/>
        </w:rPr>
      </w:pPr>
      <w:r w:rsidRPr="007810B2">
        <w:rPr>
          <w:rFonts w:ascii="Times New Roman" w:hAnsi="Times New Roman"/>
          <w:szCs w:val="24"/>
        </w:rPr>
        <w:t>All data must be from a reliable and independent source, such as a state or local government agency, professional body, foundation, or other well-known organization using recognized, scientifically accepted data collection and/or analysis methods.  Applicants must assure that any alternate sources used collect and report data in the same manner as the suggested data source.</w:t>
      </w:r>
    </w:p>
    <w:p w:rsidR="0037714B" w:rsidRPr="007810B2" w:rsidRDefault="0037714B" w:rsidP="00691197">
      <w:pPr>
        <w:widowControl/>
        <w:numPr>
          <w:ilvl w:val="0"/>
          <w:numId w:val="46"/>
        </w:numPr>
        <w:tabs>
          <w:tab w:val="clear" w:pos="1080"/>
        </w:tabs>
        <w:ind w:left="720"/>
        <w:rPr>
          <w:rFonts w:ascii="Times New Roman" w:hAnsi="Times New Roman"/>
          <w:szCs w:val="24"/>
        </w:rPr>
      </w:pPr>
      <w:r w:rsidRPr="007810B2">
        <w:rPr>
          <w:rFonts w:ascii="Times New Roman" w:hAnsi="Times New Roman"/>
          <w:szCs w:val="24"/>
        </w:rPr>
        <w:t>Applicants must provide the following information:</w:t>
      </w:r>
    </w:p>
    <w:p w:rsidR="0037714B" w:rsidRPr="007810B2" w:rsidRDefault="0037714B" w:rsidP="00691197">
      <w:pPr>
        <w:widowControl/>
        <w:numPr>
          <w:ilvl w:val="0"/>
          <w:numId w:val="47"/>
        </w:numPr>
        <w:rPr>
          <w:rFonts w:ascii="Times New Roman" w:hAnsi="Times New Roman"/>
          <w:szCs w:val="24"/>
        </w:rPr>
      </w:pPr>
      <w:r w:rsidRPr="007810B2">
        <w:rPr>
          <w:rFonts w:ascii="Times New Roman" w:hAnsi="Times New Roman"/>
          <w:b/>
          <w:szCs w:val="24"/>
        </w:rPr>
        <w:t>Data Response—</w:t>
      </w:r>
      <w:r w:rsidRPr="007810B2">
        <w:rPr>
          <w:rFonts w:ascii="Times New Roman" w:hAnsi="Times New Roman"/>
          <w:szCs w:val="24"/>
        </w:rPr>
        <w:t>The data reported for each indicator on which the NFA score will be based.</w:t>
      </w:r>
    </w:p>
    <w:p w:rsidR="0037714B" w:rsidRPr="007810B2" w:rsidRDefault="0037714B" w:rsidP="00691197">
      <w:pPr>
        <w:widowControl/>
        <w:numPr>
          <w:ilvl w:val="0"/>
          <w:numId w:val="47"/>
        </w:numPr>
        <w:tabs>
          <w:tab w:val="left" w:pos="1440"/>
        </w:tabs>
        <w:rPr>
          <w:rFonts w:ascii="Times New Roman" w:hAnsi="Times New Roman"/>
          <w:i/>
          <w:szCs w:val="24"/>
        </w:rPr>
      </w:pPr>
      <w:r w:rsidRPr="007810B2">
        <w:rPr>
          <w:rFonts w:ascii="Times New Roman" w:hAnsi="Times New Roman"/>
          <w:b/>
          <w:szCs w:val="24"/>
        </w:rPr>
        <w:t>Year to which Data Apply—</w:t>
      </w:r>
      <w:r w:rsidRPr="007810B2">
        <w:rPr>
          <w:rFonts w:ascii="Times New Roman" w:hAnsi="Times New Roman"/>
          <w:szCs w:val="24"/>
        </w:rPr>
        <w:t>Provide the year of the data source.</w:t>
      </w:r>
      <w:r w:rsidRPr="007810B2">
        <w:rPr>
          <w:rFonts w:ascii="Times New Roman" w:hAnsi="Times New Roman"/>
          <w:i/>
          <w:szCs w:val="24"/>
        </w:rPr>
        <w:t xml:space="preserve"> </w:t>
      </w:r>
      <w:r w:rsidRPr="007810B2">
        <w:rPr>
          <w:rFonts w:ascii="Times New Roman" w:hAnsi="Times New Roman"/>
          <w:szCs w:val="24"/>
        </w:rPr>
        <w:t xml:space="preserve">If the data apply </w:t>
      </w:r>
      <w:r w:rsidRPr="007810B2">
        <w:rPr>
          <w:rFonts w:ascii="Times New Roman" w:hAnsi="Times New Roman"/>
          <w:iCs/>
          <w:szCs w:val="24"/>
        </w:rPr>
        <w:t>to a period of more than one year</w:t>
      </w:r>
      <w:r w:rsidRPr="007810B2">
        <w:rPr>
          <w:rFonts w:ascii="Times New Roman" w:hAnsi="Times New Roman"/>
          <w:szCs w:val="24"/>
        </w:rPr>
        <w:t>, provide the most recent year for the data reported.</w:t>
      </w:r>
    </w:p>
    <w:p w:rsidR="0037714B" w:rsidRPr="007810B2" w:rsidRDefault="0037714B" w:rsidP="00691197">
      <w:pPr>
        <w:widowControl/>
        <w:numPr>
          <w:ilvl w:val="0"/>
          <w:numId w:val="47"/>
        </w:numPr>
        <w:rPr>
          <w:rFonts w:ascii="Times New Roman" w:hAnsi="Times New Roman"/>
          <w:szCs w:val="24"/>
        </w:rPr>
      </w:pPr>
      <w:r w:rsidRPr="007810B2">
        <w:rPr>
          <w:rFonts w:ascii="Times New Roman" w:hAnsi="Times New Roman"/>
          <w:b/>
          <w:szCs w:val="24"/>
        </w:rPr>
        <w:t>Data Source/Description</w:t>
      </w:r>
      <w:r w:rsidRPr="007810B2">
        <w:rPr>
          <w:rFonts w:ascii="Times New Roman" w:hAnsi="Times New Roman"/>
          <w:szCs w:val="24"/>
        </w:rPr>
        <w:t xml:space="preserve">—If a data source other than what is included in the Data Resource Guide is utilized, name the data source and provide a rationale (e.g., more current, more geographically specific, more population specific). For example, if a county-level survey which meets all the required criteria was used, name that survey and provide a rationale for using it. </w:t>
      </w:r>
    </w:p>
    <w:p w:rsidR="0037714B" w:rsidRPr="007810B2" w:rsidRDefault="0037714B" w:rsidP="00691197">
      <w:pPr>
        <w:widowControl/>
        <w:numPr>
          <w:ilvl w:val="0"/>
          <w:numId w:val="47"/>
        </w:numPr>
        <w:tabs>
          <w:tab w:val="left" w:pos="1440"/>
        </w:tabs>
        <w:rPr>
          <w:rFonts w:ascii="Times New Roman" w:hAnsi="Times New Roman"/>
          <w:szCs w:val="24"/>
        </w:rPr>
      </w:pPr>
      <w:r w:rsidRPr="007810B2">
        <w:rPr>
          <w:rFonts w:ascii="Times New Roman" w:hAnsi="Times New Roman"/>
          <w:b/>
          <w:szCs w:val="24"/>
        </w:rPr>
        <w:t>Methodology Utilized/Extrapolation Method</w:t>
      </w:r>
      <w:r w:rsidRPr="007810B2">
        <w:rPr>
          <w:rFonts w:ascii="Times New Roman" w:hAnsi="Times New Roman"/>
          <w:szCs w:val="24"/>
        </w:rPr>
        <w:t xml:space="preserve">—Provide the following information: </w:t>
      </w:r>
    </w:p>
    <w:p w:rsidR="0037714B" w:rsidRPr="007810B2" w:rsidRDefault="0037714B" w:rsidP="00691197">
      <w:pPr>
        <w:widowControl/>
        <w:numPr>
          <w:ilvl w:val="1"/>
          <w:numId w:val="47"/>
        </w:numPr>
        <w:rPr>
          <w:rFonts w:ascii="Times New Roman" w:hAnsi="Times New Roman"/>
          <w:szCs w:val="24"/>
        </w:rPr>
      </w:pPr>
      <w:r w:rsidRPr="007810B2">
        <w:rPr>
          <w:rFonts w:ascii="Times New Roman" w:hAnsi="Times New Roman"/>
          <w:szCs w:val="24"/>
        </w:rPr>
        <w:t>Extrapolation methodology used – State whether extrapolation was from one geographic area to another, one population to another, both, or none.</w:t>
      </w:r>
    </w:p>
    <w:p w:rsidR="0037714B" w:rsidRPr="007810B2" w:rsidRDefault="0037714B" w:rsidP="00691197">
      <w:pPr>
        <w:widowControl/>
        <w:numPr>
          <w:ilvl w:val="1"/>
          <w:numId w:val="47"/>
        </w:numPr>
        <w:rPr>
          <w:rFonts w:ascii="Times New Roman" w:hAnsi="Times New Roman"/>
          <w:szCs w:val="24"/>
        </w:rPr>
      </w:pPr>
      <w:r w:rsidRPr="007810B2">
        <w:rPr>
          <w:rFonts w:ascii="Times New Roman" w:hAnsi="Times New Roman"/>
          <w:szCs w:val="24"/>
        </w:rPr>
        <w:t>Differentiating factor used – Describe the demographic factor upon which the extrapolation was based (e.g., rates by age, gender, race/ethnicity) and data source.</w:t>
      </w:r>
    </w:p>
    <w:p w:rsidR="0037714B" w:rsidRPr="007810B2" w:rsidRDefault="0037714B" w:rsidP="00691197">
      <w:pPr>
        <w:widowControl/>
        <w:numPr>
          <w:ilvl w:val="1"/>
          <w:numId w:val="47"/>
        </w:numPr>
        <w:rPr>
          <w:rFonts w:ascii="Times New Roman" w:hAnsi="Times New Roman"/>
          <w:szCs w:val="24"/>
        </w:rPr>
      </w:pPr>
      <w:r w:rsidRPr="007810B2">
        <w:rPr>
          <w:rFonts w:ascii="Times New Roman" w:hAnsi="Times New Roman"/>
          <w:szCs w:val="24"/>
        </w:rPr>
        <w:lastRenderedPageBreak/>
        <w:t>Level of geography – State geographic basis for the data (e.g., the data source may be a national survey, but the geographic basis for extrapolation was at the county level).</w:t>
      </w:r>
    </w:p>
    <w:p w:rsidR="0037714B" w:rsidRPr="007810B2" w:rsidRDefault="0037714B" w:rsidP="00691197">
      <w:pPr>
        <w:widowControl/>
        <w:numPr>
          <w:ilvl w:val="1"/>
          <w:numId w:val="52"/>
        </w:numPr>
        <w:ind w:left="1440"/>
        <w:rPr>
          <w:rFonts w:ascii="Times New Roman" w:hAnsi="Times New Roman"/>
          <w:i/>
          <w:szCs w:val="24"/>
        </w:rPr>
      </w:pPr>
      <w:r w:rsidRPr="007810B2">
        <w:rPr>
          <w:rFonts w:ascii="Times New Roman" w:hAnsi="Times New Roman"/>
          <w:b/>
          <w:szCs w:val="24"/>
        </w:rPr>
        <w:t>Identify Geographic Service Area or Target Population</w:t>
      </w:r>
      <w:r w:rsidRPr="007810B2">
        <w:rPr>
          <w:rFonts w:ascii="Times New Roman" w:hAnsi="Times New Roman"/>
          <w:szCs w:val="24"/>
        </w:rPr>
        <w:t xml:space="preserve"> </w:t>
      </w:r>
      <w:r w:rsidRPr="007810B2">
        <w:rPr>
          <w:rFonts w:ascii="Times New Roman" w:hAnsi="Times New Roman"/>
          <w:b/>
          <w:szCs w:val="24"/>
        </w:rPr>
        <w:t>for Data</w:t>
      </w:r>
      <w:r w:rsidRPr="007810B2">
        <w:rPr>
          <w:rFonts w:ascii="Times New Roman" w:hAnsi="Times New Roman"/>
          <w:szCs w:val="24"/>
        </w:rPr>
        <w:t xml:space="preserve">—Define the service area and/or target population used (e.g., zip codes, Census tracts, MUA or MUP designation, population type). </w:t>
      </w:r>
    </w:p>
    <w:p w:rsidR="0037714B" w:rsidRPr="007810B2" w:rsidRDefault="0037714B" w:rsidP="0037714B">
      <w:pPr>
        <w:rPr>
          <w:rFonts w:ascii="Times New Roman" w:hAnsi="Times New Roman"/>
          <w:szCs w:val="24"/>
        </w:rPr>
      </w:pPr>
    </w:p>
    <w:p w:rsidR="0037714B" w:rsidRPr="007810B2" w:rsidRDefault="0037714B" w:rsidP="0037714B">
      <w:pPr>
        <w:tabs>
          <w:tab w:val="left" w:pos="360"/>
        </w:tabs>
        <w:rPr>
          <w:rFonts w:ascii="Times New Roman" w:hAnsi="Times New Roman"/>
          <w:b/>
          <w:szCs w:val="24"/>
        </w:rPr>
      </w:pPr>
      <w:r w:rsidRPr="007810B2">
        <w:rPr>
          <w:rFonts w:ascii="Times New Roman" w:hAnsi="Times New Roman"/>
          <w:b/>
          <w:szCs w:val="24"/>
        </w:rPr>
        <w:t>NFA WORKSHEET SCORING  (Maximum 100 points to be converted to a 20-point scale)</w:t>
      </w:r>
    </w:p>
    <w:p w:rsidR="0037714B" w:rsidRPr="007810B2" w:rsidRDefault="0037714B" w:rsidP="0037714B">
      <w:pPr>
        <w:rPr>
          <w:rFonts w:ascii="Times New Roman" w:hAnsi="Times New Roman"/>
          <w:b/>
          <w:szCs w:val="24"/>
          <w:lang w:val="fr-FR"/>
        </w:rPr>
      </w:pPr>
      <w:r w:rsidRPr="007810B2">
        <w:rPr>
          <w:rFonts w:ascii="Times New Roman" w:hAnsi="Times New Roman"/>
          <w:szCs w:val="24"/>
        </w:rPr>
        <w:t xml:space="preserve">The NFA Worksheet will be scored out of a total possible 100 points.  If no response or data source is provided for a Barrier or Indicator, </w:t>
      </w:r>
      <w:r w:rsidRPr="007810B2">
        <w:rPr>
          <w:rFonts w:ascii="Times New Roman" w:hAnsi="Times New Roman"/>
          <w:b/>
          <w:szCs w:val="24"/>
        </w:rPr>
        <w:t>no</w:t>
      </w:r>
      <w:r w:rsidRPr="007810B2">
        <w:rPr>
          <w:rFonts w:ascii="Times New Roman" w:hAnsi="Times New Roman"/>
          <w:szCs w:val="24"/>
        </w:rPr>
        <w:t xml:space="preserve"> points will be awarded for that indicator.</w:t>
      </w:r>
    </w:p>
    <w:p w:rsidR="0037714B" w:rsidRPr="007810B2" w:rsidRDefault="0037714B" w:rsidP="0037714B">
      <w:pPr>
        <w:rPr>
          <w:rFonts w:ascii="Times New Roman" w:hAnsi="Times New Roman"/>
          <w:b/>
          <w:szCs w:val="24"/>
          <w:lang w:val="fr-FR"/>
        </w:rPr>
      </w:pPr>
    </w:p>
    <w:p w:rsidR="0037714B" w:rsidRPr="007810B2" w:rsidRDefault="0037714B" w:rsidP="0037714B">
      <w:pPr>
        <w:rPr>
          <w:rFonts w:ascii="Times New Roman" w:hAnsi="Times New Roman"/>
          <w:b/>
          <w:szCs w:val="24"/>
          <w:lang w:val="fr-FR"/>
        </w:rPr>
      </w:pPr>
      <w:r w:rsidRPr="007810B2">
        <w:rPr>
          <w:rFonts w:ascii="Times New Roman" w:hAnsi="Times New Roman"/>
          <w:b/>
          <w:szCs w:val="24"/>
          <w:lang w:val="fr-FR"/>
        </w:rPr>
        <w:t>SECTION 1: CORE BARRIERS (Maximum 60 points)</w:t>
      </w:r>
    </w:p>
    <w:p w:rsidR="0037714B" w:rsidRPr="007810B2" w:rsidRDefault="0037714B" w:rsidP="0037714B">
      <w:pPr>
        <w:tabs>
          <w:tab w:val="left" w:pos="0"/>
        </w:tabs>
        <w:rPr>
          <w:rFonts w:ascii="Times New Roman" w:hAnsi="Times New Roman"/>
          <w:szCs w:val="24"/>
        </w:rPr>
      </w:pPr>
      <w:r w:rsidRPr="007810B2">
        <w:rPr>
          <w:rFonts w:ascii="Times New Roman" w:hAnsi="Times New Roman"/>
          <w:szCs w:val="24"/>
        </w:rPr>
        <w:t>A response is required for</w:t>
      </w:r>
      <w:r w:rsidRPr="007810B2">
        <w:rPr>
          <w:rFonts w:ascii="Times New Roman" w:hAnsi="Times New Roman"/>
          <w:b/>
          <w:szCs w:val="24"/>
        </w:rPr>
        <w:t xml:space="preserve"> 3 of the 4 Core Barriers</w:t>
      </w:r>
      <w:r w:rsidRPr="007810B2">
        <w:rPr>
          <w:rFonts w:ascii="Times New Roman" w:hAnsi="Times New Roman"/>
          <w:szCs w:val="24"/>
        </w:rPr>
        <w:t xml:space="preserve">.  The points awarded for each Barrier response will be calculated using the point distributions provided below.  </w:t>
      </w:r>
    </w:p>
    <w:p w:rsidR="0037714B" w:rsidRDefault="0037714B" w:rsidP="0037714B">
      <w:pPr>
        <w:ind w:left="720"/>
      </w:pPr>
    </w:p>
    <w:tbl>
      <w:tblPr>
        <w:tblW w:w="0" w:type="auto"/>
        <w:tblInd w:w="736" w:type="dxa"/>
        <w:tblLook w:val="00A0" w:firstRow="1" w:lastRow="0" w:firstColumn="1" w:lastColumn="0" w:noHBand="0" w:noVBand="0"/>
      </w:tblPr>
      <w:tblGrid>
        <w:gridCol w:w="4420"/>
        <w:gridCol w:w="3434"/>
      </w:tblGrid>
      <w:tr w:rsidR="0037714B" w:rsidTr="0037714B">
        <w:tc>
          <w:tcPr>
            <w:tcW w:w="4420" w:type="dxa"/>
          </w:tcPr>
          <w:p w:rsidR="0037714B" w:rsidRPr="002F133E" w:rsidRDefault="0037714B" w:rsidP="0037714B">
            <w:pPr>
              <w:tabs>
                <w:tab w:val="left" w:pos="120"/>
                <w:tab w:val="left" w:pos="360"/>
                <w:tab w:val="left" w:pos="4200"/>
              </w:tabs>
              <w:ind w:left="216" w:right="864" w:hanging="216"/>
              <w:rPr>
                <w:b/>
                <w:i/>
                <w:sz w:val="20"/>
              </w:rPr>
            </w:pPr>
            <w:r w:rsidRPr="007524FD">
              <w:rPr>
                <w:b/>
                <w:i/>
                <w:sz w:val="20"/>
              </w:rPr>
              <w:t xml:space="preserve">a. </w:t>
            </w:r>
            <w:r w:rsidRPr="007524FD">
              <w:rPr>
                <w:b/>
                <w:i/>
                <w:sz w:val="20"/>
              </w:rPr>
              <w:tab/>
              <w:t xml:space="preserve">Population to One FTE Primary Care Physician </w:t>
            </w:r>
          </w:p>
          <w:tbl>
            <w:tblPr>
              <w:tblW w:w="2704" w:type="dxa"/>
              <w:tblLook w:val="04A0" w:firstRow="1" w:lastRow="0" w:firstColumn="1" w:lastColumn="0" w:noHBand="0" w:noVBand="1"/>
            </w:tblPr>
            <w:tblGrid>
              <w:gridCol w:w="1835"/>
              <w:gridCol w:w="869"/>
            </w:tblGrid>
            <w:tr w:rsidR="0037714B" w:rsidRPr="00D126FA" w:rsidTr="0037714B">
              <w:trPr>
                <w:trHeight w:val="552"/>
              </w:trPr>
              <w:tc>
                <w:tcPr>
                  <w:tcW w:w="2704" w:type="dxa"/>
                  <w:gridSpan w:val="2"/>
                  <w:tcBorders>
                    <w:top w:val="double" w:sz="6" w:space="0" w:color="auto"/>
                    <w:left w:val="double" w:sz="6" w:space="0" w:color="auto"/>
                    <w:bottom w:val="single" w:sz="4" w:space="0" w:color="auto"/>
                    <w:right w:val="double" w:sz="6" w:space="0" w:color="000000"/>
                  </w:tcBorders>
                  <w:shd w:val="clear" w:color="000000" w:fill="D9D9D9"/>
                  <w:vAlign w:val="bottom"/>
                </w:tcPr>
                <w:p w:rsidR="0037714B" w:rsidRPr="00D126FA" w:rsidRDefault="0037714B" w:rsidP="0037714B">
                  <w:pPr>
                    <w:jc w:val="center"/>
                    <w:rPr>
                      <w:rFonts w:ascii="Arial" w:hAnsi="Arial" w:cs="Arial"/>
                      <w:b/>
                      <w:bCs/>
                      <w:sz w:val="20"/>
                    </w:rPr>
                  </w:pPr>
                  <w:r w:rsidRPr="00D126FA">
                    <w:rPr>
                      <w:rFonts w:ascii="Arial" w:hAnsi="Arial" w:cs="Arial"/>
                      <w:b/>
                      <w:bCs/>
                      <w:sz w:val="20"/>
                    </w:rPr>
                    <w:t xml:space="preserve">Population to One FTE Primary </w:t>
                  </w:r>
                  <w:r>
                    <w:rPr>
                      <w:rFonts w:ascii="Arial" w:hAnsi="Arial" w:cs="Arial"/>
                      <w:b/>
                      <w:bCs/>
                      <w:sz w:val="20"/>
                    </w:rPr>
                    <w:t xml:space="preserve">Care </w:t>
                  </w:r>
                  <w:r w:rsidRPr="00D126FA">
                    <w:rPr>
                      <w:rFonts w:ascii="Arial" w:hAnsi="Arial" w:cs="Arial"/>
                      <w:b/>
                      <w:bCs/>
                      <w:sz w:val="20"/>
                    </w:rPr>
                    <w:t>Physician</w:t>
                  </w:r>
                </w:p>
              </w:tc>
            </w:tr>
            <w:tr w:rsidR="0037714B" w:rsidRPr="00D126FA" w:rsidTr="0037714B">
              <w:trPr>
                <w:trHeight w:val="249"/>
              </w:trPr>
              <w:tc>
                <w:tcPr>
                  <w:tcW w:w="1835" w:type="dxa"/>
                  <w:tcBorders>
                    <w:top w:val="single" w:sz="4" w:space="0" w:color="auto"/>
                    <w:left w:val="double" w:sz="6" w:space="0" w:color="auto"/>
                    <w:bottom w:val="double" w:sz="6" w:space="0" w:color="auto"/>
                    <w:right w:val="single" w:sz="4" w:space="0" w:color="auto"/>
                  </w:tcBorders>
                  <w:shd w:val="clear" w:color="000000" w:fill="D9D9D9"/>
                  <w:noWrap/>
                  <w:vAlign w:val="bottom"/>
                </w:tcPr>
                <w:p w:rsidR="0037714B" w:rsidRPr="00D126FA" w:rsidRDefault="0037714B" w:rsidP="0037714B">
                  <w:pPr>
                    <w:jc w:val="center"/>
                    <w:rPr>
                      <w:rFonts w:ascii="Arial" w:hAnsi="Arial" w:cs="Arial"/>
                      <w:b/>
                      <w:bCs/>
                      <w:sz w:val="20"/>
                    </w:rPr>
                  </w:pPr>
                  <w:r w:rsidRPr="00D126FA">
                    <w:rPr>
                      <w:rFonts w:ascii="Arial" w:hAnsi="Arial" w:cs="Arial"/>
                      <w:b/>
                      <w:bCs/>
                      <w:sz w:val="20"/>
                    </w:rPr>
                    <w:t>Scaling</w:t>
                  </w:r>
                </w:p>
              </w:tc>
              <w:tc>
                <w:tcPr>
                  <w:tcW w:w="869" w:type="dxa"/>
                  <w:tcBorders>
                    <w:bottom w:val="double" w:sz="6" w:space="0" w:color="auto"/>
                    <w:right w:val="double" w:sz="6" w:space="0" w:color="auto"/>
                  </w:tcBorders>
                  <w:shd w:val="clear" w:color="000000" w:fill="D9D9D9"/>
                  <w:noWrap/>
                  <w:vAlign w:val="bottom"/>
                </w:tcPr>
                <w:p w:rsidR="0037714B" w:rsidRPr="00D126FA" w:rsidRDefault="0037714B" w:rsidP="0037714B">
                  <w:pPr>
                    <w:jc w:val="center"/>
                    <w:rPr>
                      <w:rFonts w:ascii="Arial" w:hAnsi="Arial" w:cs="Arial"/>
                      <w:b/>
                      <w:bCs/>
                      <w:sz w:val="20"/>
                    </w:rPr>
                  </w:pPr>
                  <w:r w:rsidRPr="00D126FA">
                    <w:rPr>
                      <w:rFonts w:ascii="Arial" w:hAnsi="Arial" w:cs="Arial"/>
                      <w:b/>
                      <w:bCs/>
                      <w:sz w:val="20"/>
                    </w:rPr>
                    <w:t>Points</w:t>
                  </w:r>
                </w:p>
              </w:tc>
            </w:tr>
            <w:tr w:rsidR="0037714B" w:rsidRPr="00D126FA" w:rsidTr="0037714B">
              <w:trPr>
                <w:trHeight w:val="262"/>
              </w:trPr>
              <w:tc>
                <w:tcPr>
                  <w:tcW w:w="1835"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 xml:space="preserve"> &lt; 1641</w:t>
                  </w:r>
                </w:p>
              </w:tc>
              <w:tc>
                <w:tcPr>
                  <w:tcW w:w="869"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0</w:t>
                  </w:r>
                </w:p>
              </w:tc>
            </w:tr>
            <w:tr w:rsidR="0037714B" w:rsidRPr="00D126FA" w:rsidTr="0037714B">
              <w:trPr>
                <w:trHeight w:val="262"/>
              </w:trPr>
              <w:tc>
                <w:tcPr>
                  <w:tcW w:w="1835" w:type="dxa"/>
                  <w:tcBorders>
                    <w:top w:val="single" w:sz="4" w:space="0" w:color="auto"/>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1641  to &lt;1979</w:t>
                  </w:r>
                </w:p>
              </w:tc>
              <w:tc>
                <w:tcPr>
                  <w:tcW w:w="869"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w:t>
                  </w:r>
                </w:p>
              </w:tc>
            </w:tr>
            <w:tr w:rsidR="0037714B" w:rsidRPr="00D126FA" w:rsidTr="0037714B">
              <w:trPr>
                <w:trHeight w:val="262"/>
              </w:trPr>
              <w:tc>
                <w:tcPr>
                  <w:tcW w:w="1835" w:type="dxa"/>
                  <w:tcBorders>
                    <w:top w:val="single" w:sz="4" w:space="0" w:color="auto"/>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1979  to &lt;2318</w:t>
                  </w:r>
                </w:p>
              </w:tc>
              <w:tc>
                <w:tcPr>
                  <w:tcW w:w="869"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2</w:t>
                  </w:r>
                </w:p>
              </w:tc>
            </w:tr>
            <w:tr w:rsidR="0037714B" w:rsidRPr="00D126FA" w:rsidTr="0037714B">
              <w:trPr>
                <w:trHeight w:val="262"/>
              </w:trPr>
              <w:tc>
                <w:tcPr>
                  <w:tcW w:w="1835" w:type="dxa"/>
                  <w:tcBorders>
                    <w:top w:val="single" w:sz="4" w:space="0" w:color="auto"/>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2318  to &lt;2656</w:t>
                  </w:r>
                </w:p>
              </w:tc>
              <w:tc>
                <w:tcPr>
                  <w:tcW w:w="869"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3</w:t>
                  </w:r>
                </w:p>
              </w:tc>
            </w:tr>
            <w:tr w:rsidR="0037714B" w:rsidRPr="00D126FA" w:rsidTr="0037714B">
              <w:trPr>
                <w:trHeight w:val="262"/>
              </w:trPr>
              <w:tc>
                <w:tcPr>
                  <w:tcW w:w="1835" w:type="dxa"/>
                  <w:tcBorders>
                    <w:top w:val="single" w:sz="4" w:space="0" w:color="auto"/>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2656  to &lt;2995</w:t>
                  </w:r>
                </w:p>
              </w:tc>
              <w:tc>
                <w:tcPr>
                  <w:tcW w:w="869"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4</w:t>
                  </w:r>
                </w:p>
              </w:tc>
            </w:tr>
            <w:tr w:rsidR="0037714B" w:rsidRPr="00D126FA" w:rsidTr="0037714B">
              <w:trPr>
                <w:trHeight w:val="262"/>
              </w:trPr>
              <w:tc>
                <w:tcPr>
                  <w:tcW w:w="1835" w:type="dxa"/>
                  <w:tcBorders>
                    <w:top w:val="single" w:sz="4" w:space="0" w:color="auto"/>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2995  to &lt;3333</w:t>
                  </w:r>
                </w:p>
              </w:tc>
              <w:tc>
                <w:tcPr>
                  <w:tcW w:w="869"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5</w:t>
                  </w:r>
                </w:p>
              </w:tc>
            </w:tr>
            <w:tr w:rsidR="0037714B" w:rsidRPr="00D126FA" w:rsidTr="0037714B">
              <w:trPr>
                <w:trHeight w:val="262"/>
              </w:trPr>
              <w:tc>
                <w:tcPr>
                  <w:tcW w:w="1835" w:type="dxa"/>
                  <w:tcBorders>
                    <w:top w:val="single" w:sz="4" w:space="0" w:color="auto"/>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3333  to &lt;3672</w:t>
                  </w:r>
                </w:p>
              </w:tc>
              <w:tc>
                <w:tcPr>
                  <w:tcW w:w="869"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6</w:t>
                  </w:r>
                </w:p>
              </w:tc>
            </w:tr>
            <w:tr w:rsidR="0037714B" w:rsidRPr="00D126FA" w:rsidTr="0037714B">
              <w:trPr>
                <w:trHeight w:val="262"/>
              </w:trPr>
              <w:tc>
                <w:tcPr>
                  <w:tcW w:w="1835" w:type="dxa"/>
                  <w:tcBorders>
                    <w:top w:val="single" w:sz="4" w:space="0" w:color="auto"/>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3672  to &lt;4010</w:t>
                  </w:r>
                </w:p>
              </w:tc>
              <w:tc>
                <w:tcPr>
                  <w:tcW w:w="869"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7</w:t>
                  </w:r>
                </w:p>
              </w:tc>
            </w:tr>
            <w:tr w:rsidR="0037714B" w:rsidRPr="00D126FA" w:rsidTr="0037714B">
              <w:trPr>
                <w:trHeight w:val="262"/>
              </w:trPr>
              <w:tc>
                <w:tcPr>
                  <w:tcW w:w="1835" w:type="dxa"/>
                  <w:tcBorders>
                    <w:top w:val="single" w:sz="4" w:space="0" w:color="auto"/>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4010  to &lt;4348</w:t>
                  </w:r>
                </w:p>
              </w:tc>
              <w:tc>
                <w:tcPr>
                  <w:tcW w:w="869"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8</w:t>
                  </w:r>
                </w:p>
              </w:tc>
            </w:tr>
            <w:tr w:rsidR="0037714B" w:rsidRPr="00D126FA" w:rsidTr="0037714B">
              <w:trPr>
                <w:trHeight w:val="262"/>
              </w:trPr>
              <w:tc>
                <w:tcPr>
                  <w:tcW w:w="1835" w:type="dxa"/>
                  <w:tcBorders>
                    <w:top w:val="single" w:sz="4" w:space="0" w:color="auto"/>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4348  to &lt;4687</w:t>
                  </w:r>
                </w:p>
              </w:tc>
              <w:tc>
                <w:tcPr>
                  <w:tcW w:w="869"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9</w:t>
                  </w:r>
                </w:p>
              </w:tc>
            </w:tr>
            <w:tr w:rsidR="0037714B" w:rsidRPr="00D126FA" w:rsidTr="0037714B">
              <w:trPr>
                <w:trHeight w:val="262"/>
              </w:trPr>
              <w:tc>
                <w:tcPr>
                  <w:tcW w:w="1835" w:type="dxa"/>
                  <w:tcBorders>
                    <w:top w:val="single" w:sz="4" w:space="0" w:color="auto"/>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4687  to &lt;5025</w:t>
                  </w:r>
                </w:p>
              </w:tc>
              <w:tc>
                <w:tcPr>
                  <w:tcW w:w="869"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10</w:t>
                  </w:r>
                </w:p>
              </w:tc>
            </w:tr>
            <w:tr w:rsidR="0037714B" w:rsidRPr="00D126FA" w:rsidTr="0037714B">
              <w:trPr>
                <w:trHeight w:val="262"/>
              </w:trPr>
              <w:tc>
                <w:tcPr>
                  <w:tcW w:w="1835" w:type="dxa"/>
                  <w:tcBorders>
                    <w:top w:val="single" w:sz="4" w:space="0" w:color="auto"/>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5025  to &lt;5364</w:t>
                  </w:r>
                </w:p>
              </w:tc>
              <w:tc>
                <w:tcPr>
                  <w:tcW w:w="869"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11</w:t>
                  </w:r>
                </w:p>
              </w:tc>
            </w:tr>
            <w:tr w:rsidR="0037714B" w:rsidRPr="00D126FA" w:rsidTr="0037714B">
              <w:trPr>
                <w:trHeight w:val="262"/>
              </w:trPr>
              <w:tc>
                <w:tcPr>
                  <w:tcW w:w="1835" w:type="dxa"/>
                  <w:tcBorders>
                    <w:top w:val="single" w:sz="4" w:space="0" w:color="auto"/>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5364  to &lt;5702</w:t>
                  </w:r>
                </w:p>
              </w:tc>
              <w:tc>
                <w:tcPr>
                  <w:tcW w:w="869"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12</w:t>
                  </w:r>
                </w:p>
              </w:tc>
            </w:tr>
            <w:tr w:rsidR="0037714B" w:rsidRPr="00D126FA" w:rsidTr="0037714B">
              <w:trPr>
                <w:trHeight w:val="262"/>
              </w:trPr>
              <w:tc>
                <w:tcPr>
                  <w:tcW w:w="1835" w:type="dxa"/>
                  <w:tcBorders>
                    <w:top w:val="single" w:sz="4" w:space="0" w:color="auto"/>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5702  to &lt;6040</w:t>
                  </w:r>
                </w:p>
              </w:tc>
              <w:tc>
                <w:tcPr>
                  <w:tcW w:w="869"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13</w:t>
                  </w:r>
                </w:p>
              </w:tc>
            </w:tr>
            <w:tr w:rsidR="0037714B" w:rsidRPr="00D126FA" w:rsidTr="0037714B">
              <w:trPr>
                <w:trHeight w:val="262"/>
              </w:trPr>
              <w:tc>
                <w:tcPr>
                  <w:tcW w:w="1835" w:type="dxa"/>
                  <w:tcBorders>
                    <w:top w:val="single" w:sz="4" w:space="0" w:color="auto"/>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6040  to &lt;6379</w:t>
                  </w:r>
                </w:p>
              </w:tc>
              <w:tc>
                <w:tcPr>
                  <w:tcW w:w="869"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14</w:t>
                  </w:r>
                </w:p>
              </w:tc>
            </w:tr>
            <w:tr w:rsidR="0037714B" w:rsidRPr="00D126FA" w:rsidTr="0037714B">
              <w:trPr>
                <w:trHeight w:val="262"/>
              </w:trPr>
              <w:tc>
                <w:tcPr>
                  <w:tcW w:w="1835" w:type="dxa"/>
                  <w:tcBorders>
                    <w:top w:val="single" w:sz="4" w:space="0" w:color="auto"/>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6379  to &lt;6717</w:t>
                  </w:r>
                </w:p>
              </w:tc>
              <w:tc>
                <w:tcPr>
                  <w:tcW w:w="869"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15</w:t>
                  </w:r>
                </w:p>
              </w:tc>
            </w:tr>
            <w:tr w:rsidR="0037714B" w:rsidRPr="00D126FA" w:rsidTr="0037714B">
              <w:trPr>
                <w:trHeight w:val="262"/>
              </w:trPr>
              <w:tc>
                <w:tcPr>
                  <w:tcW w:w="1835" w:type="dxa"/>
                  <w:tcBorders>
                    <w:top w:val="single" w:sz="4" w:space="0" w:color="auto"/>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6717  to &lt;7056</w:t>
                  </w:r>
                </w:p>
              </w:tc>
              <w:tc>
                <w:tcPr>
                  <w:tcW w:w="869"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16</w:t>
                  </w:r>
                </w:p>
              </w:tc>
            </w:tr>
            <w:tr w:rsidR="0037714B" w:rsidRPr="00D126FA" w:rsidTr="0037714B">
              <w:trPr>
                <w:trHeight w:val="262"/>
              </w:trPr>
              <w:tc>
                <w:tcPr>
                  <w:tcW w:w="1835" w:type="dxa"/>
                  <w:tcBorders>
                    <w:top w:val="single" w:sz="4" w:space="0" w:color="auto"/>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7056  to &lt;7394</w:t>
                  </w:r>
                </w:p>
              </w:tc>
              <w:tc>
                <w:tcPr>
                  <w:tcW w:w="869"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17</w:t>
                  </w:r>
                </w:p>
              </w:tc>
            </w:tr>
            <w:tr w:rsidR="0037714B" w:rsidRPr="00D126FA" w:rsidTr="0037714B">
              <w:trPr>
                <w:trHeight w:val="262"/>
              </w:trPr>
              <w:tc>
                <w:tcPr>
                  <w:tcW w:w="1835" w:type="dxa"/>
                  <w:tcBorders>
                    <w:top w:val="single" w:sz="4" w:space="0" w:color="auto"/>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7394  to &lt;7733</w:t>
                  </w:r>
                </w:p>
              </w:tc>
              <w:tc>
                <w:tcPr>
                  <w:tcW w:w="869"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18</w:t>
                  </w:r>
                </w:p>
              </w:tc>
            </w:tr>
            <w:tr w:rsidR="0037714B" w:rsidRPr="00D126FA" w:rsidTr="0037714B">
              <w:trPr>
                <w:trHeight w:val="262"/>
              </w:trPr>
              <w:tc>
                <w:tcPr>
                  <w:tcW w:w="1835" w:type="dxa"/>
                  <w:tcBorders>
                    <w:top w:val="single" w:sz="4" w:space="0" w:color="auto"/>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7733  to &lt;8071</w:t>
                  </w:r>
                </w:p>
              </w:tc>
              <w:tc>
                <w:tcPr>
                  <w:tcW w:w="869"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19</w:t>
                  </w:r>
                </w:p>
              </w:tc>
            </w:tr>
            <w:tr w:rsidR="0037714B" w:rsidRPr="00D126FA" w:rsidTr="0037714B">
              <w:trPr>
                <w:trHeight w:val="249"/>
              </w:trPr>
              <w:tc>
                <w:tcPr>
                  <w:tcW w:w="1835" w:type="dxa"/>
                  <w:tcBorders>
                    <w:top w:val="single" w:sz="4" w:space="0" w:color="auto"/>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 xml:space="preserve"> </w:t>
                  </w:r>
                  <w:r>
                    <w:rPr>
                      <w:rFonts w:ascii="Arial" w:hAnsi="Arial" w:cs="Arial"/>
                      <w:sz w:val="20"/>
                    </w:rPr>
                    <w:t>≥</w:t>
                  </w:r>
                  <w:r w:rsidRPr="00D126FA">
                    <w:rPr>
                      <w:rFonts w:ascii="Arial" w:hAnsi="Arial" w:cs="Arial"/>
                      <w:sz w:val="20"/>
                    </w:rPr>
                    <w:t xml:space="preserve"> 8071</w:t>
                  </w:r>
                </w:p>
              </w:tc>
              <w:tc>
                <w:tcPr>
                  <w:tcW w:w="869"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20</w:t>
                  </w:r>
                </w:p>
              </w:tc>
            </w:tr>
          </w:tbl>
          <w:p w:rsidR="0037714B" w:rsidRPr="007524FD" w:rsidRDefault="0037714B" w:rsidP="0037714B"/>
        </w:tc>
        <w:tc>
          <w:tcPr>
            <w:tcW w:w="3434" w:type="dxa"/>
          </w:tcPr>
          <w:p w:rsidR="0037714B" w:rsidRPr="002F133E" w:rsidRDefault="0037714B" w:rsidP="0037714B">
            <w:pPr>
              <w:tabs>
                <w:tab w:val="left" w:pos="86"/>
              </w:tabs>
              <w:ind w:left="216" w:right="360" w:hanging="216"/>
              <w:rPr>
                <w:b/>
                <w:i/>
                <w:sz w:val="20"/>
              </w:rPr>
            </w:pPr>
            <w:r w:rsidRPr="007524FD">
              <w:rPr>
                <w:b/>
                <w:i/>
                <w:sz w:val="20"/>
              </w:rPr>
              <w:t xml:space="preserve">b. Percent of Population </w:t>
            </w:r>
            <w:r>
              <w:rPr>
                <w:b/>
                <w:i/>
                <w:sz w:val="20"/>
              </w:rPr>
              <w:t>B</w:t>
            </w:r>
            <w:r w:rsidRPr="007524FD">
              <w:rPr>
                <w:b/>
                <w:i/>
                <w:sz w:val="20"/>
              </w:rPr>
              <w:t xml:space="preserve">elow 200 </w:t>
            </w:r>
            <w:r>
              <w:rPr>
                <w:b/>
                <w:i/>
                <w:sz w:val="20"/>
              </w:rPr>
              <w:t>P</w:t>
            </w:r>
            <w:r w:rsidRPr="007524FD">
              <w:rPr>
                <w:b/>
                <w:i/>
                <w:sz w:val="20"/>
              </w:rPr>
              <w:t xml:space="preserve">ercent of </w:t>
            </w:r>
            <w:r>
              <w:rPr>
                <w:b/>
                <w:i/>
                <w:sz w:val="20"/>
              </w:rPr>
              <w:t>P</w:t>
            </w:r>
            <w:r w:rsidRPr="007524FD">
              <w:rPr>
                <w:b/>
                <w:i/>
                <w:sz w:val="20"/>
              </w:rPr>
              <w:t>overty</w:t>
            </w:r>
            <w:r w:rsidRPr="007524FD">
              <w:rPr>
                <w:rStyle w:val="FootnoteReference"/>
                <w:b/>
                <w:i/>
                <w:sz w:val="20"/>
              </w:rPr>
              <w:footnoteReference w:id="2"/>
            </w:r>
            <w:r w:rsidRPr="007524FD">
              <w:rPr>
                <w:b/>
                <w:i/>
                <w:sz w:val="20"/>
              </w:rPr>
              <w:t xml:space="preserve">.  </w:t>
            </w:r>
          </w:p>
          <w:tbl>
            <w:tblPr>
              <w:tblW w:w="2777" w:type="dxa"/>
              <w:tblLook w:val="04A0" w:firstRow="1" w:lastRow="0" w:firstColumn="1" w:lastColumn="0" w:noHBand="0" w:noVBand="1"/>
            </w:tblPr>
            <w:tblGrid>
              <w:gridCol w:w="1952"/>
              <w:gridCol w:w="828"/>
            </w:tblGrid>
            <w:tr w:rsidR="0037714B" w:rsidRPr="00D126FA" w:rsidTr="0037714B">
              <w:trPr>
                <w:trHeight w:val="551"/>
              </w:trPr>
              <w:tc>
                <w:tcPr>
                  <w:tcW w:w="2777" w:type="dxa"/>
                  <w:gridSpan w:val="2"/>
                  <w:tcBorders>
                    <w:top w:val="double" w:sz="6" w:space="0" w:color="auto"/>
                    <w:left w:val="double" w:sz="6" w:space="0" w:color="auto"/>
                    <w:bottom w:val="single" w:sz="4" w:space="0" w:color="auto"/>
                    <w:right w:val="double" w:sz="6" w:space="0" w:color="000000"/>
                  </w:tcBorders>
                  <w:shd w:val="clear" w:color="000000" w:fill="D9D9D9"/>
                  <w:vAlign w:val="bottom"/>
                </w:tcPr>
                <w:p w:rsidR="0037714B" w:rsidRPr="00D126FA" w:rsidRDefault="0037714B" w:rsidP="0037714B">
                  <w:pPr>
                    <w:jc w:val="center"/>
                    <w:rPr>
                      <w:rFonts w:ascii="Arial" w:hAnsi="Arial" w:cs="Arial"/>
                      <w:b/>
                      <w:bCs/>
                      <w:sz w:val="20"/>
                    </w:rPr>
                  </w:pPr>
                  <w:r w:rsidRPr="00D126FA">
                    <w:rPr>
                      <w:rFonts w:ascii="Arial" w:hAnsi="Arial" w:cs="Arial"/>
                      <w:b/>
                      <w:bCs/>
                      <w:sz w:val="20"/>
                    </w:rPr>
                    <w:t>Percent of Population Below 200% of Poverty</w:t>
                  </w:r>
                </w:p>
              </w:tc>
            </w:tr>
            <w:tr w:rsidR="0037714B" w:rsidRPr="00D126FA" w:rsidTr="0037714B">
              <w:trPr>
                <w:trHeight w:val="248"/>
              </w:trPr>
              <w:tc>
                <w:tcPr>
                  <w:tcW w:w="1952" w:type="dxa"/>
                  <w:tcBorders>
                    <w:top w:val="single" w:sz="4" w:space="0" w:color="auto"/>
                    <w:left w:val="double" w:sz="6" w:space="0" w:color="auto"/>
                    <w:bottom w:val="double" w:sz="6" w:space="0" w:color="auto"/>
                    <w:right w:val="single" w:sz="4" w:space="0" w:color="auto"/>
                  </w:tcBorders>
                  <w:shd w:val="clear" w:color="000000" w:fill="D9D9D9"/>
                  <w:noWrap/>
                  <w:vAlign w:val="bottom"/>
                </w:tcPr>
                <w:p w:rsidR="0037714B" w:rsidRPr="00D126FA" w:rsidRDefault="0037714B" w:rsidP="0037714B">
                  <w:pPr>
                    <w:jc w:val="center"/>
                    <w:rPr>
                      <w:rFonts w:ascii="Arial" w:hAnsi="Arial" w:cs="Arial"/>
                      <w:b/>
                      <w:bCs/>
                      <w:sz w:val="20"/>
                    </w:rPr>
                  </w:pPr>
                  <w:r w:rsidRPr="00D126FA">
                    <w:rPr>
                      <w:rFonts w:ascii="Arial" w:hAnsi="Arial" w:cs="Arial"/>
                      <w:b/>
                      <w:bCs/>
                      <w:sz w:val="20"/>
                    </w:rPr>
                    <w:t>Scaling</w:t>
                  </w:r>
                </w:p>
              </w:tc>
              <w:tc>
                <w:tcPr>
                  <w:tcW w:w="825" w:type="dxa"/>
                  <w:tcBorders>
                    <w:bottom w:val="double" w:sz="6" w:space="0" w:color="auto"/>
                    <w:right w:val="double" w:sz="6" w:space="0" w:color="auto"/>
                  </w:tcBorders>
                  <w:shd w:val="clear" w:color="000000" w:fill="D9D9D9"/>
                  <w:noWrap/>
                  <w:vAlign w:val="bottom"/>
                </w:tcPr>
                <w:p w:rsidR="0037714B" w:rsidRPr="00D126FA" w:rsidRDefault="0037714B" w:rsidP="0037714B">
                  <w:pPr>
                    <w:jc w:val="center"/>
                    <w:rPr>
                      <w:rFonts w:ascii="Arial" w:hAnsi="Arial" w:cs="Arial"/>
                      <w:b/>
                      <w:bCs/>
                      <w:sz w:val="20"/>
                    </w:rPr>
                  </w:pPr>
                  <w:r w:rsidRPr="00D126FA">
                    <w:rPr>
                      <w:rFonts w:ascii="Arial" w:hAnsi="Arial" w:cs="Arial"/>
                      <w:b/>
                      <w:bCs/>
                      <w:sz w:val="20"/>
                    </w:rPr>
                    <w:t>Points</w:t>
                  </w:r>
                </w:p>
              </w:tc>
            </w:tr>
            <w:tr w:rsidR="0037714B" w:rsidRPr="00D126FA" w:rsidTr="0037714B">
              <w:trPr>
                <w:trHeight w:val="262"/>
              </w:trPr>
              <w:tc>
                <w:tcPr>
                  <w:tcW w:w="1952"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&lt; 36.6%</w:t>
                  </w:r>
                </w:p>
              </w:tc>
              <w:tc>
                <w:tcPr>
                  <w:tcW w:w="825"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0</w:t>
                  </w:r>
                </w:p>
              </w:tc>
            </w:tr>
            <w:tr w:rsidR="0037714B" w:rsidRPr="00D126FA" w:rsidTr="0037714B">
              <w:trPr>
                <w:trHeight w:val="262"/>
              </w:trPr>
              <w:tc>
                <w:tcPr>
                  <w:tcW w:w="1952"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36.6%  to &lt;38.2%</w:t>
                  </w:r>
                </w:p>
              </w:tc>
              <w:tc>
                <w:tcPr>
                  <w:tcW w:w="825"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w:t>
                  </w:r>
                </w:p>
              </w:tc>
            </w:tr>
            <w:tr w:rsidR="0037714B" w:rsidRPr="00D126FA" w:rsidTr="0037714B">
              <w:trPr>
                <w:trHeight w:val="262"/>
              </w:trPr>
              <w:tc>
                <w:tcPr>
                  <w:tcW w:w="1952"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38.2%  to &lt;39.8%</w:t>
                  </w:r>
                </w:p>
              </w:tc>
              <w:tc>
                <w:tcPr>
                  <w:tcW w:w="825"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2</w:t>
                  </w:r>
                </w:p>
              </w:tc>
            </w:tr>
            <w:tr w:rsidR="0037714B" w:rsidRPr="00D126FA" w:rsidTr="0037714B">
              <w:trPr>
                <w:trHeight w:val="262"/>
              </w:trPr>
              <w:tc>
                <w:tcPr>
                  <w:tcW w:w="1952"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39.8%  to &lt;41.5%</w:t>
                  </w:r>
                </w:p>
              </w:tc>
              <w:tc>
                <w:tcPr>
                  <w:tcW w:w="825"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3</w:t>
                  </w:r>
                </w:p>
              </w:tc>
            </w:tr>
            <w:tr w:rsidR="0037714B" w:rsidRPr="00D126FA" w:rsidTr="0037714B">
              <w:trPr>
                <w:trHeight w:val="262"/>
              </w:trPr>
              <w:tc>
                <w:tcPr>
                  <w:tcW w:w="1952"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41.5%  to &lt;43.1%</w:t>
                  </w:r>
                </w:p>
              </w:tc>
              <w:tc>
                <w:tcPr>
                  <w:tcW w:w="825"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4</w:t>
                  </w:r>
                </w:p>
              </w:tc>
            </w:tr>
            <w:tr w:rsidR="0037714B" w:rsidRPr="00D126FA" w:rsidTr="0037714B">
              <w:trPr>
                <w:trHeight w:val="262"/>
              </w:trPr>
              <w:tc>
                <w:tcPr>
                  <w:tcW w:w="1952"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43.1%  to &lt;44.7%</w:t>
                  </w:r>
                </w:p>
              </w:tc>
              <w:tc>
                <w:tcPr>
                  <w:tcW w:w="825"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5</w:t>
                  </w:r>
                </w:p>
              </w:tc>
            </w:tr>
            <w:tr w:rsidR="0037714B" w:rsidRPr="00D126FA" w:rsidTr="0037714B">
              <w:trPr>
                <w:trHeight w:val="262"/>
              </w:trPr>
              <w:tc>
                <w:tcPr>
                  <w:tcW w:w="1952"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44.7%  to &lt;46.3%</w:t>
                  </w:r>
                </w:p>
              </w:tc>
              <w:tc>
                <w:tcPr>
                  <w:tcW w:w="825"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6</w:t>
                  </w:r>
                </w:p>
              </w:tc>
            </w:tr>
            <w:tr w:rsidR="0037714B" w:rsidRPr="00D126FA" w:rsidTr="0037714B">
              <w:trPr>
                <w:trHeight w:val="262"/>
              </w:trPr>
              <w:tc>
                <w:tcPr>
                  <w:tcW w:w="1952"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46.3%  to &lt;47.9%</w:t>
                  </w:r>
                </w:p>
              </w:tc>
              <w:tc>
                <w:tcPr>
                  <w:tcW w:w="825"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7</w:t>
                  </w:r>
                </w:p>
              </w:tc>
            </w:tr>
            <w:tr w:rsidR="0037714B" w:rsidRPr="00D126FA" w:rsidTr="0037714B">
              <w:trPr>
                <w:trHeight w:val="262"/>
              </w:trPr>
              <w:tc>
                <w:tcPr>
                  <w:tcW w:w="1952"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47.9%  to &lt;49.6%</w:t>
                  </w:r>
                </w:p>
              </w:tc>
              <w:tc>
                <w:tcPr>
                  <w:tcW w:w="825"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8</w:t>
                  </w:r>
                </w:p>
              </w:tc>
            </w:tr>
            <w:tr w:rsidR="0037714B" w:rsidRPr="00D126FA" w:rsidTr="0037714B">
              <w:trPr>
                <w:trHeight w:val="262"/>
              </w:trPr>
              <w:tc>
                <w:tcPr>
                  <w:tcW w:w="1952"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49.6%  to &lt;51.2%</w:t>
                  </w:r>
                </w:p>
              </w:tc>
              <w:tc>
                <w:tcPr>
                  <w:tcW w:w="825"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9</w:t>
                  </w:r>
                </w:p>
              </w:tc>
            </w:tr>
            <w:tr w:rsidR="0037714B" w:rsidRPr="00D126FA" w:rsidTr="0037714B">
              <w:trPr>
                <w:trHeight w:val="262"/>
              </w:trPr>
              <w:tc>
                <w:tcPr>
                  <w:tcW w:w="1952"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51.2%  to &lt;52.8%</w:t>
                  </w:r>
                </w:p>
              </w:tc>
              <w:tc>
                <w:tcPr>
                  <w:tcW w:w="825"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10</w:t>
                  </w:r>
                </w:p>
              </w:tc>
            </w:tr>
            <w:tr w:rsidR="0037714B" w:rsidRPr="00D126FA" w:rsidTr="0037714B">
              <w:trPr>
                <w:trHeight w:val="262"/>
              </w:trPr>
              <w:tc>
                <w:tcPr>
                  <w:tcW w:w="1952"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52.8%  to &lt;54.4%</w:t>
                  </w:r>
                </w:p>
              </w:tc>
              <w:tc>
                <w:tcPr>
                  <w:tcW w:w="825"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11</w:t>
                  </w:r>
                </w:p>
              </w:tc>
            </w:tr>
            <w:tr w:rsidR="0037714B" w:rsidRPr="00D126FA" w:rsidTr="0037714B">
              <w:trPr>
                <w:trHeight w:val="262"/>
              </w:trPr>
              <w:tc>
                <w:tcPr>
                  <w:tcW w:w="1952"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54.4%  to &lt;56.1%</w:t>
                  </w:r>
                </w:p>
              </w:tc>
              <w:tc>
                <w:tcPr>
                  <w:tcW w:w="825"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12</w:t>
                  </w:r>
                </w:p>
              </w:tc>
            </w:tr>
            <w:tr w:rsidR="0037714B" w:rsidRPr="00D126FA" w:rsidTr="0037714B">
              <w:trPr>
                <w:trHeight w:val="262"/>
              </w:trPr>
              <w:tc>
                <w:tcPr>
                  <w:tcW w:w="1952"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56.1%  to &lt;57.7%</w:t>
                  </w:r>
                </w:p>
              </w:tc>
              <w:tc>
                <w:tcPr>
                  <w:tcW w:w="825"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13</w:t>
                  </w:r>
                </w:p>
              </w:tc>
            </w:tr>
            <w:tr w:rsidR="0037714B" w:rsidRPr="00D126FA" w:rsidTr="0037714B">
              <w:trPr>
                <w:trHeight w:val="262"/>
              </w:trPr>
              <w:tc>
                <w:tcPr>
                  <w:tcW w:w="1952"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57.7%  to &lt;59.3%</w:t>
                  </w:r>
                </w:p>
              </w:tc>
              <w:tc>
                <w:tcPr>
                  <w:tcW w:w="825"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14</w:t>
                  </w:r>
                </w:p>
              </w:tc>
            </w:tr>
            <w:tr w:rsidR="0037714B" w:rsidRPr="00D126FA" w:rsidTr="0037714B">
              <w:trPr>
                <w:trHeight w:val="262"/>
              </w:trPr>
              <w:tc>
                <w:tcPr>
                  <w:tcW w:w="1952"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59.3%  to &lt;60.9%</w:t>
                  </w:r>
                </w:p>
              </w:tc>
              <w:tc>
                <w:tcPr>
                  <w:tcW w:w="825"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15</w:t>
                  </w:r>
                </w:p>
              </w:tc>
            </w:tr>
            <w:tr w:rsidR="0037714B" w:rsidRPr="00D126FA" w:rsidTr="0037714B">
              <w:trPr>
                <w:trHeight w:val="262"/>
              </w:trPr>
              <w:tc>
                <w:tcPr>
                  <w:tcW w:w="1952"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60.9%  to &lt;62.5%</w:t>
                  </w:r>
                </w:p>
              </w:tc>
              <w:tc>
                <w:tcPr>
                  <w:tcW w:w="825"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16</w:t>
                  </w:r>
                </w:p>
              </w:tc>
            </w:tr>
            <w:tr w:rsidR="0037714B" w:rsidRPr="00D126FA" w:rsidTr="0037714B">
              <w:trPr>
                <w:trHeight w:val="262"/>
              </w:trPr>
              <w:tc>
                <w:tcPr>
                  <w:tcW w:w="1952"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62.5%  to &lt;64.2%</w:t>
                  </w:r>
                </w:p>
              </w:tc>
              <w:tc>
                <w:tcPr>
                  <w:tcW w:w="825"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17</w:t>
                  </w:r>
                </w:p>
              </w:tc>
            </w:tr>
            <w:tr w:rsidR="0037714B" w:rsidRPr="00D126FA" w:rsidTr="0037714B">
              <w:trPr>
                <w:trHeight w:val="262"/>
              </w:trPr>
              <w:tc>
                <w:tcPr>
                  <w:tcW w:w="1952"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64.2%  to &lt;65.8%</w:t>
                  </w:r>
                </w:p>
              </w:tc>
              <w:tc>
                <w:tcPr>
                  <w:tcW w:w="825"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18</w:t>
                  </w:r>
                </w:p>
              </w:tc>
            </w:tr>
            <w:tr w:rsidR="0037714B" w:rsidRPr="00D126FA" w:rsidTr="0037714B">
              <w:trPr>
                <w:trHeight w:val="262"/>
              </w:trPr>
              <w:tc>
                <w:tcPr>
                  <w:tcW w:w="1952"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65.8%  to &lt;67.4%</w:t>
                  </w:r>
                </w:p>
              </w:tc>
              <w:tc>
                <w:tcPr>
                  <w:tcW w:w="825"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19</w:t>
                  </w:r>
                </w:p>
              </w:tc>
            </w:tr>
            <w:tr w:rsidR="0037714B" w:rsidRPr="00D126FA" w:rsidTr="0037714B">
              <w:trPr>
                <w:trHeight w:val="248"/>
              </w:trPr>
              <w:tc>
                <w:tcPr>
                  <w:tcW w:w="1952"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Pr>
                      <w:rFonts w:ascii="Arial" w:hAnsi="Arial" w:cs="Arial"/>
                      <w:sz w:val="20"/>
                    </w:rPr>
                    <w:t>≥</w:t>
                  </w:r>
                  <w:r w:rsidRPr="00D126FA">
                    <w:rPr>
                      <w:rFonts w:ascii="Arial" w:hAnsi="Arial" w:cs="Arial"/>
                      <w:sz w:val="20"/>
                    </w:rPr>
                    <w:t xml:space="preserve"> 67.4%</w:t>
                  </w:r>
                </w:p>
              </w:tc>
              <w:tc>
                <w:tcPr>
                  <w:tcW w:w="825"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20</w:t>
                  </w:r>
                </w:p>
              </w:tc>
            </w:tr>
          </w:tbl>
          <w:p w:rsidR="0037714B" w:rsidRPr="007524FD" w:rsidRDefault="0037714B" w:rsidP="0037714B"/>
        </w:tc>
      </w:tr>
    </w:tbl>
    <w:p w:rsidR="0037714B" w:rsidRDefault="0037714B" w:rsidP="0037714B">
      <w:pPr>
        <w:ind w:left="720"/>
      </w:pPr>
      <w:r>
        <w:br w:type="page"/>
      </w:r>
    </w:p>
    <w:tbl>
      <w:tblPr>
        <w:tblW w:w="0" w:type="auto"/>
        <w:tblInd w:w="720" w:type="dxa"/>
        <w:tblLook w:val="00A0" w:firstRow="1" w:lastRow="0" w:firstColumn="1" w:lastColumn="0" w:noHBand="0" w:noVBand="0"/>
      </w:tblPr>
      <w:tblGrid>
        <w:gridCol w:w="4285"/>
        <w:gridCol w:w="4571"/>
      </w:tblGrid>
      <w:tr w:rsidR="0037714B" w:rsidTr="0037714B">
        <w:tc>
          <w:tcPr>
            <w:tcW w:w="4788" w:type="dxa"/>
          </w:tcPr>
          <w:p w:rsidR="0037714B" w:rsidRPr="007524FD" w:rsidRDefault="0037714B" w:rsidP="0037714B">
            <w:pPr>
              <w:tabs>
                <w:tab w:val="left" w:pos="4200"/>
              </w:tabs>
              <w:ind w:right="600"/>
              <w:rPr>
                <w:b/>
                <w:i/>
                <w:sz w:val="20"/>
              </w:rPr>
            </w:pPr>
            <w:r w:rsidRPr="007524FD">
              <w:rPr>
                <w:b/>
                <w:i/>
                <w:sz w:val="20"/>
              </w:rPr>
              <w:lastRenderedPageBreak/>
              <w:t>c. Percent of Population Uninsured</w:t>
            </w:r>
            <w:r>
              <w:rPr>
                <w:rStyle w:val="FootnoteReference"/>
                <w:b/>
                <w:i/>
                <w:sz w:val="20"/>
              </w:rPr>
              <w:footnoteReference w:id="3"/>
            </w:r>
          </w:p>
          <w:p w:rsidR="0037714B" w:rsidRPr="007524FD" w:rsidRDefault="0037714B" w:rsidP="0037714B">
            <w:pPr>
              <w:tabs>
                <w:tab w:val="left" w:pos="4200"/>
              </w:tabs>
              <w:ind w:right="600"/>
              <w:rPr>
                <w:sz w:val="20"/>
              </w:rPr>
            </w:pPr>
          </w:p>
          <w:p w:rsidR="0037714B" w:rsidRPr="007524FD" w:rsidRDefault="0037714B" w:rsidP="0037714B"/>
          <w:tbl>
            <w:tblPr>
              <w:tblW w:w="3015" w:type="dxa"/>
              <w:tblLook w:val="04A0" w:firstRow="1" w:lastRow="0" w:firstColumn="1" w:lastColumn="0" w:noHBand="0" w:noVBand="1"/>
            </w:tblPr>
            <w:tblGrid>
              <w:gridCol w:w="2031"/>
              <w:gridCol w:w="984"/>
            </w:tblGrid>
            <w:tr w:rsidR="0037714B" w:rsidRPr="00D126FA" w:rsidTr="0037714B">
              <w:trPr>
                <w:trHeight w:val="581"/>
              </w:trPr>
              <w:tc>
                <w:tcPr>
                  <w:tcW w:w="3015" w:type="dxa"/>
                  <w:gridSpan w:val="2"/>
                  <w:tcBorders>
                    <w:top w:val="double" w:sz="6" w:space="0" w:color="auto"/>
                    <w:left w:val="double" w:sz="6" w:space="0" w:color="auto"/>
                    <w:bottom w:val="single" w:sz="4" w:space="0" w:color="auto"/>
                    <w:right w:val="double" w:sz="6" w:space="0" w:color="000000"/>
                  </w:tcBorders>
                  <w:shd w:val="clear" w:color="000000" w:fill="D9D9D9"/>
                  <w:vAlign w:val="bottom"/>
                </w:tcPr>
                <w:p w:rsidR="0037714B" w:rsidRPr="00D126FA" w:rsidRDefault="0037714B" w:rsidP="0037714B">
                  <w:pPr>
                    <w:jc w:val="center"/>
                    <w:rPr>
                      <w:rFonts w:ascii="Arial" w:hAnsi="Arial" w:cs="Arial"/>
                      <w:b/>
                      <w:bCs/>
                      <w:sz w:val="20"/>
                    </w:rPr>
                  </w:pPr>
                  <w:r w:rsidRPr="00D126FA">
                    <w:rPr>
                      <w:rFonts w:ascii="Arial" w:hAnsi="Arial" w:cs="Arial"/>
                      <w:b/>
                      <w:bCs/>
                      <w:sz w:val="20"/>
                    </w:rPr>
                    <w:t>Percent of Population Uninsured</w:t>
                  </w:r>
                </w:p>
              </w:tc>
            </w:tr>
            <w:tr w:rsidR="0037714B" w:rsidRPr="00D126FA" w:rsidTr="0037714B">
              <w:trPr>
                <w:trHeight w:val="262"/>
              </w:trPr>
              <w:tc>
                <w:tcPr>
                  <w:tcW w:w="2031" w:type="dxa"/>
                  <w:tcBorders>
                    <w:top w:val="single" w:sz="4" w:space="0" w:color="auto"/>
                    <w:left w:val="double" w:sz="6" w:space="0" w:color="auto"/>
                    <w:bottom w:val="double" w:sz="6" w:space="0" w:color="auto"/>
                    <w:right w:val="single" w:sz="4" w:space="0" w:color="auto"/>
                  </w:tcBorders>
                  <w:shd w:val="clear" w:color="000000" w:fill="D9D9D9"/>
                  <w:noWrap/>
                  <w:vAlign w:val="bottom"/>
                </w:tcPr>
                <w:p w:rsidR="0037714B" w:rsidRPr="00D126FA" w:rsidRDefault="0037714B" w:rsidP="0037714B">
                  <w:pPr>
                    <w:jc w:val="center"/>
                    <w:rPr>
                      <w:rFonts w:ascii="Arial" w:hAnsi="Arial" w:cs="Arial"/>
                      <w:b/>
                      <w:bCs/>
                      <w:sz w:val="20"/>
                    </w:rPr>
                  </w:pPr>
                  <w:r w:rsidRPr="00D126FA">
                    <w:rPr>
                      <w:rFonts w:ascii="Arial" w:hAnsi="Arial" w:cs="Arial"/>
                      <w:b/>
                      <w:bCs/>
                      <w:sz w:val="20"/>
                    </w:rPr>
                    <w:t>Scaling</w:t>
                  </w:r>
                </w:p>
              </w:tc>
              <w:tc>
                <w:tcPr>
                  <w:tcW w:w="983" w:type="dxa"/>
                  <w:tcBorders>
                    <w:bottom w:val="double" w:sz="6" w:space="0" w:color="auto"/>
                    <w:right w:val="double" w:sz="6" w:space="0" w:color="auto"/>
                  </w:tcBorders>
                  <w:shd w:val="clear" w:color="000000" w:fill="D9D9D9"/>
                  <w:noWrap/>
                  <w:vAlign w:val="bottom"/>
                </w:tcPr>
                <w:p w:rsidR="0037714B" w:rsidRPr="00D126FA" w:rsidRDefault="0037714B" w:rsidP="0037714B">
                  <w:pPr>
                    <w:jc w:val="center"/>
                    <w:rPr>
                      <w:rFonts w:ascii="Arial" w:hAnsi="Arial" w:cs="Arial"/>
                      <w:b/>
                      <w:bCs/>
                      <w:sz w:val="20"/>
                    </w:rPr>
                  </w:pPr>
                  <w:r w:rsidRPr="00D126FA">
                    <w:rPr>
                      <w:rFonts w:ascii="Arial" w:hAnsi="Arial" w:cs="Arial"/>
                      <w:b/>
                      <w:bCs/>
                      <w:sz w:val="20"/>
                    </w:rPr>
                    <w:t>Points</w:t>
                  </w:r>
                </w:p>
              </w:tc>
            </w:tr>
            <w:tr w:rsidR="0037714B" w:rsidRPr="00D126FA" w:rsidTr="0037714B">
              <w:trPr>
                <w:trHeight w:val="276"/>
              </w:trPr>
              <w:tc>
                <w:tcPr>
                  <w:tcW w:w="2031"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&lt; 14.1%</w:t>
                  </w:r>
                </w:p>
              </w:tc>
              <w:tc>
                <w:tcPr>
                  <w:tcW w:w="983"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0</w:t>
                  </w:r>
                </w:p>
              </w:tc>
            </w:tr>
            <w:tr w:rsidR="0037714B" w:rsidRPr="00D126FA" w:rsidTr="0037714B">
              <w:trPr>
                <w:trHeight w:val="276"/>
              </w:trPr>
              <w:tc>
                <w:tcPr>
                  <w:tcW w:w="2031"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14.1%  to &lt;14.9%</w:t>
                  </w:r>
                </w:p>
              </w:tc>
              <w:tc>
                <w:tcPr>
                  <w:tcW w:w="983"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w:t>
                  </w:r>
                </w:p>
              </w:tc>
            </w:tr>
            <w:tr w:rsidR="0037714B" w:rsidRPr="00D126FA" w:rsidTr="0037714B">
              <w:trPr>
                <w:trHeight w:val="276"/>
              </w:trPr>
              <w:tc>
                <w:tcPr>
                  <w:tcW w:w="2031"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14.9%  to &lt;15.8%</w:t>
                  </w:r>
                </w:p>
              </w:tc>
              <w:tc>
                <w:tcPr>
                  <w:tcW w:w="983"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2</w:t>
                  </w:r>
                </w:p>
              </w:tc>
            </w:tr>
            <w:tr w:rsidR="0037714B" w:rsidRPr="00D126FA" w:rsidTr="0037714B">
              <w:trPr>
                <w:trHeight w:val="276"/>
              </w:trPr>
              <w:tc>
                <w:tcPr>
                  <w:tcW w:w="2031"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15.8%  to &lt;16.6%</w:t>
                  </w:r>
                </w:p>
              </w:tc>
              <w:tc>
                <w:tcPr>
                  <w:tcW w:w="983"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3</w:t>
                  </w:r>
                </w:p>
              </w:tc>
            </w:tr>
            <w:tr w:rsidR="0037714B" w:rsidRPr="00D126FA" w:rsidTr="0037714B">
              <w:trPr>
                <w:trHeight w:val="276"/>
              </w:trPr>
              <w:tc>
                <w:tcPr>
                  <w:tcW w:w="2031"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16.6%  to &lt;17.5%</w:t>
                  </w:r>
                </w:p>
              </w:tc>
              <w:tc>
                <w:tcPr>
                  <w:tcW w:w="983"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4</w:t>
                  </w:r>
                </w:p>
              </w:tc>
            </w:tr>
            <w:tr w:rsidR="0037714B" w:rsidRPr="00D126FA" w:rsidTr="0037714B">
              <w:trPr>
                <w:trHeight w:val="276"/>
              </w:trPr>
              <w:tc>
                <w:tcPr>
                  <w:tcW w:w="2031"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17.5%  to &lt;18.3%</w:t>
                  </w:r>
                </w:p>
              </w:tc>
              <w:tc>
                <w:tcPr>
                  <w:tcW w:w="983"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5</w:t>
                  </w:r>
                </w:p>
              </w:tc>
            </w:tr>
            <w:tr w:rsidR="0037714B" w:rsidRPr="00D126FA" w:rsidTr="0037714B">
              <w:trPr>
                <w:trHeight w:val="276"/>
              </w:trPr>
              <w:tc>
                <w:tcPr>
                  <w:tcW w:w="2031"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18.3%  to &lt;19.2%</w:t>
                  </w:r>
                </w:p>
              </w:tc>
              <w:tc>
                <w:tcPr>
                  <w:tcW w:w="983"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6</w:t>
                  </w:r>
                </w:p>
              </w:tc>
            </w:tr>
            <w:tr w:rsidR="0037714B" w:rsidRPr="00D126FA" w:rsidTr="0037714B">
              <w:trPr>
                <w:trHeight w:val="276"/>
              </w:trPr>
              <w:tc>
                <w:tcPr>
                  <w:tcW w:w="2031"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19.2%  to &lt;20.0%</w:t>
                  </w:r>
                </w:p>
              </w:tc>
              <w:tc>
                <w:tcPr>
                  <w:tcW w:w="983"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7</w:t>
                  </w:r>
                </w:p>
              </w:tc>
            </w:tr>
            <w:tr w:rsidR="0037714B" w:rsidRPr="00D126FA" w:rsidTr="0037714B">
              <w:trPr>
                <w:trHeight w:val="276"/>
              </w:trPr>
              <w:tc>
                <w:tcPr>
                  <w:tcW w:w="2031"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20.0%  to &lt;20.9%</w:t>
                  </w:r>
                </w:p>
              </w:tc>
              <w:tc>
                <w:tcPr>
                  <w:tcW w:w="983"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8</w:t>
                  </w:r>
                </w:p>
              </w:tc>
            </w:tr>
            <w:tr w:rsidR="0037714B" w:rsidRPr="00D126FA" w:rsidTr="0037714B">
              <w:trPr>
                <w:trHeight w:val="276"/>
              </w:trPr>
              <w:tc>
                <w:tcPr>
                  <w:tcW w:w="2031"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20.9%  to &lt;21.7%</w:t>
                  </w:r>
                </w:p>
              </w:tc>
              <w:tc>
                <w:tcPr>
                  <w:tcW w:w="983"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9</w:t>
                  </w:r>
                </w:p>
              </w:tc>
            </w:tr>
            <w:tr w:rsidR="0037714B" w:rsidRPr="00D126FA" w:rsidTr="0037714B">
              <w:trPr>
                <w:trHeight w:val="276"/>
              </w:trPr>
              <w:tc>
                <w:tcPr>
                  <w:tcW w:w="2031"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21.7%  to &lt;22.6%</w:t>
                  </w:r>
                </w:p>
              </w:tc>
              <w:tc>
                <w:tcPr>
                  <w:tcW w:w="983"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10</w:t>
                  </w:r>
                </w:p>
              </w:tc>
            </w:tr>
            <w:tr w:rsidR="0037714B" w:rsidRPr="00D126FA" w:rsidTr="0037714B">
              <w:trPr>
                <w:trHeight w:val="276"/>
              </w:trPr>
              <w:tc>
                <w:tcPr>
                  <w:tcW w:w="2031"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22.6%  to &lt;23.4%</w:t>
                  </w:r>
                </w:p>
              </w:tc>
              <w:tc>
                <w:tcPr>
                  <w:tcW w:w="983"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11</w:t>
                  </w:r>
                </w:p>
              </w:tc>
            </w:tr>
            <w:tr w:rsidR="0037714B" w:rsidRPr="00D126FA" w:rsidTr="0037714B">
              <w:trPr>
                <w:trHeight w:val="276"/>
              </w:trPr>
              <w:tc>
                <w:tcPr>
                  <w:tcW w:w="2031"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23.4%  to &lt;24.3%</w:t>
                  </w:r>
                </w:p>
              </w:tc>
              <w:tc>
                <w:tcPr>
                  <w:tcW w:w="983"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12</w:t>
                  </w:r>
                </w:p>
              </w:tc>
            </w:tr>
            <w:tr w:rsidR="0037714B" w:rsidRPr="00D126FA" w:rsidTr="0037714B">
              <w:trPr>
                <w:trHeight w:val="276"/>
              </w:trPr>
              <w:tc>
                <w:tcPr>
                  <w:tcW w:w="2031"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24.3%  to &lt;25.1%</w:t>
                  </w:r>
                </w:p>
              </w:tc>
              <w:tc>
                <w:tcPr>
                  <w:tcW w:w="983"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13</w:t>
                  </w:r>
                </w:p>
              </w:tc>
            </w:tr>
            <w:tr w:rsidR="0037714B" w:rsidRPr="00D126FA" w:rsidTr="0037714B">
              <w:trPr>
                <w:trHeight w:val="276"/>
              </w:trPr>
              <w:tc>
                <w:tcPr>
                  <w:tcW w:w="2031"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25.1%  to &lt;26.0%</w:t>
                  </w:r>
                </w:p>
              </w:tc>
              <w:tc>
                <w:tcPr>
                  <w:tcW w:w="983"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14</w:t>
                  </w:r>
                </w:p>
              </w:tc>
            </w:tr>
            <w:tr w:rsidR="0037714B" w:rsidRPr="00D126FA" w:rsidTr="0037714B">
              <w:trPr>
                <w:trHeight w:val="276"/>
              </w:trPr>
              <w:tc>
                <w:tcPr>
                  <w:tcW w:w="2031"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26.0%  to &lt;26.8%</w:t>
                  </w:r>
                </w:p>
              </w:tc>
              <w:tc>
                <w:tcPr>
                  <w:tcW w:w="983"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15</w:t>
                  </w:r>
                </w:p>
              </w:tc>
            </w:tr>
            <w:tr w:rsidR="0037714B" w:rsidRPr="00D126FA" w:rsidTr="0037714B">
              <w:trPr>
                <w:trHeight w:val="276"/>
              </w:trPr>
              <w:tc>
                <w:tcPr>
                  <w:tcW w:w="2031"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26.8%  to &lt;27.7%</w:t>
                  </w:r>
                </w:p>
              </w:tc>
              <w:tc>
                <w:tcPr>
                  <w:tcW w:w="983"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16</w:t>
                  </w:r>
                </w:p>
              </w:tc>
            </w:tr>
            <w:tr w:rsidR="0037714B" w:rsidRPr="00D126FA" w:rsidTr="0037714B">
              <w:trPr>
                <w:trHeight w:val="276"/>
              </w:trPr>
              <w:tc>
                <w:tcPr>
                  <w:tcW w:w="2031"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27.7%  to &lt;28.5%</w:t>
                  </w:r>
                </w:p>
              </w:tc>
              <w:tc>
                <w:tcPr>
                  <w:tcW w:w="983"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17</w:t>
                  </w:r>
                </w:p>
              </w:tc>
            </w:tr>
            <w:tr w:rsidR="0037714B" w:rsidRPr="00D126FA" w:rsidTr="0037714B">
              <w:trPr>
                <w:trHeight w:val="276"/>
              </w:trPr>
              <w:tc>
                <w:tcPr>
                  <w:tcW w:w="2031"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28.5%  to &lt;29.4%</w:t>
                  </w:r>
                </w:p>
              </w:tc>
              <w:tc>
                <w:tcPr>
                  <w:tcW w:w="983"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18</w:t>
                  </w:r>
                </w:p>
              </w:tc>
            </w:tr>
            <w:tr w:rsidR="0037714B" w:rsidRPr="00D126FA" w:rsidTr="0037714B">
              <w:trPr>
                <w:trHeight w:val="276"/>
              </w:trPr>
              <w:tc>
                <w:tcPr>
                  <w:tcW w:w="2031"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29.4%  to &lt;30.2%</w:t>
                  </w:r>
                </w:p>
              </w:tc>
              <w:tc>
                <w:tcPr>
                  <w:tcW w:w="983"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19</w:t>
                  </w:r>
                </w:p>
              </w:tc>
            </w:tr>
            <w:tr w:rsidR="0037714B" w:rsidRPr="00D126FA" w:rsidTr="0037714B">
              <w:trPr>
                <w:trHeight w:val="262"/>
              </w:trPr>
              <w:tc>
                <w:tcPr>
                  <w:tcW w:w="2031" w:type="dxa"/>
                  <w:tcBorders>
                    <w:left w:val="single" w:sz="4" w:space="0" w:color="auto"/>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Pr>
                      <w:rFonts w:ascii="Arial" w:hAnsi="Arial" w:cs="Arial"/>
                      <w:sz w:val="20"/>
                    </w:rPr>
                    <w:t>≥</w:t>
                  </w:r>
                  <w:r w:rsidRPr="00D126FA">
                    <w:rPr>
                      <w:rFonts w:ascii="Arial" w:hAnsi="Arial" w:cs="Arial"/>
                      <w:sz w:val="20"/>
                    </w:rPr>
                    <w:t xml:space="preserve"> 30.2%</w:t>
                  </w:r>
                </w:p>
              </w:tc>
              <w:tc>
                <w:tcPr>
                  <w:tcW w:w="983" w:type="dxa"/>
                  <w:tcBorders>
                    <w:bottom w:val="single" w:sz="4" w:space="0" w:color="auto"/>
                    <w:right w:val="single" w:sz="4" w:space="0" w:color="auto"/>
                  </w:tcBorders>
                  <w:noWrap/>
                  <w:vAlign w:val="bottom"/>
                </w:tcPr>
                <w:p w:rsidR="0037714B" w:rsidRPr="00D126FA" w:rsidRDefault="0037714B" w:rsidP="0037714B">
                  <w:pPr>
                    <w:jc w:val="center"/>
                    <w:rPr>
                      <w:rFonts w:ascii="Arial" w:hAnsi="Arial" w:cs="Arial"/>
                      <w:sz w:val="20"/>
                    </w:rPr>
                  </w:pPr>
                  <w:r w:rsidRPr="00D126FA">
                    <w:rPr>
                      <w:rFonts w:ascii="Arial" w:hAnsi="Arial" w:cs="Arial"/>
                      <w:sz w:val="20"/>
                    </w:rPr>
                    <w:t>20</w:t>
                  </w:r>
                </w:p>
              </w:tc>
            </w:tr>
          </w:tbl>
          <w:p w:rsidR="0037714B" w:rsidRPr="007524FD" w:rsidRDefault="0037714B" w:rsidP="0037714B"/>
        </w:tc>
        <w:tc>
          <w:tcPr>
            <w:tcW w:w="4788" w:type="dxa"/>
          </w:tcPr>
          <w:p w:rsidR="0037714B" w:rsidRPr="001A3C0E" w:rsidRDefault="0037714B" w:rsidP="0037714B">
            <w:pPr>
              <w:rPr>
                <w:i/>
                <w:sz w:val="20"/>
              </w:rPr>
            </w:pPr>
            <w:r w:rsidRPr="007524FD">
              <w:rPr>
                <w:b/>
                <w:i/>
                <w:sz w:val="20"/>
              </w:rPr>
              <w:t>d.</w:t>
            </w:r>
            <w:r w:rsidRPr="007524FD">
              <w:rPr>
                <w:i/>
                <w:sz w:val="20"/>
              </w:rPr>
              <w:t xml:space="preserve"> </w:t>
            </w:r>
            <w:r w:rsidRPr="007524FD">
              <w:rPr>
                <w:b/>
                <w:i/>
                <w:sz w:val="20"/>
              </w:rPr>
              <w:t>Distance (miles) OR travel time (minutes) to nearest primary care provider accepting new Medicaid and uninsured patients</w:t>
            </w:r>
          </w:p>
          <w:tbl>
            <w:tblPr>
              <w:tblW w:w="3874" w:type="dxa"/>
              <w:tblLook w:val="04A0" w:firstRow="1" w:lastRow="0" w:firstColumn="1" w:lastColumn="0" w:noHBand="0" w:noVBand="1"/>
            </w:tblPr>
            <w:tblGrid>
              <w:gridCol w:w="1518"/>
              <w:gridCol w:w="1518"/>
              <w:gridCol w:w="838"/>
            </w:tblGrid>
            <w:tr w:rsidR="0037714B" w:rsidRPr="007B17C6" w:rsidTr="0037714B">
              <w:trPr>
                <w:trHeight w:val="632"/>
              </w:trPr>
              <w:tc>
                <w:tcPr>
                  <w:tcW w:w="1518" w:type="dxa"/>
                  <w:tcBorders>
                    <w:top w:val="double" w:sz="6" w:space="0" w:color="auto"/>
                    <w:left w:val="double" w:sz="6" w:space="0" w:color="auto"/>
                    <w:bottom w:val="single" w:sz="4" w:space="0" w:color="auto"/>
                    <w:right w:val="single" w:sz="4" w:space="0" w:color="000000"/>
                  </w:tcBorders>
                  <w:shd w:val="clear" w:color="000000" w:fill="D9D9D9"/>
                  <w:vAlign w:val="bottom"/>
                </w:tcPr>
                <w:p w:rsidR="0037714B" w:rsidRPr="007B17C6" w:rsidRDefault="0037714B" w:rsidP="0037714B">
                  <w:pPr>
                    <w:jc w:val="center"/>
                    <w:rPr>
                      <w:rFonts w:ascii="Arial" w:hAnsi="Arial" w:cs="Arial"/>
                      <w:b/>
                      <w:bCs/>
                      <w:sz w:val="20"/>
                    </w:rPr>
                  </w:pPr>
                  <w:r w:rsidRPr="007B17C6">
                    <w:rPr>
                      <w:rFonts w:ascii="Arial" w:hAnsi="Arial" w:cs="Arial"/>
                      <w:b/>
                      <w:bCs/>
                      <w:sz w:val="20"/>
                    </w:rPr>
                    <w:t>D</w:t>
                  </w:r>
                  <w:r>
                    <w:rPr>
                      <w:rFonts w:ascii="Arial" w:hAnsi="Arial" w:cs="Arial"/>
                      <w:b/>
                      <w:bCs/>
                      <w:sz w:val="20"/>
                    </w:rPr>
                    <w:t>istance</w:t>
                  </w:r>
                  <w:r w:rsidRPr="007B17C6">
                    <w:rPr>
                      <w:rFonts w:ascii="Arial" w:hAnsi="Arial" w:cs="Arial"/>
                      <w:b/>
                      <w:bCs/>
                      <w:sz w:val="20"/>
                    </w:rPr>
                    <w:br/>
                    <w:t>(in miles)</w:t>
                  </w:r>
                </w:p>
              </w:tc>
              <w:tc>
                <w:tcPr>
                  <w:tcW w:w="1518" w:type="dxa"/>
                  <w:tcBorders>
                    <w:top w:val="double" w:sz="6" w:space="0" w:color="auto"/>
                    <w:left w:val="double" w:sz="6" w:space="0" w:color="auto"/>
                    <w:bottom w:val="single" w:sz="4" w:space="0" w:color="auto"/>
                    <w:right w:val="single" w:sz="4" w:space="0" w:color="000000"/>
                  </w:tcBorders>
                  <w:shd w:val="clear" w:color="000000" w:fill="D9D9D9"/>
                  <w:vAlign w:val="bottom"/>
                </w:tcPr>
                <w:p w:rsidR="0037714B" w:rsidRPr="007B17C6" w:rsidRDefault="0037714B" w:rsidP="0037714B">
                  <w:pPr>
                    <w:jc w:val="center"/>
                    <w:rPr>
                      <w:rFonts w:ascii="Arial" w:hAnsi="Arial" w:cs="Arial"/>
                      <w:b/>
                      <w:bCs/>
                      <w:sz w:val="20"/>
                    </w:rPr>
                  </w:pPr>
                  <w:r w:rsidRPr="007B17C6">
                    <w:rPr>
                      <w:rFonts w:ascii="Arial" w:hAnsi="Arial" w:cs="Arial"/>
                      <w:b/>
                      <w:bCs/>
                      <w:sz w:val="20"/>
                    </w:rPr>
                    <w:t xml:space="preserve">Driving time </w:t>
                  </w:r>
                  <w:r w:rsidRPr="007B17C6">
                    <w:rPr>
                      <w:rFonts w:ascii="Arial" w:hAnsi="Arial" w:cs="Arial"/>
                      <w:b/>
                      <w:bCs/>
                      <w:sz w:val="20"/>
                    </w:rPr>
                    <w:br/>
                    <w:t>(in minutes)</w:t>
                  </w:r>
                </w:p>
              </w:tc>
              <w:tc>
                <w:tcPr>
                  <w:tcW w:w="838" w:type="dxa"/>
                  <w:vMerge w:val="restart"/>
                  <w:tcBorders>
                    <w:top w:val="double" w:sz="6" w:space="0" w:color="auto"/>
                    <w:left w:val="single" w:sz="4" w:space="0" w:color="auto"/>
                    <w:bottom w:val="double" w:sz="6" w:space="0" w:color="000000"/>
                    <w:right w:val="double" w:sz="6" w:space="0" w:color="auto"/>
                  </w:tcBorders>
                  <w:shd w:val="clear" w:color="000000" w:fill="D9D9D9"/>
                  <w:noWrap/>
                  <w:vAlign w:val="bottom"/>
                </w:tcPr>
                <w:p w:rsidR="0037714B" w:rsidRPr="007B17C6" w:rsidRDefault="0037714B" w:rsidP="0037714B">
                  <w:pPr>
                    <w:jc w:val="center"/>
                    <w:rPr>
                      <w:rFonts w:ascii="Arial" w:hAnsi="Arial" w:cs="Arial"/>
                      <w:b/>
                      <w:bCs/>
                      <w:sz w:val="20"/>
                    </w:rPr>
                  </w:pPr>
                  <w:r w:rsidRPr="007B17C6">
                    <w:rPr>
                      <w:rFonts w:ascii="Arial" w:hAnsi="Arial" w:cs="Arial"/>
                      <w:b/>
                      <w:bCs/>
                      <w:sz w:val="20"/>
                    </w:rPr>
                    <w:t>Points</w:t>
                  </w:r>
                </w:p>
              </w:tc>
            </w:tr>
            <w:tr w:rsidR="0037714B" w:rsidRPr="007B17C6" w:rsidTr="0037714B">
              <w:trPr>
                <w:trHeight w:val="284"/>
              </w:trPr>
              <w:tc>
                <w:tcPr>
                  <w:tcW w:w="1518" w:type="dxa"/>
                  <w:tcBorders>
                    <w:top w:val="single" w:sz="4" w:space="0" w:color="auto"/>
                    <w:left w:val="double" w:sz="6" w:space="0" w:color="auto"/>
                    <w:bottom w:val="double" w:sz="6" w:space="0" w:color="auto"/>
                    <w:right w:val="single" w:sz="4" w:space="0" w:color="auto"/>
                  </w:tcBorders>
                  <w:shd w:val="clear" w:color="000000" w:fill="D9D9D9"/>
                  <w:noWrap/>
                  <w:vAlign w:val="bottom"/>
                </w:tcPr>
                <w:p w:rsidR="0037714B" w:rsidRPr="007B17C6" w:rsidRDefault="0037714B" w:rsidP="0037714B">
                  <w:pPr>
                    <w:jc w:val="center"/>
                    <w:rPr>
                      <w:rFonts w:ascii="Arial" w:hAnsi="Arial" w:cs="Arial"/>
                      <w:b/>
                      <w:bCs/>
                      <w:sz w:val="20"/>
                    </w:rPr>
                  </w:pPr>
                  <w:r w:rsidRPr="007B17C6">
                    <w:rPr>
                      <w:rFonts w:ascii="Arial" w:hAnsi="Arial" w:cs="Arial"/>
                      <w:b/>
                      <w:bCs/>
                      <w:sz w:val="20"/>
                    </w:rPr>
                    <w:t>Scaling</w:t>
                  </w:r>
                </w:p>
              </w:tc>
              <w:tc>
                <w:tcPr>
                  <w:tcW w:w="1518" w:type="dxa"/>
                  <w:tcBorders>
                    <w:top w:val="single" w:sz="4" w:space="0" w:color="auto"/>
                    <w:left w:val="double" w:sz="6" w:space="0" w:color="auto"/>
                    <w:bottom w:val="double" w:sz="6" w:space="0" w:color="auto"/>
                    <w:right w:val="single" w:sz="4" w:space="0" w:color="auto"/>
                  </w:tcBorders>
                  <w:shd w:val="clear" w:color="000000" w:fill="D9D9D9"/>
                  <w:noWrap/>
                  <w:vAlign w:val="bottom"/>
                </w:tcPr>
                <w:p w:rsidR="0037714B" w:rsidRPr="007B17C6" w:rsidRDefault="0037714B" w:rsidP="0037714B">
                  <w:pPr>
                    <w:jc w:val="center"/>
                    <w:rPr>
                      <w:rFonts w:ascii="Arial" w:hAnsi="Arial" w:cs="Arial"/>
                      <w:b/>
                      <w:bCs/>
                      <w:sz w:val="20"/>
                    </w:rPr>
                  </w:pPr>
                  <w:r w:rsidRPr="007B17C6">
                    <w:rPr>
                      <w:rFonts w:ascii="Arial" w:hAnsi="Arial" w:cs="Arial"/>
                      <w:b/>
                      <w:bCs/>
                      <w:sz w:val="20"/>
                    </w:rPr>
                    <w:t>Scaling</w:t>
                  </w:r>
                </w:p>
              </w:tc>
              <w:tc>
                <w:tcPr>
                  <w:tcW w:w="838" w:type="dxa"/>
                  <w:vMerge/>
                  <w:tcBorders>
                    <w:top w:val="double" w:sz="6" w:space="0" w:color="auto"/>
                    <w:left w:val="single" w:sz="4" w:space="0" w:color="auto"/>
                    <w:bottom w:val="double" w:sz="6" w:space="0" w:color="000000"/>
                    <w:right w:val="double" w:sz="6" w:space="0" w:color="auto"/>
                  </w:tcBorders>
                  <w:vAlign w:val="center"/>
                </w:tcPr>
                <w:p w:rsidR="0037714B" w:rsidRPr="007B17C6" w:rsidRDefault="0037714B" w:rsidP="0037714B">
                  <w:pPr>
                    <w:rPr>
                      <w:rFonts w:ascii="Arial" w:hAnsi="Arial" w:cs="Arial"/>
                      <w:b/>
                      <w:bCs/>
                      <w:sz w:val="20"/>
                    </w:rPr>
                  </w:pPr>
                </w:p>
              </w:tc>
            </w:tr>
            <w:tr w:rsidR="0037714B" w:rsidRPr="007B17C6" w:rsidTr="0037714B">
              <w:trPr>
                <w:trHeight w:val="284"/>
              </w:trPr>
              <w:tc>
                <w:tcPr>
                  <w:tcW w:w="1518" w:type="dxa"/>
                  <w:tcBorders>
                    <w:left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 xml:space="preserve"> &lt; 7</w:t>
                  </w:r>
                </w:p>
              </w:tc>
              <w:tc>
                <w:tcPr>
                  <w:tcW w:w="1518" w:type="dxa"/>
                  <w:tcBorders>
                    <w:top w:val="double" w:sz="6" w:space="0" w:color="auto"/>
                    <w:right w:val="single" w:sz="4" w:space="0" w:color="000000"/>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 xml:space="preserve"> &lt; 13</w:t>
                  </w:r>
                </w:p>
              </w:tc>
              <w:tc>
                <w:tcPr>
                  <w:tcW w:w="838" w:type="dxa"/>
                  <w:tcBorders>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0</w:t>
                  </w:r>
                </w:p>
              </w:tc>
            </w:tr>
            <w:tr w:rsidR="0037714B" w:rsidRPr="007B17C6" w:rsidTr="0037714B">
              <w:trPr>
                <w:trHeight w:val="268"/>
              </w:trPr>
              <w:tc>
                <w:tcPr>
                  <w:tcW w:w="1518" w:type="dxa"/>
                  <w:tcBorders>
                    <w:top w:val="single" w:sz="4" w:space="0" w:color="auto"/>
                    <w:left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7  to &lt;10</w:t>
                  </w:r>
                </w:p>
              </w:tc>
              <w:tc>
                <w:tcPr>
                  <w:tcW w:w="1518" w:type="dxa"/>
                  <w:tcBorders>
                    <w:top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13  to &lt;17</w:t>
                  </w:r>
                </w:p>
              </w:tc>
              <w:tc>
                <w:tcPr>
                  <w:tcW w:w="838" w:type="dxa"/>
                  <w:tcBorders>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1</w:t>
                  </w:r>
                </w:p>
              </w:tc>
            </w:tr>
            <w:tr w:rsidR="0037714B" w:rsidRPr="007B17C6" w:rsidTr="0037714B">
              <w:trPr>
                <w:trHeight w:val="268"/>
              </w:trPr>
              <w:tc>
                <w:tcPr>
                  <w:tcW w:w="1518" w:type="dxa"/>
                  <w:tcBorders>
                    <w:top w:val="single" w:sz="4" w:space="0" w:color="auto"/>
                    <w:left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10  to &lt;12</w:t>
                  </w:r>
                </w:p>
              </w:tc>
              <w:tc>
                <w:tcPr>
                  <w:tcW w:w="1518" w:type="dxa"/>
                  <w:tcBorders>
                    <w:top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17  to &lt;20</w:t>
                  </w:r>
                </w:p>
              </w:tc>
              <w:tc>
                <w:tcPr>
                  <w:tcW w:w="838" w:type="dxa"/>
                  <w:tcBorders>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2</w:t>
                  </w:r>
                </w:p>
              </w:tc>
            </w:tr>
            <w:tr w:rsidR="0037714B" w:rsidRPr="007B17C6" w:rsidTr="0037714B">
              <w:trPr>
                <w:trHeight w:val="268"/>
              </w:trPr>
              <w:tc>
                <w:tcPr>
                  <w:tcW w:w="1518" w:type="dxa"/>
                  <w:tcBorders>
                    <w:top w:val="single" w:sz="4" w:space="0" w:color="auto"/>
                    <w:left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12  to &lt;14</w:t>
                  </w:r>
                </w:p>
              </w:tc>
              <w:tc>
                <w:tcPr>
                  <w:tcW w:w="1518" w:type="dxa"/>
                  <w:tcBorders>
                    <w:top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20  to &lt;23</w:t>
                  </w:r>
                </w:p>
              </w:tc>
              <w:tc>
                <w:tcPr>
                  <w:tcW w:w="838" w:type="dxa"/>
                  <w:tcBorders>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3</w:t>
                  </w:r>
                </w:p>
              </w:tc>
            </w:tr>
            <w:tr w:rsidR="0037714B" w:rsidRPr="007B17C6" w:rsidTr="0037714B">
              <w:trPr>
                <w:trHeight w:val="268"/>
              </w:trPr>
              <w:tc>
                <w:tcPr>
                  <w:tcW w:w="1518" w:type="dxa"/>
                  <w:tcBorders>
                    <w:top w:val="single" w:sz="4" w:space="0" w:color="auto"/>
                    <w:left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14  to &lt;16</w:t>
                  </w:r>
                </w:p>
              </w:tc>
              <w:tc>
                <w:tcPr>
                  <w:tcW w:w="1518" w:type="dxa"/>
                  <w:tcBorders>
                    <w:top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23  to &lt;26</w:t>
                  </w:r>
                </w:p>
              </w:tc>
              <w:tc>
                <w:tcPr>
                  <w:tcW w:w="838" w:type="dxa"/>
                  <w:tcBorders>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4</w:t>
                  </w:r>
                </w:p>
              </w:tc>
            </w:tr>
            <w:tr w:rsidR="0037714B" w:rsidRPr="007B17C6" w:rsidTr="0037714B">
              <w:trPr>
                <w:trHeight w:val="268"/>
              </w:trPr>
              <w:tc>
                <w:tcPr>
                  <w:tcW w:w="1518" w:type="dxa"/>
                  <w:tcBorders>
                    <w:top w:val="single" w:sz="4" w:space="0" w:color="auto"/>
                    <w:left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16  to &lt;18</w:t>
                  </w:r>
                </w:p>
              </w:tc>
              <w:tc>
                <w:tcPr>
                  <w:tcW w:w="1518" w:type="dxa"/>
                  <w:tcBorders>
                    <w:top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26  to &lt;29</w:t>
                  </w:r>
                </w:p>
              </w:tc>
              <w:tc>
                <w:tcPr>
                  <w:tcW w:w="838" w:type="dxa"/>
                  <w:tcBorders>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5</w:t>
                  </w:r>
                </w:p>
              </w:tc>
            </w:tr>
            <w:tr w:rsidR="0037714B" w:rsidRPr="007B17C6" w:rsidTr="0037714B">
              <w:trPr>
                <w:trHeight w:val="268"/>
              </w:trPr>
              <w:tc>
                <w:tcPr>
                  <w:tcW w:w="1518" w:type="dxa"/>
                  <w:tcBorders>
                    <w:top w:val="single" w:sz="4" w:space="0" w:color="auto"/>
                    <w:left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18  to &lt;20</w:t>
                  </w:r>
                </w:p>
              </w:tc>
              <w:tc>
                <w:tcPr>
                  <w:tcW w:w="1518" w:type="dxa"/>
                  <w:tcBorders>
                    <w:top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29  to &lt;33</w:t>
                  </w:r>
                </w:p>
              </w:tc>
              <w:tc>
                <w:tcPr>
                  <w:tcW w:w="838" w:type="dxa"/>
                  <w:tcBorders>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6</w:t>
                  </w:r>
                </w:p>
              </w:tc>
            </w:tr>
            <w:tr w:rsidR="0037714B" w:rsidRPr="007B17C6" w:rsidTr="0037714B">
              <w:trPr>
                <w:trHeight w:val="268"/>
              </w:trPr>
              <w:tc>
                <w:tcPr>
                  <w:tcW w:w="1518" w:type="dxa"/>
                  <w:tcBorders>
                    <w:top w:val="single" w:sz="4" w:space="0" w:color="auto"/>
                    <w:left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20  to &lt;22</w:t>
                  </w:r>
                </w:p>
              </w:tc>
              <w:tc>
                <w:tcPr>
                  <w:tcW w:w="1518" w:type="dxa"/>
                  <w:tcBorders>
                    <w:top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33  to &lt;36</w:t>
                  </w:r>
                </w:p>
              </w:tc>
              <w:tc>
                <w:tcPr>
                  <w:tcW w:w="838" w:type="dxa"/>
                  <w:tcBorders>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7</w:t>
                  </w:r>
                </w:p>
              </w:tc>
            </w:tr>
            <w:tr w:rsidR="0037714B" w:rsidRPr="007B17C6" w:rsidTr="0037714B">
              <w:trPr>
                <w:trHeight w:val="268"/>
              </w:trPr>
              <w:tc>
                <w:tcPr>
                  <w:tcW w:w="1518" w:type="dxa"/>
                  <w:tcBorders>
                    <w:top w:val="single" w:sz="4" w:space="0" w:color="auto"/>
                    <w:left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22  to &lt;25</w:t>
                  </w:r>
                </w:p>
              </w:tc>
              <w:tc>
                <w:tcPr>
                  <w:tcW w:w="1518" w:type="dxa"/>
                  <w:tcBorders>
                    <w:top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36  to &lt;39</w:t>
                  </w:r>
                </w:p>
              </w:tc>
              <w:tc>
                <w:tcPr>
                  <w:tcW w:w="838" w:type="dxa"/>
                  <w:tcBorders>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8</w:t>
                  </w:r>
                </w:p>
              </w:tc>
            </w:tr>
            <w:tr w:rsidR="0037714B" w:rsidRPr="007B17C6" w:rsidTr="0037714B">
              <w:trPr>
                <w:trHeight w:val="268"/>
              </w:trPr>
              <w:tc>
                <w:tcPr>
                  <w:tcW w:w="1518" w:type="dxa"/>
                  <w:tcBorders>
                    <w:top w:val="single" w:sz="4" w:space="0" w:color="auto"/>
                    <w:left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25  to &lt;27</w:t>
                  </w:r>
                </w:p>
              </w:tc>
              <w:tc>
                <w:tcPr>
                  <w:tcW w:w="1518" w:type="dxa"/>
                  <w:tcBorders>
                    <w:top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39  to &lt;42</w:t>
                  </w:r>
                </w:p>
              </w:tc>
              <w:tc>
                <w:tcPr>
                  <w:tcW w:w="838" w:type="dxa"/>
                  <w:tcBorders>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9</w:t>
                  </w:r>
                </w:p>
              </w:tc>
            </w:tr>
            <w:tr w:rsidR="0037714B" w:rsidRPr="007B17C6" w:rsidTr="0037714B">
              <w:trPr>
                <w:trHeight w:val="268"/>
              </w:trPr>
              <w:tc>
                <w:tcPr>
                  <w:tcW w:w="1518" w:type="dxa"/>
                  <w:tcBorders>
                    <w:top w:val="single" w:sz="4" w:space="0" w:color="auto"/>
                    <w:left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27  to &lt;29</w:t>
                  </w:r>
                </w:p>
              </w:tc>
              <w:tc>
                <w:tcPr>
                  <w:tcW w:w="1518" w:type="dxa"/>
                  <w:tcBorders>
                    <w:top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42  to &lt;45</w:t>
                  </w:r>
                </w:p>
              </w:tc>
              <w:tc>
                <w:tcPr>
                  <w:tcW w:w="838" w:type="dxa"/>
                  <w:tcBorders>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10</w:t>
                  </w:r>
                </w:p>
              </w:tc>
            </w:tr>
            <w:tr w:rsidR="0037714B" w:rsidRPr="007B17C6" w:rsidTr="0037714B">
              <w:trPr>
                <w:trHeight w:val="268"/>
              </w:trPr>
              <w:tc>
                <w:tcPr>
                  <w:tcW w:w="1518" w:type="dxa"/>
                  <w:tcBorders>
                    <w:top w:val="single" w:sz="4" w:space="0" w:color="auto"/>
                    <w:left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29  to &lt;31</w:t>
                  </w:r>
                </w:p>
              </w:tc>
              <w:tc>
                <w:tcPr>
                  <w:tcW w:w="1518" w:type="dxa"/>
                  <w:tcBorders>
                    <w:top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45  to &lt;49</w:t>
                  </w:r>
                </w:p>
              </w:tc>
              <w:tc>
                <w:tcPr>
                  <w:tcW w:w="838" w:type="dxa"/>
                  <w:tcBorders>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11</w:t>
                  </w:r>
                </w:p>
              </w:tc>
            </w:tr>
            <w:tr w:rsidR="0037714B" w:rsidRPr="007B17C6" w:rsidTr="0037714B">
              <w:trPr>
                <w:trHeight w:val="268"/>
              </w:trPr>
              <w:tc>
                <w:tcPr>
                  <w:tcW w:w="1518" w:type="dxa"/>
                  <w:tcBorders>
                    <w:top w:val="single" w:sz="4" w:space="0" w:color="auto"/>
                    <w:left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31  to &lt;33</w:t>
                  </w:r>
                </w:p>
              </w:tc>
              <w:tc>
                <w:tcPr>
                  <w:tcW w:w="1518" w:type="dxa"/>
                  <w:tcBorders>
                    <w:top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49  to &lt;52</w:t>
                  </w:r>
                </w:p>
              </w:tc>
              <w:tc>
                <w:tcPr>
                  <w:tcW w:w="838" w:type="dxa"/>
                  <w:tcBorders>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12</w:t>
                  </w:r>
                </w:p>
              </w:tc>
            </w:tr>
            <w:tr w:rsidR="0037714B" w:rsidRPr="007B17C6" w:rsidTr="0037714B">
              <w:trPr>
                <w:trHeight w:val="268"/>
              </w:trPr>
              <w:tc>
                <w:tcPr>
                  <w:tcW w:w="1518" w:type="dxa"/>
                  <w:tcBorders>
                    <w:top w:val="single" w:sz="4" w:space="0" w:color="auto"/>
                    <w:left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33  to &lt;35</w:t>
                  </w:r>
                </w:p>
              </w:tc>
              <w:tc>
                <w:tcPr>
                  <w:tcW w:w="1518" w:type="dxa"/>
                  <w:tcBorders>
                    <w:top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52  to &lt;55</w:t>
                  </w:r>
                </w:p>
              </w:tc>
              <w:tc>
                <w:tcPr>
                  <w:tcW w:w="838" w:type="dxa"/>
                  <w:tcBorders>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13</w:t>
                  </w:r>
                </w:p>
              </w:tc>
            </w:tr>
            <w:tr w:rsidR="0037714B" w:rsidRPr="007B17C6" w:rsidTr="0037714B">
              <w:trPr>
                <w:trHeight w:val="268"/>
              </w:trPr>
              <w:tc>
                <w:tcPr>
                  <w:tcW w:w="1518" w:type="dxa"/>
                  <w:tcBorders>
                    <w:top w:val="single" w:sz="4" w:space="0" w:color="auto"/>
                    <w:left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35  to &lt;37</w:t>
                  </w:r>
                </w:p>
              </w:tc>
              <w:tc>
                <w:tcPr>
                  <w:tcW w:w="1518" w:type="dxa"/>
                  <w:tcBorders>
                    <w:top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55  to &lt;58</w:t>
                  </w:r>
                </w:p>
              </w:tc>
              <w:tc>
                <w:tcPr>
                  <w:tcW w:w="838" w:type="dxa"/>
                  <w:tcBorders>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14</w:t>
                  </w:r>
                </w:p>
              </w:tc>
            </w:tr>
            <w:tr w:rsidR="0037714B" w:rsidRPr="007B17C6" w:rsidTr="0037714B">
              <w:trPr>
                <w:trHeight w:val="268"/>
              </w:trPr>
              <w:tc>
                <w:tcPr>
                  <w:tcW w:w="1518" w:type="dxa"/>
                  <w:tcBorders>
                    <w:top w:val="single" w:sz="4" w:space="0" w:color="auto"/>
                    <w:left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37  to &lt;40</w:t>
                  </w:r>
                </w:p>
              </w:tc>
              <w:tc>
                <w:tcPr>
                  <w:tcW w:w="1518" w:type="dxa"/>
                  <w:tcBorders>
                    <w:top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58  to &lt;62</w:t>
                  </w:r>
                </w:p>
              </w:tc>
              <w:tc>
                <w:tcPr>
                  <w:tcW w:w="838" w:type="dxa"/>
                  <w:tcBorders>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15</w:t>
                  </w:r>
                </w:p>
              </w:tc>
            </w:tr>
            <w:tr w:rsidR="0037714B" w:rsidRPr="007B17C6" w:rsidTr="0037714B">
              <w:trPr>
                <w:trHeight w:val="268"/>
              </w:trPr>
              <w:tc>
                <w:tcPr>
                  <w:tcW w:w="1518" w:type="dxa"/>
                  <w:tcBorders>
                    <w:top w:val="single" w:sz="4" w:space="0" w:color="auto"/>
                    <w:left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40  to &lt;42</w:t>
                  </w:r>
                </w:p>
              </w:tc>
              <w:tc>
                <w:tcPr>
                  <w:tcW w:w="1518" w:type="dxa"/>
                  <w:tcBorders>
                    <w:top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62  to &lt;65</w:t>
                  </w:r>
                </w:p>
              </w:tc>
              <w:tc>
                <w:tcPr>
                  <w:tcW w:w="838" w:type="dxa"/>
                  <w:tcBorders>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16</w:t>
                  </w:r>
                </w:p>
              </w:tc>
            </w:tr>
            <w:tr w:rsidR="0037714B" w:rsidRPr="007B17C6" w:rsidTr="0037714B">
              <w:trPr>
                <w:trHeight w:val="268"/>
              </w:trPr>
              <w:tc>
                <w:tcPr>
                  <w:tcW w:w="1518" w:type="dxa"/>
                  <w:tcBorders>
                    <w:top w:val="single" w:sz="4" w:space="0" w:color="auto"/>
                    <w:left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42  to &lt;44</w:t>
                  </w:r>
                </w:p>
              </w:tc>
              <w:tc>
                <w:tcPr>
                  <w:tcW w:w="1518" w:type="dxa"/>
                  <w:tcBorders>
                    <w:top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65  to &lt;68</w:t>
                  </w:r>
                </w:p>
              </w:tc>
              <w:tc>
                <w:tcPr>
                  <w:tcW w:w="838" w:type="dxa"/>
                  <w:tcBorders>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17</w:t>
                  </w:r>
                </w:p>
              </w:tc>
            </w:tr>
            <w:tr w:rsidR="0037714B" w:rsidRPr="007B17C6" w:rsidTr="0037714B">
              <w:trPr>
                <w:trHeight w:val="268"/>
              </w:trPr>
              <w:tc>
                <w:tcPr>
                  <w:tcW w:w="1518" w:type="dxa"/>
                  <w:tcBorders>
                    <w:top w:val="single" w:sz="4" w:space="0" w:color="auto"/>
                    <w:left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44  to &lt;46</w:t>
                  </w:r>
                </w:p>
              </w:tc>
              <w:tc>
                <w:tcPr>
                  <w:tcW w:w="1518" w:type="dxa"/>
                  <w:tcBorders>
                    <w:top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68  to &lt;71</w:t>
                  </w:r>
                </w:p>
              </w:tc>
              <w:tc>
                <w:tcPr>
                  <w:tcW w:w="838" w:type="dxa"/>
                  <w:tcBorders>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18</w:t>
                  </w:r>
                </w:p>
              </w:tc>
            </w:tr>
            <w:tr w:rsidR="0037714B" w:rsidRPr="007B17C6" w:rsidTr="0037714B">
              <w:trPr>
                <w:trHeight w:val="268"/>
              </w:trPr>
              <w:tc>
                <w:tcPr>
                  <w:tcW w:w="1518" w:type="dxa"/>
                  <w:tcBorders>
                    <w:top w:val="single" w:sz="4" w:space="0" w:color="auto"/>
                    <w:left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46  to &lt;48</w:t>
                  </w:r>
                </w:p>
              </w:tc>
              <w:tc>
                <w:tcPr>
                  <w:tcW w:w="1518" w:type="dxa"/>
                  <w:tcBorders>
                    <w:top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71  to &lt;74</w:t>
                  </w:r>
                </w:p>
              </w:tc>
              <w:tc>
                <w:tcPr>
                  <w:tcW w:w="838" w:type="dxa"/>
                  <w:tcBorders>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19</w:t>
                  </w:r>
                </w:p>
              </w:tc>
            </w:tr>
            <w:tr w:rsidR="0037714B" w:rsidRPr="007B17C6" w:rsidTr="0037714B">
              <w:trPr>
                <w:trHeight w:val="268"/>
              </w:trPr>
              <w:tc>
                <w:tcPr>
                  <w:tcW w:w="1518" w:type="dxa"/>
                  <w:tcBorders>
                    <w:top w:val="single" w:sz="4" w:space="0" w:color="auto"/>
                    <w:left w:val="single" w:sz="4" w:space="0" w:color="auto"/>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 xml:space="preserve"> </w:t>
                  </w:r>
                  <w:r>
                    <w:rPr>
                      <w:rFonts w:ascii="Arial" w:hAnsi="Arial" w:cs="Arial"/>
                      <w:sz w:val="20"/>
                    </w:rPr>
                    <w:t>≥</w:t>
                  </w:r>
                  <w:r w:rsidRPr="007B17C6">
                    <w:rPr>
                      <w:rFonts w:ascii="Arial" w:hAnsi="Arial" w:cs="Arial"/>
                      <w:sz w:val="20"/>
                    </w:rPr>
                    <w:t xml:space="preserve"> 48</w:t>
                  </w:r>
                </w:p>
              </w:tc>
              <w:tc>
                <w:tcPr>
                  <w:tcW w:w="1518" w:type="dxa"/>
                  <w:tcBorders>
                    <w:bottom w:val="single" w:sz="4" w:space="0" w:color="auto"/>
                    <w:right w:val="single" w:sz="4" w:space="0" w:color="000000"/>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 xml:space="preserve"> </w:t>
                  </w:r>
                  <w:r>
                    <w:rPr>
                      <w:rFonts w:ascii="Arial" w:hAnsi="Arial" w:cs="Arial"/>
                      <w:sz w:val="20"/>
                    </w:rPr>
                    <w:t>≥</w:t>
                  </w:r>
                  <w:r w:rsidRPr="007B17C6">
                    <w:rPr>
                      <w:rFonts w:ascii="Arial" w:hAnsi="Arial" w:cs="Arial"/>
                      <w:sz w:val="20"/>
                    </w:rPr>
                    <w:t xml:space="preserve"> 74</w:t>
                  </w:r>
                </w:p>
              </w:tc>
              <w:tc>
                <w:tcPr>
                  <w:tcW w:w="838" w:type="dxa"/>
                  <w:tcBorders>
                    <w:bottom w:val="single" w:sz="4" w:space="0" w:color="auto"/>
                    <w:right w:val="single" w:sz="4" w:space="0" w:color="auto"/>
                  </w:tcBorders>
                  <w:noWrap/>
                  <w:vAlign w:val="bottom"/>
                </w:tcPr>
                <w:p w:rsidR="0037714B" w:rsidRPr="007B17C6" w:rsidRDefault="0037714B" w:rsidP="0037714B">
                  <w:pPr>
                    <w:jc w:val="center"/>
                    <w:rPr>
                      <w:rFonts w:ascii="Arial" w:hAnsi="Arial" w:cs="Arial"/>
                      <w:sz w:val="20"/>
                    </w:rPr>
                  </w:pPr>
                  <w:r w:rsidRPr="007B17C6">
                    <w:rPr>
                      <w:rFonts w:ascii="Arial" w:hAnsi="Arial" w:cs="Arial"/>
                      <w:sz w:val="20"/>
                    </w:rPr>
                    <w:t>20</w:t>
                  </w:r>
                </w:p>
              </w:tc>
            </w:tr>
          </w:tbl>
          <w:p w:rsidR="0037714B" w:rsidRPr="007524FD" w:rsidRDefault="0037714B" w:rsidP="0037714B"/>
        </w:tc>
      </w:tr>
    </w:tbl>
    <w:p w:rsidR="0037714B" w:rsidRDefault="0037714B" w:rsidP="0037714B"/>
    <w:p w:rsidR="0037714B" w:rsidRPr="007810B2" w:rsidRDefault="0037714B" w:rsidP="0037714B">
      <w:pPr>
        <w:rPr>
          <w:rFonts w:ascii="Times New Roman" w:hAnsi="Times New Roman"/>
          <w:b/>
        </w:rPr>
      </w:pPr>
      <w:r w:rsidRPr="007810B2">
        <w:rPr>
          <w:rFonts w:ascii="Times New Roman" w:hAnsi="Times New Roman"/>
          <w:b/>
        </w:rPr>
        <w:t>SECTION 2: CORE HEALTH INDICATORS (Maximum 30 points)</w:t>
      </w:r>
    </w:p>
    <w:p w:rsidR="0037714B" w:rsidRPr="007810B2" w:rsidRDefault="0037714B" w:rsidP="0037714B">
      <w:pPr>
        <w:ind w:right="-180"/>
        <w:rPr>
          <w:rFonts w:ascii="Times New Roman" w:hAnsi="Times New Roman"/>
        </w:rPr>
      </w:pPr>
      <w:r w:rsidRPr="007810B2">
        <w:rPr>
          <w:rFonts w:ascii="Times New Roman" w:hAnsi="Times New Roman"/>
        </w:rPr>
        <w:t xml:space="preserve">Applicant must provide a response to </w:t>
      </w:r>
      <w:r w:rsidRPr="007810B2">
        <w:rPr>
          <w:rFonts w:ascii="Times New Roman" w:hAnsi="Times New Roman"/>
          <w:b/>
        </w:rPr>
        <w:t>1 core health indicator</w:t>
      </w:r>
      <w:r w:rsidRPr="007810B2">
        <w:rPr>
          <w:rFonts w:ascii="Times New Roman" w:hAnsi="Times New Roman"/>
        </w:rPr>
        <w:t xml:space="preserve"> </w:t>
      </w:r>
      <w:r w:rsidRPr="007810B2">
        <w:rPr>
          <w:rFonts w:ascii="Times New Roman" w:hAnsi="Times New Roman"/>
          <w:b/>
        </w:rPr>
        <w:t>from each of the 6 categories</w:t>
      </w:r>
      <w:r w:rsidRPr="007810B2">
        <w:rPr>
          <w:rFonts w:ascii="Times New Roman" w:hAnsi="Times New Roman"/>
        </w:rPr>
        <w:t xml:space="preserve">: Diabetes, Cardiovascular Disease, Cancer, Prenatal and Perinatal Health, Child Health, and </w:t>
      </w:r>
      <w:r w:rsidRPr="007810B2">
        <w:rPr>
          <w:rFonts w:ascii="Times New Roman" w:hAnsi="Times New Roman"/>
          <w:bCs/>
        </w:rPr>
        <w:t>Behavioral Health</w:t>
      </w:r>
      <w:r w:rsidRPr="007810B2">
        <w:rPr>
          <w:rFonts w:ascii="Times New Roman" w:hAnsi="Times New Roman"/>
        </w:rPr>
        <w:t xml:space="preserve">.  The table below provides the national median (50th percentile) benchmark and, where applicable, the severe (75th percentile) benchmark for each indicator within the six categories.  Benchmarks are based on national public data sources such as the Centers for Disease Control, Substance Abuse and Mental Health Services Administration, Agency for Healthcare Research and Quality, HRSA, and the Census.  </w:t>
      </w:r>
    </w:p>
    <w:p w:rsidR="0037714B" w:rsidRPr="007810B2" w:rsidRDefault="0037714B" w:rsidP="0037714B">
      <w:pPr>
        <w:ind w:left="720" w:right="-360"/>
        <w:rPr>
          <w:rFonts w:ascii="Times New Roman" w:hAnsi="Times New Roman"/>
        </w:rPr>
      </w:pPr>
    </w:p>
    <w:p w:rsidR="0037714B" w:rsidRPr="007810B2" w:rsidRDefault="0037714B" w:rsidP="0037714B">
      <w:pPr>
        <w:ind w:right="-180"/>
        <w:rPr>
          <w:rFonts w:ascii="Times New Roman" w:hAnsi="Times New Roman"/>
        </w:rPr>
      </w:pPr>
      <w:r w:rsidRPr="007810B2">
        <w:rPr>
          <w:rFonts w:ascii="Times New Roman" w:hAnsi="Times New Roman"/>
        </w:rPr>
        <w:t xml:space="preserve">Applicants will receive four points for each response that </w:t>
      </w:r>
      <w:r w:rsidRPr="007810B2">
        <w:rPr>
          <w:rFonts w:ascii="Times New Roman" w:hAnsi="Times New Roman"/>
          <w:b/>
        </w:rPr>
        <w:t>exceeds</w:t>
      </w:r>
      <w:r w:rsidRPr="007810B2">
        <w:rPr>
          <w:rFonts w:ascii="Times New Roman" w:hAnsi="Times New Roman"/>
        </w:rPr>
        <w:t xml:space="preserve"> the corresponding national median benchmark and one additional point if the response also </w:t>
      </w:r>
      <w:r w:rsidRPr="007810B2">
        <w:rPr>
          <w:rFonts w:ascii="Times New Roman" w:hAnsi="Times New Roman"/>
          <w:b/>
        </w:rPr>
        <w:t>exceeds</w:t>
      </w:r>
      <w:r w:rsidRPr="007810B2">
        <w:rPr>
          <w:rFonts w:ascii="Times New Roman" w:hAnsi="Times New Roman"/>
        </w:rPr>
        <w:t xml:space="preserve"> the corresponding severe benchmark.  Data that equal a benchmark will not receive any corresponding points. </w:t>
      </w:r>
    </w:p>
    <w:p w:rsidR="0037714B" w:rsidRPr="007810B2" w:rsidRDefault="0037714B" w:rsidP="0037714B">
      <w:pPr>
        <w:ind w:left="720" w:right="-360"/>
        <w:rPr>
          <w:rFonts w:ascii="Times New Roman" w:hAnsi="Times New Roman"/>
        </w:rPr>
      </w:pPr>
    </w:p>
    <w:p w:rsidR="0037714B" w:rsidRPr="007810B2" w:rsidRDefault="0037714B" w:rsidP="0037714B">
      <w:pPr>
        <w:rPr>
          <w:rFonts w:ascii="Times New Roman" w:hAnsi="Times New Roman"/>
        </w:rPr>
      </w:pPr>
      <w:r w:rsidRPr="007810B2">
        <w:rPr>
          <w:rFonts w:ascii="Times New Roman" w:hAnsi="Times New Roman"/>
        </w:rPr>
        <w:t xml:space="preserve">If an applicant determines that none of the specified indicators represent the applicant’s service area or target population, the applicant may propose to use an “Other” alternative for that core </w:t>
      </w:r>
      <w:r w:rsidRPr="007810B2">
        <w:rPr>
          <w:rFonts w:ascii="Times New Roman" w:hAnsi="Times New Roman"/>
        </w:rPr>
        <w:lastRenderedPageBreak/>
        <w:t xml:space="preserve">health indicator category.  In such a case, the applicant must specify the indicator’s definition, data source, proposed benchmark, source of the benchmark, and rationale for using the alternative indicator. However, the applicant will </w:t>
      </w:r>
      <w:r w:rsidRPr="007810B2">
        <w:rPr>
          <w:rFonts w:ascii="Times New Roman" w:hAnsi="Times New Roman"/>
          <w:b/>
        </w:rPr>
        <w:t>NOT</w:t>
      </w:r>
      <w:r w:rsidRPr="007810B2">
        <w:rPr>
          <w:rFonts w:ascii="Times New Roman" w:hAnsi="Times New Roman"/>
        </w:rPr>
        <w:t xml:space="preserve"> be eligible for additional points for exceeding a severe benchmark (four points maximum for each “Other” indicator).  See the Data Resource Guide for detailed instructions on providing documentation for an “Other” indicator.</w:t>
      </w:r>
    </w:p>
    <w:p w:rsidR="0037714B" w:rsidRPr="00EF0BB8" w:rsidRDefault="0037714B" w:rsidP="0037714B">
      <w:pPr>
        <w:rPr>
          <w:lang w:bidi="en-US"/>
        </w:rPr>
      </w:pPr>
    </w:p>
    <w:tbl>
      <w:tblPr>
        <w:tblW w:w="5086" w:type="pct"/>
        <w:tblLayout w:type="fixed"/>
        <w:tblCellMar>
          <w:left w:w="115" w:type="dxa"/>
          <w:right w:w="115" w:type="dxa"/>
        </w:tblCellMar>
        <w:tblLook w:val="00A0" w:firstRow="1" w:lastRow="0" w:firstColumn="1" w:lastColumn="0" w:noHBand="0" w:noVBand="0"/>
      </w:tblPr>
      <w:tblGrid>
        <w:gridCol w:w="7045"/>
        <w:gridCol w:w="1350"/>
        <w:gridCol w:w="1360"/>
      </w:tblGrid>
      <w:tr w:rsidR="0037714B" w:rsidRPr="00EF0BB8" w:rsidTr="0037714B">
        <w:trPr>
          <w:trHeight w:val="1206"/>
          <w:tblHeader/>
        </w:trPr>
        <w:tc>
          <w:tcPr>
            <w:tcW w:w="3611" w:type="pct"/>
            <w:tcBorders>
              <w:top w:val="double" w:sz="6" w:space="0" w:color="auto"/>
              <w:left w:val="double" w:sz="6" w:space="0" w:color="auto"/>
              <w:bottom w:val="double" w:sz="6" w:space="0" w:color="auto"/>
              <w:right w:val="single" w:sz="4" w:space="0" w:color="000000"/>
            </w:tcBorders>
            <w:vAlign w:val="center"/>
          </w:tcPr>
          <w:p w:rsidR="0037714B" w:rsidRPr="00EF0BB8" w:rsidRDefault="0037714B" w:rsidP="0037714B">
            <w:pPr>
              <w:spacing w:before="40" w:after="40"/>
              <w:rPr>
                <w:b/>
                <w:bCs/>
                <w:lang w:bidi="en-US"/>
              </w:rPr>
            </w:pPr>
            <w:r w:rsidRPr="00EF0BB8">
              <w:rPr>
                <w:b/>
                <w:bCs/>
                <w:lang w:bidi="en-US"/>
              </w:rPr>
              <w:t>SECTION 2: CORE HEALTH INDICATOR CATEGORIES</w:t>
            </w:r>
          </w:p>
        </w:tc>
        <w:tc>
          <w:tcPr>
            <w:tcW w:w="692" w:type="pct"/>
            <w:tcBorders>
              <w:top w:val="double" w:sz="6" w:space="0" w:color="auto"/>
              <w:left w:val="nil"/>
              <w:bottom w:val="double" w:sz="6" w:space="0" w:color="auto"/>
              <w:right w:val="single" w:sz="4" w:space="0" w:color="auto"/>
            </w:tcBorders>
            <w:vAlign w:val="bottom"/>
          </w:tcPr>
          <w:p w:rsidR="0037714B" w:rsidRDefault="0037714B" w:rsidP="0037714B">
            <w:pPr>
              <w:spacing w:before="40" w:after="40"/>
              <w:jc w:val="center"/>
              <w:rPr>
                <w:b/>
                <w:bCs/>
                <w:sz w:val="20"/>
                <w:lang w:bidi="en-US"/>
              </w:rPr>
            </w:pPr>
            <w:r w:rsidRPr="00EF0BB8">
              <w:rPr>
                <w:b/>
                <w:bCs/>
                <w:sz w:val="20"/>
                <w:lang w:bidi="en-US"/>
              </w:rPr>
              <w:t>National</w:t>
            </w:r>
          </w:p>
          <w:p w:rsidR="0037714B" w:rsidRPr="00EF0BB8" w:rsidRDefault="0037714B" w:rsidP="0037714B">
            <w:pPr>
              <w:spacing w:before="40" w:after="40"/>
              <w:jc w:val="center"/>
              <w:rPr>
                <w:b/>
                <w:bCs/>
                <w:sz w:val="20"/>
                <w:lang w:bidi="en-US"/>
              </w:rPr>
            </w:pPr>
            <w:r>
              <w:rPr>
                <w:b/>
                <w:bCs/>
                <w:sz w:val="20"/>
                <w:lang w:bidi="en-US"/>
              </w:rPr>
              <w:t>Median</w:t>
            </w:r>
            <w:r w:rsidRPr="00EF0BB8">
              <w:rPr>
                <w:b/>
                <w:bCs/>
                <w:sz w:val="20"/>
                <w:lang w:bidi="en-US"/>
              </w:rPr>
              <w:t xml:space="preserve"> Benchmark</w:t>
            </w:r>
            <w:r w:rsidRPr="00EF0BB8">
              <w:rPr>
                <w:b/>
                <w:bCs/>
                <w:sz w:val="20"/>
                <w:lang w:bidi="en-US"/>
              </w:rPr>
              <w:br/>
              <w:t xml:space="preserve">(4 Points </w:t>
            </w:r>
            <w:r>
              <w:rPr>
                <w:b/>
                <w:bCs/>
                <w:sz w:val="20"/>
                <w:lang w:bidi="en-US"/>
              </w:rPr>
              <w:t>if Exceeded</w:t>
            </w:r>
            <w:r w:rsidRPr="00EF0BB8">
              <w:rPr>
                <w:b/>
                <w:bCs/>
                <w:sz w:val="20"/>
                <w:lang w:bidi="en-US"/>
              </w:rPr>
              <w:t>)</w:t>
            </w:r>
          </w:p>
        </w:tc>
        <w:tc>
          <w:tcPr>
            <w:tcW w:w="697" w:type="pct"/>
            <w:tcBorders>
              <w:top w:val="double" w:sz="6" w:space="0" w:color="auto"/>
              <w:left w:val="nil"/>
              <w:bottom w:val="double" w:sz="6" w:space="0" w:color="auto"/>
              <w:right w:val="double" w:sz="6" w:space="0" w:color="auto"/>
            </w:tcBorders>
            <w:vAlign w:val="bottom"/>
          </w:tcPr>
          <w:p w:rsidR="0037714B" w:rsidRPr="00EF0BB8" w:rsidRDefault="0037714B" w:rsidP="0037714B">
            <w:pPr>
              <w:jc w:val="center"/>
              <w:rPr>
                <w:b/>
                <w:bCs/>
                <w:sz w:val="20"/>
                <w:lang w:bidi="en-US"/>
              </w:rPr>
            </w:pPr>
            <w:r w:rsidRPr="00EF0BB8">
              <w:rPr>
                <w:b/>
                <w:bCs/>
                <w:sz w:val="20"/>
                <w:lang w:bidi="en-US"/>
              </w:rPr>
              <w:t>Severe Benchmark</w:t>
            </w:r>
            <w:r w:rsidRPr="00EF0BB8">
              <w:rPr>
                <w:b/>
                <w:bCs/>
                <w:sz w:val="20"/>
                <w:lang w:bidi="en-US"/>
              </w:rPr>
              <w:br/>
              <w:t xml:space="preserve">(1 Additional Point </w:t>
            </w:r>
            <w:r>
              <w:rPr>
                <w:b/>
                <w:bCs/>
                <w:sz w:val="20"/>
                <w:lang w:bidi="en-US"/>
              </w:rPr>
              <w:t>if Exceeded</w:t>
            </w:r>
            <w:r w:rsidRPr="00EF0BB8">
              <w:rPr>
                <w:b/>
                <w:bCs/>
                <w:sz w:val="20"/>
                <w:lang w:bidi="en-US"/>
              </w:rPr>
              <w:t>)</w:t>
            </w:r>
          </w:p>
        </w:tc>
      </w:tr>
      <w:tr w:rsidR="0037714B" w:rsidRPr="00EF0BB8" w:rsidTr="0037714B">
        <w:trPr>
          <w:trHeight w:val="255"/>
        </w:trPr>
        <w:tc>
          <w:tcPr>
            <w:tcW w:w="5000" w:type="pct"/>
            <w:gridSpan w:val="3"/>
            <w:tcBorders>
              <w:top w:val="double" w:sz="6" w:space="0" w:color="auto"/>
              <w:left w:val="single" w:sz="4" w:space="0" w:color="auto"/>
              <w:bottom w:val="single" w:sz="4" w:space="0" w:color="auto"/>
              <w:right w:val="single" w:sz="4" w:space="0" w:color="000000"/>
            </w:tcBorders>
            <w:shd w:val="clear" w:color="000000" w:fill="C0C0C0"/>
            <w:vAlign w:val="bottom"/>
          </w:tcPr>
          <w:p w:rsidR="0037714B" w:rsidRPr="00EF0BB8" w:rsidRDefault="0037714B" w:rsidP="0037714B">
            <w:pPr>
              <w:spacing w:before="20" w:after="20"/>
              <w:rPr>
                <w:b/>
                <w:bCs/>
                <w:sz w:val="20"/>
                <w:lang w:bidi="en-US"/>
              </w:rPr>
            </w:pPr>
            <w:r w:rsidRPr="00EF0BB8">
              <w:rPr>
                <w:b/>
                <w:bCs/>
                <w:sz w:val="20"/>
                <w:lang w:bidi="en-US"/>
              </w:rPr>
              <w:t>1. Diabetes</w:t>
            </w:r>
          </w:p>
        </w:tc>
      </w:tr>
      <w:tr w:rsidR="0037714B" w:rsidRPr="00EF0BB8" w:rsidTr="0037714B">
        <w:trPr>
          <w:trHeight w:val="255"/>
        </w:trPr>
        <w:tc>
          <w:tcPr>
            <w:tcW w:w="3611" w:type="pct"/>
            <w:tcBorders>
              <w:top w:val="nil"/>
              <w:left w:val="single" w:sz="4" w:space="0" w:color="auto"/>
              <w:bottom w:val="single" w:sz="4" w:space="0" w:color="auto"/>
              <w:right w:val="single" w:sz="4" w:space="0" w:color="auto"/>
            </w:tcBorders>
            <w:noWrap/>
            <w:vAlign w:val="center"/>
          </w:tcPr>
          <w:p w:rsidR="0037714B" w:rsidRPr="00EF0BB8" w:rsidRDefault="0037714B" w:rsidP="0037714B">
            <w:pPr>
              <w:spacing w:before="20" w:after="20"/>
              <w:ind w:left="342" w:hanging="342"/>
              <w:rPr>
                <w:sz w:val="20"/>
                <w:lang w:bidi="en-US"/>
              </w:rPr>
            </w:pPr>
            <w:r w:rsidRPr="00EF0BB8">
              <w:rPr>
                <w:sz w:val="20"/>
                <w:lang w:bidi="en-US"/>
              </w:rPr>
              <w:t>1(a) Age-adjusted diabetes prevalence</w:t>
            </w:r>
          </w:p>
        </w:tc>
        <w:tc>
          <w:tcPr>
            <w:tcW w:w="692" w:type="pct"/>
            <w:tcBorders>
              <w:top w:val="nil"/>
              <w:left w:val="nil"/>
              <w:bottom w:val="single" w:sz="4" w:space="0" w:color="auto"/>
              <w:right w:val="single" w:sz="4" w:space="0" w:color="auto"/>
            </w:tcBorders>
            <w:vAlign w:val="bottom"/>
          </w:tcPr>
          <w:p w:rsidR="0037714B" w:rsidRPr="00EF0BB8" w:rsidRDefault="0037714B" w:rsidP="0037714B">
            <w:pPr>
              <w:spacing w:before="20" w:after="20"/>
              <w:jc w:val="center"/>
              <w:rPr>
                <w:sz w:val="20"/>
                <w:lang w:bidi="en-US"/>
              </w:rPr>
            </w:pPr>
            <w:r w:rsidRPr="00EF0BB8">
              <w:rPr>
                <w:sz w:val="20"/>
                <w:lang w:bidi="en-US"/>
              </w:rPr>
              <w:t>8.1%</w:t>
            </w:r>
          </w:p>
        </w:tc>
        <w:tc>
          <w:tcPr>
            <w:tcW w:w="697" w:type="pct"/>
            <w:tcBorders>
              <w:top w:val="nil"/>
              <w:left w:val="nil"/>
              <w:bottom w:val="single" w:sz="4" w:space="0" w:color="auto"/>
              <w:right w:val="single" w:sz="4" w:space="0" w:color="auto"/>
            </w:tcBorders>
            <w:vAlign w:val="bottom"/>
          </w:tcPr>
          <w:p w:rsidR="0037714B" w:rsidRPr="00EF0BB8" w:rsidRDefault="0037714B" w:rsidP="0037714B">
            <w:pPr>
              <w:spacing w:before="40" w:after="40"/>
              <w:jc w:val="center"/>
              <w:rPr>
                <w:sz w:val="20"/>
                <w:lang w:bidi="en-US"/>
              </w:rPr>
            </w:pPr>
            <w:r w:rsidRPr="00EF0BB8">
              <w:rPr>
                <w:sz w:val="20"/>
                <w:lang w:bidi="en-US"/>
              </w:rPr>
              <w:t>9.2%</w:t>
            </w:r>
          </w:p>
        </w:tc>
      </w:tr>
      <w:tr w:rsidR="0037714B" w:rsidRPr="00EF0BB8" w:rsidTr="0037714B">
        <w:trPr>
          <w:trHeight w:val="255"/>
        </w:trPr>
        <w:tc>
          <w:tcPr>
            <w:tcW w:w="3611" w:type="pct"/>
            <w:tcBorders>
              <w:top w:val="nil"/>
              <w:left w:val="single" w:sz="4" w:space="0" w:color="auto"/>
              <w:bottom w:val="single" w:sz="4" w:space="0" w:color="auto"/>
              <w:right w:val="single" w:sz="4" w:space="0" w:color="auto"/>
            </w:tcBorders>
            <w:noWrap/>
            <w:vAlign w:val="center"/>
          </w:tcPr>
          <w:p w:rsidR="0037714B" w:rsidRPr="00EF0BB8" w:rsidRDefault="0037714B" w:rsidP="0037714B">
            <w:pPr>
              <w:spacing w:before="20" w:after="20"/>
              <w:ind w:left="342" w:hanging="342"/>
              <w:rPr>
                <w:sz w:val="20"/>
                <w:lang w:bidi="en-US"/>
              </w:rPr>
            </w:pPr>
            <w:r w:rsidRPr="00EF0BB8">
              <w:rPr>
                <w:sz w:val="20"/>
                <w:lang w:bidi="en-US"/>
              </w:rPr>
              <w:t>1(b) Adult</w:t>
            </w:r>
            <w:r w:rsidRPr="00EF0BB8">
              <w:rPr>
                <w:color w:val="000000"/>
                <w:sz w:val="20"/>
                <w:lang w:bidi="en-US"/>
              </w:rPr>
              <w:t xml:space="preserve"> obesity prevalence</w:t>
            </w:r>
          </w:p>
        </w:tc>
        <w:tc>
          <w:tcPr>
            <w:tcW w:w="692" w:type="pct"/>
            <w:tcBorders>
              <w:top w:val="nil"/>
              <w:left w:val="nil"/>
              <w:bottom w:val="single" w:sz="4" w:space="0" w:color="auto"/>
              <w:right w:val="single" w:sz="4" w:space="0" w:color="auto"/>
            </w:tcBorders>
            <w:vAlign w:val="bottom"/>
          </w:tcPr>
          <w:p w:rsidR="0037714B" w:rsidRPr="00EF0BB8" w:rsidRDefault="0037714B" w:rsidP="0037714B">
            <w:pPr>
              <w:spacing w:before="20" w:after="20"/>
              <w:jc w:val="center"/>
              <w:rPr>
                <w:sz w:val="20"/>
                <w:lang w:bidi="en-US"/>
              </w:rPr>
            </w:pPr>
            <w:r w:rsidRPr="00EF0BB8">
              <w:rPr>
                <w:sz w:val="20"/>
                <w:lang w:bidi="en-US"/>
              </w:rPr>
              <w:t>27.6%</w:t>
            </w:r>
          </w:p>
        </w:tc>
        <w:tc>
          <w:tcPr>
            <w:tcW w:w="697" w:type="pct"/>
            <w:tcBorders>
              <w:top w:val="nil"/>
              <w:left w:val="nil"/>
              <w:bottom w:val="single" w:sz="4" w:space="0" w:color="auto"/>
              <w:right w:val="single" w:sz="4" w:space="0" w:color="auto"/>
            </w:tcBorders>
            <w:vAlign w:val="bottom"/>
          </w:tcPr>
          <w:p w:rsidR="0037714B" w:rsidRPr="00EF0BB8" w:rsidRDefault="0037714B" w:rsidP="0037714B">
            <w:pPr>
              <w:spacing w:before="40" w:after="40"/>
              <w:jc w:val="center"/>
              <w:rPr>
                <w:sz w:val="20"/>
                <w:lang w:bidi="en-US"/>
              </w:rPr>
            </w:pPr>
            <w:r w:rsidRPr="00EF0BB8">
              <w:rPr>
                <w:sz w:val="20"/>
                <w:lang w:bidi="en-US"/>
              </w:rPr>
              <w:t>30.2%</w:t>
            </w:r>
          </w:p>
        </w:tc>
      </w:tr>
      <w:tr w:rsidR="0037714B" w:rsidRPr="00EF0BB8" w:rsidTr="0037714B">
        <w:trPr>
          <w:trHeight w:val="255"/>
        </w:trPr>
        <w:tc>
          <w:tcPr>
            <w:tcW w:w="3611" w:type="pct"/>
            <w:tcBorders>
              <w:top w:val="nil"/>
              <w:left w:val="single" w:sz="4" w:space="0" w:color="auto"/>
              <w:bottom w:val="single" w:sz="4" w:space="0" w:color="auto"/>
              <w:right w:val="single" w:sz="4" w:space="0" w:color="auto"/>
            </w:tcBorders>
            <w:noWrap/>
            <w:vAlign w:val="center"/>
          </w:tcPr>
          <w:p w:rsidR="0037714B" w:rsidRPr="00EF0BB8" w:rsidRDefault="0037714B" w:rsidP="0037714B">
            <w:pPr>
              <w:spacing w:before="20" w:after="20"/>
              <w:ind w:left="342" w:hanging="342"/>
              <w:rPr>
                <w:sz w:val="20"/>
                <w:lang w:bidi="en-US"/>
              </w:rPr>
            </w:pPr>
            <w:bookmarkStart w:id="20" w:name="RANGE!B13"/>
            <w:bookmarkEnd w:id="20"/>
            <w:r w:rsidRPr="00EF0BB8">
              <w:rPr>
                <w:sz w:val="20"/>
                <w:lang w:bidi="en-US"/>
              </w:rPr>
              <w:t>1(c) Age-adjusted diabetes mortality</w:t>
            </w:r>
            <w:r>
              <w:rPr>
                <w:rStyle w:val="FootnoteReference"/>
                <w:sz w:val="20"/>
                <w:lang w:bidi="en-US"/>
              </w:rPr>
              <w:footnoteReference w:id="4"/>
            </w:r>
            <w:r w:rsidRPr="00EF0BB8">
              <w:rPr>
                <w:sz w:val="20"/>
                <w:lang w:bidi="en-US"/>
              </w:rPr>
              <w:t xml:space="preserve"> rate (per 100,000)</w:t>
            </w:r>
          </w:p>
        </w:tc>
        <w:tc>
          <w:tcPr>
            <w:tcW w:w="692" w:type="pct"/>
            <w:tcBorders>
              <w:top w:val="nil"/>
              <w:left w:val="nil"/>
              <w:bottom w:val="single" w:sz="4" w:space="0" w:color="auto"/>
              <w:right w:val="single" w:sz="4" w:space="0" w:color="auto"/>
            </w:tcBorders>
            <w:vAlign w:val="bottom"/>
          </w:tcPr>
          <w:p w:rsidR="0037714B" w:rsidRPr="00EF0BB8" w:rsidRDefault="0037714B" w:rsidP="0037714B">
            <w:pPr>
              <w:spacing w:before="20" w:after="20"/>
              <w:jc w:val="center"/>
              <w:rPr>
                <w:sz w:val="20"/>
                <w:lang w:bidi="en-US"/>
              </w:rPr>
            </w:pPr>
            <w:r w:rsidRPr="00EF0BB8">
              <w:rPr>
                <w:sz w:val="20"/>
                <w:lang w:bidi="en-US"/>
              </w:rPr>
              <w:t>22.5</w:t>
            </w:r>
          </w:p>
        </w:tc>
        <w:tc>
          <w:tcPr>
            <w:tcW w:w="697" w:type="pct"/>
            <w:tcBorders>
              <w:top w:val="nil"/>
              <w:left w:val="nil"/>
              <w:bottom w:val="single" w:sz="4" w:space="0" w:color="auto"/>
              <w:right w:val="single" w:sz="4" w:space="0" w:color="auto"/>
            </w:tcBorders>
            <w:vAlign w:val="bottom"/>
          </w:tcPr>
          <w:p w:rsidR="0037714B" w:rsidRPr="00EF0BB8" w:rsidRDefault="0037714B" w:rsidP="0037714B">
            <w:pPr>
              <w:spacing w:before="40" w:after="40"/>
              <w:jc w:val="center"/>
              <w:rPr>
                <w:sz w:val="20"/>
                <w:lang w:bidi="en-US"/>
              </w:rPr>
            </w:pPr>
            <w:r w:rsidRPr="00EF0BB8">
              <w:rPr>
                <w:sz w:val="20"/>
                <w:lang w:bidi="en-US"/>
              </w:rPr>
              <w:t>24.8</w:t>
            </w:r>
          </w:p>
        </w:tc>
      </w:tr>
      <w:tr w:rsidR="0037714B" w:rsidRPr="00EF0BB8" w:rsidTr="0037714B">
        <w:trPr>
          <w:trHeight w:val="255"/>
        </w:trPr>
        <w:tc>
          <w:tcPr>
            <w:tcW w:w="3611" w:type="pct"/>
            <w:tcBorders>
              <w:top w:val="nil"/>
              <w:left w:val="single" w:sz="4" w:space="0" w:color="auto"/>
              <w:bottom w:val="single" w:sz="4" w:space="0" w:color="auto"/>
              <w:right w:val="single" w:sz="4" w:space="0" w:color="auto"/>
            </w:tcBorders>
            <w:noWrap/>
            <w:vAlign w:val="center"/>
          </w:tcPr>
          <w:p w:rsidR="0037714B" w:rsidRPr="00EF0BB8" w:rsidRDefault="0037714B" w:rsidP="0037714B">
            <w:pPr>
              <w:spacing w:before="20" w:after="20"/>
              <w:ind w:left="342" w:hanging="342"/>
              <w:rPr>
                <w:sz w:val="20"/>
                <w:lang w:bidi="en-US"/>
              </w:rPr>
            </w:pPr>
            <w:r w:rsidRPr="00EF0BB8">
              <w:rPr>
                <w:sz w:val="20"/>
                <w:lang w:bidi="en-US"/>
              </w:rPr>
              <w:t>1(d) Percent of diabetic Medicare enrollees not receiving a hemoglobin A1c (HbA1c) test</w:t>
            </w:r>
          </w:p>
        </w:tc>
        <w:tc>
          <w:tcPr>
            <w:tcW w:w="692" w:type="pct"/>
            <w:tcBorders>
              <w:top w:val="nil"/>
              <w:left w:val="nil"/>
              <w:bottom w:val="single" w:sz="4" w:space="0" w:color="auto"/>
              <w:right w:val="single" w:sz="4" w:space="0" w:color="auto"/>
            </w:tcBorders>
            <w:shd w:val="clear" w:color="000000" w:fill="FFFFFF"/>
            <w:vAlign w:val="bottom"/>
          </w:tcPr>
          <w:p w:rsidR="0037714B" w:rsidRPr="00EF0BB8" w:rsidRDefault="0037714B" w:rsidP="0037714B">
            <w:pPr>
              <w:spacing w:before="40" w:after="40"/>
              <w:jc w:val="center"/>
              <w:rPr>
                <w:sz w:val="20"/>
                <w:lang w:bidi="en-US"/>
              </w:rPr>
            </w:pPr>
            <w:r w:rsidRPr="00EF0BB8">
              <w:rPr>
                <w:sz w:val="20"/>
                <w:lang w:bidi="en-US"/>
              </w:rPr>
              <w:t>18.0%</w:t>
            </w:r>
          </w:p>
        </w:tc>
        <w:tc>
          <w:tcPr>
            <w:tcW w:w="697" w:type="pct"/>
            <w:tcBorders>
              <w:top w:val="nil"/>
              <w:left w:val="nil"/>
              <w:bottom w:val="single" w:sz="4" w:space="0" w:color="auto"/>
              <w:right w:val="single" w:sz="4" w:space="0" w:color="auto"/>
            </w:tcBorders>
            <w:vAlign w:val="bottom"/>
          </w:tcPr>
          <w:p w:rsidR="0037714B" w:rsidRPr="00EF0BB8" w:rsidRDefault="0037714B" w:rsidP="0037714B">
            <w:pPr>
              <w:spacing w:before="40" w:after="40"/>
              <w:jc w:val="center"/>
              <w:rPr>
                <w:sz w:val="20"/>
                <w:lang w:bidi="en-US"/>
              </w:rPr>
            </w:pPr>
            <w:r w:rsidRPr="00EF0BB8">
              <w:rPr>
                <w:sz w:val="20"/>
                <w:lang w:bidi="en-US"/>
              </w:rPr>
              <w:t>20.4%</w:t>
            </w:r>
          </w:p>
        </w:tc>
      </w:tr>
      <w:tr w:rsidR="0037714B" w:rsidRPr="00EF0BB8" w:rsidTr="0037714B">
        <w:trPr>
          <w:trHeight w:val="255"/>
        </w:trPr>
        <w:tc>
          <w:tcPr>
            <w:tcW w:w="3611" w:type="pct"/>
            <w:tcBorders>
              <w:top w:val="nil"/>
              <w:left w:val="single" w:sz="4" w:space="0" w:color="auto"/>
              <w:bottom w:val="single" w:sz="4" w:space="0" w:color="auto"/>
              <w:right w:val="single" w:sz="4" w:space="0" w:color="auto"/>
            </w:tcBorders>
            <w:noWrap/>
            <w:vAlign w:val="center"/>
          </w:tcPr>
          <w:p w:rsidR="0037714B" w:rsidRPr="00EF0BB8" w:rsidRDefault="0037714B" w:rsidP="0037714B">
            <w:pPr>
              <w:spacing w:before="20" w:after="20"/>
              <w:ind w:left="342" w:hanging="342"/>
              <w:rPr>
                <w:sz w:val="20"/>
                <w:lang w:bidi="en-US"/>
              </w:rPr>
            </w:pPr>
            <w:r w:rsidRPr="00EF0BB8">
              <w:rPr>
                <w:sz w:val="20"/>
                <w:lang w:bidi="en-US"/>
              </w:rPr>
              <w:t>1(e) Percent of adults (18 years and older) with no physical activity in the past month</w:t>
            </w:r>
          </w:p>
        </w:tc>
        <w:tc>
          <w:tcPr>
            <w:tcW w:w="692" w:type="pct"/>
            <w:tcBorders>
              <w:top w:val="nil"/>
              <w:left w:val="nil"/>
              <w:bottom w:val="single" w:sz="4" w:space="0" w:color="auto"/>
              <w:right w:val="single" w:sz="4" w:space="0" w:color="auto"/>
            </w:tcBorders>
            <w:shd w:val="clear" w:color="000000" w:fill="FFFFFF"/>
            <w:vAlign w:val="bottom"/>
          </w:tcPr>
          <w:p w:rsidR="0037714B" w:rsidRPr="00EF0BB8" w:rsidRDefault="0037714B" w:rsidP="0037714B">
            <w:pPr>
              <w:spacing w:before="40" w:after="40"/>
              <w:jc w:val="center"/>
              <w:rPr>
                <w:sz w:val="20"/>
                <w:lang w:bidi="en-US"/>
              </w:rPr>
            </w:pPr>
            <w:r w:rsidRPr="00EF0BB8">
              <w:rPr>
                <w:sz w:val="20"/>
                <w:lang w:bidi="en-US"/>
              </w:rPr>
              <w:t>24.0%</w:t>
            </w:r>
          </w:p>
        </w:tc>
        <w:tc>
          <w:tcPr>
            <w:tcW w:w="697" w:type="pct"/>
            <w:tcBorders>
              <w:top w:val="nil"/>
              <w:left w:val="nil"/>
              <w:bottom w:val="single" w:sz="4" w:space="0" w:color="auto"/>
              <w:right w:val="single" w:sz="4" w:space="0" w:color="auto"/>
            </w:tcBorders>
            <w:vAlign w:val="bottom"/>
          </w:tcPr>
          <w:p w:rsidR="0037714B" w:rsidRPr="00EF0BB8" w:rsidRDefault="0037714B" w:rsidP="0037714B">
            <w:pPr>
              <w:spacing w:before="40" w:after="40"/>
              <w:jc w:val="center"/>
              <w:rPr>
                <w:sz w:val="20"/>
                <w:lang w:bidi="en-US"/>
              </w:rPr>
            </w:pPr>
            <w:r w:rsidRPr="00EF0BB8">
              <w:rPr>
                <w:sz w:val="20"/>
                <w:lang w:bidi="en-US"/>
              </w:rPr>
              <w:t>26.6%</w:t>
            </w:r>
          </w:p>
        </w:tc>
      </w:tr>
      <w:tr w:rsidR="0037714B" w:rsidRPr="00EF0BB8" w:rsidTr="0037714B">
        <w:trPr>
          <w:trHeight w:val="255"/>
        </w:trPr>
        <w:tc>
          <w:tcPr>
            <w:tcW w:w="3611" w:type="pct"/>
            <w:tcBorders>
              <w:top w:val="nil"/>
              <w:left w:val="single" w:sz="4" w:space="0" w:color="auto"/>
              <w:bottom w:val="single" w:sz="4" w:space="0" w:color="auto"/>
              <w:right w:val="single" w:sz="4" w:space="0" w:color="auto"/>
            </w:tcBorders>
            <w:noWrap/>
            <w:vAlign w:val="center"/>
          </w:tcPr>
          <w:p w:rsidR="0037714B" w:rsidRPr="00EF0BB8" w:rsidRDefault="0037714B" w:rsidP="0037714B">
            <w:pPr>
              <w:spacing w:before="20" w:after="20"/>
              <w:ind w:left="342" w:hanging="342"/>
              <w:rPr>
                <w:i/>
                <w:iCs/>
                <w:sz w:val="20"/>
                <w:lang w:bidi="en-US"/>
              </w:rPr>
            </w:pPr>
            <w:r w:rsidRPr="00EF0BB8">
              <w:rPr>
                <w:i/>
                <w:iCs/>
                <w:sz w:val="20"/>
                <w:lang w:bidi="en-US"/>
              </w:rPr>
              <w:t xml:space="preserve">1(f)  Other </w:t>
            </w:r>
          </w:p>
        </w:tc>
        <w:tc>
          <w:tcPr>
            <w:tcW w:w="692" w:type="pct"/>
            <w:tcBorders>
              <w:top w:val="nil"/>
              <w:left w:val="nil"/>
              <w:bottom w:val="single" w:sz="4" w:space="0" w:color="auto"/>
              <w:right w:val="single" w:sz="4" w:space="0" w:color="auto"/>
            </w:tcBorders>
            <w:vAlign w:val="bottom"/>
          </w:tcPr>
          <w:p w:rsidR="0037714B" w:rsidRPr="00EF0BB8" w:rsidRDefault="0037714B" w:rsidP="0037714B">
            <w:pPr>
              <w:spacing w:before="20" w:after="20"/>
              <w:jc w:val="center"/>
              <w:rPr>
                <w:i/>
                <w:iCs/>
                <w:sz w:val="20"/>
                <w:lang w:bidi="en-US"/>
              </w:rPr>
            </w:pPr>
            <w:r w:rsidRPr="00EF0BB8">
              <w:rPr>
                <w:i/>
                <w:iCs/>
                <w:sz w:val="20"/>
                <w:lang w:bidi="en-US"/>
              </w:rPr>
              <w:t>Provided by Applicant</w:t>
            </w:r>
          </w:p>
        </w:tc>
        <w:tc>
          <w:tcPr>
            <w:tcW w:w="697" w:type="pct"/>
            <w:tcBorders>
              <w:top w:val="nil"/>
              <w:left w:val="nil"/>
              <w:bottom w:val="single" w:sz="4" w:space="0" w:color="auto"/>
              <w:right w:val="single" w:sz="4" w:space="0" w:color="auto"/>
            </w:tcBorders>
            <w:shd w:val="clear" w:color="auto" w:fill="auto"/>
            <w:vAlign w:val="bottom"/>
          </w:tcPr>
          <w:p w:rsidR="0037714B" w:rsidRPr="00EF0BB8" w:rsidRDefault="0037714B" w:rsidP="0037714B">
            <w:pPr>
              <w:spacing w:before="40" w:after="40"/>
              <w:jc w:val="center"/>
              <w:rPr>
                <w:i/>
                <w:iCs/>
                <w:sz w:val="20"/>
                <w:lang w:bidi="en-US"/>
              </w:rPr>
            </w:pPr>
            <w:r>
              <w:rPr>
                <w:i/>
                <w:iCs/>
                <w:sz w:val="20"/>
                <w:lang w:bidi="en-US"/>
              </w:rPr>
              <w:t>N/A</w:t>
            </w:r>
            <w:r w:rsidRPr="00EF0BB8">
              <w:rPr>
                <w:i/>
                <w:iCs/>
                <w:sz w:val="20"/>
                <w:lang w:bidi="en-US"/>
              </w:rPr>
              <w:t> </w:t>
            </w:r>
          </w:p>
        </w:tc>
      </w:tr>
      <w:tr w:rsidR="0037714B" w:rsidRPr="00EF0BB8" w:rsidTr="0037714B">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vAlign w:val="center"/>
          </w:tcPr>
          <w:p w:rsidR="0037714B" w:rsidRPr="00EF0BB8" w:rsidRDefault="0037714B" w:rsidP="0037714B">
            <w:pPr>
              <w:spacing w:before="20" w:after="20"/>
              <w:rPr>
                <w:b/>
                <w:bCs/>
                <w:sz w:val="20"/>
                <w:lang w:bidi="en-US"/>
              </w:rPr>
            </w:pPr>
            <w:r w:rsidRPr="00EF0BB8">
              <w:rPr>
                <w:b/>
                <w:bCs/>
                <w:sz w:val="20"/>
                <w:lang w:bidi="en-US"/>
              </w:rPr>
              <w:t>2. Cardiovascular Disease</w:t>
            </w:r>
          </w:p>
        </w:tc>
      </w:tr>
      <w:tr w:rsidR="0037714B" w:rsidRPr="00EF0BB8" w:rsidTr="0037714B">
        <w:trPr>
          <w:trHeight w:val="255"/>
        </w:trPr>
        <w:tc>
          <w:tcPr>
            <w:tcW w:w="3611" w:type="pct"/>
            <w:tcBorders>
              <w:top w:val="nil"/>
              <w:left w:val="single" w:sz="4" w:space="0" w:color="auto"/>
              <w:bottom w:val="single" w:sz="4" w:space="0" w:color="auto"/>
              <w:right w:val="nil"/>
            </w:tcBorders>
            <w:vAlign w:val="center"/>
          </w:tcPr>
          <w:p w:rsidR="0037714B" w:rsidRPr="00EF0BB8" w:rsidRDefault="0037714B" w:rsidP="0037714B">
            <w:pPr>
              <w:spacing w:before="20" w:after="20"/>
              <w:ind w:left="342" w:hanging="342"/>
              <w:rPr>
                <w:color w:val="000000"/>
                <w:sz w:val="20"/>
                <w:lang w:bidi="en-US"/>
              </w:rPr>
            </w:pPr>
            <w:r w:rsidRPr="00EF0BB8">
              <w:rPr>
                <w:color w:val="000000"/>
                <w:sz w:val="20"/>
                <w:lang w:bidi="en-US"/>
              </w:rPr>
              <w:t>2(a) Hypertension hospital admission rate (18 years and older; per 100,000)</w:t>
            </w:r>
          </w:p>
        </w:tc>
        <w:tc>
          <w:tcPr>
            <w:tcW w:w="692" w:type="pct"/>
            <w:tcBorders>
              <w:top w:val="nil"/>
              <w:left w:val="single" w:sz="4" w:space="0" w:color="auto"/>
              <w:bottom w:val="single" w:sz="4" w:space="0" w:color="auto"/>
              <w:right w:val="single" w:sz="4" w:space="0" w:color="auto"/>
            </w:tcBorders>
            <w:vAlign w:val="bottom"/>
          </w:tcPr>
          <w:p w:rsidR="0037714B" w:rsidRPr="00EF0BB8" w:rsidRDefault="0037714B" w:rsidP="0037714B">
            <w:pPr>
              <w:spacing w:before="20" w:after="20"/>
              <w:jc w:val="center"/>
              <w:rPr>
                <w:sz w:val="20"/>
                <w:lang w:bidi="en-US"/>
              </w:rPr>
            </w:pPr>
            <w:r w:rsidRPr="00EF0BB8">
              <w:rPr>
                <w:sz w:val="20"/>
                <w:lang w:bidi="en-US"/>
              </w:rPr>
              <w:t>61.4</w:t>
            </w:r>
          </w:p>
        </w:tc>
        <w:tc>
          <w:tcPr>
            <w:tcW w:w="697" w:type="pct"/>
            <w:tcBorders>
              <w:top w:val="nil"/>
              <w:left w:val="nil"/>
              <w:bottom w:val="single" w:sz="4" w:space="0" w:color="auto"/>
              <w:right w:val="single" w:sz="4" w:space="0" w:color="auto"/>
            </w:tcBorders>
            <w:vAlign w:val="bottom"/>
          </w:tcPr>
          <w:p w:rsidR="0037714B" w:rsidRPr="00EF0BB8" w:rsidRDefault="0037714B" w:rsidP="0037714B">
            <w:pPr>
              <w:spacing w:before="40" w:after="40"/>
              <w:jc w:val="center"/>
              <w:rPr>
                <w:sz w:val="20"/>
                <w:lang w:bidi="en-US"/>
              </w:rPr>
            </w:pPr>
            <w:r w:rsidRPr="00EF0BB8">
              <w:rPr>
                <w:sz w:val="20"/>
                <w:lang w:bidi="en-US"/>
              </w:rPr>
              <w:t>66.3</w:t>
            </w:r>
          </w:p>
        </w:tc>
      </w:tr>
      <w:tr w:rsidR="0037714B" w:rsidRPr="00EF0BB8" w:rsidTr="0037714B">
        <w:trPr>
          <w:trHeight w:val="255"/>
        </w:trPr>
        <w:tc>
          <w:tcPr>
            <w:tcW w:w="3611" w:type="pct"/>
            <w:tcBorders>
              <w:top w:val="nil"/>
              <w:left w:val="single" w:sz="4" w:space="0" w:color="auto"/>
              <w:bottom w:val="single" w:sz="4" w:space="0" w:color="auto"/>
              <w:right w:val="nil"/>
            </w:tcBorders>
            <w:vAlign w:val="center"/>
          </w:tcPr>
          <w:p w:rsidR="0037714B" w:rsidRPr="00EF0BB8" w:rsidRDefault="0037714B" w:rsidP="0037714B">
            <w:pPr>
              <w:spacing w:before="20" w:after="20"/>
              <w:ind w:left="342" w:hanging="342"/>
              <w:rPr>
                <w:color w:val="000000"/>
                <w:sz w:val="20"/>
                <w:lang w:bidi="en-US"/>
              </w:rPr>
            </w:pPr>
            <w:r w:rsidRPr="00EF0BB8">
              <w:rPr>
                <w:color w:val="000000"/>
                <w:sz w:val="20"/>
                <w:lang w:bidi="en-US"/>
              </w:rPr>
              <w:t>2(b) Congestive heart failure hospital admission rate (18 years and older; per 100,000)</w:t>
            </w:r>
          </w:p>
        </w:tc>
        <w:tc>
          <w:tcPr>
            <w:tcW w:w="692" w:type="pct"/>
            <w:tcBorders>
              <w:top w:val="nil"/>
              <w:left w:val="single" w:sz="4" w:space="0" w:color="auto"/>
              <w:bottom w:val="single" w:sz="4" w:space="0" w:color="auto"/>
              <w:right w:val="single" w:sz="4" w:space="0" w:color="auto"/>
            </w:tcBorders>
            <w:vAlign w:val="bottom"/>
          </w:tcPr>
          <w:p w:rsidR="0037714B" w:rsidRPr="00EF0BB8" w:rsidRDefault="0037714B" w:rsidP="0037714B">
            <w:pPr>
              <w:spacing w:before="20" w:after="20"/>
              <w:jc w:val="center"/>
              <w:rPr>
                <w:sz w:val="20"/>
                <w:lang w:bidi="en-US"/>
              </w:rPr>
            </w:pPr>
            <w:r w:rsidRPr="00EF0BB8">
              <w:rPr>
                <w:sz w:val="20"/>
                <w:lang w:bidi="en-US"/>
              </w:rPr>
              <w:t>361.7</w:t>
            </w:r>
          </w:p>
        </w:tc>
        <w:tc>
          <w:tcPr>
            <w:tcW w:w="697" w:type="pct"/>
            <w:tcBorders>
              <w:top w:val="nil"/>
              <w:left w:val="nil"/>
              <w:bottom w:val="single" w:sz="4" w:space="0" w:color="auto"/>
              <w:right w:val="single" w:sz="4" w:space="0" w:color="auto"/>
            </w:tcBorders>
            <w:vAlign w:val="bottom"/>
          </w:tcPr>
          <w:p w:rsidR="0037714B" w:rsidRPr="00EF0BB8" w:rsidRDefault="0037714B" w:rsidP="0037714B">
            <w:pPr>
              <w:spacing w:before="40" w:after="40"/>
              <w:jc w:val="center"/>
              <w:rPr>
                <w:sz w:val="20"/>
                <w:lang w:bidi="en-US"/>
              </w:rPr>
            </w:pPr>
            <w:r w:rsidRPr="00EF0BB8">
              <w:rPr>
                <w:sz w:val="20"/>
                <w:lang w:bidi="en-US"/>
              </w:rPr>
              <w:t>378.3</w:t>
            </w:r>
          </w:p>
        </w:tc>
      </w:tr>
      <w:tr w:rsidR="0037714B" w:rsidRPr="00EF0BB8" w:rsidTr="0037714B">
        <w:trPr>
          <w:trHeight w:val="255"/>
        </w:trPr>
        <w:tc>
          <w:tcPr>
            <w:tcW w:w="3611" w:type="pct"/>
            <w:tcBorders>
              <w:top w:val="nil"/>
              <w:left w:val="single" w:sz="4" w:space="0" w:color="auto"/>
              <w:bottom w:val="single" w:sz="4" w:space="0" w:color="auto"/>
              <w:right w:val="nil"/>
            </w:tcBorders>
            <w:vAlign w:val="center"/>
          </w:tcPr>
          <w:p w:rsidR="0037714B" w:rsidRPr="00EF0BB8" w:rsidRDefault="0037714B" w:rsidP="0037714B">
            <w:pPr>
              <w:spacing w:before="20" w:after="20"/>
              <w:ind w:left="342" w:hanging="342"/>
              <w:rPr>
                <w:color w:val="000000"/>
                <w:sz w:val="20"/>
                <w:lang w:bidi="en-US"/>
              </w:rPr>
            </w:pPr>
            <w:r w:rsidRPr="00EF0BB8">
              <w:rPr>
                <w:sz w:val="20"/>
                <w:lang w:bidi="en-US"/>
              </w:rPr>
              <w:t>2(c) Age-adjusted mortality from diseases of the heart</w:t>
            </w:r>
            <w:r>
              <w:rPr>
                <w:rStyle w:val="FootnoteReference"/>
                <w:sz w:val="20"/>
                <w:lang w:bidi="en-US"/>
              </w:rPr>
              <w:footnoteReference w:id="5"/>
            </w:r>
            <w:r w:rsidRPr="00EF0BB8">
              <w:rPr>
                <w:sz w:val="20"/>
                <w:lang w:bidi="en-US"/>
              </w:rPr>
              <w:t xml:space="preserve"> (per 100,000)</w:t>
            </w:r>
          </w:p>
        </w:tc>
        <w:tc>
          <w:tcPr>
            <w:tcW w:w="692" w:type="pct"/>
            <w:tcBorders>
              <w:top w:val="nil"/>
              <w:left w:val="single" w:sz="4" w:space="0" w:color="auto"/>
              <w:bottom w:val="single" w:sz="4" w:space="0" w:color="auto"/>
              <w:right w:val="single" w:sz="4" w:space="0" w:color="auto"/>
            </w:tcBorders>
            <w:vAlign w:val="bottom"/>
          </w:tcPr>
          <w:p w:rsidR="0037714B" w:rsidRPr="00EF0BB8" w:rsidRDefault="0037714B" w:rsidP="0037714B">
            <w:pPr>
              <w:spacing w:before="20" w:after="20"/>
              <w:jc w:val="center"/>
              <w:rPr>
                <w:sz w:val="20"/>
                <w:lang w:bidi="en-US"/>
              </w:rPr>
            </w:pPr>
            <w:r w:rsidRPr="00EF0BB8">
              <w:rPr>
                <w:sz w:val="20"/>
                <w:lang w:bidi="en-US"/>
              </w:rPr>
              <w:t>179.4</w:t>
            </w:r>
          </w:p>
        </w:tc>
        <w:tc>
          <w:tcPr>
            <w:tcW w:w="697" w:type="pct"/>
            <w:tcBorders>
              <w:top w:val="nil"/>
              <w:left w:val="nil"/>
              <w:bottom w:val="single" w:sz="4" w:space="0" w:color="auto"/>
              <w:right w:val="single" w:sz="4" w:space="0" w:color="auto"/>
            </w:tcBorders>
            <w:vAlign w:val="bottom"/>
          </w:tcPr>
          <w:p w:rsidR="0037714B" w:rsidRPr="00EF0BB8" w:rsidRDefault="0037714B" w:rsidP="0037714B">
            <w:pPr>
              <w:spacing w:before="40" w:after="40"/>
              <w:jc w:val="center"/>
              <w:rPr>
                <w:sz w:val="20"/>
                <w:lang w:bidi="en-US"/>
              </w:rPr>
            </w:pPr>
            <w:r w:rsidRPr="00EF0BB8">
              <w:rPr>
                <w:sz w:val="20"/>
                <w:lang w:bidi="en-US"/>
              </w:rPr>
              <w:t>203.2</w:t>
            </w:r>
          </w:p>
        </w:tc>
      </w:tr>
      <w:tr w:rsidR="0037714B" w:rsidRPr="00EF0BB8" w:rsidTr="0037714B">
        <w:trPr>
          <w:trHeight w:val="255"/>
        </w:trPr>
        <w:tc>
          <w:tcPr>
            <w:tcW w:w="3611" w:type="pct"/>
            <w:tcBorders>
              <w:top w:val="nil"/>
              <w:left w:val="single" w:sz="4" w:space="0" w:color="auto"/>
              <w:bottom w:val="single" w:sz="4" w:space="0" w:color="auto"/>
              <w:right w:val="nil"/>
            </w:tcBorders>
            <w:vAlign w:val="center"/>
          </w:tcPr>
          <w:p w:rsidR="0037714B" w:rsidRPr="00EF0BB8" w:rsidRDefault="0037714B" w:rsidP="0037714B">
            <w:pPr>
              <w:spacing w:before="20" w:after="20"/>
              <w:ind w:left="342" w:hanging="342"/>
              <w:rPr>
                <w:color w:val="000000"/>
                <w:sz w:val="20"/>
                <w:lang w:bidi="en-US"/>
              </w:rPr>
            </w:pPr>
            <w:r w:rsidRPr="00EF0BB8">
              <w:rPr>
                <w:sz w:val="20"/>
                <w:lang w:bidi="en-US"/>
              </w:rPr>
              <w:t>2(d) Proportion of adults reporting diagnosis of high blood pressure</w:t>
            </w:r>
          </w:p>
        </w:tc>
        <w:tc>
          <w:tcPr>
            <w:tcW w:w="692" w:type="pct"/>
            <w:tcBorders>
              <w:top w:val="nil"/>
              <w:left w:val="single" w:sz="4" w:space="0" w:color="auto"/>
              <w:bottom w:val="single" w:sz="4" w:space="0" w:color="auto"/>
              <w:right w:val="single" w:sz="4" w:space="0" w:color="auto"/>
            </w:tcBorders>
            <w:vAlign w:val="bottom"/>
          </w:tcPr>
          <w:p w:rsidR="0037714B" w:rsidRPr="00EF0BB8" w:rsidRDefault="0037714B" w:rsidP="0037714B">
            <w:pPr>
              <w:spacing w:before="20" w:after="20"/>
              <w:jc w:val="center"/>
              <w:rPr>
                <w:sz w:val="20"/>
                <w:lang w:bidi="en-US"/>
              </w:rPr>
            </w:pPr>
            <w:r w:rsidRPr="00EF0BB8">
              <w:rPr>
                <w:sz w:val="20"/>
                <w:lang w:bidi="en-US"/>
              </w:rPr>
              <w:t>28.7%</w:t>
            </w:r>
          </w:p>
        </w:tc>
        <w:tc>
          <w:tcPr>
            <w:tcW w:w="697" w:type="pct"/>
            <w:tcBorders>
              <w:top w:val="nil"/>
              <w:left w:val="nil"/>
              <w:bottom w:val="single" w:sz="4" w:space="0" w:color="auto"/>
              <w:right w:val="single" w:sz="4" w:space="0" w:color="auto"/>
            </w:tcBorders>
            <w:vAlign w:val="bottom"/>
          </w:tcPr>
          <w:p w:rsidR="0037714B" w:rsidRPr="00EF0BB8" w:rsidRDefault="0037714B" w:rsidP="0037714B">
            <w:pPr>
              <w:spacing w:before="40" w:after="40"/>
              <w:jc w:val="center"/>
              <w:rPr>
                <w:sz w:val="20"/>
                <w:lang w:bidi="en-US"/>
              </w:rPr>
            </w:pPr>
            <w:r w:rsidRPr="00EF0BB8">
              <w:rPr>
                <w:sz w:val="20"/>
                <w:lang w:bidi="en-US"/>
              </w:rPr>
              <w:t>31.4%</w:t>
            </w:r>
          </w:p>
        </w:tc>
      </w:tr>
      <w:tr w:rsidR="0037714B" w:rsidRPr="00EF0BB8" w:rsidTr="0037714B">
        <w:trPr>
          <w:trHeight w:val="255"/>
        </w:trPr>
        <w:tc>
          <w:tcPr>
            <w:tcW w:w="3611" w:type="pct"/>
            <w:tcBorders>
              <w:top w:val="nil"/>
              <w:left w:val="single" w:sz="4" w:space="0" w:color="auto"/>
              <w:bottom w:val="single" w:sz="4" w:space="0" w:color="auto"/>
              <w:right w:val="nil"/>
            </w:tcBorders>
            <w:vAlign w:val="center"/>
          </w:tcPr>
          <w:p w:rsidR="0037714B" w:rsidRPr="00EF0BB8" w:rsidRDefault="0037714B" w:rsidP="0037714B">
            <w:pPr>
              <w:spacing w:before="20" w:after="20"/>
              <w:ind w:left="342" w:hanging="342"/>
              <w:rPr>
                <w:color w:val="000000"/>
                <w:sz w:val="20"/>
                <w:lang w:bidi="en-US"/>
              </w:rPr>
            </w:pPr>
            <w:r w:rsidRPr="00EF0BB8">
              <w:rPr>
                <w:sz w:val="20"/>
                <w:lang w:bidi="en-US"/>
              </w:rPr>
              <w:t>2(e) Percent of adults who have not had their blood cholesterol checked within the last 5 years</w:t>
            </w:r>
          </w:p>
        </w:tc>
        <w:tc>
          <w:tcPr>
            <w:tcW w:w="692" w:type="pct"/>
            <w:tcBorders>
              <w:top w:val="nil"/>
              <w:left w:val="single" w:sz="4" w:space="0" w:color="auto"/>
              <w:bottom w:val="single" w:sz="4" w:space="0" w:color="auto"/>
              <w:right w:val="single" w:sz="4" w:space="0" w:color="auto"/>
            </w:tcBorders>
            <w:vAlign w:val="bottom"/>
          </w:tcPr>
          <w:p w:rsidR="0037714B" w:rsidRPr="00EF0BB8" w:rsidRDefault="0037714B" w:rsidP="0037714B">
            <w:pPr>
              <w:spacing w:before="20" w:after="20"/>
              <w:jc w:val="center"/>
              <w:rPr>
                <w:sz w:val="20"/>
                <w:lang w:bidi="en-US"/>
              </w:rPr>
            </w:pPr>
            <w:r w:rsidRPr="00EF0BB8">
              <w:rPr>
                <w:sz w:val="20"/>
                <w:lang w:bidi="en-US"/>
              </w:rPr>
              <w:t>23.1%</w:t>
            </w:r>
          </w:p>
        </w:tc>
        <w:tc>
          <w:tcPr>
            <w:tcW w:w="697" w:type="pct"/>
            <w:tcBorders>
              <w:top w:val="nil"/>
              <w:left w:val="nil"/>
              <w:bottom w:val="single" w:sz="4" w:space="0" w:color="auto"/>
              <w:right w:val="single" w:sz="4" w:space="0" w:color="auto"/>
            </w:tcBorders>
            <w:vAlign w:val="bottom"/>
          </w:tcPr>
          <w:p w:rsidR="0037714B" w:rsidRPr="00EF0BB8" w:rsidRDefault="0037714B" w:rsidP="0037714B">
            <w:pPr>
              <w:spacing w:before="40" w:after="40"/>
              <w:jc w:val="center"/>
              <w:rPr>
                <w:sz w:val="20"/>
                <w:lang w:bidi="en-US"/>
              </w:rPr>
            </w:pPr>
            <w:r w:rsidRPr="00EF0BB8">
              <w:rPr>
                <w:sz w:val="20"/>
                <w:lang w:bidi="en-US"/>
              </w:rPr>
              <w:t>25.7%</w:t>
            </w:r>
          </w:p>
        </w:tc>
      </w:tr>
      <w:tr w:rsidR="0037714B" w:rsidRPr="00EF0BB8" w:rsidTr="0037714B">
        <w:trPr>
          <w:trHeight w:val="255"/>
        </w:trPr>
        <w:tc>
          <w:tcPr>
            <w:tcW w:w="3611" w:type="pct"/>
            <w:tcBorders>
              <w:top w:val="nil"/>
              <w:left w:val="single" w:sz="4" w:space="0" w:color="auto"/>
              <w:bottom w:val="single" w:sz="4" w:space="0" w:color="auto"/>
              <w:right w:val="nil"/>
            </w:tcBorders>
            <w:vAlign w:val="center"/>
          </w:tcPr>
          <w:p w:rsidR="0037714B" w:rsidRPr="00EF0BB8" w:rsidRDefault="0037714B" w:rsidP="0037714B">
            <w:pPr>
              <w:spacing w:before="20" w:after="20"/>
              <w:ind w:left="342" w:hanging="342"/>
              <w:rPr>
                <w:color w:val="000000"/>
                <w:sz w:val="20"/>
                <w:lang w:bidi="en-US"/>
              </w:rPr>
            </w:pPr>
            <w:r w:rsidRPr="00EF0BB8">
              <w:rPr>
                <w:sz w:val="20"/>
                <w:lang w:bidi="en-US"/>
              </w:rPr>
              <w:t>2(f) Age-adjusted cerebrovascular disease mortality (per 100,000)</w:t>
            </w:r>
          </w:p>
        </w:tc>
        <w:tc>
          <w:tcPr>
            <w:tcW w:w="692" w:type="pct"/>
            <w:tcBorders>
              <w:top w:val="nil"/>
              <w:left w:val="single" w:sz="4" w:space="0" w:color="auto"/>
              <w:bottom w:val="single" w:sz="4" w:space="0" w:color="auto"/>
              <w:right w:val="single" w:sz="4" w:space="0" w:color="auto"/>
            </w:tcBorders>
            <w:vAlign w:val="bottom"/>
          </w:tcPr>
          <w:p w:rsidR="0037714B" w:rsidRPr="00EF0BB8" w:rsidRDefault="0037714B" w:rsidP="0037714B">
            <w:pPr>
              <w:spacing w:before="20" w:after="20"/>
              <w:jc w:val="center"/>
              <w:rPr>
                <w:sz w:val="20"/>
                <w:lang w:bidi="en-US"/>
              </w:rPr>
            </w:pPr>
            <w:r w:rsidRPr="00EF0BB8">
              <w:rPr>
                <w:sz w:val="20"/>
                <w:lang w:bidi="en-US"/>
              </w:rPr>
              <w:t>41.4</w:t>
            </w:r>
          </w:p>
        </w:tc>
        <w:tc>
          <w:tcPr>
            <w:tcW w:w="697" w:type="pct"/>
            <w:tcBorders>
              <w:top w:val="nil"/>
              <w:left w:val="nil"/>
              <w:bottom w:val="single" w:sz="4" w:space="0" w:color="auto"/>
              <w:right w:val="single" w:sz="4" w:space="0" w:color="auto"/>
            </w:tcBorders>
            <w:vAlign w:val="bottom"/>
          </w:tcPr>
          <w:p w:rsidR="0037714B" w:rsidRPr="00EF0BB8" w:rsidRDefault="0037714B" w:rsidP="0037714B">
            <w:pPr>
              <w:spacing w:before="40" w:after="40"/>
              <w:jc w:val="center"/>
              <w:rPr>
                <w:sz w:val="20"/>
                <w:lang w:bidi="en-US"/>
              </w:rPr>
            </w:pPr>
            <w:r w:rsidRPr="00EF0BB8">
              <w:rPr>
                <w:sz w:val="20"/>
                <w:lang w:bidi="en-US"/>
              </w:rPr>
              <w:t>46.3</w:t>
            </w:r>
          </w:p>
        </w:tc>
      </w:tr>
      <w:tr w:rsidR="0037714B" w:rsidRPr="00EF0BB8" w:rsidTr="0037714B">
        <w:trPr>
          <w:trHeight w:val="255"/>
        </w:trPr>
        <w:tc>
          <w:tcPr>
            <w:tcW w:w="3611" w:type="pct"/>
            <w:tcBorders>
              <w:top w:val="nil"/>
              <w:left w:val="single" w:sz="4" w:space="0" w:color="auto"/>
              <w:bottom w:val="single" w:sz="4" w:space="0" w:color="auto"/>
              <w:right w:val="nil"/>
            </w:tcBorders>
            <w:vAlign w:val="center"/>
          </w:tcPr>
          <w:p w:rsidR="0037714B" w:rsidRPr="00EF0BB8" w:rsidRDefault="0037714B" w:rsidP="0037714B">
            <w:pPr>
              <w:spacing w:before="20" w:after="20"/>
              <w:ind w:left="342" w:hanging="342"/>
              <w:rPr>
                <w:color w:val="000000"/>
                <w:sz w:val="20"/>
                <w:lang w:bidi="en-US"/>
              </w:rPr>
            </w:pPr>
            <w:r w:rsidRPr="00EF0BB8">
              <w:rPr>
                <w:i/>
                <w:iCs/>
                <w:sz w:val="20"/>
                <w:lang w:bidi="en-US"/>
              </w:rPr>
              <w:t>2(g) Other</w:t>
            </w:r>
          </w:p>
        </w:tc>
        <w:tc>
          <w:tcPr>
            <w:tcW w:w="692" w:type="pct"/>
            <w:tcBorders>
              <w:top w:val="nil"/>
              <w:left w:val="single" w:sz="4" w:space="0" w:color="auto"/>
              <w:bottom w:val="single" w:sz="4" w:space="0" w:color="auto"/>
              <w:right w:val="single" w:sz="4" w:space="0" w:color="auto"/>
            </w:tcBorders>
            <w:vAlign w:val="bottom"/>
          </w:tcPr>
          <w:p w:rsidR="0037714B" w:rsidRPr="00EF0BB8" w:rsidRDefault="0037714B" w:rsidP="0037714B">
            <w:pPr>
              <w:spacing w:before="20" w:after="20"/>
              <w:jc w:val="center"/>
              <w:rPr>
                <w:sz w:val="20"/>
                <w:lang w:bidi="en-US"/>
              </w:rPr>
            </w:pPr>
            <w:r w:rsidRPr="00EF0BB8">
              <w:rPr>
                <w:i/>
                <w:iCs/>
                <w:sz w:val="20"/>
                <w:lang w:bidi="en-US"/>
              </w:rPr>
              <w:t>Provided by Applicant</w:t>
            </w:r>
          </w:p>
        </w:tc>
        <w:tc>
          <w:tcPr>
            <w:tcW w:w="697" w:type="pct"/>
            <w:tcBorders>
              <w:top w:val="nil"/>
              <w:left w:val="nil"/>
              <w:bottom w:val="single" w:sz="4" w:space="0" w:color="auto"/>
              <w:right w:val="single" w:sz="4" w:space="0" w:color="auto"/>
            </w:tcBorders>
            <w:shd w:val="clear" w:color="auto" w:fill="auto"/>
            <w:vAlign w:val="bottom"/>
          </w:tcPr>
          <w:p w:rsidR="0037714B" w:rsidRPr="00EF0BB8" w:rsidRDefault="0037714B" w:rsidP="0037714B">
            <w:pPr>
              <w:spacing w:before="40" w:after="40"/>
              <w:jc w:val="center"/>
              <w:rPr>
                <w:sz w:val="20"/>
                <w:lang w:bidi="en-US"/>
              </w:rPr>
            </w:pPr>
            <w:r>
              <w:rPr>
                <w:i/>
                <w:iCs/>
                <w:sz w:val="20"/>
                <w:lang w:bidi="en-US"/>
              </w:rPr>
              <w:t>N/A</w:t>
            </w:r>
          </w:p>
        </w:tc>
      </w:tr>
      <w:tr w:rsidR="0037714B" w:rsidRPr="00EF0BB8" w:rsidTr="0037714B">
        <w:trPr>
          <w:trHeight w:val="255"/>
        </w:trPr>
        <w:tc>
          <w:tcPr>
            <w:tcW w:w="5000" w:type="pct"/>
            <w:gridSpan w:val="3"/>
            <w:tcBorders>
              <w:top w:val="nil"/>
              <w:left w:val="single" w:sz="4" w:space="0" w:color="auto"/>
              <w:bottom w:val="single" w:sz="4" w:space="0" w:color="auto"/>
              <w:right w:val="single" w:sz="4" w:space="0" w:color="auto"/>
            </w:tcBorders>
            <w:shd w:val="clear" w:color="auto" w:fill="BFBFBF" w:themeFill="background1" w:themeFillShade="BF"/>
            <w:vAlign w:val="center"/>
          </w:tcPr>
          <w:p w:rsidR="0037714B" w:rsidRPr="00EF0BB8" w:rsidRDefault="0037714B" w:rsidP="0037714B">
            <w:pPr>
              <w:spacing w:before="40" w:after="40"/>
              <w:rPr>
                <w:sz w:val="20"/>
                <w:lang w:bidi="en-US"/>
              </w:rPr>
            </w:pPr>
            <w:r w:rsidRPr="00EF0BB8">
              <w:rPr>
                <w:b/>
                <w:bCs/>
                <w:sz w:val="20"/>
                <w:lang w:bidi="en-US"/>
              </w:rPr>
              <w:t>3. Cancer</w:t>
            </w:r>
          </w:p>
        </w:tc>
      </w:tr>
      <w:tr w:rsidR="0037714B" w:rsidRPr="00EF0BB8" w:rsidTr="0037714B">
        <w:trPr>
          <w:trHeight w:val="255"/>
        </w:trPr>
        <w:tc>
          <w:tcPr>
            <w:tcW w:w="3611" w:type="pct"/>
            <w:tcBorders>
              <w:top w:val="nil"/>
              <w:left w:val="single" w:sz="4" w:space="0" w:color="auto"/>
              <w:bottom w:val="single" w:sz="4" w:space="0" w:color="auto"/>
              <w:right w:val="nil"/>
            </w:tcBorders>
            <w:vAlign w:val="center"/>
          </w:tcPr>
          <w:p w:rsidR="0037714B" w:rsidRPr="00EF0BB8" w:rsidRDefault="0037714B" w:rsidP="0037714B">
            <w:pPr>
              <w:spacing w:before="20" w:after="20"/>
              <w:ind w:left="342" w:hanging="342"/>
              <w:rPr>
                <w:i/>
                <w:iCs/>
                <w:sz w:val="20"/>
                <w:lang w:bidi="en-US"/>
              </w:rPr>
            </w:pPr>
            <w:r w:rsidRPr="00EF0BB8">
              <w:rPr>
                <w:color w:val="000000"/>
                <w:sz w:val="20"/>
                <w:lang w:bidi="en-US"/>
              </w:rPr>
              <w:t>3(a) Cancer screening – percent of women 18 years and older with no Pap test in past 3 years</w:t>
            </w:r>
          </w:p>
        </w:tc>
        <w:tc>
          <w:tcPr>
            <w:tcW w:w="692" w:type="pct"/>
            <w:tcBorders>
              <w:top w:val="nil"/>
              <w:left w:val="single" w:sz="4" w:space="0" w:color="auto"/>
              <w:bottom w:val="single" w:sz="4" w:space="0" w:color="auto"/>
              <w:right w:val="single" w:sz="4" w:space="0" w:color="auto"/>
            </w:tcBorders>
            <w:vAlign w:val="bottom"/>
          </w:tcPr>
          <w:p w:rsidR="0037714B" w:rsidRPr="00EF0BB8" w:rsidRDefault="0037714B" w:rsidP="0037714B">
            <w:pPr>
              <w:spacing w:before="20" w:after="20"/>
              <w:jc w:val="center"/>
              <w:rPr>
                <w:i/>
                <w:iCs/>
                <w:sz w:val="20"/>
                <w:lang w:bidi="en-US"/>
              </w:rPr>
            </w:pPr>
            <w:r w:rsidRPr="00EF0BB8">
              <w:rPr>
                <w:sz w:val="20"/>
                <w:lang w:bidi="en-US"/>
              </w:rPr>
              <w:t>18.4%</w:t>
            </w:r>
          </w:p>
        </w:tc>
        <w:tc>
          <w:tcPr>
            <w:tcW w:w="697" w:type="pct"/>
            <w:tcBorders>
              <w:top w:val="nil"/>
              <w:left w:val="nil"/>
              <w:bottom w:val="single" w:sz="4" w:space="0" w:color="auto"/>
              <w:right w:val="single" w:sz="4" w:space="0" w:color="auto"/>
            </w:tcBorders>
            <w:shd w:val="clear" w:color="auto" w:fill="auto"/>
            <w:vAlign w:val="bottom"/>
          </w:tcPr>
          <w:p w:rsidR="0037714B" w:rsidRPr="00EF0BB8" w:rsidRDefault="0037714B" w:rsidP="0037714B">
            <w:pPr>
              <w:spacing w:before="40" w:after="40"/>
              <w:jc w:val="center"/>
              <w:rPr>
                <w:sz w:val="20"/>
                <w:lang w:bidi="en-US"/>
              </w:rPr>
            </w:pPr>
            <w:r w:rsidRPr="00EF0BB8">
              <w:rPr>
                <w:sz w:val="20"/>
                <w:lang w:bidi="en-US"/>
              </w:rPr>
              <w:t>20.1%</w:t>
            </w:r>
          </w:p>
        </w:tc>
      </w:tr>
      <w:tr w:rsidR="0037714B" w:rsidRPr="00EF0BB8" w:rsidTr="0037714B">
        <w:trPr>
          <w:trHeight w:val="255"/>
        </w:trPr>
        <w:tc>
          <w:tcPr>
            <w:tcW w:w="3611" w:type="pct"/>
            <w:tcBorders>
              <w:top w:val="nil"/>
              <w:left w:val="single" w:sz="4" w:space="0" w:color="auto"/>
              <w:bottom w:val="single" w:sz="4" w:space="0" w:color="auto"/>
              <w:right w:val="nil"/>
            </w:tcBorders>
            <w:vAlign w:val="center"/>
          </w:tcPr>
          <w:p w:rsidR="0037714B" w:rsidRPr="00EF0BB8" w:rsidRDefault="0037714B" w:rsidP="0037714B">
            <w:pPr>
              <w:spacing w:before="20" w:after="20"/>
              <w:ind w:left="342" w:hanging="342"/>
              <w:rPr>
                <w:i/>
                <w:iCs/>
                <w:sz w:val="20"/>
                <w:lang w:bidi="en-US"/>
              </w:rPr>
            </w:pPr>
            <w:r w:rsidRPr="00EF0BB8">
              <w:rPr>
                <w:color w:val="000000"/>
                <w:sz w:val="20"/>
                <w:lang w:bidi="en-US"/>
              </w:rPr>
              <w:t xml:space="preserve">3(b) Cancer screening – percent of women </w:t>
            </w:r>
            <w:r w:rsidRPr="00EF0BB8">
              <w:rPr>
                <w:sz w:val="20"/>
                <w:lang w:bidi="en-US"/>
              </w:rPr>
              <w:t>50</w:t>
            </w:r>
            <w:r w:rsidRPr="00EF0BB8">
              <w:rPr>
                <w:color w:val="000000"/>
                <w:sz w:val="20"/>
                <w:lang w:bidi="en-US"/>
              </w:rPr>
              <w:t xml:space="preserve"> years and older with no mammogram in past 2 years</w:t>
            </w:r>
          </w:p>
        </w:tc>
        <w:tc>
          <w:tcPr>
            <w:tcW w:w="692" w:type="pct"/>
            <w:tcBorders>
              <w:top w:val="nil"/>
              <w:left w:val="single" w:sz="4" w:space="0" w:color="auto"/>
              <w:bottom w:val="single" w:sz="4" w:space="0" w:color="auto"/>
              <w:right w:val="single" w:sz="4" w:space="0" w:color="auto"/>
            </w:tcBorders>
            <w:vAlign w:val="bottom"/>
          </w:tcPr>
          <w:p w:rsidR="0037714B" w:rsidRPr="00EF0BB8" w:rsidRDefault="0037714B" w:rsidP="0037714B">
            <w:pPr>
              <w:spacing w:before="20" w:after="20"/>
              <w:jc w:val="center"/>
              <w:rPr>
                <w:i/>
                <w:iCs/>
                <w:sz w:val="20"/>
                <w:lang w:bidi="en-US"/>
              </w:rPr>
            </w:pPr>
            <w:r w:rsidRPr="00EF0BB8">
              <w:rPr>
                <w:sz w:val="20"/>
                <w:lang w:bidi="en-US"/>
              </w:rPr>
              <w:t>22.2%</w:t>
            </w:r>
          </w:p>
        </w:tc>
        <w:tc>
          <w:tcPr>
            <w:tcW w:w="697" w:type="pct"/>
            <w:tcBorders>
              <w:top w:val="nil"/>
              <w:left w:val="nil"/>
              <w:bottom w:val="single" w:sz="4" w:space="0" w:color="auto"/>
              <w:right w:val="single" w:sz="4" w:space="0" w:color="auto"/>
            </w:tcBorders>
            <w:shd w:val="clear" w:color="auto" w:fill="auto"/>
            <w:vAlign w:val="bottom"/>
          </w:tcPr>
          <w:p w:rsidR="0037714B" w:rsidRPr="00EF0BB8" w:rsidRDefault="0037714B" w:rsidP="0037714B">
            <w:pPr>
              <w:spacing w:before="40" w:after="40"/>
              <w:jc w:val="center"/>
              <w:rPr>
                <w:sz w:val="20"/>
                <w:lang w:bidi="en-US"/>
              </w:rPr>
            </w:pPr>
            <w:r w:rsidRPr="00EF0BB8">
              <w:rPr>
                <w:sz w:val="20"/>
                <w:lang w:bidi="en-US"/>
              </w:rPr>
              <w:t>25.8%</w:t>
            </w:r>
          </w:p>
        </w:tc>
      </w:tr>
      <w:tr w:rsidR="0037714B" w:rsidRPr="00EF0BB8" w:rsidTr="0037714B">
        <w:trPr>
          <w:trHeight w:val="255"/>
        </w:trPr>
        <w:tc>
          <w:tcPr>
            <w:tcW w:w="3611" w:type="pct"/>
            <w:tcBorders>
              <w:top w:val="nil"/>
              <w:left w:val="single" w:sz="4" w:space="0" w:color="auto"/>
              <w:bottom w:val="single" w:sz="4" w:space="0" w:color="auto"/>
              <w:right w:val="nil"/>
            </w:tcBorders>
            <w:vAlign w:val="center"/>
          </w:tcPr>
          <w:p w:rsidR="0037714B" w:rsidRPr="00EF0BB8" w:rsidRDefault="0037714B" w:rsidP="0037714B">
            <w:pPr>
              <w:spacing w:before="20" w:after="20"/>
              <w:ind w:left="342" w:hanging="342"/>
              <w:rPr>
                <w:i/>
                <w:iCs/>
                <w:sz w:val="20"/>
                <w:lang w:bidi="en-US"/>
              </w:rPr>
            </w:pPr>
            <w:r w:rsidRPr="00EF0BB8">
              <w:rPr>
                <w:color w:val="000000"/>
                <w:sz w:val="20"/>
                <w:lang w:bidi="en-US"/>
              </w:rPr>
              <w:t xml:space="preserve">3(c) Cancer screening – percent of adults 50 years and older with no fecal occult blood test (FOBT) within the past 2 years </w:t>
            </w:r>
          </w:p>
        </w:tc>
        <w:tc>
          <w:tcPr>
            <w:tcW w:w="692" w:type="pct"/>
            <w:tcBorders>
              <w:top w:val="nil"/>
              <w:left w:val="single" w:sz="4" w:space="0" w:color="auto"/>
              <w:bottom w:val="single" w:sz="4" w:space="0" w:color="auto"/>
              <w:right w:val="single" w:sz="4" w:space="0" w:color="auto"/>
            </w:tcBorders>
            <w:vAlign w:val="bottom"/>
          </w:tcPr>
          <w:p w:rsidR="0037714B" w:rsidRPr="00EF0BB8" w:rsidRDefault="0037714B" w:rsidP="0037714B">
            <w:pPr>
              <w:spacing w:before="20" w:after="20"/>
              <w:jc w:val="center"/>
              <w:rPr>
                <w:i/>
                <w:iCs/>
                <w:sz w:val="20"/>
                <w:lang w:bidi="en-US"/>
              </w:rPr>
            </w:pPr>
            <w:r w:rsidRPr="00EF0BB8">
              <w:rPr>
                <w:sz w:val="20"/>
                <w:lang w:bidi="en-US"/>
              </w:rPr>
              <w:t>83.3%</w:t>
            </w:r>
          </w:p>
        </w:tc>
        <w:tc>
          <w:tcPr>
            <w:tcW w:w="697" w:type="pct"/>
            <w:tcBorders>
              <w:top w:val="nil"/>
              <w:left w:val="nil"/>
              <w:bottom w:val="single" w:sz="4" w:space="0" w:color="auto"/>
              <w:right w:val="single" w:sz="4" w:space="0" w:color="auto"/>
            </w:tcBorders>
            <w:shd w:val="clear" w:color="auto" w:fill="auto"/>
            <w:vAlign w:val="bottom"/>
          </w:tcPr>
          <w:p w:rsidR="0037714B" w:rsidRPr="00EF0BB8" w:rsidRDefault="0037714B" w:rsidP="0037714B">
            <w:pPr>
              <w:spacing w:before="40" w:after="40"/>
              <w:jc w:val="center"/>
              <w:rPr>
                <w:sz w:val="20"/>
                <w:lang w:bidi="en-US"/>
              </w:rPr>
            </w:pPr>
            <w:r w:rsidRPr="00EF0BB8">
              <w:rPr>
                <w:sz w:val="20"/>
                <w:lang w:bidi="en-US"/>
              </w:rPr>
              <w:t>85.0%</w:t>
            </w:r>
          </w:p>
        </w:tc>
      </w:tr>
      <w:tr w:rsidR="0037714B" w:rsidRPr="00EF0BB8" w:rsidTr="0037714B">
        <w:trPr>
          <w:trHeight w:val="255"/>
        </w:trPr>
        <w:tc>
          <w:tcPr>
            <w:tcW w:w="3611" w:type="pct"/>
            <w:tcBorders>
              <w:top w:val="nil"/>
              <w:left w:val="single" w:sz="4" w:space="0" w:color="auto"/>
              <w:bottom w:val="single" w:sz="4" w:space="0" w:color="auto"/>
              <w:right w:val="nil"/>
            </w:tcBorders>
            <w:vAlign w:val="center"/>
          </w:tcPr>
          <w:p w:rsidR="0037714B" w:rsidRPr="00EF0BB8" w:rsidRDefault="0037714B" w:rsidP="0037714B">
            <w:pPr>
              <w:spacing w:before="20" w:after="20"/>
              <w:ind w:left="342" w:hanging="342"/>
              <w:rPr>
                <w:i/>
                <w:iCs/>
                <w:sz w:val="20"/>
                <w:lang w:bidi="en-US"/>
              </w:rPr>
            </w:pPr>
            <w:r w:rsidRPr="00EF0BB8">
              <w:rPr>
                <w:color w:val="000000"/>
                <w:sz w:val="20"/>
                <w:lang w:bidi="en-US"/>
              </w:rPr>
              <w:t xml:space="preserve">3(d) Percent of adults who currently smoke cigarettes </w:t>
            </w:r>
          </w:p>
        </w:tc>
        <w:tc>
          <w:tcPr>
            <w:tcW w:w="692" w:type="pct"/>
            <w:tcBorders>
              <w:top w:val="nil"/>
              <w:left w:val="single" w:sz="4" w:space="0" w:color="auto"/>
              <w:bottom w:val="single" w:sz="4" w:space="0" w:color="auto"/>
              <w:right w:val="single" w:sz="4" w:space="0" w:color="auto"/>
            </w:tcBorders>
            <w:vAlign w:val="bottom"/>
          </w:tcPr>
          <w:p w:rsidR="0037714B" w:rsidRPr="00EF0BB8" w:rsidRDefault="0037714B" w:rsidP="0037714B">
            <w:pPr>
              <w:spacing w:before="20" w:after="20"/>
              <w:jc w:val="center"/>
              <w:rPr>
                <w:i/>
                <w:iCs/>
                <w:sz w:val="20"/>
                <w:lang w:bidi="en-US"/>
              </w:rPr>
            </w:pPr>
            <w:r w:rsidRPr="00EF0BB8">
              <w:rPr>
                <w:sz w:val="20"/>
                <w:lang w:bidi="en-US"/>
              </w:rPr>
              <w:t>17.3%</w:t>
            </w:r>
          </w:p>
        </w:tc>
        <w:tc>
          <w:tcPr>
            <w:tcW w:w="697" w:type="pct"/>
            <w:tcBorders>
              <w:top w:val="nil"/>
              <w:left w:val="nil"/>
              <w:bottom w:val="single" w:sz="4" w:space="0" w:color="auto"/>
              <w:right w:val="single" w:sz="4" w:space="0" w:color="auto"/>
            </w:tcBorders>
            <w:shd w:val="clear" w:color="auto" w:fill="auto"/>
            <w:vAlign w:val="bottom"/>
          </w:tcPr>
          <w:p w:rsidR="0037714B" w:rsidRPr="00EF0BB8" w:rsidRDefault="0037714B" w:rsidP="0037714B">
            <w:pPr>
              <w:spacing w:before="40" w:after="40"/>
              <w:jc w:val="center"/>
              <w:rPr>
                <w:sz w:val="20"/>
                <w:lang w:bidi="en-US"/>
              </w:rPr>
            </w:pPr>
            <w:r w:rsidRPr="00EF0BB8">
              <w:rPr>
                <w:sz w:val="20"/>
                <w:lang w:bidi="en-US"/>
              </w:rPr>
              <w:t>20.3%</w:t>
            </w:r>
          </w:p>
        </w:tc>
      </w:tr>
      <w:tr w:rsidR="0037714B" w:rsidRPr="00EF0BB8" w:rsidTr="0037714B">
        <w:trPr>
          <w:trHeight w:val="255"/>
        </w:trPr>
        <w:tc>
          <w:tcPr>
            <w:tcW w:w="3611" w:type="pct"/>
            <w:tcBorders>
              <w:top w:val="nil"/>
              <w:left w:val="single" w:sz="4" w:space="0" w:color="auto"/>
              <w:bottom w:val="single" w:sz="4" w:space="0" w:color="auto"/>
              <w:right w:val="nil"/>
            </w:tcBorders>
            <w:vAlign w:val="center"/>
          </w:tcPr>
          <w:p w:rsidR="0037714B" w:rsidRPr="00EF0BB8" w:rsidRDefault="0037714B" w:rsidP="0037714B">
            <w:pPr>
              <w:spacing w:before="20" w:after="20"/>
              <w:ind w:left="342" w:hanging="342"/>
              <w:rPr>
                <w:i/>
                <w:iCs/>
                <w:sz w:val="20"/>
                <w:lang w:bidi="en-US"/>
              </w:rPr>
            </w:pPr>
            <w:r w:rsidRPr="00EF0BB8">
              <w:rPr>
                <w:color w:val="000000"/>
                <w:sz w:val="20"/>
                <w:lang w:bidi="en-US"/>
              </w:rPr>
              <w:t>3(e) Age-adjusted colorectal cancer mortality (per 100,000)</w:t>
            </w:r>
          </w:p>
        </w:tc>
        <w:tc>
          <w:tcPr>
            <w:tcW w:w="692" w:type="pct"/>
            <w:tcBorders>
              <w:top w:val="nil"/>
              <w:left w:val="single" w:sz="4" w:space="0" w:color="auto"/>
              <w:bottom w:val="single" w:sz="4" w:space="0" w:color="auto"/>
              <w:right w:val="single" w:sz="4" w:space="0" w:color="auto"/>
            </w:tcBorders>
            <w:vAlign w:val="bottom"/>
          </w:tcPr>
          <w:p w:rsidR="0037714B" w:rsidRPr="00EF0BB8" w:rsidRDefault="0037714B" w:rsidP="0037714B">
            <w:pPr>
              <w:spacing w:before="20" w:after="20"/>
              <w:jc w:val="center"/>
              <w:rPr>
                <w:i/>
                <w:iCs/>
                <w:sz w:val="20"/>
                <w:lang w:bidi="en-US"/>
              </w:rPr>
            </w:pPr>
            <w:r w:rsidRPr="00EF0BB8">
              <w:rPr>
                <w:sz w:val="20"/>
                <w:lang w:bidi="en-US"/>
              </w:rPr>
              <w:t>14.0</w:t>
            </w:r>
          </w:p>
        </w:tc>
        <w:tc>
          <w:tcPr>
            <w:tcW w:w="697" w:type="pct"/>
            <w:tcBorders>
              <w:top w:val="nil"/>
              <w:left w:val="nil"/>
              <w:bottom w:val="single" w:sz="4" w:space="0" w:color="auto"/>
              <w:right w:val="single" w:sz="4" w:space="0" w:color="auto"/>
            </w:tcBorders>
            <w:shd w:val="clear" w:color="auto" w:fill="auto"/>
            <w:vAlign w:val="bottom"/>
          </w:tcPr>
          <w:p w:rsidR="0037714B" w:rsidRPr="00EF0BB8" w:rsidRDefault="0037714B" w:rsidP="0037714B">
            <w:pPr>
              <w:spacing w:before="40" w:after="40"/>
              <w:jc w:val="center"/>
              <w:rPr>
                <w:sz w:val="20"/>
                <w:lang w:bidi="en-US"/>
              </w:rPr>
            </w:pPr>
            <w:r w:rsidRPr="00EF0BB8">
              <w:rPr>
                <w:sz w:val="20"/>
                <w:lang w:bidi="en-US"/>
              </w:rPr>
              <w:t>15.2</w:t>
            </w:r>
          </w:p>
        </w:tc>
      </w:tr>
      <w:tr w:rsidR="0037714B" w:rsidRPr="00EF0BB8" w:rsidTr="0037714B">
        <w:tblPrEx>
          <w:tblCellMar>
            <w:left w:w="108" w:type="dxa"/>
            <w:right w:w="108" w:type="dxa"/>
          </w:tblCellMar>
        </w:tblPrEx>
        <w:trPr>
          <w:trHeight w:val="255"/>
        </w:trPr>
        <w:tc>
          <w:tcPr>
            <w:tcW w:w="3611" w:type="pct"/>
            <w:tcBorders>
              <w:top w:val="single" w:sz="4" w:space="0" w:color="auto"/>
              <w:left w:val="single" w:sz="4" w:space="0" w:color="auto"/>
              <w:bottom w:val="single" w:sz="4" w:space="0" w:color="auto"/>
              <w:right w:val="single" w:sz="4" w:space="0" w:color="000000"/>
            </w:tcBorders>
            <w:shd w:val="clear" w:color="000000" w:fill="auto"/>
            <w:vAlign w:val="center"/>
          </w:tcPr>
          <w:p w:rsidR="0037714B" w:rsidRPr="00EF0BB8" w:rsidRDefault="0037714B" w:rsidP="0037714B">
            <w:pPr>
              <w:spacing w:before="40" w:after="40"/>
              <w:rPr>
                <w:b/>
                <w:bCs/>
                <w:sz w:val="20"/>
                <w:lang w:bidi="en-US"/>
              </w:rPr>
            </w:pPr>
            <w:r w:rsidRPr="00EF0BB8">
              <w:rPr>
                <w:color w:val="000000"/>
                <w:sz w:val="20"/>
                <w:lang w:bidi="en-US"/>
              </w:rPr>
              <w:t>3(f) Age-adjusted breast cancer mortality (per 100,000) among females</w:t>
            </w:r>
          </w:p>
        </w:tc>
        <w:tc>
          <w:tcPr>
            <w:tcW w:w="692" w:type="pct"/>
            <w:tcBorders>
              <w:top w:val="single" w:sz="4" w:space="0" w:color="auto"/>
              <w:left w:val="single" w:sz="4" w:space="0" w:color="auto"/>
              <w:bottom w:val="single" w:sz="4" w:space="0" w:color="auto"/>
              <w:right w:val="single" w:sz="4" w:space="0" w:color="000000"/>
            </w:tcBorders>
            <w:shd w:val="clear" w:color="000000" w:fill="auto"/>
            <w:vAlign w:val="bottom"/>
          </w:tcPr>
          <w:p w:rsidR="0037714B" w:rsidRPr="00EF0BB8" w:rsidRDefault="0037714B" w:rsidP="0037714B">
            <w:pPr>
              <w:spacing w:before="40" w:after="40"/>
              <w:jc w:val="center"/>
              <w:rPr>
                <w:b/>
                <w:bCs/>
                <w:sz w:val="20"/>
                <w:lang w:bidi="en-US"/>
              </w:rPr>
            </w:pPr>
            <w:r w:rsidRPr="00EF0BB8">
              <w:rPr>
                <w:sz w:val="20"/>
                <w:lang w:bidi="en-US"/>
              </w:rPr>
              <w:t>22.1</w:t>
            </w:r>
          </w:p>
        </w:tc>
        <w:tc>
          <w:tcPr>
            <w:tcW w:w="697" w:type="pct"/>
            <w:tcBorders>
              <w:top w:val="single" w:sz="4" w:space="0" w:color="auto"/>
              <w:left w:val="single" w:sz="4" w:space="0" w:color="auto"/>
              <w:bottom w:val="single" w:sz="4" w:space="0" w:color="auto"/>
              <w:right w:val="single" w:sz="4" w:space="0" w:color="000000"/>
            </w:tcBorders>
            <w:shd w:val="clear" w:color="000000" w:fill="auto"/>
            <w:vAlign w:val="bottom"/>
          </w:tcPr>
          <w:p w:rsidR="0037714B" w:rsidRPr="00EF0BB8" w:rsidRDefault="0037714B" w:rsidP="0037714B">
            <w:pPr>
              <w:spacing w:before="40" w:after="40"/>
              <w:jc w:val="center"/>
              <w:rPr>
                <w:b/>
                <w:bCs/>
                <w:sz w:val="20"/>
                <w:lang w:bidi="en-US"/>
              </w:rPr>
            </w:pPr>
            <w:r w:rsidRPr="00EF0BB8">
              <w:rPr>
                <w:sz w:val="20"/>
                <w:lang w:bidi="en-US"/>
              </w:rPr>
              <w:t>23.8</w:t>
            </w:r>
          </w:p>
        </w:tc>
      </w:tr>
      <w:tr w:rsidR="0037714B" w:rsidRPr="00EF0BB8" w:rsidTr="0037714B">
        <w:tblPrEx>
          <w:tblCellMar>
            <w:left w:w="108" w:type="dxa"/>
            <w:right w:w="108" w:type="dxa"/>
          </w:tblCellMar>
        </w:tblPrEx>
        <w:trPr>
          <w:trHeight w:val="255"/>
        </w:trPr>
        <w:tc>
          <w:tcPr>
            <w:tcW w:w="3611" w:type="pct"/>
            <w:tcBorders>
              <w:top w:val="nil"/>
              <w:left w:val="single" w:sz="4" w:space="0" w:color="auto"/>
              <w:bottom w:val="single" w:sz="4" w:space="0" w:color="auto"/>
              <w:right w:val="single" w:sz="4" w:space="0" w:color="auto"/>
            </w:tcBorders>
            <w:noWrap/>
            <w:vAlign w:val="center"/>
          </w:tcPr>
          <w:p w:rsidR="0037714B" w:rsidRPr="00EF0BB8" w:rsidRDefault="0037714B" w:rsidP="0037714B">
            <w:pPr>
              <w:spacing w:before="40" w:after="40"/>
              <w:ind w:left="342" w:hanging="342"/>
              <w:rPr>
                <w:color w:val="000000"/>
                <w:sz w:val="20"/>
                <w:lang w:bidi="en-US"/>
              </w:rPr>
            </w:pPr>
            <w:r w:rsidRPr="00EF0BB8">
              <w:rPr>
                <w:i/>
                <w:iCs/>
                <w:color w:val="000000"/>
                <w:sz w:val="20"/>
                <w:lang w:bidi="en-US"/>
              </w:rPr>
              <w:lastRenderedPageBreak/>
              <w:t>3(g) Other</w:t>
            </w:r>
          </w:p>
        </w:tc>
        <w:tc>
          <w:tcPr>
            <w:tcW w:w="692" w:type="pct"/>
            <w:tcBorders>
              <w:top w:val="nil"/>
              <w:left w:val="nil"/>
              <w:bottom w:val="single" w:sz="4" w:space="0" w:color="auto"/>
              <w:right w:val="single" w:sz="4" w:space="0" w:color="auto"/>
            </w:tcBorders>
            <w:vAlign w:val="bottom"/>
          </w:tcPr>
          <w:p w:rsidR="0037714B" w:rsidRPr="00EF0BB8" w:rsidRDefault="0037714B" w:rsidP="0037714B">
            <w:pPr>
              <w:spacing w:before="40" w:after="40"/>
              <w:jc w:val="center"/>
              <w:rPr>
                <w:sz w:val="20"/>
                <w:lang w:bidi="en-US"/>
              </w:rPr>
            </w:pPr>
            <w:r w:rsidRPr="00EF0BB8">
              <w:rPr>
                <w:i/>
                <w:iCs/>
                <w:sz w:val="20"/>
                <w:lang w:bidi="en-US"/>
              </w:rPr>
              <w:t>Provided by Applicant</w:t>
            </w:r>
          </w:p>
        </w:tc>
        <w:tc>
          <w:tcPr>
            <w:tcW w:w="697" w:type="pct"/>
            <w:tcBorders>
              <w:top w:val="nil"/>
              <w:left w:val="nil"/>
              <w:bottom w:val="single" w:sz="4" w:space="0" w:color="auto"/>
              <w:right w:val="single" w:sz="4" w:space="0" w:color="auto"/>
            </w:tcBorders>
            <w:vAlign w:val="bottom"/>
          </w:tcPr>
          <w:p w:rsidR="0037714B" w:rsidRPr="00EF0BB8" w:rsidRDefault="0037714B" w:rsidP="0037714B">
            <w:pPr>
              <w:spacing w:before="40" w:after="40"/>
              <w:jc w:val="center"/>
              <w:rPr>
                <w:sz w:val="20"/>
                <w:lang w:bidi="en-US"/>
              </w:rPr>
            </w:pPr>
            <w:r>
              <w:rPr>
                <w:i/>
                <w:iCs/>
                <w:sz w:val="20"/>
                <w:lang w:bidi="en-US"/>
              </w:rPr>
              <w:t>N/A</w:t>
            </w:r>
          </w:p>
        </w:tc>
      </w:tr>
      <w:tr w:rsidR="0037714B" w:rsidRPr="00EF0BB8" w:rsidTr="0037714B">
        <w:tblPrEx>
          <w:tblCellMar>
            <w:left w:w="108" w:type="dxa"/>
            <w:right w:w="108" w:type="dxa"/>
          </w:tblCellMar>
        </w:tblPrEx>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vAlign w:val="center"/>
          </w:tcPr>
          <w:p w:rsidR="0037714B" w:rsidRPr="00EF0BB8" w:rsidRDefault="0037714B" w:rsidP="0037714B">
            <w:pPr>
              <w:spacing w:before="40" w:after="40"/>
              <w:rPr>
                <w:b/>
                <w:bCs/>
                <w:sz w:val="20"/>
                <w:lang w:bidi="en-US"/>
              </w:rPr>
            </w:pPr>
            <w:r w:rsidRPr="00EF0BB8">
              <w:rPr>
                <w:b/>
                <w:bCs/>
                <w:sz w:val="20"/>
                <w:lang w:bidi="en-US"/>
              </w:rPr>
              <w:t>4. Prenatal and Perinatal Health</w:t>
            </w:r>
          </w:p>
        </w:tc>
      </w:tr>
      <w:tr w:rsidR="0037714B" w:rsidRPr="00EF0BB8" w:rsidTr="0037714B">
        <w:tblPrEx>
          <w:tblCellMar>
            <w:left w:w="108" w:type="dxa"/>
            <w:right w:w="108" w:type="dxa"/>
          </w:tblCellMar>
        </w:tblPrEx>
        <w:trPr>
          <w:trHeight w:val="255"/>
        </w:trPr>
        <w:tc>
          <w:tcPr>
            <w:tcW w:w="3611" w:type="pct"/>
            <w:tcBorders>
              <w:top w:val="nil"/>
              <w:left w:val="single" w:sz="4" w:space="0" w:color="auto"/>
              <w:bottom w:val="single" w:sz="4" w:space="0" w:color="auto"/>
              <w:right w:val="single" w:sz="4" w:space="0" w:color="auto"/>
            </w:tcBorders>
            <w:noWrap/>
            <w:vAlign w:val="center"/>
          </w:tcPr>
          <w:p w:rsidR="0037714B" w:rsidRPr="00EF0BB8" w:rsidRDefault="0037714B" w:rsidP="0037714B">
            <w:pPr>
              <w:spacing w:before="40" w:after="40"/>
              <w:ind w:left="342" w:hanging="342"/>
              <w:rPr>
                <w:color w:val="000000"/>
                <w:sz w:val="20"/>
                <w:lang w:bidi="en-US"/>
              </w:rPr>
            </w:pPr>
            <w:r w:rsidRPr="00EF0BB8">
              <w:rPr>
                <w:color w:val="000000"/>
                <w:sz w:val="20"/>
                <w:lang w:bidi="en-US"/>
              </w:rPr>
              <w:t>4(a) Low birth weight (&lt;2500 grams) rate (5 year average)</w:t>
            </w:r>
          </w:p>
        </w:tc>
        <w:tc>
          <w:tcPr>
            <w:tcW w:w="692" w:type="pct"/>
            <w:tcBorders>
              <w:top w:val="nil"/>
              <w:left w:val="nil"/>
              <w:bottom w:val="single" w:sz="4" w:space="0" w:color="auto"/>
              <w:right w:val="single" w:sz="4" w:space="0" w:color="auto"/>
            </w:tcBorders>
            <w:vAlign w:val="center"/>
          </w:tcPr>
          <w:p w:rsidR="0037714B" w:rsidRPr="00EF0BB8" w:rsidRDefault="0037714B" w:rsidP="0037714B">
            <w:pPr>
              <w:spacing w:before="40" w:after="40"/>
              <w:jc w:val="center"/>
              <w:rPr>
                <w:sz w:val="20"/>
                <w:lang w:bidi="en-US"/>
              </w:rPr>
            </w:pPr>
            <w:r w:rsidRPr="00EF0BB8">
              <w:rPr>
                <w:sz w:val="20"/>
                <w:lang w:bidi="en-US"/>
              </w:rPr>
              <w:t>7.9%</w:t>
            </w:r>
          </w:p>
        </w:tc>
        <w:tc>
          <w:tcPr>
            <w:tcW w:w="697" w:type="pct"/>
            <w:tcBorders>
              <w:top w:val="nil"/>
              <w:left w:val="nil"/>
              <w:bottom w:val="single" w:sz="4" w:space="0" w:color="auto"/>
              <w:right w:val="single" w:sz="4" w:space="0" w:color="auto"/>
            </w:tcBorders>
            <w:vAlign w:val="center"/>
          </w:tcPr>
          <w:p w:rsidR="0037714B" w:rsidRPr="00EF0BB8" w:rsidRDefault="0037714B" w:rsidP="0037714B">
            <w:pPr>
              <w:spacing w:before="40" w:after="40"/>
              <w:jc w:val="center"/>
              <w:rPr>
                <w:sz w:val="20"/>
                <w:lang w:bidi="en-US"/>
              </w:rPr>
            </w:pPr>
            <w:r w:rsidRPr="00EF0BB8">
              <w:rPr>
                <w:sz w:val="20"/>
                <w:lang w:bidi="en-US"/>
              </w:rPr>
              <w:t>9.4%</w:t>
            </w:r>
          </w:p>
        </w:tc>
      </w:tr>
      <w:tr w:rsidR="0037714B" w:rsidRPr="00EF0BB8" w:rsidTr="0037714B">
        <w:tblPrEx>
          <w:tblCellMar>
            <w:left w:w="108" w:type="dxa"/>
            <w:right w:w="108" w:type="dxa"/>
          </w:tblCellMar>
        </w:tblPrEx>
        <w:trPr>
          <w:trHeight w:val="255"/>
        </w:trPr>
        <w:tc>
          <w:tcPr>
            <w:tcW w:w="3611" w:type="pct"/>
            <w:tcBorders>
              <w:top w:val="nil"/>
              <w:left w:val="single" w:sz="4" w:space="0" w:color="auto"/>
              <w:bottom w:val="single" w:sz="4" w:space="0" w:color="auto"/>
              <w:right w:val="nil"/>
            </w:tcBorders>
            <w:noWrap/>
            <w:vAlign w:val="center"/>
          </w:tcPr>
          <w:p w:rsidR="0037714B" w:rsidRPr="00EF0BB8" w:rsidRDefault="0037714B" w:rsidP="0037714B">
            <w:pPr>
              <w:spacing w:before="40" w:after="40"/>
              <w:ind w:left="342" w:hanging="342"/>
              <w:rPr>
                <w:color w:val="000000"/>
                <w:sz w:val="20"/>
                <w:lang w:bidi="en-US"/>
              </w:rPr>
            </w:pPr>
            <w:r w:rsidRPr="00EF0BB8">
              <w:rPr>
                <w:color w:val="000000"/>
                <w:sz w:val="20"/>
                <w:lang w:bidi="en-US"/>
              </w:rPr>
              <w:t>4(b) Infant mortality rate (5 year average</w:t>
            </w:r>
            <w:r>
              <w:rPr>
                <w:color w:val="000000"/>
                <w:sz w:val="20"/>
                <w:lang w:bidi="en-US"/>
              </w:rPr>
              <w:t xml:space="preserve">; </w:t>
            </w:r>
            <w:r w:rsidRPr="00EF0BB8">
              <w:rPr>
                <w:color w:val="000000"/>
                <w:sz w:val="20"/>
                <w:lang w:bidi="en-US"/>
              </w:rPr>
              <w:t>per 1,000)</w:t>
            </w:r>
          </w:p>
        </w:tc>
        <w:tc>
          <w:tcPr>
            <w:tcW w:w="692" w:type="pct"/>
            <w:tcBorders>
              <w:top w:val="nil"/>
              <w:left w:val="single" w:sz="4" w:space="0" w:color="auto"/>
              <w:bottom w:val="single" w:sz="4" w:space="0" w:color="auto"/>
              <w:right w:val="single" w:sz="4" w:space="0" w:color="auto"/>
            </w:tcBorders>
            <w:vAlign w:val="center"/>
          </w:tcPr>
          <w:p w:rsidR="0037714B" w:rsidRPr="00EF0BB8" w:rsidRDefault="0037714B" w:rsidP="0037714B">
            <w:pPr>
              <w:spacing w:before="40" w:after="40"/>
              <w:jc w:val="center"/>
              <w:rPr>
                <w:sz w:val="20"/>
                <w:lang w:bidi="en-US"/>
              </w:rPr>
            </w:pPr>
            <w:r w:rsidRPr="00EF0BB8">
              <w:rPr>
                <w:sz w:val="20"/>
                <w:lang w:bidi="en-US"/>
              </w:rPr>
              <w:t>6.6</w:t>
            </w:r>
          </w:p>
        </w:tc>
        <w:tc>
          <w:tcPr>
            <w:tcW w:w="697" w:type="pct"/>
            <w:tcBorders>
              <w:top w:val="nil"/>
              <w:left w:val="nil"/>
              <w:bottom w:val="single" w:sz="4" w:space="0" w:color="auto"/>
              <w:right w:val="single" w:sz="4" w:space="0" w:color="auto"/>
            </w:tcBorders>
            <w:vAlign w:val="center"/>
          </w:tcPr>
          <w:p w:rsidR="0037714B" w:rsidRPr="00EF0BB8" w:rsidRDefault="0037714B" w:rsidP="0037714B">
            <w:pPr>
              <w:spacing w:before="40" w:after="40"/>
              <w:jc w:val="center"/>
              <w:rPr>
                <w:sz w:val="20"/>
                <w:lang w:bidi="en-US"/>
              </w:rPr>
            </w:pPr>
            <w:r w:rsidRPr="00EF0BB8">
              <w:rPr>
                <w:sz w:val="20"/>
                <w:lang w:bidi="en-US"/>
              </w:rPr>
              <w:t>7.9</w:t>
            </w:r>
          </w:p>
        </w:tc>
      </w:tr>
      <w:tr w:rsidR="0037714B" w:rsidRPr="00EF0BB8" w:rsidTr="0037714B">
        <w:tblPrEx>
          <w:tblCellMar>
            <w:left w:w="108" w:type="dxa"/>
            <w:right w:w="108" w:type="dxa"/>
          </w:tblCellMar>
        </w:tblPrEx>
        <w:trPr>
          <w:trHeight w:val="255"/>
        </w:trPr>
        <w:tc>
          <w:tcPr>
            <w:tcW w:w="3611" w:type="pct"/>
            <w:tcBorders>
              <w:top w:val="nil"/>
              <w:left w:val="single" w:sz="4" w:space="0" w:color="auto"/>
              <w:bottom w:val="single" w:sz="4" w:space="0" w:color="auto"/>
              <w:right w:val="single" w:sz="4" w:space="0" w:color="auto"/>
            </w:tcBorders>
            <w:noWrap/>
            <w:vAlign w:val="center"/>
          </w:tcPr>
          <w:p w:rsidR="0037714B" w:rsidRPr="00EF0BB8" w:rsidRDefault="0037714B" w:rsidP="0037714B">
            <w:pPr>
              <w:spacing w:before="40" w:after="40"/>
              <w:ind w:left="342" w:hanging="342"/>
              <w:rPr>
                <w:color w:val="000000"/>
                <w:sz w:val="20"/>
                <w:lang w:bidi="en-US"/>
              </w:rPr>
            </w:pPr>
            <w:r w:rsidRPr="00EF0BB8">
              <w:rPr>
                <w:color w:val="000000"/>
                <w:sz w:val="20"/>
                <w:lang w:bidi="en-US"/>
              </w:rPr>
              <w:t xml:space="preserve">4(c) Births to teenage mothers (ages 15-19; </w:t>
            </w:r>
            <w:r w:rsidRPr="00EF0BB8">
              <w:rPr>
                <w:sz w:val="20"/>
                <w:lang w:bidi="en-US"/>
              </w:rPr>
              <w:t>percent of all births)</w:t>
            </w:r>
          </w:p>
        </w:tc>
        <w:tc>
          <w:tcPr>
            <w:tcW w:w="692" w:type="pct"/>
            <w:tcBorders>
              <w:top w:val="nil"/>
              <w:left w:val="nil"/>
              <w:bottom w:val="single" w:sz="4" w:space="0" w:color="auto"/>
              <w:right w:val="single" w:sz="4" w:space="0" w:color="auto"/>
            </w:tcBorders>
            <w:vAlign w:val="center"/>
          </w:tcPr>
          <w:p w:rsidR="0037714B" w:rsidRPr="00EF0BB8" w:rsidRDefault="0037714B" w:rsidP="0037714B">
            <w:pPr>
              <w:spacing w:before="40" w:after="40"/>
              <w:jc w:val="center"/>
              <w:rPr>
                <w:sz w:val="20"/>
                <w:lang w:bidi="en-US"/>
              </w:rPr>
            </w:pPr>
            <w:r w:rsidRPr="00EF0BB8">
              <w:rPr>
                <w:sz w:val="20"/>
                <w:lang w:bidi="en-US"/>
              </w:rPr>
              <w:t>8.4%</w:t>
            </w:r>
          </w:p>
        </w:tc>
        <w:tc>
          <w:tcPr>
            <w:tcW w:w="697" w:type="pct"/>
            <w:tcBorders>
              <w:top w:val="nil"/>
              <w:left w:val="nil"/>
              <w:bottom w:val="single" w:sz="4" w:space="0" w:color="auto"/>
              <w:right w:val="single" w:sz="4" w:space="0" w:color="auto"/>
            </w:tcBorders>
            <w:vAlign w:val="center"/>
          </w:tcPr>
          <w:p w:rsidR="0037714B" w:rsidRPr="00EF0BB8" w:rsidRDefault="0037714B" w:rsidP="0037714B">
            <w:pPr>
              <w:spacing w:before="40" w:after="40"/>
              <w:jc w:val="center"/>
              <w:rPr>
                <w:sz w:val="20"/>
                <w:lang w:bidi="en-US"/>
              </w:rPr>
            </w:pPr>
            <w:r w:rsidRPr="00EF0BB8">
              <w:rPr>
                <w:sz w:val="20"/>
                <w:lang w:bidi="en-US"/>
              </w:rPr>
              <w:t>10.0%</w:t>
            </w:r>
          </w:p>
        </w:tc>
      </w:tr>
      <w:tr w:rsidR="0037714B" w:rsidRPr="00EF0BB8" w:rsidTr="0037714B">
        <w:tblPrEx>
          <w:tblCellMar>
            <w:left w:w="108" w:type="dxa"/>
            <w:right w:w="108" w:type="dxa"/>
          </w:tblCellMar>
        </w:tblPrEx>
        <w:trPr>
          <w:trHeight w:val="255"/>
        </w:trPr>
        <w:tc>
          <w:tcPr>
            <w:tcW w:w="3611" w:type="pct"/>
            <w:tcBorders>
              <w:top w:val="nil"/>
              <w:left w:val="single" w:sz="4" w:space="0" w:color="auto"/>
              <w:bottom w:val="single" w:sz="4" w:space="0" w:color="auto"/>
              <w:right w:val="nil"/>
            </w:tcBorders>
            <w:noWrap/>
            <w:vAlign w:val="center"/>
          </w:tcPr>
          <w:p w:rsidR="0037714B" w:rsidRPr="00EF0BB8" w:rsidRDefault="0037714B" w:rsidP="0037714B">
            <w:pPr>
              <w:spacing w:before="40" w:after="40"/>
              <w:ind w:left="342" w:hanging="342"/>
              <w:rPr>
                <w:color w:val="000000"/>
                <w:sz w:val="20"/>
                <w:lang w:bidi="en-US"/>
              </w:rPr>
            </w:pPr>
            <w:r w:rsidRPr="00EF0BB8">
              <w:rPr>
                <w:color w:val="000000"/>
                <w:sz w:val="20"/>
                <w:lang w:bidi="en-US"/>
              </w:rPr>
              <w:t xml:space="preserve">4(d) </w:t>
            </w:r>
            <w:r w:rsidRPr="00EF0BB8">
              <w:rPr>
                <w:sz w:val="20"/>
                <w:lang w:bidi="en-US"/>
              </w:rPr>
              <w:t>Late entry into prenatal care (entry after first trimester; percent of all births)</w:t>
            </w:r>
          </w:p>
        </w:tc>
        <w:tc>
          <w:tcPr>
            <w:tcW w:w="692" w:type="pct"/>
            <w:tcBorders>
              <w:top w:val="nil"/>
              <w:left w:val="single" w:sz="4" w:space="0" w:color="auto"/>
              <w:bottom w:val="single" w:sz="4" w:space="0" w:color="auto"/>
              <w:right w:val="single" w:sz="4" w:space="0" w:color="auto"/>
            </w:tcBorders>
            <w:vAlign w:val="center"/>
          </w:tcPr>
          <w:p w:rsidR="0037714B" w:rsidRPr="00EF0BB8" w:rsidRDefault="0037714B" w:rsidP="0037714B">
            <w:pPr>
              <w:spacing w:before="40" w:after="40"/>
              <w:jc w:val="center"/>
              <w:rPr>
                <w:sz w:val="20"/>
                <w:lang w:bidi="en-US"/>
              </w:rPr>
            </w:pPr>
            <w:r w:rsidRPr="00EF0BB8">
              <w:rPr>
                <w:sz w:val="20"/>
                <w:lang w:bidi="en-US"/>
              </w:rPr>
              <w:t>16.4%</w:t>
            </w:r>
          </w:p>
        </w:tc>
        <w:tc>
          <w:tcPr>
            <w:tcW w:w="697" w:type="pct"/>
            <w:tcBorders>
              <w:top w:val="nil"/>
              <w:left w:val="nil"/>
              <w:bottom w:val="single" w:sz="4" w:space="0" w:color="auto"/>
              <w:right w:val="single" w:sz="4" w:space="0" w:color="auto"/>
            </w:tcBorders>
            <w:vAlign w:val="center"/>
          </w:tcPr>
          <w:p w:rsidR="0037714B" w:rsidRPr="00EF0BB8" w:rsidRDefault="0037714B" w:rsidP="0037714B">
            <w:pPr>
              <w:spacing w:before="40" w:after="40"/>
              <w:jc w:val="center"/>
              <w:rPr>
                <w:sz w:val="20"/>
                <w:lang w:bidi="en-US"/>
              </w:rPr>
            </w:pPr>
            <w:r w:rsidRPr="00EF0BB8">
              <w:rPr>
                <w:sz w:val="20"/>
                <w:lang w:bidi="en-US"/>
              </w:rPr>
              <w:t>21.1%</w:t>
            </w:r>
          </w:p>
        </w:tc>
      </w:tr>
      <w:tr w:rsidR="0037714B" w:rsidRPr="00EF0BB8" w:rsidTr="0037714B">
        <w:tblPrEx>
          <w:tblCellMar>
            <w:left w:w="108" w:type="dxa"/>
            <w:right w:w="108" w:type="dxa"/>
          </w:tblCellMar>
        </w:tblPrEx>
        <w:trPr>
          <w:trHeight w:val="255"/>
        </w:trPr>
        <w:tc>
          <w:tcPr>
            <w:tcW w:w="3611" w:type="pct"/>
            <w:tcBorders>
              <w:top w:val="nil"/>
              <w:left w:val="single" w:sz="4" w:space="0" w:color="auto"/>
              <w:bottom w:val="single" w:sz="4" w:space="0" w:color="auto"/>
              <w:right w:val="nil"/>
            </w:tcBorders>
            <w:noWrap/>
            <w:vAlign w:val="center"/>
          </w:tcPr>
          <w:p w:rsidR="0037714B" w:rsidRPr="00EF0BB8" w:rsidRDefault="0037714B" w:rsidP="0037714B">
            <w:pPr>
              <w:spacing w:before="40" w:after="40"/>
              <w:ind w:left="342" w:hanging="342"/>
              <w:rPr>
                <w:sz w:val="20"/>
                <w:lang w:bidi="en-US"/>
              </w:rPr>
            </w:pPr>
            <w:r w:rsidRPr="00EF0BB8">
              <w:rPr>
                <w:sz w:val="20"/>
                <w:lang w:bidi="en-US"/>
              </w:rPr>
              <w:t>4(e) Cigarette use during pregnancy (percent of all pregnancies)</w:t>
            </w:r>
          </w:p>
        </w:tc>
        <w:tc>
          <w:tcPr>
            <w:tcW w:w="692" w:type="pct"/>
            <w:tcBorders>
              <w:top w:val="nil"/>
              <w:left w:val="single" w:sz="4" w:space="0" w:color="auto"/>
              <w:bottom w:val="single" w:sz="4" w:space="0" w:color="auto"/>
              <w:right w:val="single" w:sz="4" w:space="0" w:color="auto"/>
            </w:tcBorders>
            <w:vAlign w:val="center"/>
          </w:tcPr>
          <w:p w:rsidR="0037714B" w:rsidRPr="00EF0BB8" w:rsidRDefault="0037714B" w:rsidP="0037714B">
            <w:pPr>
              <w:spacing w:before="40" w:after="40"/>
              <w:jc w:val="center"/>
              <w:rPr>
                <w:sz w:val="20"/>
                <w:lang w:bidi="en-US"/>
              </w:rPr>
            </w:pPr>
            <w:r w:rsidRPr="00EF0BB8">
              <w:rPr>
                <w:sz w:val="20"/>
                <w:lang w:bidi="en-US"/>
              </w:rPr>
              <w:t>14.1%</w:t>
            </w:r>
          </w:p>
        </w:tc>
        <w:tc>
          <w:tcPr>
            <w:tcW w:w="697" w:type="pct"/>
            <w:tcBorders>
              <w:top w:val="nil"/>
              <w:left w:val="nil"/>
              <w:bottom w:val="single" w:sz="4" w:space="0" w:color="auto"/>
              <w:right w:val="single" w:sz="4" w:space="0" w:color="auto"/>
            </w:tcBorders>
            <w:vAlign w:val="center"/>
          </w:tcPr>
          <w:p w:rsidR="0037714B" w:rsidRPr="00EF0BB8" w:rsidRDefault="0037714B" w:rsidP="0037714B">
            <w:pPr>
              <w:spacing w:before="40" w:after="40"/>
              <w:jc w:val="center"/>
              <w:rPr>
                <w:sz w:val="20"/>
                <w:lang w:bidi="en-US"/>
              </w:rPr>
            </w:pPr>
            <w:r w:rsidRPr="00EF0BB8">
              <w:rPr>
                <w:sz w:val="20"/>
                <w:lang w:bidi="en-US"/>
              </w:rPr>
              <w:t>18.2%</w:t>
            </w:r>
          </w:p>
        </w:tc>
      </w:tr>
      <w:tr w:rsidR="0037714B" w:rsidRPr="00EF0BB8" w:rsidTr="0037714B">
        <w:tblPrEx>
          <w:tblCellMar>
            <w:left w:w="108" w:type="dxa"/>
            <w:right w:w="108" w:type="dxa"/>
          </w:tblCellMar>
        </w:tblPrEx>
        <w:trPr>
          <w:trHeight w:val="255"/>
        </w:trPr>
        <w:tc>
          <w:tcPr>
            <w:tcW w:w="3611" w:type="pct"/>
            <w:tcBorders>
              <w:top w:val="nil"/>
              <w:left w:val="single" w:sz="4" w:space="0" w:color="auto"/>
              <w:bottom w:val="single" w:sz="4" w:space="0" w:color="auto"/>
              <w:right w:val="nil"/>
            </w:tcBorders>
            <w:noWrap/>
            <w:vAlign w:val="center"/>
          </w:tcPr>
          <w:p w:rsidR="0037714B" w:rsidRPr="00EF0BB8" w:rsidRDefault="0037714B" w:rsidP="0037714B">
            <w:pPr>
              <w:spacing w:before="40" w:after="40"/>
              <w:ind w:left="342" w:hanging="342"/>
              <w:rPr>
                <w:sz w:val="20"/>
                <w:lang w:bidi="en-US"/>
              </w:rPr>
            </w:pPr>
            <w:r w:rsidRPr="00EF0BB8">
              <w:rPr>
                <w:sz w:val="20"/>
                <w:lang w:bidi="en-US"/>
              </w:rPr>
              <w:t>4(f) Percent of births that are preterm (&lt;37 weeks gestational age)</w:t>
            </w:r>
          </w:p>
        </w:tc>
        <w:tc>
          <w:tcPr>
            <w:tcW w:w="692" w:type="pct"/>
            <w:tcBorders>
              <w:top w:val="nil"/>
              <w:left w:val="single" w:sz="4" w:space="0" w:color="auto"/>
              <w:bottom w:val="single" w:sz="4" w:space="0" w:color="auto"/>
              <w:right w:val="single" w:sz="4" w:space="0" w:color="auto"/>
            </w:tcBorders>
            <w:shd w:val="clear" w:color="000000" w:fill="FFFFFF"/>
            <w:vAlign w:val="center"/>
          </w:tcPr>
          <w:p w:rsidR="0037714B" w:rsidRPr="00EF0BB8" w:rsidRDefault="0037714B" w:rsidP="0037714B">
            <w:pPr>
              <w:spacing w:before="40" w:after="40"/>
              <w:jc w:val="center"/>
              <w:rPr>
                <w:sz w:val="20"/>
                <w:lang w:bidi="en-US"/>
              </w:rPr>
            </w:pPr>
            <w:r w:rsidRPr="00EF0BB8">
              <w:rPr>
                <w:sz w:val="20"/>
                <w:lang w:bidi="en-US"/>
              </w:rPr>
              <w:t>12.0%</w:t>
            </w:r>
          </w:p>
        </w:tc>
        <w:tc>
          <w:tcPr>
            <w:tcW w:w="697" w:type="pct"/>
            <w:tcBorders>
              <w:top w:val="nil"/>
              <w:left w:val="nil"/>
              <w:bottom w:val="single" w:sz="4" w:space="0" w:color="auto"/>
              <w:right w:val="single" w:sz="4" w:space="0" w:color="auto"/>
            </w:tcBorders>
            <w:vAlign w:val="center"/>
          </w:tcPr>
          <w:p w:rsidR="0037714B" w:rsidRPr="00EF0BB8" w:rsidRDefault="0037714B" w:rsidP="0037714B">
            <w:pPr>
              <w:spacing w:before="40" w:after="40"/>
              <w:jc w:val="center"/>
              <w:rPr>
                <w:sz w:val="20"/>
                <w:lang w:bidi="en-US"/>
              </w:rPr>
            </w:pPr>
            <w:r w:rsidRPr="00EF0BB8">
              <w:rPr>
                <w:sz w:val="20"/>
                <w:lang w:bidi="en-US"/>
              </w:rPr>
              <w:t>13.0%</w:t>
            </w:r>
          </w:p>
        </w:tc>
      </w:tr>
      <w:tr w:rsidR="0037714B" w:rsidRPr="00EF0BB8" w:rsidTr="0037714B">
        <w:tblPrEx>
          <w:tblCellMar>
            <w:left w:w="108" w:type="dxa"/>
            <w:right w:w="108" w:type="dxa"/>
          </w:tblCellMar>
        </w:tblPrEx>
        <w:trPr>
          <w:trHeight w:val="255"/>
        </w:trPr>
        <w:tc>
          <w:tcPr>
            <w:tcW w:w="3611" w:type="pct"/>
            <w:tcBorders>
              <w:top w:val="nil"/>
              <w:left w:val="single" w:sz="4" w:space="0" w:color="auto"/>
              <w:bottom w:val="single" w:sz="4" w:space="0" w:color="auto"/>
              <w:right w:val="single" w:sz="4" w:space="0" w:color="auto"/>
            </w:tcBorders>
            <w:noWrap/>
            <w:vAlign w:val="center"/>
          </w:tcPr>
          <w:p w:rsidR="0037714B" w:rsidRPr="00EF0BB8" w:rsidRDefault="0037714B" w:rsidP="0037714B">
            <w:pPr>
              <w:spacing w:before="40" w:after="40"/>
              <w:ind w:left="342" w:hanging="342"/>
              <w:rPr>
                <w:i/>
                <w:iCs/>
                <w:color w:val="000000"/>
                <w:sz w:val="20"/>
                <w:lang w:bidi="en-US"/>
              </w:rPr>
            </w:pPr>
            <w:r w:rsidRPr="00EF0BB8">
              <w:rPr>
                <w:i/>
                <w:iCs/>
                <w:color w:val="000000"/>
                <w:sz w:val="20"/>
                <w:lang w:bidi="en-US"/>
              </w:rPr>
              <w:t>4(g) Other</w:t>
            </w:r>
          </w:p>
        </w:tc>
        <w:tc>
          <w:tcPr>
            <w:tcW w:w="692" w:type="pct"/>
            <w:tcBorders>
              <w:top w:val="nil"/>
              <w:left w:val="nil"/>
              <w:bottom w:val="single" w:sz="4" w:space="0" w:color="auto"/>
              <w:right w:val="single" w:sz="4" w:space="0" w:color="auto"/>
            </w:tcBorders>
            <w:vAlign w:val="center"/>
          </w:tcPr>
          <w:p w:rsidR="0037714B" w:rsidRPr="00EF0BB8" w:rsidRDefault="0037714B" w:rsidP="0037714B">
            <w:pPr>
              <w:spacing w:before="20" w:after="20"/>
              <w:jc w:val="center"/>
              <w:rPr>
                <w:i/>
                <w:iCs/>
                <w:sz w:val="20"/>
                <w:lang w:bidi="en-US"/>
              </w:rPr>
            </w:pPr>
            <w:r w:rsidRPr="00EF0BB8">
              <w:rPr>
                <w:i/>
                <w:iCs/>
                <w:sz w:val="20"/>
                <w:lang w:bidi="en-US"/>
              </w:rPr>
              <w:t>Provided by Applicant</w:t>
            </w:r>
          </w:p>
        </w:tc>
        <w:tc>
          <w:tcPr>
            <w:tcW w:w="697" w:type="pct"/>
            <w:tcBorders>
              <w:top w:val="nil"/>
              <w:left w:val="nil"/>
              <w:bottom w:val="single" w:sz="4" w:space="0" w:color="auto"/>
              <w:right w:val="single" w:sz="4" w:space="0" w:color="auto"/>
            </w:tcBorders>
            <w:shd w:val="clear" w:color="auto" w:fill="auto"/>
            <w:vAlign w:val="center"/>
          </w:tcPr>
          <w:p w:rsidR="0037714B" w:rsidRPr="00EF0BB8" w:rsidRDefault="0037714B" w:rsidP="0037714B">
            <w:pPr>
              <w:spacing w:before="40" w:after="40"/>
              <w:jc w:val="center"/>
              <w:rPr>
                <w:i/>
                <w:iCs/>
                <w:sz w:val="20"/>
                <w:lang w:bidi="en-US"/>
              </w:rPr>
            </w:pPr>
            <w:r>
              <w:rPr>
                <w:i/>
                <w:iCs/>
                <w:sz w:val="20"/>
                <w:lang w:bidi="en-US"/>
              </w:rPr>
              <w:t>N/A</w:t>
            </w:r>
          </w:p>
        </w:tc>
      </w:tr>
      <w:tr w:rsidR="0037714B" w:rsidRPr="00EF0BB8" w:rsidTr="0037714B">
        <w:tblPrEx>
          <w:tblCellMar>
            <w:left w:w="108" w:type="dxa"/>
            <w:right w:w="108" w:type="dxa"/>
          </w:tblCellMar>
        </w:tblPrEx>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vAlign w:val="center"/>
          </w:tcPr>
          <w:p w:rsidR="0037714B" w:rsidRPr="00EF0BB8" w:rsidRDefault="0037714B" w:rsidP="0037714B">
            <w:pPr>
              <w:spacing w:before="40" w:after="40"/>
              <w:ind w:left="342" w:hanging="342"/>
              <w:rPr>
                <w:b/>
                <w:bCs/>
                <w:color w:val="000000"/>
                <w:sz w:val="20"/>
                <w:lang w:bidi="en-US"/>
              </w:rPr>
            </w:pPr>
            <w:r w:rsidRPr="00EF0BB8">
              <w:rPr>
                <w:b/>
                <w:bCs/>
                <w:color w:val="000000"/>
                <w:sz w:val="20"/>
                <w:lang w:bidi="en-US"/>
              </w:rPr>
              <w:t>5. Child Health</w:t>
            </w:r>
          </w:p>
        </w:tc>
      </w:tr>
      <w:tr w:rsidR="0037714B" w:rsidRPr="00EF0BB8" w:rsidTr="0037714B">
        <w:tblPrEx>
          <w:tblCellMar>
            <w:left w:w="108" w:type="dxa"/>
            <w:right w:w="108" w:type="dxa"/>
          </w:tblCellMar>
        </w:tblPrEx>
        <w:trPr>
          <w:trHeight w:val="255"/>
        </w:trPr>
        <w:tc>
          <w:tcPr>
            <w:tcW w:w="3611" w:type="pct"/>
            <w:tcBorders>
              <w:top w:val="nil"/>
              <w:left w:val="single" w:sz="4" w:space="0" w:color="auto"/>
              <w:bottom w:val="single" w:sz="4" w:space="0" w:color="auto"/>
              <w:right w:val="single" w:sz="4" w:space="0" w:color="auto"/>
            </w:tcBorders>
            <w:noWrap/>
            <w:vAlign w:val="center"/>
          </w:tcPr>
          <w:p w:rsidR="0037714B" w:rsidRPr="00EF0BB8" w:rsidRDefault="0037714B" w:rsidP="0037714B">
            <w:pPr>
              <w:spacing w:before="40" w:after="40"/>
              <w:ind w:left="342" w:hanging="342"/>
              <w:rPr>
                <w:sz w:val="20"/>
                <w:lang w:bidi="en-US"/>
              </w:rPr>
            </w:pPr>
            <w:r w:rsidRPr="00EF0BB8">
              <w:rPr>
                <w:sz w:val="20"/>
                <w:lang w:bidi="en-US"/>
              </w:rPr>
              <w:t>5(a) Percent of children (19-35 months) not receiving recommended immunizations: 4-3-1-3-3-1-4</w:t>
            </w:r>
            <w:r>
              <w:rPr>
                <w:rStyle w:val="FootnoteReference"/>
                <w:sz w:val="20"/>
                <w:lang w:bidi="en-US"/>
              </w:rPr>
              <w:footnoteReference w:id="6"/>
            </w:r>
          </w:p>
        </w:tc>
        <w:tc>
          <w:tcPr>
            <w:tcW w:w="692" w:type="pct"/>
            <w:tcBorders>
              <w:top w:val="nil"/>
              <w:left w:val="nil"/>
              <w:bottom w:val="single" w:sz="4" w:space="0" w:color="auto"/>
              <w:right w:val="single" w:sz="4" w:space="0" w:color="auto"/>
            </w:tcBorders>
            <w:vAlign w:val="center"/>
          </w:tcPr>
          <w:p w:rsidR="0037714B" w:rsidRPr="00EF0BB8" w:rsidRDefault="0037714B" w:rsidP="0037714B">
            <w:pPr>
              <w:spacing w:before="40" w:after="40"/>
              <w:jc w:val="center"/>
              <w:rPr>
                <w:sz w:val="20"/>
                <w:lang w:bidi="en-US"/>
              </w:rPr>
            </w:pPr>
            <w:r w:rsidRPr="00EF0BB8">
              <w:rPr>
                <w:sz w:val="20"/>
                <w:lang w:bidi="en-US"/>
              </w:rPr>
              <w:t>30.0%</w:t>
            </w:r>
          </w:p>
        </w:tc>
        <w:tc>
          <w:tcPr>
            <w:tcW w:w="697" w:type="pct"/>
            <w:tcBorders>
              <w:top w:val="nil"/>
              <w:left w:val="nil"/>
              <w:bottom w:val="single" w:sz="4" w:space="0" w:color="auto"/>
              <w:right w:val="single" w:sz="4" w:space="0" w:color="auto"/>
            </w:tcBorders>
            <w:vAlign w:val="center"/>
          </w:tcPr>
          <w:p w:rsidR="0037714B" w:rsidRPr="00EF0BB8" w:rsidRDefault="0037714B" w:rsidP="0037714B">
            <w:pPr>
              <w:spacing w:before="40" w:after="40"/>
              <w:jc w:val="center"/>
              <w:rPr>
                <w:sz w:val="20"/>
                <w:lang w:bidi="en-US"/>
              </w:rPr>
            </w:pPr>
            <w:r w:rsidRPr="00EF0BB8">
              <w:rPr>
                <w:sz w:val="20"/>
                <w:lang w:bidi="en-US"/>
              </w:rPr>
              <w:t>34.6%</w:t>
            </w:r>
          </w:p>
        </w:tc>
      </w:tr>
      <w:tr w:rsidR="0037714B" w:rsidRPr="00EF0BB8" w:rsidTr="0037714B">
        <w:tblPrEx>
          <w:tblCellMar>
            <w:left w:w="108" w:type="dxa"/>
            <w:right w:w="108" w:type="dxa"/>
          </w:tblCellMar>
        </w:tblPrEx>
        <w:trPr>
          <w:trHeight w:val="255"/>
        </w:trPr>
        <w:tc>
          <w:tcPr>
            <w:tcW w:w="3611" w:type="pct"/>
            <w:tcBorders>
              <w:top w:val="single" w:sz="4" w:space="0" w:color="auto"/>
              <w:left w:val="single" w:sz="4" w:space="0" w:color="auto"/>
              <w:bottom w:val="single" w:sz="4" w:space="0" w:color="auto"/>
            </w:tcBorders>
            <w:noWrap/>
            <w:vAlign w:val="center"/>
          </w:tcPr>
          <w:p w:rsidR="0037714B" w:rsidRPr="00EF0BB8" w:rsidRDefault="0037714B" w:rsidP="0037714B">
            <w:pPr>
              <w:spacing w:before="40" w:after="40"/>
              <w:ind w:left="342" w:hanging="342"/>
              <w:rPr>
                <w:sz w:val="20"/>
                <w:lang w:bidi="en-US"/>
              </w:rPr>
            </w:pPr>
            <w:r w:rsidRPr="00EF0BB8">
              <w:rPr>
                <w:sz w:val="20"/>
                <w:lang w:bidi="en-US"/>
              </w:rPr>
              <w:t xml:space="preserve">5(b) Percent of children not tested for elevated blood lead levels by 72 months of age </w:t>
            </w:r>
          </w:p>
        </w:tc>
        <w:tc>
          <w:tcPr>
            <w:tcW w:w="692" w:type="pct"/>
            <w:tcBorders>
              <w:top w:val="nil"/>
              <w:left w:val="single" w:sz="4" w:space="0" w:color="auto"/>
              <w:bottom w:val="single" w:sz="4" w:space="0" w:color="auto"/>
              <w:right w:val="single" w:sz="4" w:space="0" w:color="auto"/>
            </w:tcBorders>
            <w:shd w:val="clear" w:color="000000" w:fill="FFFFFF"/>
            <w:vAlign w:val="center"/>
          </w:tcPr>
          <w:p w:rsidR="0037714B" w:rsidRPr="00EF0BB8" w:rsidRDefault="0037714B" w:rsidP="0037714B">
            <w:pPr>
              <w:spacing w:before="40" w:after="40"/>
              <w:jc w:val="center"/>
              <w:rPr>
                <w:sz w:val="20"/>
                <w:lang w:bidi="en-US"/>
              </w:rPr>
            </w:pPr>
            <w:r w:rsidRPr="00EF0BB8">
              <w:rPr>
                <w:sz w:val="20"/>
                <w:lang w:bidi="en-US"/>
              </w:rPr>
              <w:t>84.1%</w:t>
            </w:r>
          </w:p>
        </w:tc>
        <w:tc>
          <w:tcPr>
            <w:tcW w:w="697" w:type="pct"/>
            <w:tcBorders>
              <w:top w:val="nil"/>
              <w:left w:val="nil"/>
              <w:bottom w:val="single" w:sz="4" w:space="0" w:color="auto"/>
              <w:right w:val="single" w:sz="4" w:space="0" w:color="auto"/>
            </w:tcBorders>
            <w:shd w:val="clear" w:color="000000" w:fill="FFFFFF"/>
            <w:vAlign w:val="center"/>
          </w:tcPr>
          <w:p w:rsidR="0037714B" w:rsidRPr="00EF0BB8" w:rsidRDefault="0037714B" w:rsidP="0037714B">
            <w:pPr>
              <w:spacing w:before="40" w:after="40"/>
              <w:jc w:val="center"/>
              <w:rPr>
                <w:sz w:val="20"/>
                <w:lang w:bidi="en-US"/>
              </w:rPr>
            </w:pPr>
            <w:r w:rsidRPr="00EF0BB8">
              <w:rPr>
                <w:sz w:val="20"/>
                <w:lang w:bidi="en-US"/>
              </w:rPr>
              <w:t>89.3%</w:t>
            </w:r>
          </w:p>
        </w:tc>
      </w:tr>
      <w:tr w:rsidR="0037714B" w:rsidRPr="00EF0BB8" w:rsidTr="0037714B">
        <w:tblPrEx>
          <w:tblCellMar>
            <w:left w:w="108" w:type="dxa"/>
            <w:right w:w="108" w:type="dxa"/>
          </w:tblCellMar>
        </w:tblPrEx>
        <w:trPr>
          <w:trHeight w:val="255"/>
        </w:trPr>
        <w:tc>
          <w:tcPr>
            <w:tcW w:w="3611" w:type="pct"/>
            <w:tcBorders>
              <w:top w:val="single" w:sz="4" w:space="0" w:color="auto"/>
              <w:left w:val="single" w:sz="4" w:space="0" w:color="auto"/>
              <w:bottom w:val="single" w:sz="4" w:space="0" w:color="auto"/>
            </w:tcBorders>
            <w:noWrap/>
            <w:vAlign w:val="center"/>
          </w:tcPr>
          <w:p w:rsidR="0037714B" w:rsidRPr="00EF0BB8" w:rsidRDefault="0037714B" w:rsidP="0037714B">
            <w:pPr>
              <w:spacing w:before="40" w:after="40"/>
              <w:ind w:left="342" w:hanging="342"/>
              <w:rPr>
                <w:color w:val="000000"/>
                <w:sz w:val="20"/>
                <w:lang w:bidi="en-US"/>
              </w:rPr>
            </w:pPr>
            <w:r w:rsidRPr="00EF0BB8">
              <w:rPr>
                <w:color w:val="000000"/>
                <w:sz w:val="20"/>
                <w:lang w:bidi="en-US"/>
              </w:rPr>
              <w:t>5(c) Pediatric asthma hospital admission rate (2-17 year olds; per 100,000)</w:t>
            </w:r>
          </w:p>
        </w:tc>
        <w:tc>
          <w:tcPr>
            <w:tcW w:w="692" w:type="pct"/>
            <w:tcBorders>
              <w:top w:val="nil"/>
              <w:left w:val="single" w:sz="4" w:space="0" w:color="auto"/>
              <w:bottom w:val="single" w:sz="4" w:space="0" w:color="auto"/>
              <w:right w:val="single" w:sz="4" w:space="0" w:color="auto"/>
            </w:tcBorders>
            <w:vAlign w:val="center"/>
          </w:tcPr>
          <w:p w:rsidR="0037714B" w:rsidRPr="00EF0BB8" w:rsidRDefault="0037714B" w:rsidP="0037714B">
            <w:pPr>
              <w:spacing w:before="40" w:after="40"/>
              <w:jc w:val="center"/>
              <w:rPr>
                <w:sz w:val="20"/>
                <w:lang w:bidi="en-US"/>
              </w:rPr>
            </w:pPr>
            <w:r>
              <w:rPr>
                <w:sz w:val="20"/>
                <w:lang w:bidi="en-US"/>
              </w:rPr>
              <w:t>116.0</w:t>
            </w:r>
          </w:p>
        </w:tc>
        <w:tc>
          <w:tcPr>
            <w:tcW w:w="697" w:type="pct"/>
            <w:tcBorders>
              <w:top w:val="nil"/>
              <w:left w:val="nil"/>
              <w:bottom w:val="single" w:sz="4" w:space="0" w:color="auto"/>
              <w:right w:val="single" w:sz="4" w:space="0" w:color="auto"/>
            </w:tcBorders>
            <w:vAlign w:val="center"/>
          </w:tcPr>
          <w:p w:rsidR="0037714B" w:rsidRPr="00EF0BB8" w:rsidRDefault="0037714B" w:rsidP="0037714B">
            <w:pPr>
              <w:spacing w:before="40" w:after="40"/>
              <w:jc w:val="center"/>
              <w:rPr>
                <w:sz w:val="20"/>
                <w:lang w:bidi="en-US"/>
              </w:rPr>
            </w:pPr>
            <w:r>
              <w:rPr>
                <w:sz w:val="20"/>
                <w:lang w:bidi="en-US"/>
              </w:rPr>
              <w:t>148.3</w:t>
            </w:r>
          </w:p>
        </w:tc>
      </w:tr>
      <w:tr w:rsidR="0037714B" w:rsidRPr="00EF0BB8" w:rsidTr="0037714B">
        <w:tblPrEx>
          <w:tblCellMar>
            <w:left w:w="108" w:type="dxa"/>
            <w:right w:w="108" w:type="dxa"/>
          </w:tblCellMar>
        </w:tblPrEx>
        <w:trPr>
          <w:trHeight w:val="255"/>
        </w:trPr>
        <w:tc>
          <w:tcPr>
            <w:tcW w:w="3611" w:type="pct"/>
            <w:tcBorders>
              <w:top w:val="nil"/>
              <w:left w:val="single" w:sz="4" w:space="0" w:color="auto"/>
              <w:bottom w:val="single" w:sz="4" w:space="0" w:color="auto"/>
              <w:right w:val="nil"/>
            </w:tcBorders>
            <w:noWrap/>
            <w:vAlign w:val="center"/>
          </w:tcPr>
          <w:p w:rsidR="0037714B" w:rsidRPr="00EF0BB8" w:rsidRDefault="0037714B" w:rsidP="0037714B">
            <w:pPr>
              <w:spacing w:before="40" w:after="40"/>
              <w:ind w:left="342" w:hanging="342"/>
              <w:rPr>
                <w:sz w:val="20"/>
                <w:lang w:bidi="en-US"/>
              </w:rPr>
            </w:pPr>
            <w:r w:rsidRPr="00EF0BB8">
              <w:rPr>
                <w:sz w:val="20"/>
                <w:lang w:bidi="en-US"/>
              </w:rPr>
              <w:t>5(d) Percent of children (10-17 years) who are obese</w:t>
            </w:r>
          </w:p>
        </w:tc>
        <w:tc>
          <w:tcPr>
            <w:tcW w:w="692" w:type="pct"/>
            <w:tcBorders>
              <w:top w:val="nil"/>
              <w:left w:val="single" w:sz="4" w:space="0" w:color="auto"/>
              <w:bottom w:val="single" w:sz="4" w:space="0" w:color="auto"/>
              <w:right w:val="single" w:sz="4" w:space="0" w:color="auto"/>
            </w:tcBorders>
            <w:vAlign w:val="center"/>
          </w:tcPr>
          <w:p w:rsidR="0037714B" w:rsidRPr="00EF0BB8" w:rsidRDefault="0037714B" w:rsidP="0037714B">
            <w:pPr>
              <w:spacing w:before="40" w:after="40"/>
              <w:jc w:val="center"/>
              <w:rPr>
                <w:sz w:val="20"/>
                <w:lang w:bidi="en-US"/>
              </w:rPr>
            </w:pPr>
            <w:r w:rsidRPr="00EF0BB8">
              <w:rPr>
                <w:sz w:val="20"/>
                <w:lang w:bidi="en-US"/>
              </w:rPr>
              <w:t>15%</w:t>
            </w:r>
          </w:p>
        </w:tc>
        <w:tc>
          <w:tcPr>
            <w:tcW w:w="697" w:type="pct"/>
            <w:tcBorders>
              <w:top w:val="nil"/>
              <w:left w:val="nil"/>
              <w:bottom w:val="single" w:sz="4" w:space="0" w:color="auto"/>
              <w:right w:val="single" w:sz="4" w:space="0" w:color="auto"/>
            </w:tcBorders>
            <w:vAlign w:val="center"/>
          </w:tcPr>
          <w:p w:rsidR="0037714B" w:rsidRPr="00EF0BB8" w:rsidRDefault="0037714B" w:rsidP="0037714B">
            <w:pPr>
              <w:spacing w:before="40" w:after="40"/>
              <w:jc w:val="center"/>
              <w:rPr>
                <w:sz w:val="20"/>
                <w:lang w:bidi="en-US"/>
              </w:rPr>
            </w:pPr>
            <w:r w:rsidRPr="00EF0BB8">
              <w:rPr>
                <w:sz w:val="20"/>
                <w:lang w:bidi="en-US"/>
              </w:rPr>
              <w:t>18.1%</w:t>
            </w:r>
          </w:p>
        </w:tc>
      </w:tr>
      <w:tr w:rsidR="0037714B" w:rsidRPr="00EF0BB8" w:rsidTr="0037714B">
        <w:tblPrEx>
          <w:tblCellMar>
            <w:left w:w="108" w:type="dxa"/>
            <w:right w:w="108" w:type="dxa"/>
          </w:tblCellMar>
        </w:tblPrEx>
        <w:trPr>
          <w:trHeight w:val="255"/>
        </w:trPr>
        <w:tc>
          <w:tcPr>
            <w:tcW w:w="3611" w:type="pct"/>
            <w:tcBorders>
              <w:top w:val="nil"/>
              <w:left w:val="single" w:sz="4" w:space="0" w:color="auto"/>
              <w:bottom w:val="single" w:sz="4" w:space="0" w:color="auto"/>
              <w:right w:val="single" w:sz="4" w:space="0" w:color="auto"/>
            </w:tcBorders>
            <w:noWrap/>
            <w:vAlign w:val="center"/>
          </w:tcPr>
          <w:p w:rsidR="0037714B" w:rsidRPr="00EF0BB8" w:rsidRDefault="0037714B" w:rsidP="0037714B">
            <w:pPr>
              <w:spacing w:before="40" w:after="40"/>
              <w:ind w:left="342" w:hanging="342"/>
              <w:rPr>
                <w:i/>
                <w:iCs/>
                <w:color w:val="000000"/>
                <w:sz w:val="20"/>
                <w:lang w:bidi="en-US"/>
              </w:rPr>
            </w:pPr>
            <w:r w:rsidRPr="00EF0BB8">
              <w:rPr>
                <w:i/>
                <w:iCs/>
                <w:color w:val="000000"/>
                <w:sz w:val="20"/>
                <w:lang w:bidi="en-US"/>
              </w:rPr>
              <w:t xml:space="preserve">5(e) Other </w:t>
            </w:r>
          </w:p>
        </w:tc>
        <w:tc>
          <w:tcPr>
            <w:tcW w:w="692" w:type="pct"/>
            <w:tcBorders>
              <w:top w:val="nil"/>
              <w:left w:val="nil"/>
              <w:bottom w:val="single" w:sz="4" w:space="0" w:color="auto"/>
              <w:right w:val="single" w:sz="4" w:space="0" w:color="auto"/>
            </w:tcBorders>
            <w:vAlign w:val="center"/>
          </w:tcPr>
          <w:p w:rsidR="0037714B" w:rsidRPr="00EF0BB8" w:rsidRDefault="0037714B" w:rsidP="0037714B">
            <w:pPr>
              <w:spacing w:before="20" w:after="20"/>
              <w:jc w:val="center"/>
              <w:rPr>
                <w:i/>
                <w:iCs/>
                <w:sz w:val="20"/>
                <w:lang w:bidi="en-US"/>
              </w:rPr>
            </w:pPr>
            <w:r w:rsidRPr="00EF0BB8">
              <w:rPr>
                <w:i/>
                <w:iCs/>
                <w:sz w:val="20"/>
                <w:lang w:bidi="en-US"/>
              </w:rPr>
              <w:t>Provided by Applicant</w:t>
            </w:r>
          </w:p>
        </w:tc>
        <w:tc>
          <w:tcPr>
            <w:tcW w:w="697" w:type="pct"/>
            <w:tcBorders>
              <w:top w:val="nil"/>
              <w:left w:val="nil"/>
              <w:bottom w:val="single" w:sz="4" w:space="0" w:color="auto"/>
              <w:right w:val="single" w:sz="4" w:space="0" w:color="auto"/>
            </w:tcBorders>
            <w:shd w:val="clear" w:color="auto" w:fill="auto"/>
            <w:vAlign w:val="center"/>
          </w:tcPr>
          <w:p w:rsidR="0037714B" w:rsidRPr="00EF0BB8" w:rsidRDefault="0037714B" w:rsidP="0037714B">
            <w:pPr>
              <w:spacing w:before="40" w:after="40"/>
              <w:jc w:val="center"/>
              <w:rPr>
                <w:i/>
                <w:iCs/>
                <w:sz w:val="20"/>
                <w:lang w:bidi="en-US"/>
              </w:rPr>
            </w:pPr>
            <w:r>
              <w:rPr>
                <w:i/>
                <w:iCs/>
                <w:sz w:val="20"/>
                <w:lang w:bidi="en-US"/>
              </w:rPr>
              <w:t>N/A</w:t>
            </w:r>
          </w:p>
        </w:tc>
      </w:tr>
      <w:tr w:rsidR="0037714B" w:rsidRPr="00EF0BB8" w:rsidTr="0037714B">
        <w:tblPrEx>
          <w:tblCellMar>
            <w:left w:w="108" w:type="dxa"/>
            <w:right w:w="108" w:type="dxa"/>
          </w:tblCellMar>
        </w:tblPrEx>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center"/>
          </w:tcPr>
          <w:p w:rsidR="0037714B" w:rsidRPr="00EF0BB8" w:rsidRDefault="0037714B" w:rsidP="0037714B">
            <w:pPr>
              <w:spacing w:before="40" w:after="40"/>
              <w:ind w:left="342" w:hanging="342"/>
              <w:rPr>
                <w:b/>
                <w:bCs/>
                <w:sz w:val="20"/>
                <w:lang w:bidi="en-US"/>
              </w:rPr>
            </w:pPr>
            <w:r w:rsidRPr="00EF0BB8">
              <w:rPr>
                <w:b/>
                <w:bCs/>
                <w:sz w:val="20"/>
                <w:lang w:bidi="en-US"/>
              </w:rPr>
              <w:t>6. Behavioral Health</w:t>
            </w:r>
          </w:p>
        </w:tc>
      </w:tr>
      <w:tr w:rsidR="0037714B" w:rsidRPr="00EF0BB8" w:rsidTr="0037714B">
        <w:tblPrEx>
          <w:tblCellMar>
            <w:left w:w="108" w:type="dxa"/>
            <w:right w:w="108" w:type="dxa"/>
          </w:tblCellMar>
        </w:tblPrEx>
        <w:trPr>
          <w:trHeight w:val="255"/>
        </w:trPr>
        <w:tc>
          <w:tcPr>
            <w:tcW w:w="3611" w:type="pct"/>
            <w:tcBorders>
              <w:top w:val="nil"/>
              <w:left w:val="single" w:sz="4" w:space="0" w:color="auto"/>
              <w:bottom w:val="single" w:sz="4" w:space="0" w:color="auto"/>
              <w:right w:val="single" w:sz="4" w:space="0" w:color="auto"/>
            </w:tcBorders>
            <w:noWrap/>
            <w:vAlign w:val="center"/>
          </w:tcPr>
          <w:p w:rsidR="0037714B" w:rsidRPr="00EF0BB8" w:rsidRDefault="0037714B" w:rsidP="0037714B">
            <w:pPr>
              <w:spacing w:before="40" w:after="40"/>
              <w:ind w:left="342" w:hanging="342"/>
              <w:rPr>
                <w:color w:val="000000"/>
                <w:sz w:val="20"/>
                <w:lang w:bidi="en-US"/>
              </w:rPr>
            </w:pPr>
            <w:r w:rsidRPr="00EF0BB8">
              <w:rPr>
                <w:color w:val="000000"/>
                <w:sz w:val="20"/>
                <w:lang w:bidi="en-US"/>
              </w:rPr>
              <w:t>6(a) Percent of adults with at least one major depressive episode in the past year</w:t>
            </w:r>
          </w:p>
        </w:tc>
        <w:tc>
          <w:tcPr>
            <w:tcW w:w="692" w:type="pct"/>
            <w:tcBorders>
              <w:top w:val="nil"/>
              <w:left w:val="nil"/>
              <w:bottom w:val="single" w:sz="4" w:space="0" w:color="auto"/>
              <w:right w:val="single" w:sz="4" w:space="0" w:color="auto"/>
            </w:tcBorders>
            <w:vAlign w:val="center"/>
          </w:tcPr>
          <w:p w:rsidR="0037714B" w:rsidRPr="00EF0BB8" w:rsidRDefault="0037714B" w:rsidP="0037714B">
            <w:pPr>
              <w:spacing w:before="40" w:after="40"/>
              <w:jc w:val="center"/>
              <w:rPr>
                <w:sz w:val="20"/>
                <w:lang w:bidi="en-US"/>
              </w:rPr>
            </w:pPr>
            <w:r w:rsidRPr="00EF0BB8">
              <w:rPr>
                <w:sz w:val="20"/>
                <w:lang w:bidi="en-US"/>
              </w:rPr>
              <w:t>6.6%</w:t>
            </w:r>
          </w:p>
        </w:tc>
        <w:tc>
          <w:tcPr>
            <w:tcW w:w="697" w:type="pct"/>
            <w:tcBorders>
              <w:top w:val="nil"/>
              <w:left w:val="nil"/>
              <w:bottom w:val="single" w:sz="4" w:space="0" w:color="auto"/>
              <w:right w:val="single" w:sz="4" w:space="0" w:color="auto"/>
            </w:tcBorders>
            <w:vAlign w:val="center"/>
          </w:tcPr>
          <w:p w:rsidR="0037714B" w:rsidRPr="00EF0BB8" w:rsidRDefault="0037714B" w:rsidP="0037714B">
            <w:pPr>
              <w:spacing w:before="40" w:after="40"/>
              <w:jc w:val="center"/>
              <w:rPr>
                <w:sz w:val="20"/>
                <w:lang w:bidi="en-US"/>
              </w:rPr>
            </w:pPr>
            <w:r w:rsidRPr="00EF0BB8">
              <w:rPr>
                <w:sz w:val="20"/>
                <w:lang w:bidi="en-US"/>
              </w:rPr>
              <w:t>7.3%</w:t>
            </w:r>
          </w:p>
        </w:tc>
      </w:tr>
      <w:tr w:rsidR="0037714B" w:rsidRPr="00EF0BB8" w:rsidTr="0037714B">
        <w:tblPrEx>
          <w:tblCellMar>
            <w:left w:w="108" w:type="dxa"/>
            <w:right w:w="108" w:type="dxa"/>
          </w:tblCellMar>
        </w:tblPrEx>
        <w:trPr>
          <w:trHeight w:val="255"/>
        </w:trPr>
        <w:tc>
          <w:tcPr>
            <w:tcW w:w="3611" w:type="pct"/>
            <w:tcBorders>
              <w:top w:val="nil"/>
              <w:left w:val="single" w:sz="4" w:space="0" w:color="auto"/>
              <w:bottom w:val="single" w:sz="4" w:space="0" w:color="auto"/>
              <w:right w:val="single" w:sz="4" w:space="0" w:color="auto"/>
            </w:tcBorders>
            <w:noWrap/>
            <w:vAlign w:val="center"/>
          </w:tcPr>
          <w:p w:rsidR="0037714B" w:rsidRPr="00EF0BB8" w:rsidRDefault="0037714B" w:rsidP="0037714B">
            <w:pPr>
              <w:spacing w:before="40" w:after="40"/>
              <w:ind w:left="342" w:hanging="342"/>
              <w:rPr>
                <w:color w:val="000000"/>
                <w:sz w:val="20"/>
                <w:lang w:bidi="en-US"/>
              </w:rPr>
            </w:pPr>
            <w:r w:rsidRPr="00EF0BB8">
              <w:rPr>
                <w:color w:val="000000"/>
                <w:sz w:val="20"/>
                <w:lang w:bidi="en-US"/>
              </w:rPr>
              <w:t>6(b) Suicide rate (per 100,000)</w:t>
            </w:r>
          </w:p>
        </w:tc>
        <w:tc>
          <w:tcPr>
            <w:tcW w:w="692" w:type="pct"/>
            <w:tcBorders>
              <w:top w:val="nil"/>
              <w:left w:val="nil"/>
              <w:bottom w:val="single" w:sz="4" w:space="0" w:color="auto"/>
              <w:right w:val="single" w:sz="4" w:space="0" w:color="auto"/>
            </w:tcBorders>
            <w:vAlign w:val="center"/>
          </w:tcPr>
          <w:p w:rsidR="0037714B" w:rsidRPr="00EF0BB8" w:rsidRDefault="0037714B" w:rsidP="0037714B">
            <w:pPr>
              <w:spacing w:before="40" w:after="40"/>
              <w:jc w:val="center"/>
              <w:rPr>
                <w:sz w:val="20"/>
                <w:lang w:bidi="en-US"/>
              </w:rPr>
            </w:pPr>
            <w:r w:rsidRPr="00EF0BB8">
              <w:rPr>
                <w:sz w:val="20"/>
                <w:lang w:bidi="en-US"/>
              </w:rPr>
              <w:t>13.5</w:t>
            </w:r>
          </w:p>
        </w:tc>
        <w:tc>
          <w:tcPr>
            <w:tcW w:w="697" w:type="pct"/>
            <w:tcBorders>
              <w:top w:val="nil"/>
              <w:left w:val="nil"/>
              <w:bottom w:val="single" w:sz="4" w:space="0" w:color="auto"/>
              <w:right w:val="single" w:sz="4" w:space="0" w:color="auto"/>
            </w:tcBorders>
            <w:vAlign w:val="center"/>
          </w:tcPr>
          <w:p w:rsidR="0037714B" w:rsidRPr="00EF0BB8" w:rsidRDefault="0037714B" w:rsidP="0037714B">
            <w:pPr>
              <w:spacing w:before="40" w:after="40"/>
              <w:jc w:val="center"/>
              <w:rPr>
                <w:sz w:val="20"/>
                <w:lang w:bidi="en-US"/>
              </w:rPr>
            </w:pPr>
            <w:r w:rsidRPr="00EF0BB8">
              <w:rPr>
                <w:sz w:val="20"/>
                <w:lang w:bidi="en-US"/>
              </w:rPr>
              <w:t>15.2</w:t>
            </w:r>
          </w:p>
        </w:tc>
      </w:tr>
      <w:tr w:rsidR="0037714B" w:rsidRPr="00EF0BB8" w:rsidTr="0037714B">
        <w:tblPrEx>
          <w:tblCellMar>
            <w:left w:w="108" w:type="dxa"/>
            <w:right w:w="108" w:type="dxa"/>
          </w:tblCellMar>
        </w:tblPrEx>
        <w:trPr>
          <w:trHeight w:val="255"/>
        </w:trPr>
        <w:tc>
          <w:tcPr>
            <w:tcW w:w="3611" w:type="pct"/>
            <w:tcBorders>
              <w:top w:val="nil"/>
              <w:left w:val="single" w:sz="4" w:space="0" w:color="auto"/>
              <w:bottom w:val="single" w:sz="4" w:space="0" w:color="auto"/>
              <w:right w:val="single" w:sz="4" w:space="0" w:color="auto"/>
            </w:tcBorders>
            <w:noWrap/>
            <w:vAlign w:val="center"/>
          </w:tcPr>
          <w:p w:rsidR="0037714B" w:rsidRPr="00EF0BB8" w:rsidRDefault="0037714B" w:rsidP="0037714B">
            <w:pPr>
              <w:spacing w:before="40" w:after="40"/>
              <w:ind w:left="342" w:hanging="342"/>
              <w:rPr>
                <w:color w:val="000000"/>
                <w:sz w:val="20"/>
                <w:lang w:bidi="en-US"/>
              </w:rPr>
            </w:pPr>
            <w:r w:rsidRPr="00EF0BB8">
              <w:rPr>
                <w:color w:val="000000"/>
                <w:sz w:val="20"/>
                <w:lang w:bidi="en-US"/>
              </w:rPr>
              <w:t xml:space="preserve">6(c) Binge </w:t>
            </w:r>
            <w:r w:rsidRPr="00EF0BB8">
              <w:rPr>
                <w:sz w:val="20"/>
                <w:lang w:bidi="en-US"/>
              </w:rPr>
              <w:t>alcohol use in the past month (percent of population 12 years and older)</w:t>
            </w:r>
          </w:p>
        </w:tc>
        <w:tc>
          <w:tcPr>
            <w:tcW w:w="692" w:type="pct"/>
            <w:tcBorders>
              <w:top w:val="nil"/>
              <w:left w:val="nil"/>
              <w:bottom w:val="single" w:sz="4" w:space="0" w:color="auto"/>
              <w:right w:val="single" w:sz="4" w:space="0" w:color="auto"/>
            </w:tcBorders>
            <w:vAlign w:val="center"/>
          </w:tcPr>
          <w:p w:rsidR="0037714B" w:rsidRPr="00EF0BB8" w:rsidRDefault="0037714B" w:rsidP="0037714B">
            <w:pPr>
              <w:spacing w:before="40" w:after="40"/>
              <w:jc w:val="center"/>
              <w:rPr>
                <w:sz w:val="20"/>
                <w:lang w:bidi="en-US"/>
              </w:rPr>
            </w:pPr>
            <w:r w:rsidRPr="00EF0BB8">
              <w:rPr>
                <w:sz w:val="20"/>
                <w:lang w:bidi="en-US"/>
              </w:rPr>
              <w:t>24.1%</w:t>
            </w:r>
          </w:p>
        </w:tc>
        <w:tc>
          <w:tcPr>
            <w:tcW w:w="697" w:type="pct"/>
            <w:tcBorders>
              <w:top w:val="nil"/>
              <w:left w:val="nil"/>
              <w:bottom w:val="single" w:sz="4" w:space="0" w:color="auto"/>
              <w:right w:val="single" w:sz="4" w:space="0" w:color="auto"/>
            </w:tcBorders>
            <w:vAlign w:val="center"/>
          </w:tcPr>
          <w:p w:rsidR="0037714B" w:rsidRPr="00EF0BB8" w:rsidRDefault="0037714B" w:rsidP="0037714B">
            <w:pPr>
              <w:spacing w:before="40" w:after="40"/>
              <w:jc w:val="center"/>
              <w:rPr>
                <w:sz w:val="20"/>
                <w:lang w:bidi="en-US"/>
              </w:rPr>
            </w:pPr>
            <w:r w:rsidRPr="00EF0BB8">
              <w:rPr>
                <w:sz w:val="20"/>
                <w:lang w:bidi="en-US"/>
              </w:rPr>
              <w:t>26.1%</w:t>
            </w:r>
          </w:p>
        </w:tc>
      </w:tr>
      <w:tr w:rsidR="0037714B" w:rsidRPr="00EF0BB8" w:rsidTr="0037714B">
        <w:tblPrEx>
          <w:tblCellMar>
            <w:left w:w="108" w:type="dxa"/>
            <w:right w:w="108" w:type="dxa"/>
          </w:tblCellMar>
        </w:tblPrEx>
        <w:trPr>
          <w:trHeight w:val="255"/>
        </w:trPr>
        <w:tc>
          <w:tcPr>
            <w:tcW w:w="3611" w:type="pct"/>
            <w:tcBorders>
              <w:top w:val="nil"/>
              <w:left w:val="single" w:sz="4" w:space="0" w:color="auto"/>
              <w:bottom w:val="single" w:sz="4" w:space="0" w:color="auto"/>
              <w:right w:val="single" w:sz="4" w:space="0" w:color="auto"/>
            </w:tcBorders>
            <w:noWrap/>
            <w:vAlign w:val="center"/>
          </w:tcPr>
          <w:p w:rsidR="0037714B" w:rsidRPr="00EF0BB8" w:rsidRDefault="0037714B" w:rsidP="0037714B">
            <w:pPr>
              <w:spacing w:before="40" w:after="40"/>
              <w:ind w:left="342" w:hanging="342"/>
              <w:rPr>
                <w:color w:val="000000"/>
                <w:sz w:val="20"/>
                <w:lang w:bidi="en-US"/>
              </w:rPr>
            </w:pPr>
            <w:r w:rsidRPr="00EF0BB8">
              <w:rPr>
                <w:color w:val="000000"/>
                <w:sz w:val="20"/>
                <w:lang w:bidi="en-US"/>
              </w:rPr>
              <w:t>6(d) Age-adjusted drug poisoning (i.e., overdose) mortality rate per 100,000 population</w:t>
            </w:r>
          </w:p>
        </w:tc>
        <w:tc>
          <w:tcPr>
            <w:tcW w:w="692" w:type="pct"/>
            <w:tcBorders>
              <w:top w:val="nil"/>
              <w:left w:val="nil"/>
              <w:bottom w:val="single" w:sz="4" w:space="0" w:color="auto"/>
              <w:right w:val="single" w:sz="4" w:space="0" w:color="auto"/>
            </w:tcBorders>
            <w:shd w:val="clear" w:color="000000" w:fill="FFFFFF"/>
            <w:vAlign w:val="center"/>
          </w:tcPr>
          <w:p w:rsidR="0037714B" w:rsidRPr="00EF0BB8" w:rsidRDefault="0037714B" w:rsidP="0037714B">
            <w:pPr>
              <w:spacing w:before="40" w:after="40"/>
              <w:jc w:val="center"/>
              <w:rPr>
                <w:sz w:val="20"/>
                <w:lang w:bidi="en-US"/>
              </w:rPr>
            </w:pPr>
            <w:r w:rsidRPr="00EF0BB8">
              <w:rPr>
                <w:sz w:val="20"/>
                <w:lang w:bidi="en-US"/>
              </w:rPr>
              <w:t>12.3</w:t>
            </w:r>
          </w:p>
        </w:tc>
        <w:tc>
          <w:tcPr>
            <w:tcW w:w="697" w:type="pct"/>
            <w:tcBorders>
              <w:top w:val="nil"/>
              <w:left w:val="nil"/>
              <w:bottom w:val="single" w:sz="4" w:space="0" w:color="auto"/>
              <w:right w:val="single" w:sz="4" w:space="0" w:color="auto"/>
            </w:tcBorders>
            <w:vAlign w:val="center"/>
          </w:tcPr>
          <w:p w:rsidR="0037714B" w:rsidRPr="00EF0BB8" w:rsidRDefault="0037714B" w:rsidP="0037714B">
            <w:pPr>
              <w:spacing w:before="40" w:after="40"/>
              <w:jc w:val="center"/>
              <w:rPr>
                <w:sz w:val="20"/>
                <w:lang w:bidi="en-US"/>
              </w:rPr>
            </w:pPr>
            <w:r w:rsidRPr="00EF0BB8">
              <w:rPr>
                <w:sz w:val="20"/>
                <w:lang w:bidi="en-US"/>
              </w:rPr>
              <w:t>14.8</w:t>
            </w:r>
          </w:p>
        </w:tc>
      </w:tr>
      <w:tr w:rsidR="0037714B" w:rsidRPr="00EF0BB8" w:rsidTr="0037714B">
        <w:tblPrEx>
          <w:tblCellMar>
            <w:left w:w="108" w:type="dxa"/>
            <w:right w:w="108" w:type="dxa"/>
          </w:tblCellMar>
        </w:tblPrEx>
        <w:trPr>
          <w:trHeight w:val="270"/>
        </w:trPr>
        <w:tc>
          <w:tcPr>
            <w:tcW w:w="3611" w:type="pct"/>
            <w:tcBorders>
              <w:top w:val="single" w:sz="4" w:space="0" w:color="auto"/>
              <w:left w:val="single" w:sz="4" w:space="0" w:color="auto"/>
              <w:bottom w:val="single" w:sz="4" w:space="0" w:color="auto"/>
              <w:right w:val="single" w:sz="4" w:space="0" w:color="auto"/>
            </w:tcBorders>
            <w:noWrap/>
            <w:vAlign w:val="center"/>
          </w:tcPr>
          <w:p w:rsidR="0037714B" w:rsidRPr="00EF0BB8" w:rsidRDefault="0037714B" w:rsidP="0037714B">
            <w:pPr>
              <w:spacing w:before="40" w:after="40"/>
              <w:ind w:left="342" w:hanging="342"/>
              <w:rPr>
                <w:i/>
                <w:iCs/>
                <w:color w:val="000000"/>
                <w:sz w:val="20"/>
                <w:lang w:bidi="en-US"/>
              </w:rPr>
            </w:pPr>
            <w:r w:rsidRPr="00EF0BB8">
              <w:rPr>
                <w:i/>
                <w:iCs/>
                <w:color w:val="000000"/>
                <w:sz w:val="20"/>
                <w:lang w:bidi="en-US"/>
              </w:rPr>
              <w:t xml:space="preserve">6(e) Other </w:t>
            </w:r>
          </w:p>
        </w:tc>
        <w:tc>
          <w:tcPr>
            <w:tcW w:w="692" w:type="pct"/>
            <w:tcBorders>
              <w:top w:val="single" w:sz="4" w:space="0" w:color="auto"/>
              <w:left w:val="nil"/>
              <w:bottom w:val="single" w:sz="4" w:space="0" w:color="auto"/>
              <w:right w:val="single" w:sz="4" w:space="0" w:color="auto"/>
            </w:tcBorders>
            <w:vAlign w:val="center"/>
          </w:tcPr>
          <w:p w:rsidR="0037714B" w:rsidRPr="00EF0BB8" w:rsidRDefault="0037714B" w:rsidP="0037714B">
            <w:pPr>
              <w:spacing w:before="20" w:after="20"/>
              <w:jc w:val="center"/>
              <w:rPr>
                <w:i/>
                <w:iCs/>
                <w:sz w:val="20"/>
                <w:lang w:bidi="en-US"/>
              </w:rPr>
            </w:pPr>
            <w:r w:rsidRPr="00EF0BB8">
              <w:rPr>
                <w:i/>
                <w:iCs/>
                <w:sz w:val="20"/>
                <w:lang w:bidi="en-US"/>
              </w:rPr>
              <w:t>Provided by Applicant</w:t>
            </w:r>
          </w:p>
        </w:tc>
        <w:tc>
          <w:tcPr>
            <w:tcW w:w="697" w:type="pct"/>
            <w:tcBorders>
              <w:top w:val="single" w:sz="4" w:space="0" w:color="auto"/>
              <w:left w:val="nil"/>
              <w:bottom w:val="single" w:sz="4" w:space="0" w:color="auto"/>
              <w:right w:val="single" w:sz="4" w:space="0" w:color="auto"/>
            </w:tcBorders>
            <w:shd w:val="clear" w:color="auto" w:fill="auto"/>
            <w:vAlign w:val="center"/>
          </w:tcPr>
          <w:p w:rsidR="0037714B" w:rsidRPr="00EF0BB8" w:rsidRDefault="0037714B" w:rsidP="0037714B">
            <w:pPr>
              <w:spacing w:before="40" w:after="40"/>
              <w:jc w:val="center"/>
              <w:rPr>
                <w:i/>
                <w:iCs/>
                <w:sz w:val="20"/>
                <w:lang w:bidi="en-US"/>
              </w:rPr>
            </w:pPr>
            <w:r>
              <w:rPr>
                <w:i/>
                <w:iCs/>
                <w:sz w:val="20"/>
                <w:lang w:bidi="en-US"/>
              </w:rPr>
              <w:t>N/A</w:t>
            </w:r>
          </w:p>
        </w:tc>
      </w:tr>
    </w:tbl>
    <w:p w:rsidR="0037714B" w:rsidRDefault="0037714B" w:rsidP="0037714B">
      <w:pPr>
        <w:ind w:right="-24"/>
        <w:rPr>
          <w:b/>
          <w:caps/>
        </w:rPr>
      </w:pPr>
    </w:p>
    <w:p w:rsidR="0037714B" w:rsidRDefault="0037714B" w:rsidP="0037714B">
      <w:pPr>
        <w:ind w:right="-24"/>
        <w:rPr>
          <w:b/>
          <w:caps/>
        </w:rPr>
      </w:pPr>
    </w:p>
    <w:p w:rsidR="0037714B" w:rsidRDefault="0037714B" w:rsidP="0037714B">
      <w:pPr>
        <w:rPr>
          <w:b/>
          <w:bCs/>
        </w:rPr>
      </w:pPr>
      <w:r>
        <w:rPr>
          <w:b/>
          <w:bCs/>
        </w:rPr>
        <w:br w:type="page"/>
      </w:r>
    </w:p>
    <w:p w:rsidR="0037714B" w:rsidRPr="007810B2" w:rsidRDefault="0037714B" w:rsidP="0037714B">
      <w:pPr>
        <w:keepNext/>
        <w:rPr>
          <w:rFonts w:ascii="Times New Roman" w:hAnsi="Times New Roman"/>
          <w:b/>
          <w:bCs/>
        </w:rPr>
      </w:pPr>
      <w:r w:rsidRPr="007810B2">
        <w:rPr>
          <w:rFonts w:ascii="Times New Roman" w:hAnsi="Times New Roman"/>
          <w:b/>
          <w:bCs/>
        </w:rPr>
        <w:lastRenderedPageBreak/>
        <w:t>SECTION 3: OTHER HEALTH AND ACCESS INDICATORS (Maximum 10 points)</w:t>
      </w:r>
    </w:p>
    <w:p w:rsidR="0037714B" w:rsidRPr="007810B2" w:rsidRDefault="0037714B" w:rsidP="0037714B">
      <w:pPr>
        <w:rPr>
          <w:rFonts w:ascii="Times New Roman" w:hAnsi="Times New Roman"/>
        </w:rPr>
      </w:pPr>
      <w:r w:rsidRPr="007810B2">
        <w:rPr>
          <w:rFonts w:ascii="Times New Roman" w:hAnsi="Times New Roman"/>
        </w:rPr>
        <w:t xml:space="preserve">Applicants must provide responses to </w:t>
      </w:r>
      <w:r w:rsidRPr="007810B2">
        <w:rPr>
          <w:rFonts w:ascii="Times New Roman" w:hAnsi="Times New Roman"/>
          <w:b/>
        </w:rPr>
        <w:t>2 of the 13</w:t>
      </w:r>
      <w:r w:rsidRPr="007810B2">
        <w:rPr>
          <w:rFonts w:ascii="Times New Roman" w:hAnsi="Times New Roman"/>
        </w:rPr>
        <w:t xml:space="preserve"> Other Health and Access Indicators. Applicants will receive 5 points for each response that </w:t>
      </w:r>
      <w:r w:rsidRPr="007810B2">
        <w:rPr>
          <w:rFonts w:ascii="Times New Roman" w:hAnsi="Times New Roman"/>
          <w:b/>
        </w:rPr>
        <w:t>exceeds</w:t>
      </w:r>
      <w:r w:rsidRPr="007810B2">
        <w:rPr>
          <w:rFonts w:ascii="Times New Roman" w:hAnsi="Times New Roman"/>
        </w:rPr>
        <w:t xml:space="preserve"> the corresponding national median benchmark provided in the table below.  </w:t>
      </w:r>
    </w:p>
    <w:p w:rsidR="0037714B" w:rsidRPr="00EF0BB8" w:rsidRDefault="0037714B" w:rsidP="0037714B">
      <w:pPr>
        <w:spacing w:before="200"/>
        <w:rPr>
          <w:sz w:val="16"/>
          <w:lang w:bidi="en-US"/>
        </w:rPr>
      </w:pPr>
    </w:p>
    <w:tbl>
      <w:tblPr>
        <w:tblW w:w="4991" w:type="pct"/>
        <w:tblLayout w:type="fixed"/>
        <w:tblLook w:val="00A0" w:firstRow="1" w:lastRow="0" w:firstColumn="1" w:lastColumn="0" w:noHBand="0" w:noVBand="0"/>
      </w:tblPr>
      <w:tblGrid>
        <w:gridCol w:w="8301"/>
        <w:gridCol w:w="1258"/>
      </w:tblGrid>
      <w:tr w:rsidR="0037714B" w:rsidRPr="00EF0BB8" w:rsidTr="0037714B">
        <w:trPr>
          <w:trHeight w:val="660"/>
        </w:trPr>
        <w:tc>
          <w:tcPr>
            <w:tcW w:w="4342" w:type="pct"/>
            <w:tcBorders>
              <w:top w:val="double" w:sz="6" w:space="0" w:color="auto"/>
              <w:left w:val="double" w:sz="6" w:space="0" w:color="auto"/>
              <w:bottom w:val="double" w:sz="6" w:space="0" w:color="auto"/>
              <w:right w:val="single" w:sz="4" w:space="0" w:color="auto"/>
            </w:tcBorders>
            <w:shd w:val="clear" w:color="000000" w:fill="FFFFFF"/>
            <w:noWrap/>
            <w:vAlign w:val="bottom"/>
          </w:tcPr>
          <w:p w:rsidR="0037714B" w:rsidRPr="00EF0BB8" w:rsidRDefault="0037714B" w:rsidP="0037714B">
            <w:pPr>
              <w:spacing w:before="40" w:after="40"/>
              <w:jc w:val="center"/>
              <w:rPr>
                <w:b/>
                <w:bCs/>
                <w:lang w:bidi="en-US"/>
              </w:rPr>
            </w:pPr>
            <w:r w:rsidRPr="00EF0BB8">
              <w:rPr>
                <w:b/>
                <w:bCs/>
                <w:lang w:bidi="en-US"/>
              </w:rPr>
              <w:t>OTHER HEALTH AND ACCESS INDICATORS</w:t>
            </w:r>
          </w:p>
        </w:tc>
        <w:tc>
          <w:tcPr>
            <w:tcW w:w="658" w:type="pct"/>
            <w:tcBorders>
              <w:top w:val="double" w:sz="6" w:space="0" w:color="auto"/>
              <w:left w:val="nil"/>
              <w:bottom w:val="double" w:sz="6" w:space="0" w:color="auto"/>
              <w:right w:val="double" w:sz="6" w:space="0" w:color="auto"/>
            </w:tcBorders>
            <w:shd w:val="clear" w:color="000000" w:fill="FFFFFF"/>
            <w:vAlign w:val="bottom"/>
          </w:tcPr>
          <w:p w:rsidR="0037714B" w:rsidRDefault="0037714B" w:rsidP="0037714B">
            <w:pPr>
              <w:spacing w:before="40" w:after="40"/>
              <w:jc w:val="center"/>
              <w:rPr>
                <w:b/>
                <w:bCs/>
                <w:sz w:val="20"/>
                <w:lang w:bidi="en-US"/>
              </w:rPr>
            </w:pPr>
            <w:r w:rsidRPr="00EF0BB8">
              <w:rPr>
                <w:b/>
                <w:bCs/>
                <w:sz w:val="20"/>
                <w:lang w:bidi="en-US"/>
              </w:rPr>
              <w:t xml:space="preserve">National </w:t>
            </w:r>
          </w:p>
          <w:p w:rsidR="0037714B" w:rsidRPr="00EF0BB8" w:rsidRDefault="0037714B" w:rsidP="0037714B">
            <w:pPr>
              <w:spacing w:before="40" w:after="40"/>
              <w:jc w:val="center"/>
              <w:rPr>
                <w:b/>
                <w:bCs/>
                <w:sz w:val="20"/>
                <w:lang w:bidi="en-US"/>
              </w:rPr>
            </w:pPr>
            <w:r>
              <w:rPr>
                <w:b/>
                <w:bCs/>
                <w:sz w:val="20"/>
                <w:lang w:bidi="en-US"/>
              </w:rPr>
              <w:t>Median</w:t>
            </w:r>
            <w:r w:rsidRPr="00EF0BB8">
              <w:rPr>
                <w:b/>
                <w:bCs/>
                <w:sz w:val="20"/>
                <w:lang w:bidi="en-US"/>
              </w:rPr>
              <w:t xml:space="preserve"> Benchmark</w:t>
            </w:r>
            <w:r w:rsidRPr="00EF0BB8">
              <w:rPr>
                <w:b/>
                <w:bCs/>
                <w:sz w:val="20"/>
                <w:lang w:bidi="en-US"/>
              </w:rPr>
              <w:br/>
              <w:t xml:space="preserve">(5 Points </w:t>
            </w:r>
            <w:r>
              <w:rPr>
                <w:b/>
                <w:bCs/>
                <w:sz w:val="20"/>
                <w:lang w:bidi="en-US"/>
              </w:rPr>
              <w:t>if Exceeded</w:t>
            </w:r>
            <w:r w:rsidRPr="00EF0BB8">
              <w:rPr>
                <w:b/>
                <w:bCs/>
                <w:sz w:val="20"/>
                <w:lang w:bidi="en-US"/>
              </w:rPr>
              <w:t>)</w:t>
            </w:r>
          </w:p>
        </w:tc>
      </w:tr>
      <w:tr w:rsidR="0037714B" w:rsidRPr="00EF0BB8" w:rsidTr="0037714B">
        <w:trPr>
          <w:trHeight w:val="255"/>
        </w:trPr>
        <w:tc>
          <w:tcPr>
            <w:tcW w:w="4342" w:type="pct"/>
            <w:tcBorders>
              <w:top w:val="nil"/>
              <w:left w:val="single" w:sz="4" w:space="0" w:color="auto"/>
              <w:bottom w:val="single" w:sz="4" w:space="0" w:color="auto"/>
              <w:right w:val="single" w:sz="4" w:space="0" w:color="auto"/>
            </w:tcBorders>
            <w:noWrap/>
            <w:vAlign w:val="bottom"/>
          </w:tcPr>
          <w:p w:rsidR="0037714B" w:rsidRPr="00EF0BB8" w:rsidRDefault="0037714B" w:rsidP="0037714B">
            <w:pPr>
              <w:spacing w:before="40" w:after="40"/>
              <w:ind w:left="360" w:hanging="360"/>
              <w:rPr>
                <w:sz w:val="20"/>
                <w:lang w:bidi="en-US"/>
              </w:rPr>
            </w:pPr>
            <w:r w:rsidRPr="00EF0BB8">
              <w:rPr>
                <w:sz w:val="20"/>
                <w:lang w:bidi="en-US"/>
              </w:rPr>
              <w:t>(a) Age-adjusted death rate (per 100,000)</w:t>
            </w:r>
          </w:p>
        </w:tc>
        <w:tc>
          <w:tcPr>
            <w:tcW w:w="658" w:type="pct"/>
            <w:tcBorders>
              <w:top w:val="nil"/>
              <w:left w:val="nil"/>
              <w:bottom w:val="single" w:sz="4" w:space="0" w:color="auto"/>
              <w:right w:val="single" w:sz="4" w:space="0" w:color="auto"/>
            </w:tcBorders>
            <w:vAlign w:val="bottom"/>
          </w:tcPr>
          <w:p w:rsidR="0037714B" w:rsidRPr="00EF0BB8" w:rsidRDefault="0037714B" w:rsidP="0037714B">
            <w:pPr>
              <w:spacing w:before="40" w:after="40"/>
              <w:ind w:left="4"/>
              <w:jc w:val="center"/>
              <w:rPr>
                <w:sz w:val="20"/>
                <w:lang w:bidi="en-US"/>
              </w:rPr>
            </w:pPr>
            <w:r w:rsidRPr="00EF0BB8">
              <w:rPr>
                <w:sz w:val="20"/>
                <w:lang w:bidi="en-US"/>
              </w:rPr>
              <w:t>764.8</w:t>
            </w:r>
          </w:p>
        </w:tc>
      </w:tr>
      <w:tr w:rsidR="0037714B" w:rsidRPr="00EF0BB8" w:rsidTr="0037714B">
        <w:trPr>
          <w:trHeight w:val="255"/>
        </w:trPr>
        <w:tc>
          <w:tcPr>
            <w:tcW w:w="4342" w:type="pct"/>
            <w:tcBorders>
              <w:top w:val="nil"/>
              <w:left w:val="single" w:sz="4" w:space="0" w:color="auto"/>
              <w:bottom w:val="single" w:sz="4" w:space="0" w:color="auto"/>
              <w:right w:val="single" w:sz="4" w:space="0" w:color="auto"/>
            </w:tcBorders>
            <w:noWrap/>
            <w:vAlign w:val="bottom"/>
          </w:tcPr>
          <w:p w:rsidR="0037714B" w:rsidRPr="00EF0BB8" w:rsidRDefault="0037714B" w:rsidP="0037714B">
            <w:pPr>
              <w:spacing w:before="40" w:after="40"/>
              <w:ind w:left="360" w:hanging="360"/>
              <w:rPr>
                <w:sz w:val="20"/>
                <w:lang w:bidi="en-US"/>
              </w:rPr>
            </w:pPr>
            <w:r w:rsidRPr="00EF0BB8">
              <w:rPr>
                <w:sz w:val="20"/>
                <w:lang w:bidi="en-US"/>
              </w:rPr>
              <w:t xml:space="preserve">(b) HIV infection prevalence </w:t>
            </w:r>
          </w:p>
        </w:tc>
        <w:tc>
          <w:tcPr>
            <w:tcW w:w="658" w:type="pct"/>
            <w:tcBorders>
              <w:top w:val="nil"/>
              <w:left w:val="nil"/>
              <w:bottom w:val="single" w:sz="4" w:space="0" w:color="auto"/>
              <w:right w:val="single" w:sz="4" w:space="0" w:color="auto"/>
            </w:tcBorders>
            <w:vAlign w:val="bottom"/>
          </w:tcPr>
          <w:p w:rsidR="0037714B" w:rsidRPr="00EF0BB8" w:rsidRDefault="0037714B" w:rsidP="0037714B">
            <w:pPr>
              <w:spacing w:before="40" w:after="40"/>
              <w:ind w:left="4"/>
              <w:jc w:val="center"/>
              <w:rPr>
                <w:sz w:val="20"/>
                <w:lang w:bidi="en-US"/>
              </w:rPr>
            </w:pPr>
            <w:r w:rsidRPr="00EF0BB8">
              <w:rPr>
                <w:sz w:val="20"/>
                <w:lang w:bidi="en-US"/>
              </w:rPr>
              <w:t>0.2%</w:t>
            </w:r>
          </w:p>
        </w:tc>
      </w:tr>
      <w:tr w:rsidR="0037714B" w:rsidRPr="00EF0BB8" w:rsidTr="0037714B">
        <w:trPr>
          <w:trHeight w:val="255"/>
        </w:trPr>
        <w:tc>
          <w:tcPr>
            <w:tcW w:w="4342" w:type="pct"/>
            <w:tcBorders>
              <w:top w:val="nil"/>
              <w:left w:val="single" w:sz="4" w:space="0" w:color="auto"/>
              <w:bottom w:val="single" w:sz="4" w:space="0" w:color="auto"/>
              <w:right w:val="single" w:sz="4" w:space="0" w:color="auto"/>
            </w:tcBorders>
            <w:noWrap/>
            <w:vAlign w:val="bottom"/>
          </w:tcPr>
          <w:p w:rsidR="0037714B" w:rsidRPr="00EF0BB8" w:rsidRDefault="0037714B" w:rsidP="0037714B">
            <w:pPr>
              <w:spacing w:before="40" w:after="40"/>
              <w:ind w:left="360" w:hanging="360"/>
              <w:rPr>
                <w:sz w:val="20"/>
                <w:lang w:bidi="en-US"/>
              </w:rPr>
            </w:pPr>
            <w:r w:rsidRPr="00EF0BB8">
              <w:rPr>
                <w:sz w:val="20"/>
                <w:lang w:bidi="en-US"/>
              </w:rPr>
              <w:t>(c) Percent elderly (65 and older)</w:t>
            </w:r>
          </w:p>
        </w:tc>
        <w:tc>
          <w:tcPr>
            <w:tcW w:w="658" w:type="pct"/>
            <w:tcBorders>
              <w:top w:val="nil"/>
              <w:left w:val="nil"/>
              <w:bottom w:val="single" w:sz="4" w:space="0" w:color="auto"/>
              <w:right w:val="single" w:sz="4" w:space="0" w:color="auto"/>
            </w:tcBorders>
            <w:vAlign w:val="bottom"/>
          </w:tcPr>
          <w:p w:rsidR="0037714B" w:rsidRPr="00EF0BB8" w:rsidRDefault="0037714B" w:rsidP="0037714B">
            <w:pPr>
              <w:spacing w:before="40" w:after="40"/>
              <w:ind w:left="4"/>
              <w:jc w:val="center"/>
              <w:rPr>
                <w:sz w:val="20"/>
                <w:lang w:bidi="en-US"/>
              </w:rPr>
            </w:pPr>
            <w:r w:rsidRPr="00EF0BB8">
              <w:rPr>
                <w:sz w:val="20"/>
                <w:lang w:bidi="en-US"/>
              </w:rPr>
              <w:t>15.2%</w:t>
            </w:r>
          </w:p>
        </w:tc>
      </w:tr>
      <w:tr w:rsidR="0037714B" w:rsidRPr="00EF0BB8" w:rsidTr="0037714B">
        <w:trPr>
          <w:trHeight w:val="255"/>
        </w:trPr>
        <w:tc>
          <w:tcPr>
            <w:tcW w:w="4342" w:type="pct"/>
            <w:tcBorders>
              <w:top w:val="nil"/>
              <w:left w:val="single" w:sz="4" w:space="0" w:color="auto"/>
              <w:bottom w:val="single" w:sz="4" w:space="0" w:color="auto"/>
              <w:right w:val="single" w:sz="4" w:space="0" w:color="auto"/>
            </w:tcBorders>
            <w:noWrap/>
            <w:vAlign w:val="bottom"/>
          </w:tcPr>
          <w:p w:rsidR="0037714B" w:rsidRPr="00EF0BB8" w:rsidRDefault="0037714B" w:rsidP="0037714B">
            <w:pPr>
              <w:spacing w:before="40" w:after="40"/>
              <w:ind w:left="360" w:hanging="360"/>
              <w:rPr>
                <w:sz w:val="20"/>
                <w:lang w:bidi="en-US"/>
              </w:rPr>
            </w:pPr>
            <w:r w:rsidRPr="00EF0BB8">
              <w:rPr>
                <w:sz w:val="20"/>
                <w:lang w:bidi="en-US"/>
              </w:rPr>
              <w:t>(d) Adult asthma hospital admission rate (18 years and older; per 100,000)</w:t>
            </w:r>
          </w:p>
        </w:tc>
        <w:tc>
          <w:tcPr>
            <w:tcW w:w="658" w:type="pct"/>
            <w:tcBorders>
              <w:top w:val="nil"/>
              <w:left w:val="nil"/>
              <w:bottom w:val="single" w:sz="4" w:space="0" w:color="auto"/>
              <w:right w:val="single" w:sz="4" w:space="0" w:color="auto"/>
            </w:tcBorders>
            <w:vAlign w:val="bottom"/>
          </w:tcPr>
          <w:p w:rsidR="0037714B" w:rsidRPr="00EF0BB8" w:rsidRDefault="0037714B" w:rsidP="0037714B">
            <w:pPr>
              <w:spacing w:before="40" w:after="40"/>
              <w:ind w:left="4"/>
              <w:jc w:val="center"/>
              <w:rPr>
                <w:sz w:val="20"/>
                <w:lang w:bidi="en-US"/>
              </w:rPr>
            </w:pPr>
            <w:r w:rsidRPr="00EF0BB8">
              <w:rPr>
                <w:sz w:val="20"/>
                <w:lang w:bidi="en-US"/>
              </w:rPr>
              <w:t>130.7</w:t>
            </w:r>
          </w:p>
        </w:tc>
      </w:tr>
      <w:tr w:rsidR="0037714B" w:rsidRPr="00EF0BB8" w:rsidTr="0037714B">
        <w:trPr>
          <w:trHeight w:val="255"/>
        </w:trPr>
        <w:tc>
          <w:tcPr>
            <w:tcW w:w="4342" w:type="pct"/>
            <w:tcBorders>
              <w:top w:val="nil"/>
              <w:left w:val="single" w:sz="4" w:space="0" w:color="auto"/>
              <w:bottom w:val="single" w:sz="4" w:space="0" w:color="auto"/>
              <w:right w:val="single" w:sz="4" w:space="0" w:color="auto"/>
            </w:tcBorders>
            <w:noWrap/>
            <w:vAlign w:val="bottom"/>
          </w:tcPr>
          <w:p w:rsidR="0037714B" w:rsidRPr="00EF0BB8" w:rsidRDefault="0037714B" w:rsidP="0037714B">
            <w:pPr>
              <w:spacing w:before="40" w:after="40"/>
              <w:ind w:left="360" w:hanging="360"/>
              <w:rPr>
                <w:sz w:val="20"/>
                <w:lang w:bidi="en-US"/>
              </w:rPr>
            </w:pPr>
            <w:r w:rsidRPr="00EF0BB8">
              <w:rPr>
                <w:sz w:val="20"/>
                <w:lang w:bidi="en-US"/>
              </w:rPr>
              <w:t>(e) Chronic Obstructive Pulmonary Disease hospital admission rate (18 years and older; per 100,000)</w:t>
            </w:r>
          </w:p>
        </w:tc>
        <w:tc>
          <w:tcPr>
            <w:tcW w:w="658" w:type="pct"/>
            <w:tcBorders>
              <w:top w:val="nil"/>
              <w:left w:val="nil"/>
              <w:bottom w:val="single" w:sz="4" w:space="0" w:color="auto"/>
              <w:right w:val="single" w:sz="4" w:space="0" w:color="auto"/>
            </w:tcBorders>
            <w:vAlign w:val="bottom"/>
          </w:tcPr>
          <w:p w:rsidR="0037714B" w:rsidRPr="00EF0BB8" w:rsidRDefault="0037714B" w:rsidP="0037714B">
            <w:pPr>
              <w:spacing w:before="40" w:after="40"/>
              <w:ind w:left="4"/>
              <w:jc w:val="center"/>
              <w:rPr>
                <w:sz w:val="20"/>
                <w:lang w:bidi="en-US"/>
              </w:rPr>
            </w:pPr>
            <w:r w:rsidRPr="00EF0BB8">
              <w:rPr>
                <w:sz w:val="20"/>
                <w:lang w:bidi="en-US"/>
              </w:rPr>
              <w:t>227.2</w:t>
            </w:r>
          </w:p>
        </w:tc>
      </w:tr>
      <w:tr w:rsidR="0037714B" w:rsidRPr="00EF0BB8" w:rsidTr="0037714B">
        <w:trPr>
          <w:trHeight w:val="255"/>
        </w:trPr>
        <w:tc>
          <w:tcPr>
            <w:tcW w:w="4342" w:type="pct"/>
            <w:tcBorders>
              <w:top w:val="nil"/>
              <w:left w:val="single" w:sz="4" w:space="0" w:color="auto"/>
              <w:bottom w:val="single" w:sz="4" w:space="0" w:color="auto"/>
              <w:right w:val="single" w:sz="4" w:space="0" w:color="auto"/>
            </w:tcBorders>
            <w:noWrap/>
            <w:vAlign w:val="bottom"/>
          </w:tcPr>
          <w:p w:rsidR="0037714B" w:rsidRPr="00EF0BB8" w:rsidRDefault="0037714B" w:rsidP="0037714B">
            <w:pPr>
              <w:spacing w:before="40" w:after="40"/>
              <w:ind w:left="360" w:hanging="360"/>
              <w:rPr>
                <w:sz w:val="20"/>
                <w:lang w:bidi="en-US"/>
              </w:rPr>
            </w:pPr>
            <w:r w:rsidRPr="00EF0BB8">
              <w:rPr>
                <w:sz w:val="20"/>
                <w:lang w:bidi="en-US"/>
              </w:rPr>
              <w:t>(f) Influenza and pneumonia death</w:t>
            </w:r>
            <w:r>
              <w:rPr>
                <w:rStyle w:val="FootnoteReference"/>
                <w:sz w:val="20"/>
                <w:lang w:bidi="en-US"/>
              </w:rPr>
              <w:footnoteReference w:id="7"/>
            </w:r>
            <w:r w:rsidRPr="00EF0BB8">
              <w:rPr>
                <w:sz w:val="20"/>
                <w:lang w:bidi="en-US"/>
              </w:rPr>
              <w:t xml:space="preserve"> rate (3 year average; per 100,000)</w:t>
            </w:r>
          </w:p>
        </w:tc>
        <w:tc>
          <w:tcPr>
            <w:tcW w:w="658" w:type="pct"/>
            <w:tcBorders>
              <w:top w:val="nil"/>
              <w:left w:val="nil"/>
              <w:bottom w:val="single" w:sz="4" w:space="0" w:color="auto"/>
              <w:right w:val="single" w:sz="4" w:space="0" w:color="auto"/>
            </w:tcBorders>
            <w:vAlign w:val="bottom"/>
          </w:tcPr>
          <w:p w:rsidR="0037714B" w:rsidRPr="00EF0BB8" w:rsidRDefault="0037714B" w:rsidP="0037714B">
            <w:pPr>
              <w:spacing w:before="40" w:after="40"/>
              <w:ind w:left="4"/>
              <w:jc w:val="center"/>
              <w:rPr>
                <w:sz w:val="20"/>
                <w:lang w:bidi="en-US"/>
              </w:rPr>
            </w:pPr>
            <w:r w:rsidRPr="00EF0BB8">
              <w:rPr>
                <w:sz w:val="20"/>
                <w:lang w:bidi="en-US"/>
              </w:rPr>
              <w:t>18.6</w:t>
            </w:r>
          </w:p>
        </w:tc>
      </w:tr>
      <w:tr w:rsidR="0037714B" w:rsidRPr="00EF0BB8" w:rsidTr="0037714B">
        <w:trPr>
          <w:trHeight w:val="255"/>
        </w:trPr>
        <w:tc>
          <w:tcPr>
            <w:tcW w:w="4342" w:type="pct"/>
            <w:tcBorders>
              <w:top w:val="nil"/>
              <w:left w:val="single" w:sz="4" w:space="0" w:color="auto"/>
              <w:bottom w:val="single" w:sz="4" w:space="0" w:color="auto"/>
              <w:right w:val="single" w:sz="4" w:space="0" w:color="auto"/>
            </w:tcBorders>
            <w:noWrap/>
            <w:vAlign w:val="bottom"/>
          </w:tcPr>
          <w:p w:rsidR="0037714B" w:rsidRPr="009C2618" w:rsidRDefault="0037714B" w:rsidP="0037714B">
            <w:pPr>
              <w:spacing w:before="40" w:after="40"/>
              <w:ind w:left="360" w:hanging="360"/>
              <w:rPr>
                <w:sz w:val="20"/>
                <w:lang w:bidi="en-US"/>
              </w:rPr>
            </w:pPr>
            <w:r w:rsidRPr="009C2618">
              <w:rPr>
                <w:sz w:val="20"/>
                <w:lang w:bidi="en-US"/>
              </w:rPr>
              <w:t xml:space="preserve">(g) Adult current asthma prevalence </w:t>
            </w:r>
          </w:p>
        </w:tc>
        <w:tc>
          <w:tcPr>
            <w:tcW w:w="658" w:type="pct"/>
            <w:tcBorders>
              <w:top w:val="nil"/>
              <w:left w:val="nil"/>
              <w:bottom w:val="single" w:sz="4" w:space="0" w:color="auto"/>
              <w:right w:val="single" w:sz="4" w:space="0" w:color="auto"/>
            </w:tcBorders>
            <w:vAlign w:val="bottom"/>
          </w:tcPr>
          <w:p w:rsidR="0037714B" w:rsidRPr="00EF0BB8" w:rsidRDefault="0037714B" w:rsidP="0037714B">
            <w:pPr>
              <w:spacing w:before="40" w:after="40"/>
              <w:ind w:left="4"/>
              <w:jc w:val="center"/>
              <w:rPr>
                <w:sz w:val="20"/>
                <w:lang w:bidi="en-US"/>
              </w:rPr>
            </w:pPr>
            <w:r w:rsidRPr="00EF0BB8">
              <w:rPr>
                <w:sz w:val="20"/>
                <w:lang w:bidi="en-US"/>
              </w:rPr>
              <w:t>9.0%</w:t>
            </w:r>
          </w:p>
        </w:tc>
      </w:tr>
      <w:tr w:rsidR="0037714B" w:rsidRPr="00EF0BB8" w:rsidTr="0037714B">
        <w:trPr>
          <w:trHeight w:val="255"/>
        </w:trPr>
        <w:tc>
          <w:tcPr>
            <w:tcW w:w="4342" w:type="pct"/>
            <w:tcBorders>
              <w:top w:val="nil"/>
              <w:left w:val="single" w:sz="4" w:space="0" w:color="auto"/>
              <w:bottom w:val="single" w:sz="4" w:space="0" w:color="auto"/>
              <w:right w:val="single" w:sz="4" w:space="0" w:color="auto"/>
            </w:tcBorders>
            <w:noWrap/>
            <w:vAlign w:val="bottom"/>
          </w:tcPr>
          <w:p w:rsidR="0037714B" w:rsidRPr="00EF0BB8" w:rsidRDefault="0037714B" w:rsidP="0037714B">
            <w:pPr>
              <w:spacing w:before="40" w:after="40"/>
              <w:ind w:left="360" w:hanging="360"/>
              <w:rPr>
                <w:sz w:val="20"/>
                <w:lang w:bidi="en-US"/>
              </w:rPr>
            </w:pPr>
            <w:r w:rsidRPr="00EF0BB8">
              <w:rPr>
                <w:sz w:val="20"/>
                <w:lang w:bidi="en-US"/>
              </w:rPr>
              <w:t>(h) Age-adjusted unintentional injury deaths (per 100,000)</w:t>
            </w:r>
          </w:p>
        </w:tc>
        <w:tc>
          <w:tcPr>
            <w:tcW w:w="658" w:type="pct"/>
            <w:tcBorders>
              <w:top w:val="nil"/>
              <w:left w:val="nil"/>
              <w:bottom w:val="single" w:sz="4" w:space="0" w:color="auto"/>
              <w:right w:val="single" w:sz="4" w:space="0" w:color="auto"/>
            </w:tcBorders>
            <w:vAlign w:val="bottom"/>
          </w:tcPr>
          <w:p w:rsidR="0037714B" w:rsidRPr="00EF0BB8" w:rsidRDefault="0037714B" w:rsidP="0037714B">
            <w:pPr>
              <w:spacing w:before="40" w:after="40"/>
              <w:ind w:left="4"/>
              <w:jc w:val="center"/>
              <w:rPr>
                <w:sz w:val="20"/>
                <w:lang w:bidi="en-US"/>
              </w:rPr>
            </w:pPr>
            <w:r w:rsidRPr="00EF0BB8">
              <w:rPr>
                <w:sz w:val="20"/>
                <w:lang w:bidi="en-US"/>
              </w:rPr>
              <w:t>40.0</w:t>
            </w:r>
          </w:p>
        </w:tc>
      </w:tr>
      <w:tr w:rsidR="0037714B" w:rsidRPr="00EF0BB8" w:rsidTr="0037714B">
        <w:trPr>
          <w:trHeight w:val="255"/>
        </w:trPr>
        <w:tc>
          <w:tcPr>
            <w:tcW w:w="4342" w:type="pct"/>
            <w:tcBorders>
              <w:top w:val="nil"/>
              <w:left w:val="single" w:sz="4" w:space="0" w:color="auto"/>
              <w:bottom w:val="single" w:sz="4" w:space="0" w:color="auto"/>
              <w:right w:val="single" w:sz="4" w:space="0" w:color="auto"/>
            </w:tcBorders>
            <w:noWrap/>
            <w:vAlign w:val="bottom"/>
          </w:tcPr>
          <w:p w:rsidR="0037714B" w:rsidRPr="00EF0BB8" w:rsidRDefault="0037714B" w:rsidP="0037714B">
            <w:pPr>
              <w:spacing w:before="40" w:after="40"/>
              <w:ind w:left="360" w:hanging="360"/>
              <w:rPr>
                <w:color w:val="000000"/>
                <w:sz w:val="20"/>
                <w:lang w:bidi="en-US"/>
              </w:rPr>
            </w:pPr>
            <w:r w:rsidRPr="00EF0BB8">
              <w:rPr>
                <w:color w:val="000000"/>
                <w:sz w:val="20"/>
                <w:lang w:bidi="en-US"/>
              </w:rPr>
              <w:t>(i) Percent of population linguistically isolated (people 5 years and over who speak a language other than English at home)</w:t>
            </w:r>
          </w:p>
        </w:tc>
        <w:tc>
          <w:tcPr>
            <w:tcW w:w="658" w:type="pct"/>
            <w:tcBorders>
              <w:top w:val="nil"/>
              <w:left w:val="nil"/>
              <w:bottom w:val="single" w:sz="4" w:space="0" w:color="auto"/>
              <w:right w:val="single" w:sz="4" w:space="0" w:color="auto"/>
            </w:tcBorders>
            <w:vAlign w:val="bottom"/>
          </w:tcPr>
          <w:p w:rsidR="0037714B" w:rsidRPr="00EF0BB8" w:rsidRDefault="0037714B" w:rsidP="0037714B">
            <w:pPr>
              <w:spacing w:before="40" w:after="40"/>
              <w:ind w:left="4"/>
              <w:jc w:val="center"/>
              <w:rPr>
                <w:sz w:val="20"/>
                <w:lang w:bidi="en-US"/>
              </w:rPr>
            </w:pPr>
            <w:r w:rsidRPr="00EF0BB8">
              <w:rPr>
                <w:sz w:val="20"/>
                <w:lang w:bidi="en-US"/>
              </w:rPr>
              <w:t>10.3%</w:t>
            </w:r>
          </w:p>
        </w:tc>
      </w:tr>
      <w:tr w:rsidR="0037714B" w:rsidRPr="00EF0BB8" w:rsidTr="0037714B">
        <w:trPr>
          <w:trHeight w:val="255"/>
        </w:trPr>
        <w:tc>
          <w:tcPr>
            <w:tcW w:w="4342" w:type="pct"/>
            <w:tcBorders>
              <w:top w:val="nil"/>
              <w:left w:val="single" w:sz="4" w:space="0" w:color="auto"/>
              <w:bottom w:val="single" w:sz="4" w:space="0" w:color="auto"/>
              <w:right w:val="single" w:sz="4" w:space="0" w:color="auto"/>
            </w:tcBorders>
            <w:noWrap/>
            <w:vAlign w:val="bottom"/>
          </w:tcPr>
          <w:p w:rsidR="0037714B" w:rsidRPr="00EF0BB8" w:rsidRDefault="0037714B" w:rsidP="0037714B">
            <w:pPr>
              <w:spacing w:before="40" w:after="40"/>
              <w:ind w:left="360" w:hanging="360"/>
              <w:rPr>
                <w:color w:val="000000"/>
                <w:sz w:val="20"/>
                <w:lang w:bidi="en-US"/>
              </w:rPr>
            </w:pPr>
            <w:r w:rsidRPr="00EF0BB8">
              <w:rPr>
                <w:color w:val="000000"/>
                <w:sz w:val="20"/>
                <w:lang w:bidi="en-US"/>
              </w:rPr>
              <w:t>(j) Percent of adults (18+ years old) that could not see a doctor in the past year due to cost</w:t>
            </w:r>
          </w:p>
        </w:tc>
        <w:tc>
          <w:tcPr>
            <w:tcW w:w="658" w:type="pct"/>
            <w:tcBorders>
              <w:top w:val="nil"/>
              <w:left w:val="nil"/>
              <w:bottom w:val="single" w:sz="4" w:space="0" w:color="auto"/>
              <w:right w:val="single" w:sz="4" w:space="0" w:color="auto"/>
            </w:tcBorders>
            <w:shd w:val="clear" w:color="000000" w:fill="FFFFFF"/>
            <w:vAlign w:val="bottom"/>
          </w:tcPr>
          <w:p w:rsidR="0037714B" w:rsidRPr="00EF0BB8" w:rsidRDefault="0037714B" w:rsidP="0037714B">
            <w:pPr>
              <w:spacing w:before="40" w:after="40"/>
              <w:ind w:left="4"/>
              <w:jc w:val="center"/>
              <w:rPr>
                <w:sz w:val="20"/>
                <w:lang w:bidi="en-US"/>
              </w:rPr>
            </w:pPr>
            <w:r w:rsidRPr="00EF0BB8">
              <w:rPr>
                <w:sz w:val="20"/>
                <w:lang w:bidi="en-US"/>
              </w:rPr>
              <w:t>13.4%</w:t>
            </w:r>
          </w:p>
        </w:tc>
      </w:tr>
      <w:tr w:rsidR="0037714B" w:rsidRPr="00EF0BB8" w:rsidTr="0037714B">
        <w:trPr>
          <w:trHeight w:val="278"/>
        </w:trPr>
        <w:tc>
          <w:tcPr>
            <w:tcW w:w="4342" w:type="pct"/>
            <w:tcBorders>
              <w:top w:val="nil"/>
              <w:left w:val="single" w:sz="4" w:space="0" w:color="auto"/>
              <w:bottom w:val="single" w:sz="4" w:space="0" w:color="auto"/>
              <w:right w:val="single" w:sz="4" w:space="0" w:color="auto"/>
            </w:tcBorders>
            <w:noWrap/>
            <w:vAlign w:val="bottom"/>
          </w:tcPr>
          <w:p w:rsidR="0037714B" w:rsidRPr="00EF0BB8" w:rsidRDefault="0037714B" w:rsidP="0037714B">
            <w:pPr>
              <w:spacing w:before="40" w:after="40"/>
              <w:ind w:left="360" w:hanging="360"/>
              <w:rPr>
                <w:color w:val="000000"/>
                <w:sz w:val="20"/>
                <w:lang w:bidi="en-US"/>
              </w:rPr>
            </w:pPr>
            <w:r w:rsidRPr="00EF0BB8">
              <w:rPr>
                <w:color w:val="000000"/>
                <w:sz w:val="20"/>
                <w:lang w:bidi="en-US"/>
              </w:rPr>
              <w:t>(k) Percentage of adults 65 years and older who have not had a flu shot in the past year</w:t>
            </w:r>
          </w:p>
        </w:tc>
        <w:tc>
          <w:tcPr>
            <w:tcW w:w="658" w:type="pct"/>
            <w:tcBorders>
              <w:top w:val="nil"/>
              <w:left w:val="nil"/>
              <w:bottom w:val="single" w:sz="4" w:space="0" w:color="auto"/>
              <w:right w:val="single" w:sz="4" w:space="0" w:color="auto"/>
            </w:tcBorders>
            <w:shd w:val="clear" w:color="000000" w:fill="FFFFFF"/>
            <w:vAlign w:val="bottom"/>
          </w:tcPr>
          <w:p w:rsidR="0037714B" w:rsidRPr="00EF0BB8" w:rsidRDefault="0037714B" w:rsidP="0037714B">
            <w:pPr>
              <w:spacing w:before="40" w:after="40"/>
              <w:ind w:left="4"/>
              <w:jc w:val="center"/>
              <w:rPr>
                <w:sz w:val="20"/>
                <w:lang w:bidi="en-US"/>
              </w:rPr>
            </w:pPr>
            <w:r w:rsidRPr="00EF0BB8">
              <w:rPr>
                <w:sz w:val="20"/>
                <w:lang w:bidi="en-US"/>
              </w:rPr>
              <w:t>32.6%</w:t>
            </w:r>
          </w:p>
        </w:tc>
      </w:tr>
      <w:tr w:rsidR="0037714B" w:rsidRPr="00EF0BB8" w:rsidTr="0037714B">
        <w:trPr>
          <w:trHeight w:val="305"/>
        </w:trPr>
        <w:tc>
          <w:tcPr>
            <w:tcW w:w="4342" w:type="pct"/>
            <w:tcBorders>
              <w:top w:val="nil"/>
              <w:left w:val="single" w:sz="4" w:space="0" w:color="auto"/>
              <w:bottom w:val="single" w:sz="4" w:space="0" w:color="auto"/>
              <w:right w:val="single" w:sz="4" w:space="0" w:color="auto"/>
            </w:tcBorders>
            <w:noWrap/>
            <w:vAlign w:val="bottom"/>
          </w:tcPr>
          <w:p w:rsidR="0037714B" w:rsidRPr="00EF0BB8" w:rsidRDefault="0037714B" w:rsidP="0037714B">
            <w:pPr>
              <w:spacing w:before="40" w:after="40"/>
              <w:ind w:left="360" w:hanging="360"/>
              <w:rPr>
                <w:color w:val="000000"/>
                <w:sz w:val="20"/>
                <w:lang w:bidi="en-US"/>
              </w:rPr>
            </w:pPr>
            <w:r w:rsidRPr="00EF0BB8">
              <w:rPr>
                <w:color w:val="000000"/>
                <w:sz w:val="20"/>
                <w:lang w:bidi="en-US"/>
              </w:rPr>
              <w:t xml:space="preserve">(l) Chlamydia (sexually transmitted infection) rate </w:t>
            </w:r>
            <w:r>
              <w:rPr>
                <w:color w:val="000000"/>
                <w:sz w:val="20"/>
                <w:lang w:bidi="en-US"/>
              </w:rPr>
              <w:t>(</w:t>
            </w:r>
            <w:r w:rsidRPr="00EF0BB8">
              <w:rPr>
                <w:color w:val="000000"/>
                <w:sz w:val="20"/>
                <w:lang w:bidi="en-US"/>
              </w:rPr>
              <w:t>per 100,000</w:t>
            </w:r>
            <w:r>
              <w:rPr>
                <w:color w:val="000000"/>
                <w:sz w:val="20"/>
                <w:lang w:bidi="en-US"/>
              </w:rPr>
              <w:t>)</w:t>
            </w:r>
          </w:p>
        </w:tc>
        <w:tc>
          <w:tcPr>
            <w:tcW w:w="658" w:type="pct"/>
            <w:tcBorders>
              <w:top w:val="nil"/>
              <w:left w:val="nil"/>
              <w:bottom w:val="single" w:sz="4" w:space="0" w:color="auto"/>
              <w:right w:val="single" w:sz="4" w:space="0" w:color="auto"/>
            </w:tcBorders>
            <w:shd w:val="clear" w:color="000000" w:fill="FFFFFF"/>
            <w:vAlign w:val="bottom"/>
          </w:tcPr>
          <w:p w:rsidR="0037714B" w:rsidRPr="00EF0BB8" w:rsidRDefault="0037714B" w:rsidP="0037714B">
            <w:pPr>
              <w:spacing w:before="40" w:after="40"/>
              <w:ind w:left="4"/>
              <w:jc w:val="center"/>
              <w:rPr>
                <w:sz w:val="20"/>
                <w:lang w:bidi="en-US"/>
              </w:rPr>
            </w:pPr>
            <w:r w:rsidRPr="00EF0BB8">
              <w:rPr>
                <w:sz w:val="20"/>
                <w:lang w:bidi="en-US"/>
              </w:rPr>
              <w:t>389.5</w:t>
            </w:r>
          </w:p>
        </w:tc>
      </w:tr>
      <w:tr w:rsidR="0037714B" w:rsidRPr="00EF0BB8" w:rsidTr="0037714B">
        <w:trPr>
          <w:trHeight w:val="255"/>
        </w:trPr>
        <w:tc>
          <w:tcPr>
            <w:tcW w:w="4342" w:type="pct"/>
            <w:tcBorders>
              <w:top w:val="nil"/>
              <w:left w:val="single" w:sz="4" w:space="0" w:color="auto"/>
              <w:bottom w:val="single" w:sz="4" w:space="0" w:color="auto"/>
              <w:right w:val="single" w:sz="4" w:space="0" w:color="auto"/>
            </w:tcBorders>
            <w:noWrap/>
            <w:vAlign w:val="bottom"/>
          </w:tcPr>
          <w:p w:rsidR="0037714B" w:rsidRPr="00EF0BB8" w:rsidRDefault="0037714B" w:rsidP="0037714B">
            <w:pPr>
              <w:spacing w:before="40" w:after="40"/>
              <w:ind w:left="360" w:hanging="360"/>
              <w:rPr>
                <w:color w:val="000000"/>
                <w:sz w:val="20"/>
                <w:lang w:bidi="en-US"/>
              </w:rPr>
            </w:pPr>
            <w:r w:rsidRPr="00EF0BB8">
              <w:rPr>
                <w:color w:val="000000"/>
                <w:sz w:val="20"/>
                <w:lang w:bidi="en-US"/>
              </w:rPr>
              <w:t xml:space="preserve">(m) </w:t>
            </w:r>
            <w:r w:rsidRPr="00EF0BB8">
              <w:rPr>
                <w:sz w:val="20"/>
                <w:lang w:bidi="en-US"/>
              </w:rPr>
              <w:t>Percent of adults without a visit to a dentist or dental clinic in the past year for any reason</w:t>
            </w:r>
          </w:p>
        </w:tc>
        <w:tc>
          <w:tcPr>
            <w:tcW w:w="658" w:type="pct"/>
            <w:tcBorders>
              <w:top w:val="nil"/>
              <w:left w:val="nil"/>
              <w:bottom w:val="single" w:sz="4" w:space="0" w:color="auto"/>
              <w:right w:val="single" w:sz="4" w:space="0" w:color="auto"/>
            </w:tcBorders>
          </w:tcPr>
          <w:p w:rsidR="0037714B" w:rsidRPr="00EF0BB8" w:rsidRDefault="0037714B" w:rsidP="0037714B">
            <w:pPr>
              <w:spacing w:before="40" w:after="40"/>
              <w:ind w:left="4"/>
              <w:jc w:val="center"/>
              <w:rPr>
                <w:sz w:val="20"/>
                <w:lang w:bidi="en-US"/>
              </w:rPr>
            </w:pPr>
            <w:r w:rsidRPr="00EF0BB8">
              <w:rPr>
                <w:sz w:val="20"/>
                <w:lang w:bidi="en-US"/>
              </w:rPr>
              <w:t>30.4%</w:t>
            </w:r>
          </w:p>
        </w:tc>
      </w:tr>
    </w:tbl>
    <w:p w:rsidR="0037714B" w:rsidRDefault="0037714B" w:rsidP="0037714B">
      <w:pPr>
        <w:ind w:right="-24"/>
        <w:rPr>
          <w:b/>
          <w:caps/>
        </w:rPr>
      </w:pPr>
    </w:p>
    <w:p w:rsidR="0037714B" w:rsidRDefault="0037714B" w:rsidP="0037714B">
      <w:pPr>
        <w:ind w:right="-24"/>
        <w:rPr>
          <w:b/>
          <w:caps/>
        </w:rPr>
      </w:pPr>
    </w:p>
    <w:p w:rsidR="0037714B" w:rsidRDefault="0037714B" w:rsidP="0037714B">
      <w:pPr>
        <w:rPr>
          <w:b/>
        </w:rPr>
      </w:pPr>
      <w:r>
        <w:rPr>
          <w:b/>
        </w:rPr>
        <w:br w:type="page"/>
      </w:r>
    </w:p>
    <w:p w:rsidR="0037714B" w:rsidRPr="00BA45BD" w:rsidRDefault="0037714B" w:rsidP="0037714B">
      <w:pPr>
        <w:rPr>
          <w:rFonts w:ascii="Times New Roman" w:hAnsi="Times New Roman"/>
          <w:b/>
        </w:rPr>
      </w:pPr>
      <w:r w:rsidRPr="00BA45BD">
        <w:rPr>
          <w:rFonts w:ascii="Times New Roman" w:hAnsi="Times New Roman"/>
          <w:b/>
        </w:rPr>
        <w:lastRenderedPageBreak/>
        <w:t>CONVERSION OF NFA WORKSHEET SCORE TO APPLICATION SCORE</w:t>
      </w:r>
    </w:p>
    <w:p w:rsidR="0037714B" w:rsidRPr="00BA45BD" w:rsidRDefault="0037714B" w:rsidP="0037714B">
      <w:pPr>
        <w:ind w:right="-90"/>
        <w:rPr>
          <w:rFonts w:ascii="Times New Roman" w:hAnsi="Times New Roman"/>
        </w:rPr>
      </w:pPr>
      <w:r w:rsidRPr="00BA45BD">
        <w:rPr>
          <w:rFonts w:ascii="Times New Roman" w:hAnsi="Times New Roman"/>
        </w:rPr>
        <w:t xml:space="preserve">The NFA Worksheet will be converted to a 20-point scale using the following conversion table.  The converted NFA Worksheet score will account for up to 20 points out of 100 total points for the overall application score (up to 20 of the available 30 points for the </w:t>
      </w:r>
      <w:hyperlink w:anchor="NEED" w:history="1">
        <w:r w:rsidRPr="00BA45BD">
          <w:rPr>
            <w:rStyle w:val="Hyperlink"/>
            <w:rFonts w:ascii="Times New Roman" w:hAnsi="Times New Roman"/>
            <w:i/>
          </w:rPr>
          <w:t>NEED</w:t>
        </w:r>
      </w:hyperlink>
      <w:r w:rsidRPr="00BA45BD">
        <w:rPr>
          <w:rFonts w:ascii="Times New Roman" w:hAnsi="Times New Roman"/>
        </w:rPr>
        <w:t xml:space="preserve"> section of the Project Narrative).  Applicants will be able to view the scores for each NFA section in the read-only version of the form accessible in the Review section of the Program Specific Forms.  The total NFA Worksheet score can also be found on the Summary Page for the Program Specific Forms.  Applicants should ensure their understanding of the system-calculated score prior to application submission.</w:t>
      </w:r>
    </w:p>
    <w:p w:rsidR="0037714B" w:rsidRPr="00BA45BD" w:rsidRDefault="0037714B" w:rsidP="0037714B">
      <w:pPr>
        <w:ind w:left="720" w:right="-90"/>
        <w:rPr>
          <w:rFonts w:ascii="Times New Roman" w:hAnsi="Times New Roman"/>
        </w:rPr>
      </w:pPr>
    </w:p>
    <w:p w:rsidR="0037714B" w:rsidRPr="00BA45BD" w:rsidRDefault="0037714B" w:rsidP="0037714B">
      <w:pPr>
        <w:keepNext/>
        <w:jc w:val="center"/>
        <w:rPr>
          <w:rFonts w:ascii="Times New Roman" w:hAnsi="Times New Roman"/>
          <w:b/>
        </w:rPr>
      </w:pPr>
      <w:r w:rsidRPr="00BA45BD">
        <w:rPr>
          <w:rFonts w:ascii="Times New Roman" w:hAnsi="Times New Roman"/>
          <w:b/>
        </w:rPr>
        <w:t>NFA WORKSHEET TO APPLICATION SCORE CONVERSION TABLE</w:t>
      </w:r>
    </w:p>
    <w:p w:rsidR="0037714B" w:rsidRPr="002C491B" w:rsidRDefault="0037714B" w:rsidP="0037714B">
      <w:pPr>
        <w:jc w:val="center"/>
        <w:rPr>
          <w:b/>
        </w:rPr>
      </w:pPr>
    </w:p>
    <w:tbl>
      <w:tblPr>
        <w:tblW w:w="0" w:type="auto"/>
        <w:jc w:val="center"/>
        <w:tblInd w:w="218" w:type="dxa"/>
        <w:tblBorders>
          <w:top w:val="double" w:sz="6" w:space="0" w:color="auto"/>
          <w:left w:val="double" w:sz="6" w:space="0" w:color="auto"/>
          <w:bottom w:val="double" w:sz="6" w:space="0" w:color="auto"/>
          <w:right w:val="double" w:sz="6" w:space="0" w:color="auto"/>
          <w:insideH w:val="double" w:sz="6" w:space="0" w:color="auto"/>
        </w:tblBorders>
        <w:tblLayout w:type="fixed"/>
        <w:tblLook w:val="0000" w:firstRow="0" w:lastRow="0" w:firstColumn="0" w:lastColumn="0" w:noHBand="0" w:noVBand="0"/>
      </w:tblPr>
      <w:tblGrid>
        <w:gridCol w:w="1322"/>
        <w:gridCol w:w="365"/>
        <w:gridCol w:w="1226"/>
      </w:tblGrid>
      <w:tr w:rsidR="0037714B" w:rsidRPr="002C491B" w:rsidTr="0037714B">
        <w:trPr>
          <w:trHeight w:val="539"/>
          <w:jc w:val="center"/>
        </w:trPr>
        <w:tc>
          <w:tcPr>
            <w:tcW w:w="1322" w:type="dxa"/>
            <w:vAlign w:val="center"/>
          </w:tcPr>
          <w:p w:rsidR="0037714B" w:rsidRPr="00A532E0" w:rsidRDefault="0037714B" w:rsidP="0037714B">
            <w:pPr>
              <w:keepNext/>
              <w:jc w:val="center"/>
              <w:rPr>
                <w:b/>
                <w:bCs/>
                <w:sz w:val="20"/>
              </w:rPr>
            </w:pPr>
            <w:r w:rsidRPr="00A532E0">
              <w:rPr>
                <w:b/>
                <w:bCs/>
                <w:sz w:val="20"/>
              </w:rPr>
              <w:t>NFA Worksheet</w:t>
            </w:r>
            <w:r>
              <w:rPr>
                <w:b/>
                <w:bCs/>
                <w:sz w:val="20"/>
              </w:rPr>
              <w:t xml:space="preserve"> </w:t>
            </w:r>
            <w:r w:rsidRPr="00A532E0">
              <w:rPr>
                <w:b/>
                <w:bCs/>
                <w:sz w:val="20"/>
              </w:rPr>
              <w:t>Score</w:t>
            </w:r>
          </w:p>
        </w:tc>
        <w:tc>
          <w:tcPr>
            <w:tcW w:w="365" w:type="dxa"/>
            <w:vAlign w:val="center"/>
          </w:tcPr>
          <w:p w:rsidR="0037714B" w:rsidRPr="00A532E0" w:rsidRDefault="0037714B" w:rsidP="0037714B">
            <w:pPr>
              <w:jc w:val="center"/>
              <w:rPr>
                <w:b/>
                <w:bCs/>
                <w:sz w:val="20"/>
              </w:rPr>
            </w:pPr>
          </w:p>
        </w:tc>
        <w:tc>
          <w:tcPr>
            <w:tcW w:w="1226" w:type="dxa"/>
            <w:vAlign w:val="center"/>
          </w:tcPr>
          <w:p w:rsidR="0037714B" w:rsidRPr="00A532E0" w:rsidRDefault="0037714B" w:rsidP="0037714B">
            <w:pPr>
              <w:jc w:val="center"/>
              <w:rPr>
                <w:b/>
                <w:bCs/>
                <w:sz w:val="20"/>
              </w:rPr>
            </w:pPr>
            <w:r>
              <w:rPr>
                <w:b/>
                <w:bCs/>
                <w:sz w:val="20"/>
              </w:rPr>
              <w:t>Converted A</w:t>
            </w:r>
            <w:r w:rsidRPr="00A532E0">
              <w:rPr>
                <w:b/>
                <w:bCs/>
                <w:sz w:val="20"/>
              </w:rPr>
              <w:t>pplication Need Score</w:t>
            </w:r>
          </w:p>
        </w:tc>
      </w:tr>
      <w:tr w:rsidR="0037714B" w:rsidRPr="002C491B" w:rsidTr="0037714B">
        <w:trPr>
          <w:trHeight w:val="7100"/>
          <w:jc w:val="center"/>
        </w:trPr>
        <w:tc>
          <w:tcPr>
            <w:tcW w:w="1322" w:type="dxa"/>
          </w:tcPr>
          <w:p w:rsidR="0037714B" w:rsidRPr="00A532E0" w:rsidRDefault="0037714B" w:rsidP="0037714B">
            <w:pPr>
              <w:spacing w:before="60" w:after="120"/>
              <w:jc w:val="center"/>
              <w:rPr>
                <w:sz w:val="20"/>
              </w:rPr>
            </w:pPr>
            <w:r w:rsidRPr="00A532E0">
              <w:rPr>
                <w:sz w:val="20"/>
              </w:rPr>
              <w:t>100-96</w:t>
            </w:r>
          </w:p>
          <w:p w:rsidR="0037714B" w:rsidRPr="00A532E0" w:rsidRDefault="0037714B" w:rsidP="0037714B">
            <w:pPr>
              <w:spacing w:after="120"/>
              <w:jc w:val="center"/>
              <w:rPr>
                <w:sz w:val="20"/>
              </w:rPr>
            </w:pPr>
            <w:r w:rsidRPr="00A532E0">
              <w:rPr>
                <w:sz w:val="20"/>
              </w:rPr>
              <w:t>95-91</w:t>
            </w:r>
          </w:p>
          <w:p w:rsidR="0037714B" w:rsidRPr="00A532E0" w:rsidRDefault="0037714B" w:rsidP="0037714B">
            <w:pPr>
              <w:spacing w:after="120"/>
              <w:jc w:val="center"/>
              <w:rPr>
                <w:sz w:val="20"/>
              </w:rPr>
            </w:pPr>
            <w:r w:rsidRPr="00A532E0">
              <w:rPr>
                <w:sz w:val="20"/>
              </w:rPr>
              <w:t>90-86</w:t>
            </w:r>
          </w:p>
          <w:p w:rsidR="0037714B" w:rsidRPr="00A532E0" w:rsidRDefault="0037714B" w:rsidP="0037714B">
            <w:pPr>
              <w:spacing w:after="120"/>
              <w:jc w:val="center"/>
              <w:rPr>
                <w:sz w:val="20"/>
              </w:rPr>
            </w:pPr>
            <w:r w:rsidRPr="00A532E0">
              <w:rPr>
                <w:sz w:val="20"/>
              </w:rPr>
              <w:t>85-81</w:t>
            </w:r>
          </w:p>
          <w:p w:rsidR="0037714B" w:rsidRPr="00A532E0" w:rsidRDefault="0037714B" w:rsidP="0037714B">
            <w:pPr>
              <w:spacing w:after="120"/>
              <w:jc w:val="center"/>
              <w:rPr>
                <w:sz w:val="20"/>
              </w:rPr>
            </w:pPr>
            <w:r w:rsidRPr="00A532E0">
              <w:rPr>
                <w:sz w:val="20"/>
              </w:rPr>
              <w:t>80-76</w:t>
            </w:r>
          </w:p>
          <w:p w:rsidR="0037714B" w:rsidRPr="00A532E0" w:rsidRDefault="0037714B" w:rsidP="0037714B">
            <w:pPr>
              <w:spacing w:after="120"/>
              <w:jc w:val="center"/>
              <w:rPr>
                <w:sz w:val="20"/>
              </w:rPr>
            </w:pPr>
            <w:r w:rsidRPr="00A532E0">
              <w:rPr>
                <w:sz w:val="20"/>
              </w:rPr>
              <w:t>75-71</w:t>
            </w:r>
          </w:p>
          <w:p w:rsidR="0037714B" w:rsidRPr="00A532E0" w:rsidRDefault="0037714B" w:rsidP="0037714B">
            <w:pPr>
              <w:spacing w:after="120"/>
              <w:jc w:val="center"/>
              <w:rPr>
                <w:sz w:val="20"/>
              </w:rPr>
            </w:pPr>
            <w:r w:rsidRPr="00A532E0">
              <w:rPr>
                <w:sz w:val="20"/>
              </w:rPr>
              <w:t>70-66</w:t>
            </w:r>
          </w:p>
          <w:p w:rsidR="0037714B" w:rsidRPr="00A532E0" w:rsidRDefault="0037714B" w:rsidP="0037714B">
            <w:pPr>
              <w:spacing w:after="120"/>
              <w:jc w:val="center"/>
              <w:rPr>
                <w:sz w:val="20"/>
              </w:rPr>
            </w:pPr>
            <w:r w:rsidRPr="00A532E0">
              <w:rPr>
                <w:sz w:val="20"/>
              </w:rPr>
              <w:t>65-61</w:t>
            </w:r>
          </w:p>
          <w:p w:rsidR="0037714B" w:rsidRPr="00A532E0" w:rsidRDefault="0037714B" w:rsidP="0037714B">
            <w:pPr>
              <w:spacing w:after="120"/>
              <w:jc w:val="center"/>
              <w:rPr>
                <w:sz w:val="20"/>
              </w:rPr>
            </w:pPr>
            <w:r w:rsidRPr="00A532E0">
              <w:rPr>
                <w:sz w:val="20"/>
              </w:rPr>
              <w:t>60-56</w:t>
            </w:r>
          </w:p>
          <w:p w:rsidR="0037714B" w:rsidRPr="00A532E0" w:rsidRDefault="0037714B" w:rsidP="0037714B">
            <w:pPr>
              <w:spacing w:after="120"/>
              <w:jc w:val="center"/>
              <w:rPr>
                <w:sz w:val="20"/>
              </w:rPr>
            </w:pPr>
            <w:r w:rsidRPr="00A532E0">
              <w:rPr>
                <w:sz w:val="20"/>
              </w:rPr>
              <w:t>55-51</w:t>
            </w:r>
          </w:p>
          <w:p w:rsidR="0037714B" w:rsidRPr="00A532E0" w:rsidRDefault="0037714B" w:rsidP="0037714B">
            <w:pPr>
              <w:spacing w:after="120"/>
              <w:jc w:val="center"/>
              <w:rPr>
                <w:sz w:val="20"/>
              </w:rPr>
            </w:pPr>
            <w:r w:rsidRPr="00A532E0">
              <w:rPr>
                <w:sz w:val="20"/>
              </w:rPr>
              <w:t>50-46</w:t>
            </w:r>
          </w:p>
          <w:p w:rsidR="0037714B" w:rsidRPr="00A532E0" w:rsidRDefault="0037714B" w:rsidP="0037714B">
            <w:pPr>
              <w:spacing w:after="120"/>
              <w:jc w:val="center"/>
              <w:rPr>
                <w:sz w:val="20"/>
              </w:rPr>
            </w:pPr>
            <w:r w:rsidRPr="00A532E0">
              <w:rPr>
                <w:sz w:val="20"/>
              </w:rPr>
              <w:t>45-41</w:t>
            </w:r>
          </w:p>
          <w:p w:rsidR="0037714B" w:rsidRPr="00A532E0" w:rsidRDefault="0037714B" w:rsidP="0037714B">
            <w:pPr>
              <w:spacing w:after="120"/>
              <w:jc w:val="center"/>
              <w:rPr>
                <w:sz w:val="20"/>
              </w:rPr>
            </w:pPr>
            <w:r w:rsidRPr="00A532E0">
              <w:rPr>
                <w:sz w:val="20"/>
              </w:rPr>
              <w:t>40-36</w:t>
            </w:r>
          </w:p>
          <w:p w:rsidR="0037714B" w:rsidRPr="00A532E0" w:rsidRDefault="0037714B" w:rsidP="0037714B">
            <w:pPr>
              <w:spacing w:after="120"/>
              <w:jc w:val="center"/>
              <w:rPr>
                <w:sz w:val="20"/>
              </w:rPr>
            </w:pPr>
            <w:r w:rsidRPr="00A532E0">
              <w:rPr>
                <w:sz w:val="20"/>
              </w:rPr>
              <w:t>35-31</w:t>
            </w:r>
          </w:p>
          <w:p w:rsidR="0037714B" w:rsidRPr="00A532E0" w:rsidRDefault="0037714B" w:rsidP="0037714B">
            <w:pPr>
              <w:spacing w:after="120"/>
              <w:jc w:val="center"/>
              <w:rPr>
                <w:sz w:val="20"/>
              </w:rPr>
            </w:pPr>
            <w:r w:rsidRPr="00A532E0">
              <w:rPr>
                <w:sz w:val="20"/>
              </w:rPr>
              <w:t>30-26</w:t>
            </w:r>
          </w:p>
          <w:p w:rsidR="0037714B" w:rsidRPr="00A532E0" w:rsidRDefault="0037714B" w:rsidP="0037714B">
            <w:pPr>
              <w:spacing w:after="120"/>
              <w:jc w:val="center"/>
              <w:rPr>
                <w:sz w:val="20"/>
              </w:rPr>
            </w:pPr>
            <w:r w:rsidRPr="00A532E0">
              <w:rPr>
                <w:sz w:val="20"/>
              </w:rPr>
              <w:t>25-21</w:t>
            </w:r>
          </w:p>
          <w:p w:rsidR="0037714B" w:rsidRPr="00A532E0" w:rsidRDefault="0037714B" w:rsidP="0037714B">
            <w:pPr>
              <w:spacing w:after="120"/>
              <w:jc w:val="center"/>
              <w:rPr>
                <w:sz w:val="20"/>
              </w:rPr>
            </w:pPr>
            <w:r w:rsidRPr="00A532E0">
              <w:rPr>
                <w:sz w:val="20"/>
              </w:rPr>
              <w:t>20-16</w:t>
            </w:r>
          </w:p>
          <w:p w:rsidR="0037714B" w:rsidRPr="00A532E0" w:rsidRDefault="0037714B" w:rsidP="0037714B">
            <w:pPr>
              <w:spacing w:after="120"/>
              <w:jc w:val="center"/>
              <w:rPr>
                <w:sz w:val="20"/>
              </w:rPr>
            </w:pPr>
            <w:r w:rsidRPr="00A532E0">
              <w:rPr>
                <w:sz w:val="20"/>
              </w:rPr>
              <w:t>15-11</w:t>
            </w:r>
          </w:p>
          <w:p w:rsidR="0037714B" w:rsidRPr="00A532E0" w:rsidRDefault="0037714B" w:rsidP="0037714B">
            <w:pPr>
              <w:spacing w:after="120"/>
              <w:jc w:val="center"/>
              <w:rPr>
                <w:sz w:val="20"/>
              </w:rPr>
            </w:pPr>
            <w:r w:rsidRPr="00A532E0">
              <w:rPr>
                <w:sz w:val="20"/>
              </w:rPr>
              <w:t>10-6</w:t>
            </w:r>
          </w:p>
          <w:p w:rsidR="0037714B" w:rsidRPr="00A532E0" w:rsidRDefault="0037714B" w:rsidP="0037714B">
            <w:pPr>
              <w:spacing w:after="120"/>
              <w:jc w:val="center"/>
              <w:rPr>
                <w:sz w:val="20"/>
              </w:rPr>
            </w:pPr>
            <w:r w:rsidRPr="00A532E0">
              <w:rPr>
                <w:sz w:val="20"/>
              </w:rPr>
              <w:t>5-1</w:t>
            </w:r>
          </w:p>
        </w:tc>
        <w:tc>
          <w:tcPr>
            <w:tcW w:w="365" w:type="dxa"/>
          </w:tcPr>
          <w:p w:rsidR="0037714B" w:rsidRPr="00A532E0" w:rsidRDefault="0037714B" w:rsidP="0037714B">
            <w:pPr>
              <w:spacing w:before="60" w:after="120"/>
              <w:jc w:val="center"/>
              <w:rPr>
                <w:sz w:val="20"/>
              </w:rPr>
            </w:pPr>
            <w:r w:rsidRPr="00A532E0">
              <w:rPr>
                <w:sz w:val="20"/>
              </w:rPr>
              <w:t>=</w:t>
            </w:r>
          </w:p>
          <w:p w:rsidR="0037714B" w:rsidRPr="00A532E0" w:rsidRDefault="0037714B" w:rsidP="0037714B">
            <w:pPr>
              <w:spacing w:after="120"/>
              <w:jc w:val="center"/>
              <w:rPr>
                <w:sz w:val="20"/>
              </w:rPr>
            </w:pPr>
            <w:r w:rsidRPr="00A532E0">
              <w:rPr>
                <w:sz w:val="20"/>
              </w:rPr>
              <w:t>=</w:t>
            </w:r>
          </w:p>
          <w:p w:rsidR="0037714B" w:rsidRPr="00A532E0" w:rsidRDefault="0037714B" w:rsidP="0037714B">
            <w:pPr>
              <w:spacing w:after="120"/>
              <w:jc w:val="center"/>
              <w:rPr>
                <w:sz w:val="20"/>
              </w:rPr>
            </w:pPr>
            <w:r w:rsidRPr="00A532E0">
              <w:rPr>
                <w:sz w:val="20"/>
              </w:rPr>
              <w:t>=</w:t>
            </w:r>
          </w:p>
          <w:p w:rsidR="0037714B" w:rsidRPr="00A532E0" w:rsidRDefault="0037714B" w:rsidP="0037714B">
            <w:pPr>
              <w:spacing w:after="120"/>
              <w:jc w:val="center"/>
              <w:rPr>
                <w:sz w:val="20"/>
              </w:rPr>
            </w:pPr>
            <w:r w:rsidRPr="00A532E0">
              <w:rPr>
                <w:sz w:val="20"/>
              </w:rPr>
              <w:t>=</w:t>
            </w:r>
          </w:p>
          <w:p w:rsidR="0037714B" w:rsidRPr="00A532E0" w:rsidRDefault="0037714B" w:rsidP="0037714B">
            <w:pPr>
              <w:spacing w:after="120"/>
              <w:jc w:val="center"/>
              <w:rPr>
                <w:sz w:val="20"/>
              </w:rPr>
            </w:pPr>
            <w:r w:rsidRPr="00A532E0">
              <w:rPr>
                <w:sz w:val="20"/>
              </w:rPr>
              <w:t>=</w:t>
            </w:r>
          </w:p>
          <w:p w:rsidR="0037714B" w:rsidRPr="00A532E0" w:rsidRDefault="0037714B" w:rsidP="0037714B">
            <w:pPr>
              <w:spacing w:after="120"/>
              <w:jc w:val="center"/>
              <w:rPr>
                <w:sz w:val="20"/>
              </w:rPr>
            </w:pPr>
            <w:r w:rsidRPr="00A532E0">
              <w:rPr>
                <w:sz w:val="20"/>
              </w:rPr>
              <w:t>=</w:t>
            </w:r>
          </w:p>
          <w:p w:rsidR="0037714B" w:rsidRPr="00A532E0" w:rsidRDefault="0037714B" w:rsidP="0037714B">
            <w:pPr>
              <w:spacing w:after="120"/>
              <w:jc w:val="center"/>
              <w:rPr>
                <w:sz w:val="20"/>
              </w:rPr>
            </w:pPr>
            <w:r w:rsidRPr="00A532E0">
              <w:rPr>
                <w:sz w:val="20"/>
              </w:rPr>
              <w:t>=</w:t>
            </w:r>
          </w:p>
          <w:p w:rsidR="0037714B" w:rsidRPr="00A532E0" w:rsidRDefault="0037714B" w:rsidP="0037714B">
            <w:pPr>
              <w:spacing w:after="120"/>
              <w:jc w:val="center"/>
              <w:rPr>
                <w:sz w:val="20"/>
              </w:rPr>
            </w:pPr>
            <w:r w:rsidRPr="00A532E0">
              <w:rPr>
                <w:sz w:val="20"/>
              </w:rPr>
              <w:t>=</w:t>
            </w:r>
          </w:p>
          <w:p w:rsidR="0037714B" w:rsidRPr="00A532E0" w:rsidRDefault="0037714B" w:rsidP="0037714B">
            <w:pPr>
              <w:spacing w:after="120"/>
              <w:jc w:val="center"/>
              <w:rPr>
                <w:sz w:val="20"/>
              </w:rPr>
            </w:pPr>
            <w:r w:rsidRPr="00A532E0">
              <w:rPr>
                <w:sz w:val="20"/>
              </w:rPr>
              <w:t>=</w:t>
            </w:r>
          </w:p>
          <w:p w:rsidR="0037714B" w:rsidRPr="00A532E0" w:rsidRDefault="0037714B" w:rsidP="0037714B">
            <w:pPr>
              <w:spacing w:after="120"/>
              <w:jc w:val="center"/>
              <w:rPr>
                <w:sz w:val="20"/>
              </w:rPr>
            </w:pPr>
            <w:r w:rsidRPr="00A532E0">
              <w:rPr>
                <w:sz w:val="20"/>
              </w:rPr>
              <w:t>=</w:t>
            </w:r>
          </w:p>
          <w:p w:rsidR="0037714B" w:rsidRPr="00A532E0" w:rsidRDefault="0037714B" w:rsidP="0037714B">
            <w:pPr>
              <w:spacing w:after="120"/>
              <w:jc w:val="center"/>
              <w:rPr>
                <w:sz w:val="20"/>
              </w:rPr>
            </w:pPr>
            <w:r w:rsidRPr="00A532E0">
              <w:rPr>
                <w:sz w:val="20"/>
              </w:rPr>
              <w:t>=</w:t>
            </w:r>
          </w:p>
          <w:p w:rsidR="0037714B" w:rsidRPr="00A532E0" w:rsidRDefault="0037714B" w:rsidP="0037714B">
            <w:pPr>
              <w:spacing w:after="120"/>
              <w:jc w:val="center"/>
              <w:rPr>
                <w:sz w:val="20"/>
              </w:rPr>
            </w:pPr>
            <w:r w:rsidRPr="00A532E0">
              <w:rPr>
                <w:sz w:val="20"/>
              </w:rPr>
              <w:t>=</w:t>
            </w:r>
          </w:p>
          <w:p w:rsidR="0037714B" w:rsidRPr="00A532E0" w:rsidRDefault="0037714B" w:rsidP="0037714B">
            <w:pPr>
              <w:spacing w:after="120"/>
              <w:jc w:val="center"/>
              <w:rPr>
                <w:sz w:val="20"/>
              </w:rPr>
            </w:pPr>
            <w:r w:rsidRPr="00A532E0">
              <w:rPr>
                <w:sz w:val="20"/>
              </w:rPr>
              <w:t>=</w:t>
            </w:r>
          </w:p>
          <w:p w:rsidR="0037714B" w:rsidRPr="00A532E0" w:rsidRDefault="0037714B" w:rsidP="0037714B">
            <w:pPr>
              <w:spacing w:after="120"/>
              <w:jc w:val="center"/>
              <w:rPr>
                <w:sz w:val="20"/>
              </w:rPr>
            </w:pPr>
            <w:r w:rsidRPr="00A532E0">
              <w:rPr>
                <w:sz w:val="20"/>
              </w:rPr>
              <w:t>=</w:t>
            </w:r>
          </w:p>
          <w:p w:rsidR="0037714B" w:rsidRPr="00A532E0" w:rsidRDefault="0037714B" w:rsidP="0037714B">
            <w:pPr>
              <w:spacing w:after="120"/>
              <w:jc w:val="center"/>
              <w:rPr>
                <w:sz w:val="20"/>
              </w:rPr>
            </w:pPr>
            <w:r w:rsidRPr="00A532E0">
              <w:rPr>
                <w:sz w:val="20"/>
              </w:rPr>
              <w:t>=</w:t>
            </w:r>
          </w:p>
          <w:p w:rsidR="0037714B" w:rsidRPr="00A532E0" w:rsidRDefault="0037714B" w:rsidP="0037714B">
            <w:pPr>
              <w:spacing w:after="120"/>
              <w:jc w:val="center"/>
              <w:rPr>
                <w:sz w:val="20"/>
              </w:rPr>
            </w:pPr>
            <w:r w:rsidRPr="00A532E0">
              <w:rPr>
                <w:sz w:val="20"/>
              </w:rPr>
              <w:t>=</w:t>
            </w:r>
          </w:p>
          <w:p w:rsidR="0037714B" w:rsidRPr="00A532E0" w:rsidRDefault="0037714B" w:rsidP="0037714B">
            <w:pPr>
              <w:spacing w:after="120"/>
              <w:jc w:val="center"/>
              <w:rPr>
                <w:sz w:val="20"/>
              </w:rPr>
            </w:pPr>
            <w:r w:rsidRPr="00A532E0">
              <w:rPr>
                <w:sz w:val="20"/>
              </w:rPr>
              <w:t>=</w:t>
            </w:r>
          </w:p>
          <w:p w:rsidR="0037714B" w:rsidRPr="00A532E0" w:rsidRDefault="0037714B" w:rsidP="0037714B">
            <w:pPr>
              <w:spacing w:after="120"/>
              <w:jc w:val="center"/>
              <w:rPr>
                <w:sz w:val="20"/>
              </w:rPr>
            </w:pPr>
            <w:r w:rsidRPr="00A532E0">
              <w:rPr>
                <w:sz w:val="20"/>
              </w:rPr>
              <w:t>=</w:t>
            </w:r>
          </w:p>
          <w:p w:rsidR="0037714B" w:rsidRPr="00A532E0" w:rsidRDefault="0037714B" w:rsidP="0037714B">
            <w:pPr>
              <w:spacing w:after="120"/>
              <w:jc w:val="center"/>
              <w:rPr>
                <w:sz w:val="20"/>
              </w:rPr>
            </w:pPr>
            <w:r w:rsidRPr="00A532E0">
              <w:rPr>
                <w:sz w:val="20"/>
              </w:rPr>
              <w:t>=</w:t>
            </w:r>
          </w:p>
          <w:p w:rsidR="0037714B" w:rsidRPr="00A532E0" w:rsidRDefault="0037714B" w:rsidP="0037714B">
            <w:pPr>
              <w:spacing w:after="120"/>
              <w:jc w:val="center"/>
              <w:rPr>
                <w:sz w:val="20"/>
              </w:rPr>
            </w:pPr>
            <w:r w:rsidRPr="00A532E0">
              <w:rPr>
                <w:sz w:val="20"/>
              </w:rPr>
              <w:t>=</w:t>
            </w:r>
          </w:p>
        </w:tc>
        <w:tc>
          <w:tcPr>
            <w:tcW w:w="1226" w:type="dxa"/>
          </w:tcPr>
          <w:p w:rsidR="0037714B" w:rsidRPr="00A532E0" w:rsidRDefault="0037714B" w:rsidP="0037714B">
            <w:pPr>
              <w:spacing w:before="60" w:after="120"/>
              <w:jc w:val="center"/>
              <w:rPr>
                <w:sz w:val="20"/>
              </w:rPr>
            </w:pPr>
            <w:r w:rsidRPr="00A532E0">
              <w:rPr>
                <w:sz w:val="20"/>
              </w:rPr>
              <w:t>20</w:t>
            </w:r>
          </w:p>
          <w:p w:rsidR="0037714B" w:rsidRPr="00A532E0" w:rsidRDefault="0037714B" w:rsidP="0037714B">
            <w:pPr>
              <w:spacing w:after="120"/>
              <w:jc w:val="center"/>
              <w:rPr>
                <w:sz w:val="20"/>
              </w:rPr>
            </w:pPr>
            <w:r w:rsidRPr="00A532E0">
              <w:rPr>
                <w:sz w:val="20"/>
              </w:rPr>
              <w:t>19</w:t>
            </w:r>
          </w:p>
          <w:p w:rsidR="0037714B" w:rsidRPr="00A532E0" w:rsidRDefault="0037714B" w:rsidP="0037714B">
            <w:pPr>
              <w:spacing w:after="120"/>
              <w:jc w:val="center"/>
              <w:rPr>
                <w:sz w:val="20"/>
              </w:rPr>
            </w:pPr>
            <w:r w:rsidRPr="00A532E0">
              <w:rPr>
                <w:sz w:val="20"/>
              </w:rPr>
              <w:t>18</w:t>
            </w:r>
          </w:p>
          <w:p w:rsidR="0037714B" w:rsidRPr="00A532E0" w:rsidRDefault="0037714B" w:rsidP="0037714B">
            <w:pPr>
              <w:spacing w:after="120"/>
              <w:jc w:val="center"/>
              <w:rPr>
                <w:sz w:val="20"/>
              </w:rPr>
            </w:pPr>
            <w:r w:rsidRPr="00A532E0">
              <w:rPr>
                <w:sz w:val="20"/>
              </w:rPr>
              <w:t>17</w:t>
            </w:r>
          </w:p>
          <w:p w:rsidR="0037714B" w:rsidRPr="00A532E0" w:rsidRDefault="0037714B" w:rsidP="0037714B">
            <w:pPr>
              <w:spacing w:after="120"/>
              <w:jc w:val="center"/>
              <w:rPr>
                <w:sz w:val="20"/>
              </w:rPr>
            </w:pPr>
            <w:r w:rsidRPr="00A532E0">
              <w:rPr>
                <w:sz w:val="20"/>
              </w:rPr>
              <w:t>16</w:t>
            </w:r>
          </w:p>
          <w:p w:rsidR="0037714B" w:rsidRPr="00A532E0" w:rsidRDefault="0037714B" w:rsidP="0037714B">
            <w:pPr>
              <w:spacing w:after="120"/>
              <w:jc w:val="center"/>
              <w:rPr>
                <w:sz w:val="20"/>
              </w:rPr>
            </w:pPr>
            <w:r w:rsidRPr="00A532E0">
              <w:rPr>
                <w:sz w:val="20"/>
              </w:rPr>
              <w:t>15</w:t>
            </w:r>
          </w:p>
          <w:p w:rsidR="0037714B" w:rsidRPr="00A532E0" w:rsidRDefault="0037714B" w:rsidP="0037714B">
            <w:pPr>
              <w:spacing w:after="120"/>
              <w:jc w:val="center"/>
              <w:rPr>
                <w:sz w:val="20"/>
              </w:rPr>
            </w:pPr>
            <w:r w:rsidRPr="00A532E0">
              <w:rPr>
                <w:sz w:val="20"/>
              </w:rPr>
              <w:t>14</w:t>
            </w:r>
          </w:p>
          <w:p w:rsidR="0037714B" w:rsidRPr="00A532E0" w:rsidRDefault="0037714B" w:rsidP="0037714B">
            <w:pPr>
              <w:spacing w:after="120"/>
              <w:jc w:val="center"/>
              <w:rPr>
                <w:sz w:val="20"/>
              </w:rPr>
            </w:pPr>
            <w:r w:rsidRPr="00A532E0">
              <w:rPr>
                <w:sz w:val="20"/>
              </w:rPr>
              <w:t>13</w:t>
            </w:r>
          </w:p>
          <w:p w:rsidR="0037714B" w:rsidRPr="00A532E0" w:rsidRDefault="0037714B" w:rsidP="0037714B">
            <w:pPr>
              <w:spacing w:after="120"/>
              <w:jc w:val="center"/>
              <w:rPr>
                <w:sz w:val="20"/>
              </w:rPr>
            </w:pPr>
            <w:r w:rsidRPr="00A532E0">
              <w:rPr>
                <w:sz w:val="20"/>
              </w:rPr>
              <w:t>12</w:t>
            </w:r>
          </w:p>
          <w:p w:rsidR="0037714B" w:rsidRPr="00A532E0" w:rsidRDefault="0037714B" w:rsidP="0037714B">
            <w:pPr>
              <w:spacing w:after="120"/>
              <w:jc w:val="center"/>
              <w:rPr>
                <w:sz w:val="20"/>
              </w:rPr>
            </w:pPr>
            <w:r w:rsidRPr="00A532E0">
              <w:rPr>
                <w:sz w:val="20"/>
              </w:rPr>
              <w:t>11</w:t>
            </w:r>
          </w:p>
          <w:p w:rsidR="0037714B" w:rsidRPr="008956A3" w:rsidRDefault="0037714B" w:rsidP="0037714B">
            <w:pPr>
              <w:pStyle w:val="Header"/>
              <w:tabs>
                <w:tab w:val="clear" w:pos="4320"/>
                <w:tab w:val="clear" w:pos="8640"/>
              </w:tabs>
              <w:spacing w:after="120"/>
              <w:jc w:val="center"/>
              <w:rPr>
                <w:sz w:val="20"/>
              </w:rPr>
            </w:pPr>
            <w:r w:rsidRPr="008956A3">
              <w:rPr>
                <w:sz w:val="20"/>
              </w:rPr>
              <w:t>10</w:t>
            </w:r>
          </w:p>
          <w:p w:rsidR="0037714B" w:rsidRPr="00A532E0" w:rsidRDefault="0037714B" w:rsidP="0037714B">
            <w:pPr>
              <w:spacing w:after="120"/>
              <w:jc w:val="center"/>
              <w:rPr>
                <w:sz w:val="20"/>
              </w:rPr>
            </w:pPr>
            <w:r w:rsidRPr="00A532E0">
              <w:rPr>
                <w:sz w:val="20"/>
              </w:rPr>
              <w:t>9</w:t>
            </w:r>
          </w:p>
          <w:p w:rsidR="0037714B" w:rsidRPr="00A532E0" w:rsidRDefault="0037714B" w:rsidP="0037714B">
            <w:pPr>
              <w:spacing w:after="120"/>
              <w:jc w:val="center"/>
              <w:rPr>
                <w:sz w:val="20"/>
              </w:rPr>
            </w:pPr>
            <w:r w:rsidRPr="00A532E0">
              <w:rPr>
                <w:sz w:val="20"/>
              </w:rPr>
              <w:t>8</w:t>
            </w:r>
          </w:p>
          <w:p w:rsidR="0037714B" w:rsidRPr="00A532E0" w:rsidRDefault="0037714B" w:rsidP="0037714B">
            <w:pPr>
              <w:spacing w:after="120"/>
              <w:jc w:val="center"/>
              <w:rPr>
                <w:sz w:val="20"/>
              </w:rPr>
            </w:pPr>
            <w:r w:rsidRPr="00A532E0">
              <w:rPr>
                <w:sz w:val="20"/>
              </w:rPr>
              <w:t>7</w:t>
            </w:r>
          </w:p>
          <w:p w:rsidR="0037714B" w:rsidRPr="00A532E0" w:rsidRDefault="0037714B" w:rsidP="0037714B">
            <w:pPr>
              <w:spacing w:after="120"/>
              <w:jc w:val="center"/>
              <w:rPr>
                <w:sz w:val="20"/>
              </w:rPr>
            </w:pPr>
            <w:r w:rsidRPr="00A532E0">
              <w:rPr>
                <w:sz w:val="20"/>
              </w:rPr>
              <w:t>6</w:t>
            </w:r>
          </w:p>
          <w:p w:rsidR="0037714B" w:rsidRPr="00A532E0" w:rsidRDefault="0037714B" w:rsidP="0037714B">
            <w:pPr>
              <w:spacing w:after="120"/>
              <w:jc w:val="center"/>
              <w:rPr>
                <w:sz w:val="20"/>
              </w:rPr>
            </w:pPr>
            <w:r w:rsidRPr="00A532E0">
              <w:rPr>
                <w:sz w:val="20"/>
              </w:rPr>
              <w:t>5</w:t>
            </w:r>
          </w:p>
          <w:p w:rsidR="0037714B" w:rsidRPr="00A532E0" w:rsidRDefault="0037714B" w:rsidP="0037714B">
            <w:pPr>
              <w:spacing w:after="120"/>
              <w:jc w:val="center"/>
              <w:rPr>
                <w:sz w:val="20"/>
              </w:rPr>
            </w:pPr>
            <w:r w:rsidRPr="00A532E0">
              <w:rPr>
                <w:sz w:val="20"/>
              </w:rPr>
              <w:t>4</w:t>
            </w:r>
          </w:p>
          <w:p w:rsidR="0037714B" w:rsidRPr="00A532E0" w:rsidRDefault="0037714B" w:rsidP="0037714B">
            <w:pPr>
              <w:spacing w:after="120"/>
              <w:jc w:val="center"/>
              <w:rPr>
                <w:sz w:val="20"/>
              </w:rPr>
            </w:pPr>
            <w:r w:rsidRPr="00A532E0">
              <w:rPr>
                <w:sz w:val="20"/>
              </w:rPr>
              <w:t>3</w:t>
            </w:r>
          </w:p>
          <w:p w:rsidR="0037714B" w:rsidRPr="00A532E0" w:rsidRDefault="0037714B" w:rsidP="0037714B">
            <w:pPr>
              <w:spacing w:after="120"/>
              <w:jc w:val="center"/>
              <w:rPr>
                <w:sz w:val="20"/>
              </w:rPr>
            </w:pPr>
            <w:r w:rsidRPr="00A532E0">
              <w:rPr>
                <w:sz w:val="20"/>
              </w:rPr>
              <w:t>2</w:t>
            </w:r>
          </w:p>
          <w:p w:rsidR="0037714B" w:rsidRPr="00A532E0" w:rsidRDefault="0037714B" w:rsidP="0037714B">
            <w:pPr>
              <w:spacing w:after="120"/>
              <w:jc w:val="center"/>
              <w:rPr>
                <w:sz w:val="20"/>
              </w:rPr>
            </w:pPr>
            <w:r w:rsidRPr="00A532E0">
              <w:rPr>
                <w:sz w:val="20"/>
              </w:rPr>
              <w:t>1</w:t>
            </w:r>
          </w:p>
        </w:tc>
      </w:tr>
    </w:tbl>
    <w:p w:rsidR="0037714B" w:rsidRDefault="0037714B" w:rsidP="00AF039F">
      <w:pPr>
        <w:rPr>
          <w:rFonts w:ascii="Times New Roman" w:eastAsiaTheme="minorHAnsi" w:hAnsi="Times New Roman"/>
          <w:b/>
          <w:bCs/>
          <w:szCs w:val="24"/>
        </w:rPr>
      </w:pPr>
    </w:p>
    <w:p w:rsidR="0037714B" w:rsidRDefault="0037714B">
      <w:pPr>
        <w:widowControl/>
        <w:spacing w:after="200" w:line="276" w:lineRule="auto"/>
        <w:rPr>
          <w:rFonts w:ascii="Times New Roman" w:eastAsiaTheme="minorHAnsi" w:hAnsi="Times New Roman"/>
          <w:b/>
          <w:bCs/>
          <w:szCs w:val="24"/>
        </w:rPr>
      </w:pPr>
      <w:r>
        <w:rPr>
          <w:rFonts w:ascii="Times New Roman" w:eastAsiaTheme="minorHAnsi" w:hAnsi="Times New Roman"/>
          <w:b/>
          <w:bCs/>
          <w:szCs w:val="24"/>
        </w:rPr>
        <w:br w:type="page"/>
      </w:r>
    </w:p>
    <w:p w:rsidR="009679CE" w:rsidRPr="00384A3F" w:rsidRDefault="00AF039F" w:rsidP="00AF039F">
      <w:pPr>
        <w:rPr>
          <w:rFonts w:ascii="Times New Roman" w:hAnsi="Times New Roman"/>
          <w:szCs w:val="24"/>
        </w:rPr>
      </w:pPr>
      <w:r w:rsidRPr="00384A3F">
        <w:rPr>
          <w:rFonts w:ascii="Times New Roman" w:eastAsiaTheme="minorHAnsi" w:hAnsi="Times New Roman"/>
          <w:b/>
          <w:bCs/>
          <w:szCs w:val="24"/>
        </w:rPr>
        <w:lastRenderedPageBreak/>
        <w:t xml:space="preserve">INSTRUCTIONS:  </w:t>
      </w:r>
      <w:r w:rsidR="009679CE" w:rsidRPr="00384A3F">
        <w:rPr>
          <w:rFonts w:ascii="Times New Roman" w:hAnsi="Times New Roman"/>
          <w:b/>
          <w:szCs w:val="24"/>
          <w:u w:val="single"/>
        </w:rPr>
        <w:t>Form 10: Annual Emergency Preparedness Report</w:t>
      </w:r>
      <w:r w:rsidR="009831D4" w:rsidRPr="009D52DE">
        <w:rPr>
          <w:rFonts w:ascii="Times New Roman" w:hAnsi="Times New Roman"/>
          <w:b/>
          <w:szCs w:val="24"/>
        </w:rPr>
        <w:t xml:space="preserve"> </w:t>
      </w:r>
      <w:r w:rsidR="00691197" w:rsidRPr="009D52DE">
        <w:rPr>
          <w:rFonts w:ascii="Times New Roman" w:hAnsi="Times New Roman"/>
          <w:b/>
          <w:szCs w:val="24"/>
        </w:rPr>
        <w:t xml:space="preserve"> </w:t>
      </w:r>
    </w:p>
    <w:p w:rsidR="00361761" w:rsidRPr="00384A3F" w:rsidRDefault="00361761" w:rsidP="00361761">
      <w:pPr>
        <w:rPr>
          <w:rFonts w:ascii="Times New Roman" w:hAnsi="Times New Roman"/>
          <w:szCs w:val="24"/>
        </w:rPr>
      </w:pPr>
    </w:p>
    <w:p w:rsidR="00361761" w:rsidRPr="009D52DE" w:rsidRDefault="00361761" w:rsidP="00361761">
      <w:pPr>
        <w:keepNext/>
        <w:spacing w:after="60"/>
        <w:rPr>
          <w:rFonts w:ascii="Times New Roman" w:hAnsi="Times New Roman"/>
          <w:b/>
          <w:iCs/>
          <w:caps/>
        </w:rPr>
      </w:pPr>
      <w:r w:rsidRPr="009D52DE">
        <w:rPr>
          <w:rFonts w:ascii="Times New Roman" w:hAnsi="Times New Roman"/>
          <w:b/>
          <w:iCs/>
          <w:caps/>
        </w:rPr>
        <w:t xml:space="preserve">FORM 10 – Annual Emergency Preparedness Report (Required) </w:t>
      </w:r>
    </w:p>
    <w:p w:rsidR="0037714B" w:rsidRPr="009D52DE" w:rsidRDefault="0037714B" w:rsidP="0037714B">
      <w:pPr>
        <w:rPr>
          <w:rFonts w:ascii="Times New Roman" w:hAnsi="Times New Roman"/>
          <w:iCs/>
        </w:rPr>
      </w:pPr>
      <w:r w:rsidRPr="009D52DE">
        <w:rPr>
          <w:rFonts w:ascii="Times New Roman" w:hAnsi="Times New Roman"/>
          <w:iCs/>
        </w:rPr>
        <w:t xml:space="preserve">Select the appropriate responses regarding emergency preparedness.  This form will be used to assess the status of emergency preparedness planning and progress towards developing and implementing an emergency management plan.  </w:t>
      </w:r>
    </w:p>
    <w:p w:rsidR="00361761" w:rsidRPr="00384A3F" w:rsidRDefault="00361761" w:rsidP="00361761">
      <w:pPr>
        <w:rPr>
          <w:rFonts w:ascii="Times New Roman" w:hAnsi="Times New Roman"/>
          <w:iCs/>
        </w:rPr>
      </w:pPr>
      <w:r w:rsidRPr="00384A3F">
        <w:rPr>
          <w:rFonts w:ascii="Times New Roman" w:hAnsi="Times New Roman"/>
          <w:iCs/>
        </w:rPr>
        <w:t xml:space="preserve">.  </w:t>
      </w:r>
    </w:p>
    <w:p w:rsidR="00361761" w:rsidRPr="00384A3F" w:rsidRDefault="00361761" w:rsidP="00361761">
      <w:pPr>
        <w:ind w:right="-24"/>
        <w:rPr>
          <w:rFonts w:ascii="Times New Roman" w:hAnsi="Times New Roman"/>
          <w:b/>
          <w:iCs/>
          <w:caps/>
        </w:rPr>
      </w:pPr>
    </w:p>
    <w:p w:rsidR="00AF039F" w:rsidRPr="00384A3F" w:rsidRDefault="00AF039F">
      <w:pPr>
        <w:widowControl/>
        <w:spacing w:after="200" w:line="276" w:lineRule="auto"/>
        <w:rPr>
          <w:rFonts w:ascii="Times New Roman" w:eastAsiaTheme="minorHAnsi" w:hAnsi="Times New Roman"/>
          <w:b/>
          <w:bCs/>
          <w:szCs w:val="24"/>
        </w:rPr>
      </w:pPr>
      <w:bookmarkStart w:id="21" w:name="Form12"/>
      <w:bookmarkEnd w:id="21"/>
      <w:r w:rsidRPr="00384A3F">
        <w:rPr>
          <w:rFonts w:ascii="Times New Roman" w:eastAsiaTheme="minorHAnsi" w:hAnsi="Times New Roman"/>
          <w:b/>
          <w:bCs/>
          <w:szCs w:val="24"/>
        </w:rPr>
        <w:br w:type="page"/>
      </w:r>
    </w:p>
    <w:p w:rsidR="00361761" w:rsidRPr="00384A3F" w:rsidRDefault="00AF039F" w:rsidP="00AF039F">
      <w:pPr>
        <w:rPr>
          <w:rFonts w:ascii="Times New Roman" w:hAnsi="Times New Roman"/>
          <w:szCs w:val="24"/>
        </w:rPr>
      </w:pPr>
      <w:r w:rsidRPr="00384A3F">
        <w:rPr>
          <w:rFonts w:ascii="Times New Roman" w:eastAsiaTheme="minorHAnsi" w:hAnsi="Times New Roman"/>
          <w:b/>
          <w:bCs/>
          <w:szCs w:val="24"/>
        </w:rPr>
        <w:lastRenderedPageBreak/>
        <w:t xml:space="preserve">INSTRUCTIONS:  </w:t>
      </w:r>
      <w:r w:rsidR="00361761" w:rsidRPr="00384A3F">
        <w:rPr>
          <w:rFonts w:ascii="Times New Roman" w:hAnsi="Times New Roman"/>
          <w:b/>
          <w:szCs w:val="24"/>
          <w:u w:val="single"/>
        </w:rPr>
        <w:t>Form 12: Organization Contacts</w:t>
      </w:r>
      <w:r w:rsidR="00361761" w:rsidRPr="00384A3F">
        <w:rPr>
          <w:rFonts w:ascii="Times New Roman" w:hAnsi="Times New Roman"/>
          <w:szCs w:val="24"/>
        </w:rPr>
        <w:t xml:space="preserve"> </w:t>
      </w:r>
      <w:r w:rsidR="009831D4" w:rsidRPr="008E631C">
        <w:rPr>
          <w:rFonts w:ascii="Times New Roman" w:hAnsi="Times New Roman"/>
          <w:b/>
          <w:szCs w:val="24"/>
        </w:rPr>
        <w:t xml:space="preserve"> </w:t>
      </w:r>
    </w:p>
    <w:p w:rsidR="00361761" w:rsidRPr="00384A3F" w:rsidRDefault="00361761" w:rsidP="00361761">
      <w:pPr>
        <w:spacing w:after="60"/>
        <w:rPr>
          <w:rFonts w:ascii="Times New Roman" w:hAnsi="Times New Roman"/>
          <w:b/>
          <w:iCs/>
          <w:caps/>
        </w:rPr>
      </w:pPr>
    </w:p>
    <w:p w:rsidR="00361761" w:rsidRPr="00384A3F" w:rsidRDefault="00361761" w:rsidP="00361761">
      <w:pPr>
        <w:spacing w:after="60"/>
        <w:rPr>
          <w:rFonts w:ascii="Times New Roman" w:hAnsi="Times New Roman"/>
          <w:b/>
          <w:iCs/>
          <w:caps/>
        </w:rPr>
      </w:pPr>
      <w:r w:rsidRPr="00384A3F">
        <w:rPr>
          <w:rFonts w:ascii="Times New Roman" w:hAnsi="Times New Roman"/>
          <w:b/>
          <w:iCs/>
          <w:caps/>
        </w:rPr>
        <w:t xml:space="preserve">Form 12 – organization Contacts (Required) </w:t>
      </w:r>
    </w:p>
    <w:p w:rsidR="00532E2B" w:rsidRDefault="00532E2B" w:rsidP="00532E2B">
      <w:r w:rsidRPr="009344A8">
        <w:t>Provide the requested contact information.  For the Contact Person field, provide an individual who can represent the organization in communication regarding the application.</w:t>
      </w:r>
    </w:p>
    <w:p w:rsidR="00361761" w:rsidRPr="00384A3F" w:rsidRDefault="00361761" w:rsidP="00361761">
      <w:pPr>
        <w:rPr>
          <w:rFonts w:ascii="Times New Roman" w:hAnsi="Times New Roman"/>
        </w:rPr>
      </w:pPr>
    </w:p>
    <w:p w:rsidR="00361761" w:rsidRPr="00384A3F" w:rsidRDefault="00361761" w:rsidP="00361761">
      <w:pPr>
        <w:rPr>
          <w:rFonts w:ascii="Times New Roman" w:hAnsi="Times New Roman"/>
          <w:szCs w:val="24"/>
        </w:rPr>
      </w:pPr>
    </w:p>
    <w:p w:rsidR="00361761" w:rsidRPr="00384A3F" w:rsidRDefault="00361761" w:rsidP="00361761">
      <w:pPr>
        <w:rPr>
          <w:rFonts w:ascii="Times New Roman" w:hAnsi="Times New Roman"/>
          <w:szCs w:val="24"/>
        </w:rPr>
      </w:pPr>
    </w:p>
    <w:p w:rsidR="00AF039F" w:rsidRPr="00384A3F" w:rsidRDefault="00AF039F">
      <w:pPr>
        <w:widowControl/>
        <w:spacing w:after="200" w:line="276" w:lineRule="auto"/>
        <w:rPr>
          <w:rFonts w:ascii="Times New Roman" w:eastAsiaTheme="minorHAnsi" w:hAnsi="Times New Roman"/>
          <w:b/>
          <w:bCs/>
          <w:szCs w:val="24"/>
        </w:rPr>
      </w:pPr>
      <w:r w:rsidRPr="00384A3F">
        <w:rPr>
          <w:rFonts w:ascii="Times New Roman" w:eastAsiaTheme="minorHAnsi" w:hAnsi="Times New Roman"/>
          <w:b/>
          <w:bCs/>
          <w:szCs w:val="24"/>
        </w:rPr>
        <w:br w:type="page"/>
      </w:r>
    </w:p>
    <w:p w:rsidR="009679CE" w:rsidRPr="00384A3F" w:rsidRDefault="00AF039F" w:rsidP="00AF039F">
      <w:pPr>
        <w:rPr>
          <w:rFonts w:ascii="Times New Roman" w:hAnsi="Times New Roman"/>
          <w:szCs w:val="24"/>
          <w:u w:val="single"/>
        </w:rPr>
      </w:pPr>
      <w:r w:rsidRPr="00384A3F">
        <w:rPr>
          <w:rFonts w:ascii="Times New Roman" w:eastAsiaTheme="minorHAnsi" w:hAnsi="Times New Roman"/>
          <w:b/>
          <w:bCs/>
          <w:szCs w:val="24"/>
        </w:rPr>
        <w:lastRenderedPageBreak/>
        <w:t xml:space="preserve">INSTRUCTIONS:  </w:t>
      </w:r>
      <w:r w:rsidR="009679CE" w:rsidRPr="00384A3F">
        <w:rPr>
          <w:rFonts w:ascii="Times New Roman" w:hAnsi="Times New Roman"/>
          <w:b/>
          <w:szCs w:val="24"/>
          <w:u w:val="single"/>
        </w:rPr>
        <w:t>Clinical Performance Measures (formerly Health Care Plan</w:t>
      </w:r>
      <w:r w:rsidR="009679CE" w:rsidRPr="009D52DE">
        <w:rPr>
          <w:rFonts w:ascii="Times New Roman" w:hAnsi="Times New Roman"/>
          <w:b/>
          <w:szCs w:val="24"/>
          <w:u w:val="single"/>
        </w:rPr>
        <w:t xml:space="preserve">) </w:t>
      </w:r>
      <w:r w:rsidRPr="009D52DE">
        <w:rPr>
          <w:rFonts w:ascii="Times New Roman" w:hAnsi="Times New Roman"/>
          <w:b/>
          <w:szCs w:val="24"/>
          <w:u w:val="single"/>
        </w:rPr>
        <w:t>&amp;</w:t>
      </w:r>
      <w:r w:rsidRPr="00384A3F">
        <w:rPr>
          <w:rFonts w:ascii="Times New Roman" w:hAnsi="Times New Roman"/>
          <w:szCs w:val="24"/>
          <w:u w:val="single"/>
        </w:rPr>
        <w:t xml:space="preserve"> </w:t>
      </w:r>
      <w:r w:rsidR="009679CE" w:rsidRPr="00384A3F">
        <w:rPr>
          <w:rFonts w:ascii="Times New Roman" w:hAnsi="Times New Roman"/>
          <w:b/>
          <w:szCs w:val="24"/>
          <w:u w:val="single"/>
        </w:rPr>
        <w:t>Financial Performance Measures (formerly Business Plan)</w:t>
      </w:r>
      <w:r w:rsidR="009831D4" w:rsidRPr="009D52DE">
        <w:rPr>
          <w:rFonts w:ascii="Times New Roman" w:hAnsi="Times New Roman"/>
          <w:b/>
          <w:szCs w:val="24"/>
        </w:rPr>
        <w:t xml:space="preserve"> </w:t>
      </w:r>
      <w:r w:rsidR="00691197" w:rsidRPr="009D52DE">
        <w:rPr>
          <w:rFonts w:ascii="Times New Roman" w:hAnsi="Times New Roman"/>
          <w:b/>
          <w:szCs w:val="24"/>
        </w:rPr>
        <w:t xml:space="preserve"> </w:t>
      </w:r>
    </w:p>
    <w:p w:rsidR="00361761" w:rsidRPr="00384A3F" w:rsidRDefault="00361761" w:rsidP="00361761">
      <w:pPr>
        <w:spacing w:after="60"/>
        <w:rPr>
          <w:rFonts w:ascii="Times New Roman" w:hAnsi="Times New Roman"/>
          <w:b/>
        </w:rPr>
      </w:pPr>
    </w:p>
    <w:p w:rsidR="00361761" w:rsidRPr="00384A3F" w:rsidRDefault="00361761" w:rsidP="00361761">
      <w:pPr>
        <w:spacing w:after="60"/>
        <w:rPr>
          <w:rFonts w:ascii="Times New Roman" w:hAnsi="Times New Roman"/>
          <w:b/>
        </w:rPr>
      </w:pPr>
      <w:r w:rsidRPr="00384A3F">
        <w:rPr>
          <w:rFonts w:ascii="Times New Roman" w:hAnsi="Times New Roman"/>
          <w:b/>
        </w:rPr>
        <w:t xml:space="preserve">CLINICAL AND FINANCIAL PERFORMANCE MEASURES </w:t>
      </w:r>
    </w:p>
    <w:p w:rsidR="00532E2B" w:rsidRDefault="00532E2B" w:rsidP="00532E2B">
      <w:r w:rsidRPr="009C013B">
        <w:t>The Clinical and Financial Performance Measures set the clinical and financial goals for the two-year project period</w:t>
      </w:r>
      <w:r>
        <w:t xml:space="preserve"> (enter 9/1/2013 – 8/31/2015)</w:t>
      </w:r>
      <w:r w:rsidRPr="009C013B">
        <w:t xml:space="preserve">.  The goals and performance measures should be responsive to the proposed target population, identified community health and organizational needs, </w:t>
      </w:r>
      <w:r>
        <w:t>and</w:t>
      </w:r>
      <w:r w:rsidRPr="009C013B">
        <w:t xml:space="preserve"> key service delivery activities discussed in the pro</w:t>
      </w:r>
      <w:r>
        <w:t>ject</w:t>
      </w:r>
      <w:r w:rsidRPr="009C013B">
        <w:t xml:space="preserve"> narrative.</w:t>
      </w:r>
      <w:r>
        <w:t xml:space="preserve">  For more</w:t>
      </w:r>
      <w:r w:rsidRPr="00D32C9D">
        <w:t xml:space="preserve"> information</w:t>
      </w:r>
      <w:r w:rsidRPr="009C013B">
        <w:t xml:space="preserve"> on the Clinical and Financial Performance Measures</w:t>
      </w:r>
      <w:r>
        <w:t>, see</w:t>
      </w:r>
      <w:r w:rsidRPr="009C013B">
        <w:t xml:space="preserve"> </w:t>
      </w:r>
      <w:hyperlink r:id="rId21" w:history="1">
        <w:r w:rsidRPr="00ED3CD3">
          <w:rPr>
            <w:rStyle w:val="Hyperlink"/>
          </w:rPr>
          <w:t>http://www.hrsa.gov/grants/apply/assistance/nap</w:t>
        </w:r>
      </w:hyperlink>
      <w:r>
        <w:t xml:space="preserve"> and</w:t>
      </w:r>
    </w:p>
    <w:p w:rsidR="00532E2B" w:rsidRPr="009C013B" w:rsidRDefault="002B7894" w:rsidP="00532E2B">
      <w:hyperlink r:id="rId22" w:history="1">
        <w:r w:rsidR="00532E2B" w:rsidRPr="009C013B">
          <w:rPr>
            <w:color w:val="0000FF"/>
            <w:u w:val="single"/>
          </w:rPr>
          <w:t>http://bphc.hrsa.gov/policiesregulations/performancemeasures/</w:t>
        </w:r>
      </w:hyperlink>
      <w:r w:rsidR="00532E2B" w:rsidRPr="009C013B">
        <w:t>.</w:t>
      </w:r>
    </w:p>
    <w:p w:rsidR="00532E2B" w:rsidRPr="009C013B" w:rsidRDefault="00532E2B" w:rsidP="00532E2B">
      <w:pPr>
        <w:rPr>
          <w:sz w:val="20"/>
        </w:rPr>
      </w:pPr>
    </w:p>
    <w:p w:rsidR="00532E2B" w:rsidRPr="009C013B" w:rsidRDefault="00532E2B" w:rsidP="00532E2B">
      <w:pPr>
        <w:rPr>
          <w:b/>
        </w:rPr>
      </w:pPr>
      <w:r w:rsidRPr="009C013B">
        <w:rPr>
          <w:b/>
        </w:rPr>
        <w:t>Important Details about the Performance Measures Forms</w:t>
      </w:r>
    </w:p>
    <w:p w:rsidR="00532E2B" w:rsidRPr="009C013B" w:rsidRDefault="00532E2B" w:rsidP="00691197">
      <w:pPr>
        <w:widowControl/>
        <w:numPr>
          <w:ilvl w:val="0"/>
          <w:numId w:val="42"/>
        </w:numPr>
        <w:rPr>
          <w:b/>
          <w:bCs/>
          <w:color w:val="000000"/>
        </w:rPr>
      </w:pPr>
      <w:r w:rsidRPr="009C013B">
        <w:t xml:space="preserve">Applicants </w:t>
      </w:r>
      <w:r w:rsidRPr="009C013B">
        <w:rPr>
          <w:b/>
          <w:i/>
        </w:rPr>
        <w:t>must</w:t>
      </w:r>
      <w:r w:rsidRPr="009C013B">
        <w:rPr>
          <w:i/>
        </w:rPr>
        <w:t xml:space="preserve"> </w:t>
      </w:r>
      <w:r w:rsidRPr="009C013B">
        <w:rPr>
          <w:b/>
          <w:i/>
        </w:rPr>
        <w:t>include</w:t>
      </w:r>
      <w:r w:rsidRPr="009C013B">
        <w:t xml:space="preserve"> one </w:t>
      </w:r>
      <w:r w:rsidRPr="009C013B">
        <w:rPr>
          <w:b/>
        </w:rPr>
        <w:t>behavioral health</w:t>
      </w:r>
      <w:r w:rsidRPr="009C013B">
        <w:t xml:space="preserve"> (e.g., mental health/substance abuse screening, treatment, or referral) and one </w:t>
      </w:r>
      <w:r w:rsidRPr="009C013B">
        <w:rPr>
          <w:b/>
        </w:rPr>
        <w:t>oral health</w:t>
      </w:r>
      <w:r w:rsidRPr="009C013B">
        <w:t xml:space="preserve"> (e.g., screenings and exams, referrals, dental caries) Clinical Performance Measure of their choice. </w:t>
      </w:r>
    </w:p>
    <w:p w:rsidR="00532E2B" w:rsidRPr="009C013B" w:rsidRDefault="00532E2B" w:rsidP="00532E2B">
      <w:pPr>
        <w:rPr>
          <w:b/>
          <w:bCs/>
          <w:color w:val="000000"/>
        </w:rPr>
      </w:pPr>
    </w:p>
    <w:p w:rsidR="00532E2B" w:rsidRPr="009C013B" w:rsidRDefault="00532E2B" w:rsidP="00691197">
      <w:pPr>
        <w:widowControl/>
        <w:numPr>
          <w:ilvl w:val="0"/>
          <w:numId w:val="43"/>
        </w:numPr>
      </w:pPr>
      <w:r w:rsidRPr="009C013B">
        <w:t xml:space="preserve">If applying for funds to target a special population (i.e., </w:t>
      </w:r>
      <w:r>
        <w:t>migratory</w:t>
      </w:r>
      <w:r w:rsidRPr="009C013B">
        <w:t xml:space="preserve"> and seasonal </w:t>
      </w:r>
      <w:r>
        <w:t xml:space="preserve">agricultural </w:t>
      </w:r>
      <w:r w:rsidRPr="009C013B">
        <w:t xml:space="preserve">workers, people experiencing homelessness, and/or residents of public housing), in addition to the general community, applicants </w:t>
      </w:r>
      <w:r w:rsidRPr="009C013B">
        <w:rPr>
          <w:i/>
        </w:rPr>
        <w:t>must</w:t>
      </w:r>
      <w:r w:rsidRPr="009C013B">
        <w:t xml:space="preserve"> </w:t>
      </w:r>
      <w:r w:rsidRPr="009C013B">
        <w:rPr>
          <w:i/>
        </w:rPr>
        <w:t>include</w:t>
      </w:r>
      <w:r w:rsidRPr="009C013B">
        <w:t xml:space="preserve"> additional </w:t>
      </w:r>
      <w:r>
        <w:t>Clinical P</w:t>
      </w:r>
      <w:r w:rsidRPr="009C013B">
        <w:t xml:space="preserve">erformance </w:t>
      </w:r>
      <w:r>
        <w:t>M</w:t>
      </w:r>
      <w:r w:rsidRPr="009C013B">
        <w:t xml:space="preserve">easures that address the unique health care needs of these populations.  In providing additional performance measures specific to a special population, applicants must reference the target group in the performance measure.  For example, if an applicant seeks funds to serve </w:t>
      </w:r>
      <w:r>
        <w:t>migratory</w:t>
      </w:r>
      <w:r w:rsidRPr="009C013B">
        <w:t xml:space="preserve"> and seasonal </w:t>
      </w:r>
      <w:r>
        <w:t xml:space="preserve">agricultural </w:t>
      </w:r>
      <w:r w:rsidRPr="009C013B">
        <w:t xml:space="preserve">workers, then the applicant must propose to measure </w:t>
      </w:r>
      <w:r w:rsidRPr="009C013B">
        <w:rPr>
          <w:i/>
        </w:rPr>
        <w:t xml:space="preserve">“the percentage of </w:t>
      </w:r>
      <w:r>
        <w:rPr>
          <w:i/>
        </w:rPr>
        <w:t>migratory</w:t>
      </w:r>
      <w:r w:rsidRPr="009C013B">
        <w:rPr>
          <w:i/>
        </w:rPr>
        <w:t xml:space="preserve"> and seasonal </w:t>
      </w:r>
      <w:r>
        <w:rPr>
          <w:i/>
        </w:rPr>
        <w:t xml:space="preserve">agricultural </w:t>
      </w:r>
      <w:r w:rsidRPr="009C013B">
        <w:rPr>
          <w:i/>
        </w:rPr>
        <w:t xml:space="preserve">workers who…” </w:t>
      </w:r>
      <w:r w:rsidRPr="009C013B">
        <w:rPr>
          <w:b/>
          <w:i/>
        </w:rPr>
        <w:t>rather than</w:t>
      </w:r>
      <w:r w:rsidRPr="009C013B">
        <w:rPr>
          <w:i/>
        </w:rPr>
        <w:t xml:space="preserve"> </w:t>
      </w:r>
      <w:r w:rsidRPr="009C013B">
        <w:t>simply</w:t>
      </w:r>
      <w:r w:rsidRPr="009C013B">
        <w:rPr>
          <w:i/>
        </w:rPr>
        <w:t xml:space="preserve"> “the percentage of patients who…”</w:t>
      </w:r>
      <w:r w:rsidRPr="009C013B">
        <w:t xml:space="preserve"> </w:t>
      </w:r>
    </w:p>
    <w:p w:rsidR="00532E2B" w:rsidRPr="009C013B" w:rsidRDefault="00532E2B" w:rsidP="00532E2B">
      <w:pPr>
        <w:ind w:left="720"/>
      </w:pPr>
    </w:p>
    <w:p w:rsidR="00532E2B" w:rsidRPr="009C013B" w:rsidRDefault="00532E2B" w:rsidP="00691197">
      <w:pPr>
        <w:widowControl/>
        <w:numPr>
          <w:ilvl w:val="0"/>
          <w:numId w:val="44"/>
        </w:numPr>
        <w:tabs>
          <w:tab w:val="left" w:pos="720"/>
        </w:tabs>
        <w:ind w:left="720"/>
        <w:rPr>
          <w:b/>
          <w:bCs/>
          <w:color w:val="000000"/>
        </w:rPr>
      </w:pPr>
      <w:r w:rsidRPr="009C013B">
        <w:t>If applicant</w:t>
      </w:r>
      <w:r>
        <w:t>s</w:t>
      </w:r>
      <w:r w:rsidRPr="009C013B">
        <w:t xml:space="preserve"> ha</w:t>
      </w:r>
      <w:r>
        <w:t>ve</w:t>
      </w:r>
      <w:r w:rsidRPr="009C013B">
        <w:t xml:space="preserve"> identified unique </w:t>
      </w:r>
      <w:r>
        <w:t xml:space="preserve">health issues or described </w:t>
      </w:r>
      <w:r w:rsidRPr="009C013B">
        <w:t>populations</w:t>
      </w:r>
      <w:r>
        <w:t xml:space="preserve">/life cycles targeted for services in the </w:t>
      </w:r>
      <w:hyperlink w:anchor="NEED" w:history="1">
        <w:r w:rsidRPr="00D10D77">
          <w:rPr>
            <w:rStyle w:val="Hyperlink"/>
            <w:i/>
          </w:rPr>
          <w:t>NEED</w:t>
        </w:r>
      </w:hyperlink>
      <w:r>
        <w:t xml:space="preserve"> </w:t>
      </w:r>
      <w:r w:rsidRPr="009C013B">
        <w:t>section of the pro</w:t>
      </w:r>
      <w:r>
        <w:t>ject</w:t>
      </w:r>
      <w:r w:rsidRPr="009C013B">
        <w:t xml:space="preserve"> narrative, they are encouraged to include additional related performance measures.  </w:t>
      </w:r>
    </w:p>
    <w:p w:rsidR="00532E2B" w:rsidRPr="009C013B" w:rsidRDefault="00532E2B" w:rsidP="00532E2B">
      <w:pPr>
        <w:contextualSpacing/>
      </w:pPr>
    </w:p>
    <w:p w:rsidR="00532E2B" w:rsidRPr="009C013B" w:rsidRDefault="00532E2B" w:rsidP="00532E2B">
      <w:r w:rsidRPr="009C013B">
        <w:t>The Clinical and Financial Performance Measures should address ONLY the service area and target population of the proposed new access point(s).</w:t>
      </w:r>
    </w:p>
    <w:p w:rsidR="00532E2B" w:rsidRPr="009C013B" w:rsidRDefault="00532E2B" w:rsidP="00691197">
      <w:pPr>
        <w:widowControl/>
        <w:numPr>
          <w:ilvl w:val="0"/>
          <w:numId w:val="45"/>
        </w:numPr>
      </w:pPr>
      <w:r w:rsidRPr="009C013B">
        <w:t xml:space="preserve">New start applicants are expected to complete the Clinical and Financial Performance Measures based on the entire proposed scope of their project.  </w:t>
      </w:r>
    </w:p>
    <w:p w:rsidR="00532E2B" w:rsidRPr="009C013B" w:rsidRDefault="00532E2B" w:rsidP="00691197">
      <w:pPr>
        <w:widowControl/>
        <w:numPr>
          <w:ilvl w:val="0"/>
          <w:numId w:val="45"/>
        </w:numPr>
        <w:rPr>
          <w:b/>
        </w:rPr>
      </w:pPr>
      <w:r w:rsidRPr="009C013B">
        <w:t xml:space="preserve">Satellite applicants are expected to complete the Clinical and Financial Performance Measures based on their proposed new </w:t>
      </w:r>
      <w:r>
        <w:t>access point</w:t>
      </w:r>
      <w:r w:rsidRPr="009C013B">
        <w:t xml:space="preserve">(s) ONLY.  </w:t>
      </w:r>
    </w:p>
    <w:p w:rsidR="00532E2B" w:rsidRPr="009C013B" w:rsidRDefault="00532E2B" w:rsidP="00532E2B">
      <w:pPr>
        <w:ind w:left="720"/>
      </w:pPr>
      <w:r w:rsidRPr="009C013B">
        <w:t xml:space="preserve"> </w:t>
      </w:r>
    </w:p>
    <w:p w:rsidR="00532E2B" w:rsidRPr="009C013B" w:rsidRDefault="00532E2B" w:rsidP="00532E2B">
      <w:pPr>
        <w:rPr>
          <w:b/>
          <w:i/>
        </w:rPr>
      </w:pPr>
      <w:r w:rsidRPr="009C013B">
        <w:rPr>
          <w:b/>
        </w:rPr>
        <w:t xml:space="preserve">Special Instructions for </w:t>
      </w:r>
      <w:r>
        <w:rPr>
          <w:b/>
        </w:rPr>
        <w:t>the Clinical</w:t>
      </w:r>
      <w:r w:rsidRPr="009C013B">
        <w:rPr>
          <w:b/>
        </w:rPr>
        <w:t xml:space="preserve"> Performance Measures</w:t>
      </w:r>
    </w:p>
    <w:p w:rsidR="00532E2B" w:rsidRPr="009C013B" w:rsidRDefault="00532E2B" w:rsidP="00532E2B">
      <w:pPr>
        <w:rPr>
          <w:b/>
        </w:rPr>
      </w:pPr>
      <w:r w:rsidRPr="009C013B">
        <w:t xml:space="preserve">Report the </w:t>
      </w:r>
      <w:r w:rsidRPr="009C013B">
        <w:rPr>
          <w:b/>
        </w:rPr>
        <w:t>Diabetes Performance Measure</w:t>
      </w:r>
      <w:r w:rsidRPr="009C013B">
        <w:t xml:space="preserve"> as follows:</w:t>
      </w:r>
    </w:p>
    <w:p w:rsidR="00532E2B" w:rsidRPr="009C013B" w:rsidRDefault="00532E2B" w:rsidP="00691197">
      <w:pPr>
        <w:widowControl/>
        <w:numPr>
          <w:ilvl w:val="0"/>
          <w:numId w:val="21"/>
        </w:numPr>
      </w:pPr>
      <w:r w:rsidRPr="009C013B">
        <w:t xml:space="preserve">Report adult patients with HbA1c levels ≤ 9 percent in the Baseline Data (numerator and denominator subfields) and Projected Data fields. </w:t>
      </w:r>
    </w:p>
    <w:p w:rsidR="00532E2B" w:rsidRPr="009C013B" w:rsidRDefault="00532E2B" w:rsidP="00691197">
      <w:pPr>
        <w:widowControl/>
        <w:numPr>
          <w:ilvl w:val="0"/>
          <w:numId w:val="21"/>
        </w:numPr>
      </w:pPr>
      <w:r w:rsidRPr="009C013B">
        <w:t>If desired, report the additional measurement thresholds (i.e., &lt; 7 percent, &lt; 8 percent, &gt; 9 percent) in the Comments field.</w:t>
      </w:r>
    </w:p>
    <w:p w:rsidR="00532E2B" w:rsidRPr="009C013B" w:rsidRDefault="00532E2B" w:rsidP="00532E2B">
      <w:pPr>
        <w:rPr>
          <w:b/>
        </w:rPr>
      </w:pPr>
    </w:p>
    <w:p w:rsidR="00532E2B" w:rsidRPr="009C013B" w:rsidRDefault="00532E2B" w:rsidP="00532E2B">
      <w:r w:rsidRPr="009C013B">
        <w:t xml:space="preserve">The </w:t>
      </w:r>
      <w:r w:rsidRPr="009C013B">
        <w:rPr>
          <w:b/>
        </w:rPr>
        <w:t>Child Health Performance Measure</w:t>
      </w:r>
      <w:r w:rsidRPr="009C013B">
        <w:t xml:space="preserve"> includes the following: 4 DTP/DTaP, 3 IPV, 1 MMR, </w:t>
      </w:r>
      <w:r w:rsidRPr="009C013B">
        <w:lastRenderedPageBreak/>
        <w:t xml:space="preserve">2 Hib, 3 HepB, 1VZV (Varicella), </w:t>
      </w:r>
      <w:r>
        <w:t xml:space="preserve">and </w:t>
      </w:r>
      <w:r w:rsidRPr="009C013B">
        <w:t xml:space="preserve">4 Pneumococcal conjugate vaccines.  </w:t>
      </w:r>
    </w:p>
    <w:p w:rsidR="00532E2B" w:rsidRPr="009C013B" w:rsidRDefault="00532E2B" w:rsidP="00532E2B">
      <w:pPr>
        <w:keepNext/>
        <w:rPr>
          <w:b/>
        </w:rPr>
      </w:pPr>
      <w:r w:rsidRPr="009C013B">
        <w:rPr>
          <w:b/>
        </w:rPr>
        <w:t>Overview of the Performance Measures Form Fields</w:t>
      </w:r>
    </w:p>
    <w:p w:rsidR="00532E2B" w:rsidRPr="009C013B" w:rsidRDefault="00532E2B" w:rsidP="00532E2B">
      <w:pPr>
        <w:jc w:val="center"/>
        <w:rPr>
          <w:b/>
          <w:sz w:val="20"/>
          <w:u w:val="single"/>
        </w:rPr>
      </w:pPr>
    </w:p>
    <w:p w:rsidR="00532E2B" w:rsidRPr="009C013B" w:rsidRDefault="00532E2B" w:rsidP="00532E2B">
      <w:pPr>
        <w:keepNext/>
        <w:tabs>
          <w:tab w:val="center" w:pos="4905"/>
          <w:tab w:val="left" w:pos="5040"/>
          <w:tab w:val="left" w:pos="5760"/>
          <w:tab w:val="left" w:pos="6480"/>
          <w:tab w:val="left" w:pos="7200"/>
          <w:tab w:val="left" w:pos="7920"/>
          <w:tab w:val="left" w:pos="8640"/>
          <w:tab w:val="left" w:pos="9360"/>
        </w:tabs>
        <w:snapToGrid w:val="0"/>
        <w:jc w:val="center"/>
        <w:rPr>
          <w:b/>
        </w:rPr>
      </w:pPr>
      <w:r w:rsidRPr="009C013B">
        <w:rPr>
          <w:b/>
        </w:rPr>
        <w:t>Table</w:t>
      </w:r>
      <w:r>
        <w:rPr>
          <w:b/>
        </w:rPr>
        <w:t xml:space="preserve"> 8</w:t>
      </w:r>
      <w:r w:rsidRPr="009C013B">
        <w:rPr>
          <w:b/>
        </w:rPr>
        <w:t>: Overview of Measures Form Fields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115" w:type="dxa"/>
          <w:bottom w:w="58" w:type="dxa"/>
          <w:right w:w="115" w:type="dxa"/>
        </w:tblCellMar>
        <w:tblLook w:val="04A0" w:firstRow="1" w:lastRow="0" w:firstColumn="1" w:lastColumn="0" w:noHBand="0" w:noVBand="1"/>
      </w:tblPr>
      <w:tblGrid>
        <w:gridCol w:w="2275"/>
        <w:gridCol w:w="6473"/>
      </w:tblGrid>
      <w:tr w:rsidR="00532E2B" w:rsidRPr="00C92122" w:rsidTr="00830474">
        <w:trPr>
          <w:tblHeader/>
        </w:trPr>
        <w:tc>
          <w:tcPr>
            <w:tcW w:w="227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532E2B" w:rsidRPr="006B4185" w:rsidRDefault="00532E2B" w:rsidP="00830474">
            <w:pPr>
              <w:rPr>
                <w:rFonts w:eastAsia="Calibri"/>
                <w:b/>
                <w:sz w:val="20"/>
              </w:rPr>
            </w:pPr>
            <w:r w:rsidRPr="006B4185">
              <w:rPr>
                <w:rFonts w:eastAsia="Calibri"/>
                <w:b/>
                <w:sz w:val="20"/>
              </w:rPr>
              <w:t>Field Name</w:t>
            </w:r>
          </w:p>
        </w:tc>
        <w:tc>
          <w:tcPr>
            <w:tcW w:w="647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532E2B" w:rsidRPr="006B4185" w:rsidRDefault="00532E2B" w:rsidP="00830474">
            <w:pPr>
              <w:rPr>
                <w:rFonts w:eastAsia="Calibri"/>
                <w:b/>
                <w:sz w:val="20"/>
              </w:rPr>
            </w:pPr>
            <w:r w:rsidRPr="006B4185">
              <w:rPr>
                <w:rFonts w:eastAsia="Calibri"/>
                <w:b/>
                <w:sz w:val="20"/>
              </w:rPr>
              <w:t>Notes</w:t>
            </w:r>
          </w:p>
        </w:tc>
      </w:tr>
      <w:tr w:rsidR="00532E2B" w:rsidRPr="00C92122" w:rsidTr="00830474">
        <w:tc>
          <w:tcPr>
            <w:tcW w:w="2275" w:type="dxa"/>
            <w:tcBorders>
              <w:top w:val="single" w:sz="4" w:space="0" w:color="000000"/>
              <w:left w:val="single" w:sz="4" w:space="0" w:color="000000"/>
              <w:bottom w:val="single" w:sz="4" w:space="0" w:color="000000"/>
              <w:right w:val="single" w:sz="4" w:space="0" w:color="000000"/>
            </w:tcBorders>
            <w:hideMark/>
          </w:tcPr>
          <w:p w:rsidR="00532E2B" w:rsidRPr="00C92122" w:rsidRDefault="00532E2B" w:rsidP="00830474">
            <w:pPr>
              <w:rPr>
                <w:rFonts w:eastAsia="Calibri"/>
                <w:sz w:val="20"/>
              </w:rPr>
            </w:pPr>
            <w:r w:rsidRPr="00C92122">
              <w:rPr>
                <w:rFonts w:eastAsia="Calibri"/>
                <w:sz w:val="20"/>
              </w:rPr>
              <w:t>Focus Area</w:t>
            </w:r>
          </w:p>
        </w:tc>
        <w:tc>
          <w:tcPr>
            <w:tcW w:w="6473" w:type="dxa"/>
            <w:tcBorders>
              <w:top w:val="single" w:sz="4" w:space="0" w:color="000000"/>
              <w:left w:val="single" w:sz="4" w:space="0" w:color="000000"/>
              <w:bottom w:val="single" w:sz="4" w:space="0" w:color="000000"/>
              <w:right w:val="single" w:sz="4" w:space="0" w:color="000000"/>
            </w:tcBorders>
            <w:hideMark/>
          </w:tcPr>
          <w:p w:rsidR="00532E2B" w:rsidRPr="00C92122" w:rsidRDefault="00532E2B" w:rsidP="00830474">
            <w:pPr>
              <w:spacing w:after="60"/>
              <w:rPr>
                <w:rFonts w:eastAsia="Calibri"/>
                <w:sz w:val="20"/>
              </w:rPr>
            </w:pPr>
            <w:r w:rsidRPr="00C92122">
              <w:rPr>
                <w:rFonts w:eastAsia="Calibri"/>
                <w:sz w:val="20"/>
              </w:rPr>
              <w:t xml:space="preserve">This field contains the content area description for each required performance measure.  Applicants </w:t>
            </w:r>
            <w:r>
              <w:rPr>
                <w:rFonts w:eastAsia="Calibri"/>
                <w:sz w:val="20"/>
              </w:rPr>
              <w:t>must</w:t>
            </w:r>
            <w:r w:rsidRPr="00C92122">
              <w:rPr>
                <w:rFonts w:eastAsia="Calibri"/>
                <w:sz w:val="20"/>
              </w:rPr>
              <w:t xml:space="preserve"> specify focus areas for Oral Health and Behavioral Health measures and when adding non-required Other performance measures.</w:t>
            </w:r>
          </w:p>
        </w:tc>
      </w:tr>
      <w:tr w:rsidR="00532E2B" w:rsidRPr="00C92122" w:rsidTr="00830474">
        <w:tc>
          <w:tcPr>
            <w:tcW w:w="2275" w:type="dxa"/>
            <w:tcBorders>
              <w:top w:val="single" w:sz="4" w:space="0" w:color="000000"/>
              <w:left w:val="single" w:sz="4" w:space="0" w:color="000000"/>
              <w:bottom w:val="single" w:sz="4" w:space="0" w:color="000000"/>
              <w:right w:val="single" w:sz="4" w:space="0" w:color="000000"/>
            </w:tcBorders>
            <w:hideMark/>
          </w:tcPr>
          <w:p w:rsidR="00532E2B" w:rsidRPr="00C92122" w:rsidRDefault="00532E2B" w:rsidP="00830474">
            <w:pPr>
              <w:rPr>
                <w:rFonts w:eastAsia="Calibri"/>
                <w:sz w:val="20"/>
              </w:rPr>
            </w:pPr>
            <w:r w:rsidRPr="00C92122">
              <w:rPr>
                <w:rFonts w:eastAsia="Calibri"/>
                <w:sz w:val="20"/>
              </w:rPr>
              <w:t>Performance Measure</w:t>
            </w:r>
          </w:p>
        </w:tc>
        <w:tc>
          <w:tcPr>
            <w:tcW w:w="6473" w:type="dxa"/>
            <w:tcBorders>
              <w:top w:val="single" w:sz="4" w:space="0" w:color="000000"/>
              <w:left w:val="single" w:sz="4" w:space="0" w:color="000000"/>
              <w:bottom w:val="single" w:sz="4" w:space="0" w:color="000000"/>
              <w:right w:val="single" w:sz="4" w:space="0" w:color="000000"/>
            </w:tcBorders>
            <w:hideMark/>
          </w:tcPr>
          <w:p w:rsidR="00532E2B" w:rsidRPr="00C92122" w:rsidRDefault="00532E2B" w:rsidP="00830474">
            <w:pPr>
              <w:spacing w:after="60"/>
              <w:rPr>
                <w:rFonts w:eastAsia="Calibri"/>
                <w:sz w:val="20"/>
              </w:rPr>
            </w:pPr>
            <w:r w:rsidRPr="00C92122">
              <w:rPr>
                <w:rFonts w:eastAsia="Calibri"/>
                <w:sz w:val="20"/>
              </w:rPr>
              <w:t xml:space="preserve">This field defines each performance measure.  Applicants may specify this field for Oral Health, Behavioral Health, and Other performance measures.  </w:t>
            </w:r>
          </w:p>
        </w:tc>
      </w:tr>
      <w:tr w:rsidR="00532E2B" w:rsidRPr="00C92122" w:rsidTr="00830474">
        <w:tc>
          <w:tcPr>
            <w:tcW w:w="2275" w:type="dxa"/>
            <w:tcBorders>
              <w:top w:val="single" w:sz="4" w:space="0" w:color="000000"/>
              <w:left w:val="single" w:sz="4" w:space="0" w:color="000000"/>
              <w:bottom w:val="single" w:sz="4" w:space="0" w:color="000000"/>
              <w:right w:val="single" w:sz="4" w:space="0" w:color="000000"/>
            </w:tcBorders>
            <w:hideMark/>
          </w:tcPr>
          <w:p w:rsidR="00532E2B" w:rsidRPr="00C92122" w:rsidRDefault="00532E2B" w:rsidP="00830474">
            <w:pPr>
              <w:rPr>
                <w:rFonts w:eastAsia="Calibri"/>
                <w:sz w:val="20"/>
              </w:rPr>
            </w:pPr>
            <w:r w:rsidRPr="00C92122">
              <w:rPr>
                <w:rFonts w:eastAsia="Calibri"/>
                <w:sz w:val="20"/>
              </w:rPr>
              <w:t xml:space="preserve">Performance Measure Applicability </w:t>
            </w:r>
          </w:p>
        </w:tc>
        <w:tc>
          <w:tcPr>
            <w:tcW w:w="6473" w:type="dxa"/>
            <w:tcBorders>
              <w:top w:val="single" w:sz="4" w:space="0" w:color="000000"/>
              <w:left w:val="single" w:sz="4" w:space="0" w:color="000000"/>
              <w:bottom w:val="single" w:sz="4" w:space="0" w:color="000000"/>
              <w:right w:val="single" w:sz="4" w:space="0" w:color="000000"/>
            </w:tcBorders>
            <w:hideMark/>
          </w:tcPr>
          <w:p w:rsidR="00532E2B" w:rsidRPr="00C92122" w:rsidRDefault="00532E2B" w:rsidP="00830474">
            <w:pPr>
              <w:spacing w:after="60"/>
              <w:rPr>
                <w:rFonts w:eastAsia="Calibri"/>
                <w:sz w:val="20"/>
              </w:rPr>
            </w:pPr>
            <w:r w:rsidRPr="00C92122">
              <w:rPr>
                <w:rFonts w:eastAsia="Calibri"/>
                <w:sz w:val="20"/>
              </w:rPr>
              <w:t xml:space="preserve">The Prenatal Health and Perinatal Health Clinical Performance Measures can be marked Not Applicable by applicants who do not provide or pay for such services (those who have selected only the third column on </w:t>
            </w:r>
            <w:hyperlink r:id="rId23" w:anchor="Form5A" w:history="1">
              <w:r w:rsidRPr="00C92122">
                <w:rPr>
                  <w:rFonts w:eastAsia="Calibri"/>
                  <w:color w:val="0000FF"/>
                  <w:sz w:val="20"/>
                  <w:u w:val="single"/>
                </w:rPr>
                <w:t>Form 5A</w:t>
              </w:r>
            </w:hyperlink>
            <w:r w:rsidRPr="00C92122">
              <w:rPr>
                <w:rFonts w:eastAsia="Calibri"/>
                <w:sz w:val="20"/>
              </w:rPr>
              <w:t xml:space="preserve"> for these services).  Such designation requires justification in the Comments field regarding referral and tracking practices. </w:t>
            </w:r>
          </w:p>
          <w:p w:rsidR="00532E2B" w:rsidRPr="00C92122" w:rsidRDefault="00532E2B" w:rsidP="00830474">
            <w:pPr>
              <w:spacing w:after="60"/>
              <w:rPr>
                <w:rFonts w:eastAsia="Calibri"/>
                <w:sz w:val="20"/>
              </w:rPr>
            </w:pPr>
            <w:r w:rsidRPr="00C92122">
              <w:rPr>
                <w:rFonts w:eastAsia="Calibri"/>
                <w:sz w:val="20"/>
              </w:rPr>
              <w:t xml:space="preserve">Audit-related Financial Performance Measures (Change in Net Assets to Expense Ratio, Working Capital to Monthly Expense Ratio, and Long Term Debt to Equity Ratio) may be marked </w:t>
            </w:r>
            <w:r w:rsidRPr="00C92122">
              <w:rPr>
                <w:rFonts w:eastAsia="Calibri"/>
                <w:i/>
                <w:sz w:val="20"/>
              </w:rPr>
              <w:t>Not Applicable</w:t>
            </w:r>
            <w:r w:rsidRPr="00C92122">
              <w:rPr>
                <w:rFonts w:eastAsia="Calibri"/>
                <w:sz w:val="20"/>
              </w:rPr>
              <w:t xml:space="preserve"> ONLY by tribal and public center applicants.</w:t>
            </w:r>
            <w:r w:rsidRPr="00C92122">
              <w:rPr>
                <w:sz w:val="20"/>
              </w:rPr>
              <w:t xml:space="preserve">  As desired, </w:t>
            </w:r>
            <w:r w:rsidRPr="00C92122">
              <w:rPr>
                <w:rFonts w:eastAsia="Calibri"/>
                <w:sz w:val="20"/>
              </w:rPr>
              <w:t>these applicants may choose to include substitute measures.</w:t>
            </w:r>
          </w:p>
        </w:tc>
      </w:tr>
      <w:tr w:rsidR="00532E2B" w:rsidRPr="00C92122" w:rsidTr="00830474">
        <w:tc>
          <w:tcPr>
            <w:tcW w:w="2275" w:type="dxa"/>
            <w:tcBorders>
              <w:top w:val="single" w:sz="4" w:space="0" w:color="000000"/>
              <w:left w:val="single" w:sz="4" w:space="0" w:color="000000"/>
              <w:bottom w:val="single" w:sz="4" w:space="0" w:color="000000"/>
              <w:right w:val="single" w:sz="4" w:space="0" w:color="000000"/>
            </w:tcBorders>
            <w:hideMark/>
          </w:tcPr>
          <w:p w:rsidR="00532E2B" w:rsidRPr="00C92122" w:rsidRDefault="00532E2B" w:rsidP="00830474">
            <w:pPr>
              <w:rPr>
                <w:rFonts w:eastAsia="Calibri"/>
                <w:sz w:val="20"/>
              </w:rPr>
            </w:pPr>
            <w:r w:rsidRPr="00D07052">
              <w:rPr>
                <w:rFonts w:eastAsia="Calibri"/>
                <w:sz w:val="20"/>
              </w:rPr>
              <w:t>Target Goal Description</w:t>
            </w:r>
          </w:p>
        </w:tc>
        <w:tc>
          <w:tcPr>
            <w:tcW w:w="6473" w:type="dxa"/>
            <w:tcBorders>
              <w:top w:val="single" w:sz="4" w:space="0" w:color="000000"/>
              <w:left w:val="single" w:sz="4" w:space="0" w:color="000000"/>
              <w:bottom w:val="single" w:sz="4" w:space="0" w:color="000000"/>
              <w:right w:val="single" w:sz="4" w:space="0" w:color="000000"/>
            </w:tcBorders>
            <w:hideMark/>
          </w:tcPr>
          <w:p w:rsidR="00532E2B" w:rsidRPr="00C92122" w:rsidRDefault="00532E2B" w:rsidP="00830474">
            <w:pPr>
              <w:spacing w:after="60"/>
              <w:rPr>
                <w:rFonts w:eastAsia="Calibri"/>
                <w:sz w:val="20"/>
              </w:rPr>
            </w:pPr>
            <w:r w:rsidRPr="00D07052">
              <w:rPr>
                <w:rFonts w:eastAsia="Calibri"/>
                <w:sz w:val="20"/>
              </w:rPr>
              <w:t>This field provides a description of the target goal.</w:t>
            </w:r>
            <w:r w:rsidRPr="00D07052">
              <w:rPr>
                <w:sz w:val="20"/>
              </w:rPr>
              <w:t xml:space="preserve">  Applicants must specify this field for all measures.</w:t>
            </w:r>
          </w:p>
        </w:tc>
      </w:tr>
      <w:tr w:rsidR="00532E2B" w:rsidRPr="00C92122" w:rsidTr="00830474">
        <w:tc>
          <w:tcPr>
            <w:tcW w:w="2275" w:type="dxa"/>
            <w:tcBorders>
              <w:top w:val="single" w:sz="4" w:space="0" w:color="000000"/>
              <w:left w:val="single" w:sz="4" w:space="0" w:color="000000"/>
              <w:bottom w:val="single" w:sz="4" w:space="0" w:color="000000"/>
              <w:right w:val="single" w:sz="4" w:space="0" w:color="000000"/>
            </w:tcBorders>
            <w:hideMark/>
          </w:tcPr>
          <w:p w:rsidR="00532E2B" w:rsidRPr="00C92122" w:rsidRDefault="00532E2B" w:rsidP="00830474">
            <w:pPr>
              <w:rPr>
                <w:rFonts w:eastAsia="Calibri"/>
                <w:sz w:val="20"/>
              </w:rPr>
            </w:pPr>
            <w:r w:rsidRPr="00D07052">
              <w:rPr>
                <w:rFonts w:eastAsia="Calibri"/>
                <w:sz w:val="20"/>
              </w:rPr>
              <w:t>Numerator Description</w:t>
            </w:r>
          </w:p>
        </w:tc>
        <w:tc>
          <w:tcPr>
            <w:tcW w:w="6473" w:type="dxa"/>
            <w:tcBorders>
              <w:top w:val="single" w:sz="4" w:space="0" w:color="000000"/>
              <w:left w:val="single" w:sz="4" w:space="0" w:color="000000"/>
              <w:bottom w:val="single" w:sz="4" w:space="0" w:color="000000"/>
              <w:right w:val="single" w:sz="4" w:space="0" w:color="000000"/>
            </w:tcBorders>
            <w:hideMark/>
          </w:tcPr>
          <w:p w:rsidR="00532E2B" w:rsidRPr="00C92122" w:rsidRDefault="00532E2B" w:rsidP="00830474">
            <w:pPr>
              <w:spacing w:after="60"/>
              <w:rPr>
                <w:rFonts w:eastAsia="Calibri"/>
                <w:sz w:val="20"/>
              </w:rPr>
            </w:pPr>
            <w:r w:rsidRPr="00D07052">
              <w:rPr>
                <w:rFonts w:eastAsia="Calibri"/>
                <w:sz w:val="20"/>
              </w:rPr>
              <w:t xml:space="preserve">In the case of the Clinical Performance Measures, the numerator is the number of patients that meet the criteria identified by the measure (e.g., patients in a specified age range that received a specified service).  In the Financial Performance Measures, the numerator field must be specific to the organizational measure. </w:t>
            </w:r>
          </w:p>
          <w:p w:rsidR="00532E2B" w:rsidRPr="00C92122" w:rsidRDefault="00532E2B" w:rsidP="00830474">
            <w:pPr>
              <w:spacing w:after="60"/>
              <w:rPr>
                <w:rFonts w:eastAsia="Calibri"/>
                <w:sz w:val="20"/>
              </w:rPr>
            </w:pPr>
            <w:r w:rsidRPr="00D07052">
              <w:rPr>
                <w:rFonts w:eastAsia="Calibri"/>
                <w:sz w:val="20"/>
              </w:rPr>
              <w:t xml:space="preserve">Applicants must specify a numerator for Oral Health, Behavioral Health, and Other performance measures. The numerator for all other measures can be found at </w:t>
            </w:r>
            <w:hyperlink r:id="rId24" w:history="1">
              <w:r w:rsidRPr="00A7349C">
                <w:rPr>
                  <w:rStyle w:val="Hyperlink"/>
                  <w:rFonts w:eastAsia="Calibri"/>
                  <w:sz w:val="20"/>
                </w:rPr>
                <w:t>http://bphc.hrsa.gov/policiesregulations/performancemeasures</w:t>
              </w:r>
            </w:hyperlink>
            <w:r w:rsidRPr="00D07052">
              <w:rPr>
                <w:rFonts w:eastAsia="Calibri"/>
                <w:sz w:val="20"/>
              </w:rPr>
              <w:t>.</w:t>
            </w:r>
          </w:p>
        </w:tc>
      </w:tr>
      <w:tr w:rsidR="00532E2B" w:rsidRPr="00C92122" w:rsidTr="00830474">
        <w:tc>
          <w:tcPr>
            <w:tcW w:w="2275" w:type="dxa"/>
            <w:tcBorders>
              <w:top w:val="single" w:sz="4" w:space="0" w:color="000000"/>
              <w:left w:val="single" w:sz="4" w:space="0" w:color="000000"/>
              <w:bottom w:val="single" w:sz="4" w:space="0" w:color="000000"/>
              <w:right w:val="single" w:sz="4" w:space="0" w:color="000000"/>
            </w:tcBorders>
            <w:hideMark/>
          </w:tcPr>
          <w:p w:rsidR="00532E2B" w:rsidRPr="00C92122" w:rsidRDefault="00532E2B" w:rsidP="00830474">
            <w:pPr>
              <w:rPr>
                <w:rFonts w:eastAsia="Calibri"/>
                <w:sz w:val="20"/>
              </w:rPr>
            </w:pPr>
            <w:r w:rsidRPr="00D07052">
              <w:rPr>
                <w:rFonts w:eastAsia="Calibri"/>
                <w:sz w:val="20"/>
              </w:rPr>
              <w:t>Denominator Description</w:t>
            </w:r>
          </w:p>
        </w:tc>
        <w:tc>
          <w:tcPr>
            <w:tcW w:w="6473" w:type="dxa"/>
            <w:tcBorders>
              <w:top w:val="single" w:sz="4" w:space="0" w:color="000000"/>
              <w:left w:val="single" w:sz="4" w:space="0" w:color="000000"/>
              <w:bottom w:val="single" w:sz="4" w:space="0" w:color="000000"/>
              <w:right w:val="single" w:sz="4" w:space="0" w:color="000000"/>
            </w:tcBorders>
            <w:hideMark/>
          </w:tcPr>
          <w:p w:rsidR="00532E2B" w:rsidRPr="00C92122" w:rsidRDefault="00532E2B" w:rsidP="00830474">
            <w:pPr>
              <w:spacing w:after="60"/>
              <w:rPr>
                <w:rFonts w:eastAsia="Calibri"/>
                <w:sz w:val="20"/>
              </w:rPr>
            </w:pPr>
            <w:r w:rsidRPr="00D07052">
              <w:rPr>
                <w:rFonts w:eastAsia="Calibri"/>
                <w:sz w:val="20"/>
              </w:rPr>
              <w:t xml:space="preserve">In the case of the Clinical Performance Measures, the denominator is all patients to whom the measure applies (e.g., patients in a specified age range, regardless of whether they received a specified service).  In the Financial Performance Measures, the denominator field must be specific to the organizational measure. </w:t>
            </w:r>
          </w:p>
          <w:p w:rsidR="00532E2B" w:rsidRPr="00C92122" w:rsidRDefault="00532E2B" w:rsidP="00830474">
            <w:pPr>
              <w:spacing w:after="60"/>
              <w:rPr>
                <w:rFonts w:eastAsia="Calibri"/>
                <w:sz w:val="20"/>
              </w:rPr>
            </w:pPr>
            <w:r w:rsidRPr="00D07052">
              <w:rPr>
                <w:rFonts w:eastAsia="Calibri"/>
                <w:sz w:val="20"/>
              </w:rPr>
              <w:t xml:space="preserve">Applicants must specify a denominator for Oral Health, Behavioral Health, and Other performance measures. The denominator for all other measures can be found at </w:t>
            </w:r>
            <w:hyperlink r:id="rId25" w:history="1">
              <w:r w:rsidRPr="00A7349C">
                <w:rPr>
                  <w:rStyle w:val="Hyperlink"/>
                  <w:rFonts w:eastAsia="Calibri"/>
                  <w:sz w:val="20"/>
                </w:rPr>
                <w:t>http://bphc.hrsa.gov/policiesregulations/performancemeasures</w:t>
              </w:r>
            </w:hyperlink>
            <w:r w:rsidRPr="00D07052">
              <w:rPr>
                <w:rFonts w:eastAsia="Calibri"/>
                <w:sz w:val="20"/>
              </w:rPr>
              <w:t>.</w:t>
            </w:r>
          </w:p>
        </w:tc>
      </w:tr>
      <w:tr w:rsidR="00532E2B" w:rsidRPr="00C92122" w:rsidTr="00830474">
        <w:trPr>
          <w:trHeight w:val="1417"/>
        </w:trPr>
        <w:tc>
          <w:tcPr>
            <w:tcW w:w="2275" w:type="dxa"/>
            <w:tcBorders>
              <w:top w:val="single" w:sz="4" w:space="0" w:color="000000"/>
              <w:left w:val="single" w:sz="4" w:space="0" w:color="000000"/>
              <w:bottom w:val="single" w:sz="4" w:space="0" w:color="000000"/>
              <w:right w:val="single" w:sz="4" w:space="0" w:color="000000"/>
            </w:tcBorders>
          </w:tcPr>
          <w:p w:rsidR="00532E2B" w:rsidRPr="00C92122" w:rsidRDefault="00532E2B" w:rsidP="00830474">
            <w:pPr>
              <w:rPr>
                <w:rFonts w:eastAsia="Calibri"/>
                <w:sz w:val="20"/>
              </w:rPr>
            </w:pPr>
            <w:r w:rsidRPr="00D07052">
              <w:rPr>
                <w:rFonts w:eastAsia="Calibri"/>
                <w:sz w:val="20"/>
              </w:rPr>
              <w:t>Baseline Data</w:t>
            </w:r>
          </w:p>
          <w:p w:rsidR="00532E2B" w:rsidRPr="00C92122" w:rsidRDefault="00532E2B" w:rsidP="00830474">
            <w:pPr>
              <w:rPr>
                <w:rFonts w:eastAsia="Calibri"/>
                <w:sz w:val="20"/>
              </w:rPr>
            </w:pPr>
          </w:p>
          <w:p w:rsidR="00532E2B" w:rsidRPr="00C92122" w:rsidRDefault="00532E2B" w:rsidP="00830474">
            <w:pPr>
              <w:rPr>
                <w:rFonts w:eastAsia="Calibri"/>
                <w:sz w:val="20"/>
              </w:rPr>
            </w:pPr>
            <w:r w:rsidRPr="00D07052">
              <w:rPr>
                <w:rFonts w:eastAsia="Calibri"/>
                <w:sz w:val="20"/>
              </w:rPr>
              <w:t xml:space="preserve">    Baseline Year</w:t>
            </w:r>
          </w:p>
          <w:p w:rsidR="00532E2B" w:rsidRPr="00C92122" w:rsidRDefault="00532E2B" w:rsidP="00830474">
            <w:pPr>
              <w:rPr>
                <w:rFonts w:eastAsia="Calibri"/>
                <w:sz w:val="20"/>
              </w:rPr>
            </w:pPr>
            <w:r w:rsidRPr="00D07052">
              <w:rPr>
                <w:rFonts w:eastAsia="Calibri"/>
                <w:sz w:val="20"/>
              </w:rPr>
              <w:t xml:space="preserve">    Measure Type</w:t>
            </w:r>
          </w:p>
          <w:p w:rsidR="00532E2B" w:rsidRPr="00C92122" w:rsidRDefault="00532E2B" w:rsidP="00830474">
            <w:pPr>
              <w:rPr>
                <w:rFonts w:eastAsia="Calibri"/>
                <w:sz w:val="20"/>
              </w:rPr>
            </w:pPr>
            <w:r w:rsidRPr="00D07052">
              <w:rPr>
                <w:rFonts w:eastAsia="Calibri"/>
                <w:sz w:val="20"/>
              </w:rPr>
              <w:t xml:space="preserve">    Numerator</w:t>
            </w:r>
          </w:p>
          <w:p w:rsidR="00532E2B" w:rsidRPr="00C92122" w:rsidRDefault="00532E2B" w:rsidP="00830474">
            <w:pPr>
              <w:rPr>
                <w:rFonts w:eastAsia="Calibri"/>
                <w:sz w:val="20"/>
              </w:rPr>
            </w:pPr>
            <w:r w:rsidRPr="00D07052">
              <w:rPr>
                <w:rFonts w:eastAsia="Calibri"/>
                <w:sz w:val="20"/>
              </w:rPr>
              <w:t xml:space="preserve">    Denominator</w:t>
            </w:r>
          </w:p>
        </w:tc>
        <w:tc>
          <w:tcPr>
            <w:tcW w:w="6473" w:type="dxa"/>
            <w:tcBorders>
              <w:top w:val="single" w:sz="4" w:space="0" w:color="000000"/>
              <w:left w:val="single" w:sz="4" w:space="0" w:color="000000"/>
              <w:bottom w:val="single" w:sz="4" w:space="0" w:color="000000"/>
              <w:right w:val="single" w:sz="4" w:space="0" w:color="000000"/>
            </w:tcBorders>
            <w:hideMark/>
          </w:tcPr>
          <w:p w:rsidR="00532E2B" w:rsidRPr="00C92122" w:rsidRDefault="00532E2B" w:rsidP="00830474">
            <w:pPr>
              <w:spacing w:after="60"/>
              <w:rPr>
                <w:rFonts w:eastAsia="Calibri"/>
                <w:sz w:val="20"/>
              </w:rPr>
            </w:pPr>
            <w:r w:rsidRPr="00C92122">
              <w:rPr>
                <w:rFonts w:eastAsia="Calibri"/>
                <w:sz w:val="20"/>
              </w:rPr>
              <w:t xml:space="preserve">This field contains subfields that provide information regarding the initial threshold used to measure progress over the course of the 2-year project period.  The Baseline Year subfield identifies the initial data reference point.  The Measure Type subfield provides the unit of measure (e.g., percentage, ratio).  The Numerator and Denominator subfields specify patient or organizational characteristics (see above). </w:t>
            </w:r>
          </w:p>
        </w:tc>
      </w:tr>
      <w:tr w:rsidR="00532E2B" w:rsidRPr="00C92122" w:rsidTr="00830474">
        <w:tc>
          <w:tcPr>
            <w:tcW w:w="2275" w:type="dxa"/>
            <w:tcBorders>
              <w:top w:val="single" w:sz="4" w:space="0" w:color="000000"/>
              <w:left w:val="single" w:sz="4" w:space="0" w:color="000000"/>
              <w:bottom w:val="single" w:sz="4" w:space="0" w:color="000000"/>
              <w:right w:val="single" w:sz="4" w:space="0" w:color="000000"/>
            </w:tcBorders>
          </w:tcPr>
          <w:p w:rsidR="00532E2B" w:rsidRPr="00C92122" w:rsidRDefault="00532E2B" w:rsidP="00830474">
            <w:pPr>
              <w:rPr>
                <w:rFonts w:eastAsia="Calibri"/>
                <w:sz w:val="20"/>
              </w:rPr>
            </w:pPr>
            <w:r w:rsidRPr="00C92122">
              <w:rPr>
                <w:rFonts w:eastAsia="Calibri"/>
                <w:sz w:val="20"/>
              </w:rPr>
              <w:t>Projected Data</w:t>
            </w:r>
          </w:p>
        </w:tc>
        <w:tc>
          <w:tcPr>
            <w:tcW w:w="6473" w:type="dxa"/>
            <w:tcBorders>
              <w:top w:val="single" w:sz="4" w:space="0" w:color="000000"/>
              <w:left w:val="single" w:sz="4" w:space="0" w:color="000000"/>
              <w:bottom w:val="single" w:sz="4" w:space="0" w:color="000000"/>
              <w:right w:val="single" w:sz="4" w:space="0" w:color="000000"/>
            </w:tcBorders>
            <w:hideMark/>
          </w:tcPr>
          <w:p w:rsidR="00532E2B" w:rsidRPr="00C92122" w:rsidRDefault="00532E2B" w:rsidP="00830474">
            <w:pPr>
              <w:spacing w:after="60"/>
              <w:rPr>
                <w:rFonts w:eastAsia="Calibri"/>
                <w:sz w:val="20"/>
              </w:rPr>
            </w:pPr>
            <w:r w:rsidRPr="00C92122">
              <w:rPr>
                <w:rFonts w:eastAsia="Calibri"/>
                <w:sz w:val="20"/>
              </w:rPr>
              <w:t xml:space="preserve">This field provides the goal for the end of the 2-year project period. </w:t>
            </w:r>
          </w:p>
        </w:tc>
      </w:tr>
      <w:tr w:rsidR="00532E2B" w:rsidRPr="00C92122" w:rsidTr="00830474">
        <w:tc>
          <w:tcPr>
            <w:tcW w:w="2275" w:type="dxa"/>
            <w:tcBorders>
              <w:top w:val="single" w:sz="4" w:space="0" w:color="000000"/>
              <w:left w:val="single" w:sz="4" w:space="0" w:color="000000"/>
              <w:bottom w:val="single" w:sz="4" w:space="0" w:color="000000"/>
              <w:right w:val="single" w:sz="4" w:space="0" w:color="000000"/>
            </w:tcBorders>
            <w:hideMark/>
          </w:tcPr>
          <w:p w:rsidR="00532E2B" w:rsidRPr="00C92122" w:rsidRDefault="00532E2B" w:rsidP="00830474">
            <w:pPr>
              <w:rPr>
                <w:rFonts w:eastAsia="Calibri"/>
                <w:sz w:val="20"/>
              </w:rPr>
            </w:pPr>
            <w:r w:rsidRPr="00C92122">
              <w:rPr>
                <w:rFonts w:eastAsia="Calibri"/>
                <w:sz w:val="20"/>
              </w:rPr>
              <w:t>Data Source and Methodology</w:t>
            </w:r>
          </w:p>
        </w:tc>
        <w:tc>
          <w:tcPr>
            <w:tcW w:w="6473" w:type="dxa"/>
            <w:tcBorders>
              <w:top w:val="single" w:sz="4" w:space="0" w:color="000000"/>
              <w:left w:val="single" w:sz="4" w:space="0" w:color="000000"/>
              <w:bottom w:val="single" w:sz="4" w:space="0" w:color="000000"/>
              <w:right w:val="single" w:sz="4" w:space="0" w:color="000000"/>
            </w:tcBorders>
            <w:hideMark/>
          </w:tcPr>
          <w:p w:rsidR="00532E2B" w:rsidRPr="00C92122" w:rsidRDefault="00532E2B" w:rsidP="00830474">
            <w:pPr>
              <w:spacing w:after="60"/>
              <w:rPr>
                <w:rFonts w:eastAsia="Calibri"/>
                <w:sz w:val="20"/>
              </w:rPr>
            </w:pPr>
            <w:r w:rsidRPr="00C92122">
              <w:rPr>
                <w:sz w:val="20"/>
              </w:rPr>
              <w:t xml:space="preserve">This field </w:t>
            </w:r>
            <w:r w:rsidRPr="00C92122">
              <w:rPr>
                <w:rFonts w:eastAsia="Calibri"/>
                <w:sz w:val="20"/>
              </w:rPr>
              <w:t xml:space="preserve">provides information about the data sources used to develop the performance measures. Applicants are required to identify data sources and </w:t>
            </w:r>
            <w:r w:rsidRPr="00C92122">
              <w:rPr>
                <w:rFonts w:eastAsia="Calibri"/>
                <w:sz w:val="20"/>
              </w:rPr>
              <w:lastRenderedPageBreak/>
              <w:t>discuss the methodology used to collect and analyze data (e.g., electronic health records (EHR), disease registries).  Data must be valid, reliable, and derived from established management information systems.</w:t>
            </w:r>
          </w:p>
          <w:p w:rsidR="00532E2B" w:rsidRPr="00C92122" w:rsidRDefault="00532E2B" w:rsidP="00830474">
            <w:pPr>
              <w:spacing w:after="60"/>
              <w:rPr>
                <w:rFonts w:eastAsia="Calibri"/>
                <w:sz w:val="20"/>
              </w:rPr>
            </w:pPr>
            <w:r w:rsidRPr="00C92122">
              <w:rPr>
                <w:rFonts w:eastAsia="Calibri"/>
                <w:sz w:val="20"/>
              </w:rPr>
              <w:t>For Clinical Performance Measures, applicants must select the data source—EHR, Chart Audit, or Other (please specify)—before describing the methodology.</w:t>
            </w:r>
          </w:p>
          <w:p w:rsidR="00532E2B" w:rsidRPr="00C92122" w:rsidRDefault="00532E2B" w:rsidP="00830474">
            <w:pPr>
              <w:spacing w:after="60"/>
              <w:rPr>
                <w:rFonts w:eastAsia="Calibri"/>
                <w:sz w:val="20"/>
              </w:rPr>
            </w:pPr>
            <w:r w:rsidRPr="00C92122">
              <w:rPr>
                <w:rFonts w:eastAsia="Calibri"/>
                <w:sz w:val="20"/>
              </w:rPr>
              <w:t>For Financial Performance Measures, note if data are based on the most recent audit.</w:t>
            </w:r>
          </w:p>
        </w:tc>
      </w:tr>
      <w:tr w:rsidR="00532E2B" w:rsidRPr="00C92122" w:rsidTr="00830474">
        <w:tc>
          <w:tcPr>
            <w:tcW w:w="2275" w:type="dxa"/>
            <w:tcBorders>
              <w:top w:val="single" w:sz="4" w:space="0" w:color="000000"/>
              <w:left w:val="single" w:sz="4" w:space="0" w:color="000000"/>
              <w:bottom w:val="single" w:sz="4" w:space="0" w:color="000000"/>
              <w:right w:val="single" w:sz="4" w:space="0" w:color="000000"/>
            </w:tcBorders>
          </w:tcPr>
          <w:p w:rsidR="00532E2B" w:rsidRPr="00C92122" w:rsidRDefault="00532E2B" w:rsidP="00830474">
            <w:pPr>
              <w:rPr>
                <w:rFonts w:eastAsia="Calibri"/>
                <w:sz w:val="20"/>
              </w:rPr>
            </w:pPr>
            <w:r w:rsidRPr="00C92122">
              <w:rPr>
                <w:rFonts w:eastAsia="Calibri"/>
                <w:sz w:val="20"/>
              </w:rPr>
              <w:lastRenderedPageBreak/>
              <w:t>Key Factors and Major Planned Actions</w:t>
            </w:r>
          </w:p>
          <w:p w:rsidR="00532E2B" w:rsidRPr="00C92122" w:rsidRDefault="00532E2B" w:rsidP="00830474">
            <w:pPr>
              <w:rPr>
                <w:rFonts w:eastAsia="Calibri"/>
                <w:sz w:val="20"/>
              </w:rPr>
            </w:pPr>
          </w:p>
          <w:p w:rsidR="00532E2B" w:rsidRPr="00C92122" w:rsidRDefault="00532E2B" w:rsidP="00830474">
            <w:pPr>
              <w:rPr>
                <w:rFonts w:eastAsia="Calibri"/>
                <w:sz w:val="20"/>
              </w:rPr>
            </w:pPr>
            <w:r w:rsidRPr="00C92122">
              <w:rPr>
                <w:rFonts w:eastAsia="Calibri"/>
                <w:sz w:val="20"/>
              </w:rPr>
              <w:t xml:space="preserve">  </w:t>
            </w:r>
          </w:p>
          <w:p w:rsidR="00532E2B" w:rsidRPr="00C92122" w:rsidRDefault="00532E2B" w:rsidP="00830474">
            <w:pPr>
              <w:rPr>
                <w:rFonts w:eastAsia="Calibri"/>
                <w:sz w:val="20"/>
              </w:rPr>
            </w:pPr>
            <w:r w:rsidRPr="00C92122">
              <w:rPr>
                <w:rFonts w:eastAsia="Calibri"/>
                <w:sz w:val="20"/>
              </w:rPr>
              <w:t xml:space="preserve">    Key Factor Type</w:t>
            </w:r>
          </w:p>
          <w:p w:rsidR="00532E2B" w:rsidRPr="00C92122" w:rsidRDefault="00532E2B" w:rsidP="00830474">
            <w:pPr>
              <w:rPr>
                <w:rFonts w:eastAsia="Calibri"/>
                <w:sz w:val="20"/>
              </w:rPr>
            </w:pPr>
            <w:r w:rsidRPr="00C92122">
              <w:rPr>
                <w:rFonts w:eastAsia="Calibri"/>
                <w:sz w:val="20"/>
              </w:rPr>
              <w:t xml:space="preserve">  </w:t>
            </w:r>
          </w:p>
          <w:p w:rsidR="00532E2B" w:rsidRPr="00C92122" w:rsidRDefault="00532E2B" w:rsidP="00830474">
            <w:pPr>
              <w:rPr>
                <w:rFonts w:eastAsia="Calibri"/>
                <w:sz w:val="20"/>
              </w:rPr>
            </w:pPr>
            <w:r w:rsidRPr="00C92122">
              <w:rPr>
                <w:rFonts w:eastAsia="Calibri"/>
                <w:sz w:val="20"/>
              </w:rPr>
              <w:t xml:space="preserve">    Key Factor  </w:t>
            </w:r>
          </w:p>
          <w:p w:rsidR="00532E2B" w:rsidRPr="00C92122" w:rsidRDefault="00532E2B" w:rsidP="00830474">
            <w:pPr>
              <w:rPr>
                <w:rFonts w:eastAsia="Calibri"/>
                <w:sz w:val="20"/>
              </w:rPr>
            </w:pPr>
            <w:r w:rsidRPr="00C92122">
              <w:rPr>
                <w:rFonts w:eastAsia="Calibri"/>
                <w:sz w:val="20"/>
              </w:rPr>
              <w:t xml:space="preserve">    Description</w:t>
            </w:r>
          </w:p>
          <w:p w:rsidR="00532E2B" w:rsidRPr="00C92122" w:rsidRDefault="00532E2B" w:rsidP="00830474">
            <w:pPr>
              <w:rPr>
                <w:rFonts w:eastAsia="Calibri"/>
                <w:sz w:val="20"/>
              </w:rPr>
            </w:pPr>
            <w:r w:rsidRPr="00C92122">
              <w:rPr>
                <w:rFonts w:eastAsia="Calibri"/>
                <w:sz w:val="20"/>
              </w:rPr>
              <w:t xml:space="preserve">  </w:t>
            </w:r>
          </w:p>
          <w:p w:rsidR="00532E2B" w:rsidRPr="00C92122" w:rsidRDefault="00532E2B" w:rsidP="00830474">
            <w:pPr>
              <w:rPr>
                <w:rFonts w:eastAsia="Calibri"/>
                <w:sz w:val="20"/>
              </w:rPr>
            </w:pPr>
            <w:r w:rsidRPr="00C92122">
              <w:rPr>
                <w:rFonts w:eastAsia="Calibri"/>
                <w:sz w:val="20"/>
              </w:rPr>
              <w:t xml:space="preserve">    Major Planned</w:t>
            </w:r>
          </w:p>
          <w:p w:rsidR="00532E2B" w:rsidRPr="00C92122" w:rsidRDefault="00532E2B" w:rsidP="00830474">
            <w:pPr>
              <w:rPr>
                <w:rFonts w:eastAsia="Calibri"/>
                <w:sz w:val="20"/>
              </w:rPr>
            </w:pPr>
            <w:r w:rsidRPr="00C92122">
              <w:rPr>
                <w:rFonts w:eastAsia="Calibri"/>
                <w:sz w:val="20"/>
              </w:rPr>
              <w:t xml:space="preserve">    Action   </w:t>
            </w:r>
          </w:p>
          <w:p w:rsidR="00532E2B" w:rsidRPr="00C92122" w:rsidRDefault="00532E2B" w:rsidP="00830474">
            <w:pPr>
              <w:rPr>
                <w:rFonts w:eastAsia="Calibri"/>
                <w:sz w:val="20"/>
              </w:rPr>
            </w:pPr>
            <w:r w:rsidRPr="00C92122">
              <w:rPr>
                <w:rFonts w:eastAsia="Calibri"/>
                <w:sz w:val="20"/>
              </w:rPr>
              <w:t xml:space="preserve">    Description</w:t>
            </w:r>
          </w:p>
        </w:tc>
        <w:tc>
          <w:tcPr>
            <w:tcW w:w="6473" w:type="dxa"/>
            <w:tcBorders>
              <w:top w:val="single" w:sz="4" w:space="0" w:color="000000"/>
              <w:left w:val="single" w:sz="4" w:space="0" w:color="000000"/>
              <w:bottom w:val="single" w:sz="4" w:space="0" w:color="000000"/>
              <w:right w:val="single" w:sz="4" w:space="0" w:color="000000"/>
            </w:tcBorders>
            <w:hideMark/>
          </w:tcPr>
          <w:p w:rsidR="00532E2B" w:rsidRPr="00C92122" w:rsidRDefault="00532E2B" w:rsidP="00830474">
            <w:pPr>
              <w:spacing w:after="60"/>
              <w:rPr>
                <w:rFonts w:eastAsia="Calibri"/>
                <w:sz w:val="20"/>
              </w:rPr>
            </w:pPr>
            <w:r w:rsidRPr="00C92122">
              <w:rPr>
                <w:rFonts w:eastAsia="Calibri"/>
                <w:sz w:val="20"/>
              </w:rPr>
              <w:t xml:space="preserve">The Key Factor Type subfield requires applicants to select Contributing and/or Restricting factor categories. Contributing factors are those that are predicted to positively impact goal attainment, while restricting factors are those predicted to negatively impact goal attainment. </w:t>
            </w:r>
            <w:r>
              <w:rPr>
                <w:rFonts w:eastAsia="Calibri"/>
                <w:sz w:val="20"/>
              </w:rPr>
              <w:t xml:space="preserve"> </w:t>
            </w:r>
            <w:r w:rsidRPr="00C92122">
              <w:rPr>
                <w:rFonts w:eastAsia="Calibri"/>
                <w:sz w:val="20"/>
              </w:rPr>
              <w:t xml:space="preserve">Applicants must specify at least one key factor of each type. </w:t>
            </w:r>
          </w:p>
          <w:p w:rsidR="00532E2B" w:rsidRPr="00C92122" w:rsidRDefault="00532E2B" w:rsidP="00830474">
            <w:pPr>
              <w:spacing w:after="60"/>
              <w:rPr>
                <w:rFonts w:eastAsia="Calibri"/>
                <w:sz w:val="20"/>
              </w:rPr>
            </w:pPr>
            <w:r w:rsidRPr="00C92122">
              <w:rPr>
                <w:rFonts w:eastAsia="Calibri"/>
                <w:sz w:val="20"/>
              </w:rPr>
              <w:t xml:space="preserve">In the Key Factor Description subfield, applicants provide a narrative description of the factors predicted to contribute to and restrict progress toward stated goals. </w:t>
            </w:r>
          </w:p>
          <w:p w:rsidR="00532E2B" w:rsidRPr="00C92122" w:rsidRDefault="00532E2B" w:rsidP="00830474">
            <w:pPr>
              <w:spacing w:after="60"/>
              <w:rPr>
                <w:rFonts w:eastAsia="Calibri"/>
                <w:sz w:val="20"/>
              </w:rPr>
            </w:pPr>
            <w:r w:rsidRPr="00C92122">
              <w:rPr>
                <w:rFonts w:eastAsia="Calibri"/>
                <w:sz w:val="20"/>
              </w:rPr>
              <w:t>In the Major Planned Action Description subfield, applicants provide a description of the major actions planned for addressing the identified key factors.  Applicants must use this subfield to outline major action steps and strategies for achieving each performance measure.  This field has a 1,000-character limit.</w:t>
            </w:r>
          </w:p>
        </w:tc>
      </w:tr>
      <w:tr w:rsidR="00532E2B" w:rsidRPr="00C92122" w:rsidTr="00830474">
        <w:tc>
          <w:tcPr>
            <w:tcW w:w="2275" w:type="dxa"/>
            <w:tcBorders>
              <w:top w:val="single" w:sz="4" w:space="0" w:color="000000"/>
              <w:left w:val="single" w:sz="4" w:space="0" w:color="000000"/>
              <w:bottom w:val="single" w:sz="4" w:space="0" w:color="000000"/>
              <w:right w:val="single" w:sz="4" w:space="0" w:color="000000"/>
            </w:tcBorders>
            <w:hideMark/>
          </w:tcPr>
          <w:p w:rsidR="00532E2B" w:rsidRPr="00C92122" w:rsidRDefault="00532E2B" w:rsidP="00830474">
            <w:pPr>
              <w:rPr>
                <w:rFonts w:eastAsia="Calibri"/>
                <w:sz w:val="20"/>
              </w:rPr>
            </w:pPr>
            <w:r w:rsidRPr="00C92122">
              <w:rPr>
                <w:rFonts w:eastAsia="Calibri"/>
                <w:sz w:val="20"/>
              </w:rPr>
              <w:t>Comments</w:t>
            </w:r>
          </w:p>
        </w:tc>
        <w:tc>
          <w:tcPr>
            <w:tcW w:w="6473" w:type="dxa"/>
            <w:tcBorders>
              <w:top w:val="single" w:sz="4" w:space="0" w:color="000000"/>
              <w:left w:val="single" w:sz="4" w:space="0" w:color="000000"/>
              <w:bottom w:val="single" w:sz="4" w:space="0" w:color="000000"/>
              <w:right w:val="single" w:sz="4" w:space="0" w:color="000000"/>
            </w:tcBorders>
            <w:hideMark/>
          </w:tcPr>
          <w:p w:rsidR="00532E2B" w:rsidRPr="00C92122" w:rsidRDefault="00532E2B" w:rsidP="00830474">
            <w:pPr>
              <w:spacing w:after="60"/>
              <w:rPr>
                <w:rFonts w:eastAsia="Calibri"/>
                <w:sz w:val="20"/>
              </w:rPr>
            </w:pPr>
            <w:r w:rsidRPr="00C92122">
              <w:rPr>
                <w:rFonts w:eastAsia="Calibri"/>
                <w:sz w:val="20"/>
              </w:rPr>
              <w:t xml:space="preserve">This open text field, limited to 1,000 characters, enables applicants to provide additional information.  Information exceeding the character limit should be placed in the </w:t>
            </w:r>
            <w:r w:rsidRPr="00C92122">
              <w:rPr>
                <w:rFonts w:eastAsia="Calibri"/>
                <w:i/>
                <w:sz w:val="20"/>
              </w:rPr>
              <w:t>EVALUATIVE MEASURES</w:t>
            </w:r>
            <w:r w:rsidRPr="00C92122">
              <w:rPr>
                <w:rFonts w:eastAsia="Calibri"/>
                <w:sz w:val="20"/>
              </w:rPr>
              <w:t xml:space="preserve"> section of the Project Narrative.</w:t>
            </w:r>
          </w:p>
        </w:tc>
      </w:tr>
    </w:tbl>
    <w:p w:rsidR="00532E2B" w:rsidRPr="009C013B" w:rsidRDefault="00532E2B" w:rsidP="00532E2B"/>
    <w:p w:rsidR="00532E2B" w:rsidRPr="009C013B" w:rsidRDefault="00532E2B" w:rsidP="00532E2B">
      <w:pPr>
        <w:ind w:right="-86"/>
      </w:pPr>
    </w:p>
    <w:p w:rsidR="00361761" w:rsidRPr="00384A3F" w:rsidRDefault="00361761">
      <w:pPr>
        <w:widowControl/>
        <w:spacing w:after="200" w:line="276" w:lineRule="auto"/>
        <w:rPr>
          <w:rFonts w:ascii="Times New Roman" w:hAnsi="Times New Roman"/>
          <w:szCs w:val="24"/>
        </w:rPr>
      </w:pPr>
    </w:p>
    <w:p w:rsidR="00AF039F" w:rsidRPr="00384A3F" w:rsidRDefault="00AF039F">
      <w:pPr>
        <w:widowControl/>
        <w:spacing w:after="200" w:line="276" w:lineRule="auto"/>
        <w:rPr>
          <w:rFonts w:ascii="Times New Roman" w:hAnsi="Times New Roman"/>
          <w:color w:val="1F497D"/>
        </w:rPr>
      </w:pPr>
      <w:r w:rsidRPr="00384A3F">
        <w:rPr>
          <w:rFonts w:ascii="Times New Roman" w:hAnsi="Times New Roman"/>
          <w:color w:val="1F497D"/>
        </w:rPr>
        <w:br w:type="page"/>
      </w:r>
    </w:p>
    <w:p w:rsidR="00361761" w:rsidRPr="00384A3F" w:rsidRDefault="00A222F9" w:rsidP="00361761">
      <w:pPr>
        <w:rPr>
          <w:rFonts w:ascii="Times New Roman" w:hAnsi="Times New Roman"/>
          <w:b/>
        </w:rPr>
      </w:pPr>
      <w:r w:rsidRPr="00384A3F">
        <w:rPr>
          <w:rFonts w:ascii="Times New Roman" w:hAnsi="Times New Roman"/>
          <w:b/>
        </w:rPr>
        <w:lastRenderedPageBreak/>
        <w:t>The instructions for the CIS checklist forms are imbedded in the forms and have not been added to this document.</w:t>
      </w:r>
    </w:p>
    <w:p w:rsidR="00AF039F" w:rsidRPr="00384A3F" w:rsidRDefault="00AF039F" w:rsidP="00361761">
      <w:pPr>
        <w:rPr>
          <w:rFonts w:ascii="Times New Roman" w:hAnsi="Times New Roman"/>
          <w:b/>
          <w:szCs w:val="24"/>
        </w:rPr>
      </w:pPr>
    </w:p>
    <w:p w:rsidR="009679CE" w:rsidRPr="00384A3F" w:rsidRDefault="009679CE" w:rsidP="00691197">
      <w:pPr>
        <w:pStyle w:val="ListParagraph"/>
        <w:numPr>
          <w:ilvl w:val="0"/>
          <w:numId w:val="1"/>
        </w:numPr>
        <w:rPr>
          <w:rFonts w:ascii="Times New Roman" w:hAnsi="Times New Roman"/>
          <w:szCs w:val="24"/>
        </w:rPr>
      </w:pPr>
      <w:r w:rsidRPr="00384A3F">
        <w:rPr>
          <w:rFonts w:ascii="Times New Roman" w:hAnsi="Times New Roman"/>
          <w:b/>
          <w:szCs w:val="24"/>
          <w:u w:val="single"/>
        </w:rPr>
        <w:t>Check list for Adding a New Service Delivery Site:</w:t>
      </w:r>
      <w:r w:rsidRPr="00384A3F">
        <w:rPr>
          <w:rFonts w:ascii="Times New Roman" w:hAnsi="Times New Roman"/>
          <w:szCs w:val="24"/>
        </w:rPr>
        <w:t xml:space="preserve">   this form is a combination of a checklist and narratives.  It provides program with an understanding of the impact to the community and the population by the addition of this service site.</w:t>
      </w:r>
    </w:p>
    <w:p w:rsidR="009679CE" w:rsidRPr="00384A3F" w:rsidRDefault="009679CE" w:rsidP="00691197">
      <w:pPr>
        <w:pStyle w:val="ListParagraph"/>
        <w:numPr>
          <w:ilvl w:val="0"/>
          <w:numId w:val="1"/>
        </w:numPr>
        <w:rPr>
          <w:rFonts w:ascii="Times New Roman" w:hAnsi="Times New Roman"/>
          <w:szCs w:val="24"/>
        </w:rPr>
      </w:pPr>
      <w:r w:rsidRPr="00384A3F">
        <w:rPr>
          <w:rFonts w:ascii="Times New Roman" w:hAnsi="Times New Roman"/>
          <w:b/>
          <w:szCs w:val="24"/>
          <w:u w:val="single"/>
        </w:rPr>
        <w:t>Check List for Deleting Existing Service Delivery Site:</w:t>
      </w:r>
      <w:r w:rsidRPr="00384A3F">
        <w:rPr>
          <w:rFonts w:ascii="Times New Roman" w:hAnsi="Times New Roman"/>
          <w:szCs w:val="24"/>
        </w:rPr>
        <w:t xml:space="preserve"> this form is a combination of a checklist and narratives.  It provides program with an understanding of the impact to the community and the population by the deletion of this service site.</w:t>
      </w:r>
    </w:p>
    <w:p w:rsidR="009679CE" w:rsidRPr="00384A3F" w:rsidRDefault="009679CE" w:rsidP="00691197">
      <w:pPr>
        <w:pStyle w:val="ListParagraph"/>
        <w:numPr>
          <w:ilvl w:val="0"/>
          <w:numId w:val="1"/>
        </w:numPr>
        <w:rPr>
          <w:rFonts w:ascii="Times New Roman" w:hAnsi="Times New Roman"/>
          <w:szCs w:val="24"/>
        </w:rPr>
      </w:pPr>
      <w:r w:rsidRPr="00384A3F">
        <w:rPr>
          <w:rFonts w:ascii="Times New Roman" w:hAnsi="Times New Roman"/>
          <w:b/>
          <w:szCs w:val="24"/>
          <w:u w:val="single"/>
        </w:rPr>
        <w:t>Checklist for Adding New Service:</w:t>
      </w:r>
      <w:r w:rsidRPr="00384A3F">
        <w:rPr>
          <w:rFonts w:ascii="Times New Roman" w:hAnsi="Times New Roman"/>
          <w:szCs w:val="24"/>
        </w:rPr>
        <w:t xml:space="preserve"> this form is a combination of a checklist and narratives.  It provides program with an understanding of the impact to the community and the population by the addition of the service(s).</w:t>
      </w:r>
    </w:p>
    <w:p w:rsidR="009679CE" w:rsidRPr="00384A3F" w:rsidRDefault="009679CE" w:rsidP="00691197">
      <w:pPr>
        <w:pStyle w:val="ListParagraph"/>
        <w:numPr>
          <w:ilvl w:val="0"/>
          <w:numId w:val="1"/>
        </w:numPr>
        <w:rPr>
          <w:rFonts w:ascii="Times New Roman" w:hAnsi="Times New Roman"/>
          <w:szCs w:val="24"/>
        </w:rPr>
      </w:pPr>
      <w:r w:rsidRPr="00384A3F">
        <w:rPr>
          <w:rFonts w:ascii="Times New Roman" w:hAnsi="Times New Roman"/>
          <w:b/>
          <w:szCs w:val="24"/>
          <w:u w:val="single"/>
        </w:rPr>
        <w:t>Checklist for Deleting Existing Service:</w:t>
      </w:r>
      <w:r w:rsidRPr="00384A3F">
        <w:rPr>
          <w:rFonts w:ascii="Times New Roman" w:hAnsi="Times New Roman"/>
          <w:szCs w:val="24"/>
        </w:rPr>
        <w:t xml:space="preserve"> this form is a combination of a checklist and narratives.  It provides program with an understanding of the impact to the community and the population by the deletion of the service.</w:t>
      </w:r>
    </w:p>
    <w:p w:rsidR="009679CE" w:rsidRPr="00384A3F" w:rsidRDefault="009679CE" w:rsidP="00691197">
      <w:pPr>
        <w:pStyle w:val="ListParagraph"/>
        <w:numPr>
          <w:ilvl w:val="0"/>
          <w:numId w:val="1"/>
        </w:numPr>
        <w:rPr>
          <w:rFonts w:ascii="Times New Roman" w:hAnsi="Times New Roman"/>
          <w:b/>
          <w:szCs w:val="24"/>
        </w:rPr>
      </w:pPr>
      <w:r w:rsidRPr="00384A3F">
        <w:rPr>
          <w:rFonts w:ascii="Times New Roman" w:hAnsi="Times New Roman"/>
          <w:b/>
          <w:szCs w:val="24"/>
          <w:u w:val="single"/>
        </w:rPr>
        <w:t>Checklist for Replacing Existing Service Delivery Site:</w:t>
      </w:r>
      <w:r w:rsidRPr="00384A3F">
        <w:rPr>
          <w:rFonts w:ascii="Times New Roman" w:hAnsi="Times New Roman"/>
          <w:szCs w:val="24"/>
        </w:rPr>
        <w:t xml:space="preserve"> this form is a combination of a checklist and narratives.  It provides program with an understanding of the impact to the community and the population by replacing this service site.</w:t>
      </w:r>
      <w:r w:rsidRPr="00384A3F">
        <w:rPr>
          <w:rFonts w:ascii="Times New Roman" w:hAnsi="Times New Roman"/>
          <w:b/>
          <w:szCs w:val="24"/>
        </w:rPr>
        <w:t xml:space="preserve"> </w:t>
      </w:r>
    </w:p>
    <w:p w:rsidR="00361761" w:rsidRPr="00384A3F" w:rsidRDefault="00361761" w:rsidP="00361761">
      <w:pPr>
        <w:rPr>
          <w:rFonts w:ascii="Times New Roman" w:hAnsi="Times New Roman"/>
          <w:b/>
          <w:szCs w:val="24"/>
        </w:rPr>
      </w:pPr>
    </w:p>
    <w:p w:rsidR="00361761" w:rsidRPr="00384A3F" w:rsidRDefault="00361761" w:rsidP="00361761">
      <w:pPr>
        <w:rPr>
          <w:rFonts w:ascii="Times New Roman" w:hAnsi="Times New Roman"/>
          <w:b/>
          <w:szCs w:val="24"/>
        </w:rPr>
      </w:pPr>
    </w:p>
    <w:p w:rsidR="00361761" w:rsidRPr="00384A3F" w:rsidRDefault="00361761" w:rsidP="00361761">
      <w:pPr>
        <w:rPr>
          <w:rFonts w:ascii="Times New Roman" w:hAnsi="Times New Roman"/>
          <w:b/>
          <w:szCs w:val="24"/>
        </w:rPr>
      </w:pPr>
    </w:p>
    <w:p w:rsidR="00AB5988" w:rsidRPr="00384A3F" w:rsidRDefault="00AB5988">
      <w:pPr>
        <w:widowControl/>
        <w:spacing w:after="200" w:line="276" w:lineRule="auto"/>
        <w:rPr>
          <w:rFonts w:ascii="Times New Roman" w:eastAsiaTheme="minorHAnsi" w:hAnsi="Times New Roman"/>
          <w:szCs w:val="24"/>
        </w:rPr>
      </w:pPr>
      <w:r w:rsidRPr="00384A3F">
        <w:rPr>
          <w:rFonts w:ascii="Times New Roman" w:eastAsiaTheme="minorHAnsi" w:hAnsi="Times New Roman"/>
          <w:szCs w:val="24"/>
        </w:rPr>
        <w:br w:type="page"/>
      </w:r>
    </w:p>
    <w:p w:rsidR="009679CE" w:rsidRPr="00384A3F" w:rsidRDefault="00AB5988" w:rsidP="00AB5988">
      <w:pPr>
        <w:pStyle w:val="Default"/>
        <w:rPr>
          <w:color w:val="auto"/>
        </w:rPr>
      </w:pPr>
      <w:r w:rsidRPr="00384A3F">
        <w:rPr>
          <w:rFonts w:eastAsiaTheme="minorHAnsi"/>
          <w:b/>
          <w:bCs/>
        </w:rPr>
        <w:lastRenderedPageBreak/>
        <w:t xml:space="preserve">INSTRUCTIONS:  </w:t>
      </w:r>
      <w:r w:rsidR="009679CE" w:rsidRPr="00384A3F">
        <w:rPr>
          <w:b/>
          <w:u w:val="single"/>
        </w:rPr>
        <w:t>Proposal Cover Page:</w:t>
      </w:r>
      <w:r w:rsidR="009679CE" w:rsidRPr="00384A3F">
        <w:t xml:space="preserve"> </w:t>
      </w:r>
    </w:p>
    <w:p w:rsidR="00F04964" w:rsidRPr="00384A3F" w:rsidRDefault="00F04964" w:rsidP="00F04964">
      <w:pPr>
        <w:pStyle w:val="Default"/>
        <w:ind w:left="720"/>
        <w:rPr>
          <w:color w:val="auto"/>
        </w:rPr>
      </w:pPr>
    </w:p>
    <w:p w:rsidR="00F04964" w:rsidRPr="00384A3F" w:rsidRDefault="00F04964" w:rsidP="00F04964">
      <w:pPr>
        <w:rPr>
          <w:rFonts w:ascii="Times New Roman" w:hAnsi="Times New Roman"/>
        </w:rPr>
      </w:pPr>
      <w:r w:rsidRPr="00384A3F">
        <w:rPr>
          <w:rFonts w:ascii="Times New Roman" w:hAnsi="Times New Roman"/>
        </w:rPr>
        <w:t xml:space="preserve">The Proposal Cover Page provides a comprehensive consolidated description of the proposed CD-BC project.  Responses should be succinct, self-explanatory, and well organized so that reviewers can understand the proposed CD-BC application.  Applicants should ensure that all of the specific elements in the Proposal Cover Page are completely addressed. </w:t>
      </w:r>
    </w:p>
    <w:p w:rsidR="00F04964" w:rsidRPr="00384A3F" w:rsidRDefault="00F04964" w:rsidP="00F04964">
      <w:pPr>
        <w:rPr>
          <w:rFonts w:ascii="Times New Roman" w:hAnsi="Times New Roman"/>
        </w:rPr>
      </w:pPr>
    </w:p>
    <w:p w:rsidR="00F04964" w:rsidRPr="00384A3F" w:rsidRDefault="00F04964" w:rsidP="00691197">
      <w:pPr>
        <w:keepNext/>
        <w:numPr>
          <w:ilvl w:val="0"/>
          <w:numId w:val="22"/>
        </w:numPr>
        <w:rPr>
          <w:rFonts w:ascii="Times New Roman" w:hAnsi="Times New Roman"/>
        </w:rPr>
      </w:pPr>
      <w:r w:rsidRPr="00384A3F">
        <w:rPr>
          <w:rFonts w:ascii="Times New Roman" w:hAnsi="Times New Roman"/>
        </w:rPr>
        <w:t>Need</w:t>
      </w:r>
    </w:p>
    <w:p w:rsidR="00F04964" w:rsidRPr="00384A3F" w:rsidRDefault="00F04964" w:rsidP="00F04964">
      <w:pPr>
        <w:ind w:left="360"/>
        <w:rPr>
          <w:rFonts w:ascii="Times New Roman" w:hAnsi="Times New Roman"/>
        </w:rPr>
      </w:pPr>
      <w:r w:rsidRPr="00384A3F">
        <w:rPr>
          <w:rFonts w:ascii="Times New Roman" w:hAnsi="Times New Roman"/>
        </w:rPr>
        <w:t>Describe the target populations for the proposed project and how the current facility(ies) capacity will be unable to support the current and/or increased demand for services from the target population.  Describe the significant barriers to health care for the target population and the unmet need for services within the proposed service area.  (Maximum 8000 characters)</w:t>
      </w:r>
    </w:p>
    <w:p w:rsidR="00F04964" w:rsidRPr="00384A3F" w:rsidRDefault="00F04964" w:rsidP="00F04964">
      <w:pPr>
        <w:pStyle w:val="ListParagraph"/>
        <w:rPr>
          <w:rFonts w:ascii="Times New Roman" w:hAnsi="Times New Roman"/>
          <w:shd w:val="clear" w:color="auto" w:fill="FFFF00"/>
        </w:rPr>
      </w:pPr>
    </w:p>
    <w:p w:rsidR="00F04964" w:rsidRPr="00384A3F" w:rsidRDefault="00F04964" w:rsidP="00691197">
      <w:pPr>
        <w:widowControl/>
        <w:numPr>
          <w:ilvl w:val="0"/>
          <w:numId w:val="22"/>
        </w:numPr>
        <w:rPr>
          <w:rFonts w:ascii="Times New Roman" w:hAnsi="Times New Roman"/>
        </w:rPr>
      </w:pPr>
      <w:r w:rsidRPr="00384A3F">
        <w:rPr>
          <w:rFonts w:ascii="Times New Roman" w:hAnsi="Times New Roman"/>
        </w:rPr>
        <w:t>Project Response</w:t>
      </w:r>
    </w:p>
    <w:p w:rsidR="00F04964" w:rsidRPr="00384A3F" w:rsidRDefault="00F04964" w:rsidP="00F04964">
      <w:pPr>
        <w:ind w:left="360"/>
        <w:rPr>
          <w:rFonts w:ascii="Times New Roman" w:hAnsi="Times New Roman"/>
        </w:rPr>
      </w:pPr>
      <w:r w:rsidRPr="00384A3F">
        <w:rPr>
          <w:rFonts w:ascii="Times New Roman" w:hAnsi="Times New Roman"/>
        </w:rPr>
        <w:t>Describe why the proposed project is appropriate given the current state of the existing facility(ies).  Indicate how the proposed project will be immediately and effectively utilized by the health center upon completion. Indicate whether or not the proposed project has started construction activities and/or issued a construction contract.  Describe why the proposed project is appropriate given the unmet need for services and the target population.  Explain how the proposed project will require no additional section 330 funding to support operating costs, including increases in utilities, daily maintenance and repair, and capital reinvestment for the project.  If appropriate, describe how the organization will pay or retire the capital debt related to the proposal.  (Maximum 8000 characters)</w:t>
      </w:r>
    </w:p>
    <w:p w:rsidR="00F04964" w:rsidRPr="00384A3F" w:rsidRDefault="00F04964" w:rsidP="00F04964">
      <w:pPr>
        <w:ind w:left="360"/>
        <w:rPr>
          <w:rFonts w:ascii="Times New Roman" w:hAnsi="Times New Roman"/>
        </w:rPr>
      </w:pPr>
    </w:p>
    <w:p w:rsidR="00F04964" w:rsidRPr="00384A3F" w:rsidRDefault="00F04964" w:rsidP="00691197">
      <w:pPr>
        <w:widowControl/>
        <w:numPr>
          <w:ilvl w:val="0"/>
          <w:numId w:val="22"/>
        </w:numPr>
        <w:rPr>
          <w:rFonts w:ascii="Times New Roman" w:hAnsi="Times New Roman"/>
          <w:b/>
        </w:rPr>
      </w:pPr>
      <w:r w:rsidRPr="00384A3F">
        <w:rPr>
          <w:rFonts w:ascii="Times New Roman" w:hAnsi="Times New Roman"/>
          <w:b/>
        </w:rPr>
        <w:t>Collaboration</w:t>
      </w:r>
    </w:p>
    <w:p w:rsidR="00F04964" w:rsidRPr="00384A3F" w:rsidRDefault="00F04964" w:rsidP="00F04964">
      <w:pPr>
        <w:tabs>
          <w:tab w:val="left" w:pos="1080"/>
        </w:tabs>
        <w:ind w:left="360" w:right="-100"/>
        <w:rPr>
          <w:rFonts w:ascii="Times New Roman" w:hAnsi="Times New Roman"/>
        </w:rPr>
      </w:pPr>
      <w:r w:rsidRPr="00384A3F">
        <w:rPr>
          <w:rFonts w:ascii="Times New Roman" w:hAnsi="Times New Roman"/>
        </w:rPr>
        <w:t>Identify the safety-net providers (i.e. a neighboring health center or FQHC look-alike, rural health clinic, health department, and hospital) within the proposed service area for the project.</w:t>
      </w:r>
    </w:p>
    <w:p w:rsidR="00F04964" w:rsidRPr="00384A3F" w:rsidRDefault="00F04964" w:rsidP="00F04964">
      <w:pPr>
        <w:ind w:left="360"/>
        <w:rPr>
          <w:rFonts w:ascii="Times New Roman" w:hAnsi="Times New Roman"/>
        </w:rPr>
      </w:pPr>
      <w:r w:rsidRPr="00384A3F">
        <w:rPr>
          <w:rFonts w:ascii="Times New Roman" w:hAnsi="Times New Roman"/>
        </w:rPr>
        <w:t>Describe the formal and informal collaboration and coordination of services with other health care providers (e.g., from a neighboring health center or FQHC look-alike, rural health clinic, local school board, hospital, public health department, homeless shelters, patient advocacy groups, and other service providers).  Describe the health center’s efforts to coordinate its activities with neighborhood revitalization initiatives supported through the Department of Housing and Urban Development’s Choice Neighborhoods and/or Department of Education’s Promise Neighborhoods (if applicable).  Identify how the health center will leverage other primary health services provided in the service area.  (Maximum 8000 characters)</w:t>
      </w:r>
    </w:p>
    <w:p w:rsidR="00F04964" w:rsidRPr="00384A3F" w:rsidRDefault="00F04964" w:rsidP="00F04964">
      <w:pPr>
        <w:pStyle w:val="ListParagraph"/>
        <w:ind w:left="0"/>
        <w:rPr>
          <w:rFonts w:ascii="Times New Roman" w:hAnsi="Times New Roman"/>
          <w:shd w:val="clear" w:color="auto" w:fill="FFFF00"/>
        </w:rPr>
      </w:pPr>
    </w:p>
    <w:p w:rsidR="00F04964" w:rsidRPr="00384A3F" w:rsidRDefault="00F04964" w:rsidP="009D52DE">
      <w:pPr>
        <w:keepNext/>
        <w:widowControl/>
        <w:numPr>
          <w:ilvl w:val="0"/>
          <w:numId w:val="22"/>
        </w:numPr>
        <w:rPr>
          <w:rFonts w:ascii="Times New Roman" w:hAnsi="Times New Roman"/>
        </w:rPr>
      </w:pPr>
      <w:r w:rsidRPr="00384A3F">
        <w:rPr>
          <w:rFonts w:ascii="Times New Roman" w:hAnsi="Times New Roman"/>
        </w:rPr>
        <w:t xml:space="preserve">Service Impact </w:t>
      </w:r>
    </w:p>
    <w:p w:rsidR="00F04964" w:rsidRPr="00384A3F" w:rsidRDefault="00F04964" w:rsidP="00F04964">
      <w:pPr>
        <w:ind w:left="360"/>
        <w:rPr>
          <w:rFonts w:ascii="Times New Roman" w:hAnsi="Times New Roman"/>
        </w:rPr>
      </w:pPr>
      <w:r w:rsidRPr="00384A3F">
        <w:rPr>
          <w:rFonts w:ascii="Times New Roman" w:hAnsi="Times New Roman"/>
        </w:rPr>
        <w:t xml:space="preserve">Describe how the proposed project will enhance the quality of care and patient outcomes, and improve access to care within the community.  Describe how the proposed project will facilitate improved access to health services at the health center and how the project will contribute to meeting the goals outlined in the health center’s most recent strategic plan.  Describe how the proposed project improvements are appropriate given other providers (section 330 health centers, FQHC Look-Alikes, health departments, rural health clinics, hospitals, etc.) within the service area. Project the impact of the CD-BC grant on the health </w:t>
      </w:r>
      <w:r w:rsidRPr="00384A3F">
        <w:rPr>
          <w:rFonts w:ascii="Times New Roman" w:hAnsi="Times New Roman"/>
        </w:rPr>
        <w:lastRenderedPageBreak/>
        <w:t xml:space="preserve">center’s service delivery. Projections should reflect expected levels upon completion of all projects in the proposal including the number of additional, unduplicated patients to be served.  (Maximum 8000 characters) </w:t>
      </w:r>
    </w:p>
    <w:p w:rsidR="00F04964" w:rsidRPr="00384A3F" w:rsidRDefault="00F04964" w:rsidP="00F04964">
      <w:pPr>
        <w:ind w:left="360"/>
        <w:rPr>
          <w:rFonts w:ascii="Times New Roman" w:hAnsi="Times New Roman"/>
        </w:rPr>
      </w:pPr>
    </w:p>
    <w:p w:rsidR="00F04964" w:rsidRPr="00384A3F" w:rsidRDefault="00F04964" w:rsidP="00691197">
      <w:pPr>
        <w:widowControl/>
        <w:numPr>
          <w:ilvl w:val="0"/>
          <w:numId w:val="22"/>
        </w:numPr>
        <w:rPr>
          <w:rFonts w:ascii="Times New Roman" w:hAnsi="Times New Roman"/>
        </w:rPr>
      </w:pPr>
      <w:r w:rsidRPr="00384A3F">
        <w:rPr>
          <w:rFonts w:ascii="Times New Roman" w:hAnsi="Times New Roman"/>
        </w:rPr>
        <w:t xml:space="preserve">Resources/Capabilities </w:t>
      </w:r>
    </w:p>
    <w:p w:rsidR="00F04964" w:rsidRPr="00384A3F" w:rsidRDefault="00F04964" w:rsidP="00F04964">
      <w:pPr>
        <w:ind w:left="360"/>
        <w:rPr>
          <w:rFonts w:ascii="Times New Roman" w:hAnsi="Times New Roman"/>
        </w:rPr>
      </w:pPr>
      <w:r w:rsidRPr="00384A3F">
        <w:rPr>
          <w:rFonts w:ascii="Times New Roman" w:hAnsi="Times New Roman"/>
        </w:rPr>
        <w:t>Describe how the health center has the appropriate resources and capabilities to successfully implement and complete the proposed project (e.g., prior experience).  Identify the health center’s acquisition strategy, policies, and procedures, and its compliance with the appropriate Federal procurement requirements.  Explain how the applicant organization will ensure the project will be completed on time (within the 3-year project period) and within budget.  Explain how the health center has the appropriate financial management capability, accounting and control systems, and policies and procedures appropriate for the size and complexity of the organization.  Describe efforts to secure other capital funding to support the proposed project.  Provide details of the health center’s analysis of its debt capacity as related to the proposed project.  (Maximum 8000 characters)</w:t>
      </w:r>
    </w:p>
    <w:p w:rsidR="00F04964" w:rsidRPr="00384A3F" w:rsidRDefault="00F04964" w:rsidP="00F04964">
      <w:pPr>
        <w:rPr>
          <w:rFonts w:ascii="Times New Roman" w:hAnsi="Times New Roman"/>
        </w:rPr>
      </w:pPr>
    </w:p>
    <w:p w:rsidR="009679CE" w:rsidRPr="00384A3F" w:rsidRDefault="009679CE" w:rsidP="009679CE">
      <w:pPr>
        <w:pStyle w:val="Default"/>
        <w:rPr>
          <w:color w:val="auto"/>
        </w:rPr>
      </w:pPr>
    </w:p>
    <w:p w:rsidR="00AB5988" w:rsidRPr="00384A3F" w:rsidRDefault="00AB5988">
      <w:pPr>
        <w:widowControl/>
        <w:spacing w:after="200" w:line="276" w:lineRule="auto"/>
        <w:rPr>
          <w:rFonts w:ascii="Times New Roman" w:eastAsiaTheme="minorHAnsi" w:hAnsi="Times New Roman"/>
          <w:b/>
          <w:bCs/>
          <w:szCs w:val="24"/>
        </w:rPr>
      </w:pPr>
      <w:r w:rsidRPr="00384A3F">
        <w:rPr>
          <w:rFonts w:ascii="Times New Roman" w:eastAsiaTheme="minorHAnsi" w:hAnsi="Times New Roman"/>
          <w:b/>
          <w:bCs/>
          <w:szCs w:val="24"/>
        </w:rPr>
        <w:br w:type="page"/>
      </w:r>
    </w:p>
    <w:p w:rsidR="009679CE" w:rsidRPr="00384A3F" w:rsidRDefault="00AB5988" w:rsidP="00AB5988">
      <w:pPr>
        <w:rPr>
          <w:rFonts w:ascii="Times New Roman" w:hAnsi="Times New Roman"/>
          <w:b/>
          <w:szCs w:val="24"/>
          <w:u w:val="single"/>
        </w:rPr>
      </w:pPr>
      <w:r w:rsidRPr="00384A3F">
        <w:rPr>
          <w:rFonts w:ascii="Times New Roman" w:eastAsiaTheme="minorHAnsi" w:hAnsi="Times New Roman"/>
          <w:b/>
          <w:bCs/>
          <w:szCs w:val="24"/>
        </w:rPr>
        <w:lastRenderedPageBreak/>
        <w:t xml:space="preserve">INSTRUCTIONS:  </w:t>
      </w:r>
      <w:r w:rsidR="009679CE" w:rsidRPr="00384A3F">
        <w:rPr>
          <w:rFonts w:ascii="Times New Roman" w:hAnsi="Times New Roman"/>
          <w:b/>
          <w:szCs w:val="24"/>
          <w:u w:val="single"/>
        </w:rPr>
        <w:t>Project Cover Page</w:t>
      </w:r>
    </w:p>
    <w:p w:rsidR="00F04964" w:rsidRPr="00384A3F" w:rsidRDefault="00F04964" w:rsidP="00395158">
      <w:pPr>
        <w:pStyle w:val="Heading3text"/>
        <w:ind w:left="0"/>
      </w:pPr>
      <w:r w:rsidRPr="00384A3F">
        <w:t xml:space="preserve">The Project Cover Page should be succinct, self-explanatory, and well organized so that reviewers can clearly understand the proposed CD-BC project. </w:t>
      </w:r>
    </w:p>
    <w:p w:rsidR="00F04964" w:rsidRPr="00384A3F" w:rsidRDefault="00F04964" w:rsidP="00F04964">
      <w:pPr>
        <w:rPr>
          <w:rFonts w:ascii="Times New Roman" w:hAnsi="Times New Roman"/>
        </w:rPr>
      </w:pPr>
    </w:p>
    <w:p w:rsidR="00F04964" w:rsidRPr="00384A3F" w:rsidRDefault="00F04964" w:rsidP="00F04964">
      <w:pPr>
        <w:ind w:left="360"/>
        <w:rPr>
          <w:rFonts w:ascii="Times New Roman" w:hAnsi="Times New Roman"/>
        </w:rPr>
      </w:pPr>
      <w:r w:rsidRPr="00384A3F">
        <w:rPr>
          <w:rFonts w:ascii="Times New Roman" w:hAnsi="Times New Roman"/>
        </w:rPr>
        <w:t>Project Title</w:t>
      </w:r>
    </w:p>
    <w:p w:rsidR="00F04964" w:rsidRPr="00384A3F" w:rsidRDefault="00F04964" w:rsidP="00F04964">
      <w:pPr>
        <w:ind w:left="360"/>
        <w:rPr>
          <w:rFonts w:ascii="Times New Roman" w:hAnsi="Times New Roman"/>
        </w:rPr>
      </w:pPr>
      <w:r w:rsidRPr="00384A3F">
        <w:rPr>
          <w:rFonts w:ascii="Times New Roman" w:hAnsi="Times New Roman"/>
        </w:rPr>
        <w:t>Identify the title for the project.</w:t>
      </w:r>
    </w:p>
    <w:p w:rsidR="00F04964" w:rsidRPr="00384A3F" w:rsidRDefault="00F04964" w:rsidP="00F04964">
      <w:pPr>
        <w:ind w:left="360"/>
        <w:rPr>
          <w:rFonts w:ascii="Times New Roman" w:hAnsi="Times New Roman"/>
        </w:rPr>
      </w:pPr>
    </w:p>
    <w:p w:rsidR="00F04964" w:rsidRPr="00384A3F" w:rsidRDefault="00F04964" w:rsidP="00F04964">
      <w:pPr>
        <w:ind w:left="360"/>
        <w:rPr>
          <w:rFonts w:ascii="Times New Roman" w:hAnsi="Times New Roman"/>
        </w:rPr>
      </w:pPr>
      <w:r w:rsidRPr="00384A3F">
        <w:rPr>
          <w:rFonts w:ascii="Times New Roman" w:hAnsi="Times New Roman"/>
        </w:rPr>
        <w:t xml:space="preserve">Project Type </w:t>
      </w:r>
    </w:p>
    <w:p w:rsidR="00F04964" w:rsidRPr="00384A3F" w:rsidRDefault="00F04964" w:rsidP="00F04964">
      <w:pPr>
        <w:ind w:left="360"/>
        <w:rPr>
          <w:rFonts w:ascii="Times New Roman" w:hAnsi="Times New Roman"/>
        </w:rPr>
      </w:pPr>
      <w:r w:rsidRPr="00384A3F">
        <w:rPr>
          <w:rFonts w:ascii="Times New Roman" w:hAnsi="Times New Roman"/>
        </w:rPr>
        <w:t>Identify the type of project:</w:t>
      </w:r>
    </w:p>
    <w:p w:rsidR="00F04964" w:rsidRPr="00384A3F" w:rsidRDefault="00F04964" w:rsidP="00F04964">
      <w:pPr>
        <w:ind w:left="360"/>
        <w:rPr>
          <w:rFonts w:ascii="Times New Roman" w:hAnsi="Times New Roman"/>
        </w:rPr>
      </w:pPr>
    </w:p>
    <w:p w:rsidR="00F04964" w:rsidRPr="00384A3F" w:rsidRDefault="00F04964" w:rsidP="00691197">
      <w:pPr>
        <w:widowControl/>
        <w:numPr>
          <w:ilvl w:val="0"/>
          <w:numId w:val="23"/>
        </w:numPr>
        <w:tabs>
          <w:tab w:val="clear" w:pos="360"/>
        </w:tabs>
        <w:ind w:left="1080" w:hanging="360"/>
        <w:rPr>
          <w:rFonts w:ascii="Times New Roman" w:hAnsi="Times New Roman"/>
        </w:rPr>
      </w:pPr>
      <w:r w:rsidRPr="00384A3F">
        <w:rPr>
          <w:rFonts w:ascii="Times New Roman" w:hAnsi="Times New Roman"/>
        </w:rPr>
        <w:t>Alteration and renovation (A&amp;R); or</w:t>
      </w:r>
    </w:p>
    <w:p w:rsidR="00F04964" w:rsidRPr="00384A3F" w:rsidRDefault="00F04964" w:rsidP="00691197">
      <w:pPr>
        <w:widowControl/>
        <w:numPr>
          <w:ilvl w:val="0"/>
          <w:numId w:val="23"/>
        </w:numPr>
        <w:tabs>
          <w:tab w:val="clear" w:pos="360"/>
        </w:tabs>
        <w:ind w:left="1080" w:hanging="360"/>
        <w:rPr>
          <w:rFonts w:ascii="Times New Roman" w:hAnsi="Times New Roman"/>
        </w:rPr>
      </w:pPr>
      <w:r w:rsidRPr="00384A3F">
        <w:rPr>
          <w:rFonts w:ascii="Times New Roman" w:hAnsi="Times New Roman"/>
        </w:rPr>
        <w:t xml:space="preserve">Construction (new site or expansion of existing site). </w:t>
      </w:r>
    </w:p>
    <w:p w:rsidR="00F04964" w:rsidRPr="00384A3F" w:rsidRDefault="00F04964" w:rsidP="00F04964">
      <w:pPr>
        <w:ind w:left="1080"/>
        <w:rPr>
          <w:rFonts w:ascii="Times New Roman" w:hAnsi="Times New Roman"/>
        </w:rPr>
      </w:pPr>
    </w:p>
    <w:p w:rsidR="00F04964" w:rsidRPr="00384A3F" w:rsidRDefault="00F04964" w:rsidP="00F04964">
      <w:pPr>
        <w:ind w:left="360"/>
        <w:rPr>
          <w:rFonts w:ascii="Times New Roman" w:hAnsi="Times New Roman"/>
        </w:rPr>
      </w:pPr>
      <w:r w:rsidRPr="00384A3F">
        <w:rPr>
          <w:rFonts w:ascii="Times New Roman" w:hAnsi="Times New Roman"/>
        </w:rPr>
        <w:t>Site Information</w:t>
      </w:r>
    </w:p>
    <w:p w:rsidR="00F04964" w:rsidRPr="00384A3F" w:rsidRDefault="00F04964" w:rsidP="00F04964">
      <w:pPr>
        <w:ind w:left="360"/>
        <w:rPr>
          <w:rFonts w:ascii="Times New Roman" w:hAnsi="Times New Roman"/>
        </w:rPr>
      </w:pPr>
      <w:r w:rsidRPr="00384A3F">
        <w:rPr>
          <w:rFonts w:ascii="Times New Roman" w:hAnsi="Times New Roman"/>
        </w:rPr>
        <w:t>Project Square Footage and Cost per Square Foot</w:t>
      </w:r>
    </w:p>
    <w:p w:rsidR="00F04964" w:rsidRPr="00384A3F" w:rsidRDefault="00F04964" w:rsidP="00F04964">
      <w:pPr>
        <w:ind w:left="360"/>
        <w:rPr>
          <w:rFonts w:ascii="Times New Roman" w:hAnsi="Times New Roman"/>
        </w:rPr>
      </w:pPr>
    </w:p>
    <w:p w:rsidR="00F04964" w:rsidRPr="00384A3F" w:rsidRDefault="00F04964" w:rsidP="00F04964">
      <w:pPr>
        <w:ind w:left="360"/>
        <w:rPr>
          <w:rFonts w:ascii="Times New Roman" w:hAnsi="Times New Roman"/>
        </w:rPr>
      </w:pPr>
      <w:r w:rsidRPr="00384A3F">
        <w:rPr>
          <w:rFonts w:ascii="Times New Roman" w:hAnsi="Times New Roman"/>
        </w:rPr>
        <w:t>Project Description</w:t>
      </w:r>
    </w:p>
    <w:p w:rsidR="00F04964" w:rsidRPr="00384A3F" w:rsidRDefault="00F04964" w:rsidP="00F04964">
      <w:pPr>
        <w:ind w:left="360"/>
        <w:rPr>
          <w:rFonts w:ascii="Times New Roman" w:hAnsi="Times New Roman"/>
        </w:rPr>
      </w:pPr>
      <w:r w:rsidRPr="00384A3F">
        <w:rPr>
          <w:rFonts w:ascii="Times New Roman" w:hAnsi="Times New Roman"/>
        </w:rPr>
        <w:t>Provide a detailed description of the scope of work for the project.  Identify the major clinical and/or non-clinical spaces that will result from the project.   Include the area (in square feet) or dimensions of the spaces to be constructed, altered, or renovated.   The description should also list major improvements, such as permanently affixed equipment to be installed; modifications and repairs to the building exterior (including windows); heating, ventilation and air conditioning (HVAC) modifications (including the installation of climate control and duct work); electrical upgrades; plumbing work; and improvements/additions to parking lots.  Applicants must also describe plans for how the project’s potential adverse impacts on the environment will be reduced and/or mitigated.  Indicate whether or not the project will implement green/sustainable design practices/principles (e.g., using project materials, construction and design strategies, equipment selection, etc.).  (Maximum 4000 characters)</w:t>
      </w:r>
    </w:p>
    <w:p w:rsidR="00F04964" w:rsidRPr="00384A3F" w:rsidRDefault="00F04964" w:rsidP="00F04964">
      <w:pPr>
        <w:ind w:left="360"/>
        <w:rPr>
          <w:rFonts w:ascii="Times New Roman" w:hAnsi="Times New Roman"/>
          <w:shd w:val="clear" w:color="auto" w:fill="FFFF00"/>
        </w:rPr>
      </w:pPr>
    </w:p>
    <w:p w:rsidR="00F04964" w:rsidRPr="00384A3F" w:rsidRDefault="00F04964" w:rsidP="00F04964">
      <w:pPr>
        <w:ind w:left="360"/>
        <w:jc w:val="both"/>
        <w:rPr>
          <w:rFonts w:ascii="Times New Roman" w:hAnsi="Times New Roman"/>
        </w:rPr>
      </w:pPr>
      <w:r w:rsidRPr="00384A3F">
        <w:rPr>
          <w:rFonts w:ascii="Times New Roman" w:hAnsi="Times New Roman"/>
        </w:rPr>
        <w:t xml:space="preserve">Project Management </w:t>
      </w:r>
    </w:p>
    <w:p w:rsidR="00F04964" w:rsidRPr="00384A3F" w:rsidRDefault="00F04964" w:rsidP="00F04964">
      <w:pPr>
        <w:ind w:left="360"/>
        <w:rPr>
          <w:rFonts w:ascii="Times New Roman" w:hAnsi="Times New Roman"/>
        </w:rPr>
      </w:pPr>
      <w:r w:rsidRPr="00384A3F">
        <w:rPr>
          <w:rFonts w:ascii="Times New Roman" w:hAnsi="Times New Roman"/>
        </w:rPr>
        <w:t>Explain the administrative structure and oversight for the project, including the role and responsibilities of the health center’s key management staff as well as oversight by the governing board.  Identify the individual who will be the Project Manager and the individuals who comprise the Project Team responsible for managing the project.  Indicate the qualifications of the Project Manager who will be responsible for managing the project and the Project Team that will be implementing the project.  Describe how the Project Team has the expertise and experience necessary to successfully manage the project within the timeline outlined and achieve the goals and objectives established for this project.  Describe the Project Team’s ability to manage risk and take corrective action as necessary.  (Maximum 4000 characters)</w:t>
      </w:r>
    </w:p>
    <w:p w:rsidR="00F04964" w:rsidRPr="00384A3F" w:rsidRDefault="00F04964" w:rsidP="00F04964">
      <w:pPr>
        <w:ind w:left="360"/>
        <w:rPr>
          <w:rFonts w:ascii="Times New Roman" w:hAnsi="Times New Roman"/>
        </w:rPr>
      </w:pPr>
    </w:p>
    <w:p w:rsidR="00F04964" w:rsidRPr="00384A3F" w:rsidRDefault="00F04964" w:rsidP="00F04964">
      <w:pPr>
        <w:ind w:left="360"/>
        <w:rPr>
          <w:rFonts w:ascii="Times New Roman" w:hAnsi="Times New Roman"/>
        </w:rPr>
      </w:pPr>
      <w:r w:rsidRPr="00384A3F">
        <w:rPr>
          <w:rFonts w:ascii="Times New Roman" w:hAnsi="Times New Roman"/>
        </w:rPr>
        <w:t xml:space="preserve">Project Timeline </w:t>
      </w:r>
    </w:p>
    <w:p w:rsidR="00F04964" w:rsidRPr="00384A3F" w:rsidRDefault="00F04964" w:rsidP="00F04964">
      <w:pPr>
        <w:ind w:left="360"/>
        <w:rPr>
          <w:rFonts w:ascii="Times New Roman" w:hAnsi="Times New Roman"/>
        </w:rPr>
      </w:pPr>
      <w:r w:rsidRPr="00384A3F">
        <w:rPr>
          <w:rFonts w:ascii="Times New Roman" w:hAnsi="Times New Roman"/>
        </w:rPr>
        <w:t xml:space="preserve">Indicate the timeframe for demonstrating progress for the project by identifying the start and end dates for each of the following critical milestones within the three-year budget/project period (36 months): planning, project development, alteration/renovation/repair or </w:t>
      </w:r>
      <w:r w:rsidRPr="00384A3F">
        <w:rPr>
          <w:rFonts w:ascii="Times New Roman" w:hAnsi="Times New Roman"/>
        </w:rPr>
        <w:lastRenderedPageBreak/>
        <w:t>construction phase, and project completion.  Describe the current status of the project planning, including any steps that may have been accomplished to date and identify the person or entity accountable for each milestone.  Provide a justification for the reasonableness of the applicant’s proposed timeframe for implementing the project during the project period.  (Maximum 2000 characters)</w:t>
      </w:r>
    </w:p>
    <w:p w:rsidR="00F04964" w:rsidRPr="00384A3F" w:rsidRDefault="00F04964" w:rsidP="00F04964">
      <w:pPr>
        <w:ind w:left="360"/>
        <w:rPr>
          <w:rFonts w:ascii="Times New Roman" w:hAnsi="Times New Roman"/>
        </w:rPr>
      </w:pPr>
    </w:p>
    <w:p w:rsidR="00F04964" w:rsidRPr="00384A3F" w:rsidRDefault="00F04964" w:rsidP="00F04964">
      <w:pPr>
        <w:ind w:left="360"/>
        <w:rPr>
          <w:rFonts w:ascii="Times New Roman" w:hAnsi="Times New Roman"/>
        </w:rPr>
      </w:pPr>
      <w:r w:rsidRPr="00384A3F">
        <w:rPr>
          <w:rFonts w:ascii="Times New Roman" w:hAnsi="Times New Roman"/>
        </w:rPr>
        <w:t>Project Equipment List</w:t>
      </w:r>
    </w:p>
    <w:p w:rsidR="00F04964" w:rsidRPr="00384A3F" w:rsidRDefault="00F04964" w:rsidP="00F04964">
      <w:pPr>
        <w:ind w:left="360"/>
        <w:rPr>
          <w:rFonts w:ascii="Times New Roman" w:hAnsi="Times New Roman"/>
        </w:rPr>
      </w:pPr>
      <w:r w:rsidRPr="00384A3F">
        <w:rPr>
          <w:rFonts w:ascii="Times New Roman" w:hAnsi="Times New Roman"/>
        </w:rPr>
        <w:t xml:space="preserve">List all moveable equipment, which includes non-expendable items with a useful life of more than one year and a unit cost of $5,000 or more (or equal to the applicant’s capitalization threshold, if less than $5,000) that are not permanently affixed and can be easily moved, such as x-ray equipment, freezers, autoclaves, medical exam tables, dental chairs, computers, and modular workstations.  Furniture, and administrative equipment (i.e., computers, servers, telephones, fax machines, copying machines, software, etc.) with a useful life of one year or greater and a unit cost of less than $5,000 to be purchased for the CD-BC project should also be indicated within the Project Equipment List.  If applicable, provide a description of the current status of existing equipment as part of a detailed justification when requesting funds for the purchase of computers and furniture items that will supplement existing items.  </w:t>
      </w:r>
    </w:p>
    <w:p w:rsidR="00F04964" w:rsidRPr="00384A3F" w:rsidRDefault="00F04964" w:rsidP="00F04964">
      <w:pPr>
        <w:ind w:left="360"/>
        <w:rPr>
          <w:rFonts w:ascii="Times New Roman" w:hAnsi="Times New Roman"/>
        </w:rPr>
      </w:pPr>
    </w:p>
    <w:p w:rsidR="00F04964" w:rsidRPr="00384A3F" w:rsidRDefault="00F04964" w:rsidP="00F04964">
      <w:pPr>
        <w:ind w:left="360"/>
        <w:rPr>
          <w:rFonts w:ascii="Times New Roman" w:hAnsi="Times New Roman"/>
        </w:rPr>
      </w:pPr>
      <w:r w:rsidRPr="00384A3F">
        <w:rPr>
          <w:rFonts w:ascii="Times New Roman" w:hAnsi="Times New Roman"/>
        </w:rPr>
        <w:t>Equipment type will be categorized as clinical or non-clinical.  Other associated equipment, such as servers and computers, should be categorized as non-clinical.  Office supplies (e.g., paper, pencils, toner, etc.); medical supplies (e.g., syringes, blood tubes, plastic gloves, etc.), and educational supplies (e.g., pamphlets, educational videotapes, etc.) are not defined as moveable equipment and are unallowable.</w:t>
      </w:r>
    </w:p>
    <w:p w:rsidR="00F04964" w:rsidRPr="00384A3F" w:rsidRDefault="00F04964" w:rsidP="00F04964">
      <w:pPr>
        <w:ind w:left="360"/>
        <w:rPr>
          <w:rFonts w:ascii="Times New Roman" w:hAnsi="Times New Roman"/>
        </w:rPr>
      </w:pPr>
    </w:p>
    <w:p w:rsidR="00F04964" w:rsidRPr="00384A3F" w:rsidRDefault="00F04964" w:rsidP="00F04964">
      <w:pPr>
        <w:ind w:left="360"/>
        <w:rPr>
          <w:rFonts w:ascii="Times New Roman" w:hAnsi="Times New Roman"/>
        </w:rPr>
      </w:pPr>
      <w:r w:rsidRPr="00384A3F">
        <w:rPr>
          <w:rFonts w:ascii="Times New Roman" w:hAnsi="Times New Roman"/>
        </w:rPr>
        <w:t>Please note that equipment must be maintained, tracked, and disposed of in accordance with 45 CFR Parts 74 and 92.  While title to the equipment vests with the grantee, the Federal government retains interest in the equipment purchased with Federal funds in accordance with 2 CFR 215.34.</w:t>
      </w:r>
    </w:p>
    <w:p w:rsidR="00F04964" w:rsidRPr="00384A3F" w:rsidRDefault="00F04964" w:rsidP="00F04964">
      <w:pPr>
        <w:rPr>
          <w:rFonts w:ascii="Times New Roman" w:hAnsi="Times New Roman"/>
          <w:b/>
          <w:szCs w:val="24"/>
          <w:u w:val="single"/>
        </w:rPr>
      </w:pPr>
    </w:p>
    <w:p w:rsidR="00F04964" w:rsidRPr="00384A3F" w:rsidRDefault="00F04964" w:rsidP="00F04964">
      <w:pPr>
        <w:rPr>
          <w:rFonts w:ascii="Times New Roman" w:hAnsi="Times New Roman"/>
          <w:b/>
          <w:szCs w:val="24"/>
          <w:u w:val="single"/>
        </w:rPr>
      </w:pPr>
    </w:p>
    <w:p w:rsidR="00F04964" w:rsidRPr="00384A3F" w:rsidRDefault="00F04964" w:rsidP="00F04964">
      <w:pPr>
        <w:rPr>
          <w:rFonts w:ascii="Times New Roman" w:hAnsi="Times New Roman"/>
          <w:b/>
          <w:szCs w:val="24"/>
          <w:u w:val="single"/>
        </w:rPr>
      </w:pPr>
    </w:p>
    <w:p w:rsidR="00AB5988" w:rsidRPr="00384A3F" w:rsidRDefault="00AB5988" w:rsidP="00AB5988">
      <w:pPr>
        <w:widowControl/>
        <w:suppressAutoHyphens/>
        <w:rPr>
          <w:rFonts w:ascii="Times New Roman" w:eastAsiaTheme="minorHAnsi" w:hAnsi="Times New Roman"/>
          <w:b/>
          <w:bCs/>
          <w:szCs w:val="24"/>
        </w:rPr>
      </w:pPr>
    </w:p>
    <w:p w:rsidR="00AB5988" w:rsidRPr="00384A3F" w:rsidRDefault="00AB5988" w:rsidP="00AB5988">
      <w:pPr>
        <w:widowControl/>
        <w:suppressAutoHyphens/>
        <w:rPr>
          <w:rFonts w:ascii="Times New Roman" w:eastAsiaTheme="minorHAnsi" w:hAnsi="Times New Roman"/>
          <w:b/>
          <w:bCs/>
          <w:szCs w:val="24"/>
        </w:rPr>
      </w:pPr>
    </w:p>
    <w:p w:rsidR="00AB5988" w:rsidRPr="00384A3F" w:rsidRDefault="00AB5988" w:rsidP="00AB5988">
      <w:pPr>
        <w:widowControl/>
        <w:suppressAutoHyphens/>
        <w:rPr>
          <w:rFonts w:ascii="Times New Roman" w:eastAsiaTheme="minorHAnsi" w:hAnsi="Times New Roman"/>
          <w:b/>
          <w:bCs/>
          <w:szCs w:val="24"/>
        </w:rPr>
      </w:pPr>
    </w:p>
    <w:p w:rsidR="00AB5988" w:rsidRPr="00384A3F" w:rsidRDefault="00AB5988">
      <w:pPr>
        <w:widowControl/>
        <w:spacing w:after="200" w:line="276" w:lineRule="auto"/>
        <w:rPr>
          <w:rFonts w:ascii="Times New Roman" w:eastAsiaTheme="minorHAnsi" w:hAnsi="Times New Roman"/>
          <w:b/>
          <w:bCs/>
          <w:szCs w:val="24"/>
        </w:rPr>
      </w:pPr>
      <w:r w:rsidRPr="00384A3F">
        <w:rPr>
          <w:rFonts w:ascii="Times New Roman" w:eastAsiaTheme="minorHAnsi" w:hAnsi="Times New Roman"/>
          <w:b/>
          <w:bCs/>
          <w:szCs w:val="24"/>
        </w:rPr>
        <w:br w:type="page"/>
      </w:r>
    </w:p>
    <w:p w:rsidR="009679CE" w:rsidRPr="00384A3F" w:rsidRDefault="00AB5988" w:rsidP="00AB5988">
      <w:pPr>
        <w:widowControl/>
        <w:suppressAutoHyphens/>
        <w:rPr>
          <w:rFonts w:ascii="Times New Roman" w:hAnsi="Times New Roman"/>
          <w:szCs w:val="24"/>
        </w:rPr>
      </w:pPr>
      <w:r w:rsidRPr="00384A3F">
        <w:rPr>
          <w:rFonts w:ascii="Times New Roman" w:eastAsiaTheme="minorHAnsi" w:hAnsi="Times New Roman"/>
          <w:b/>
          <w:bCs/>
          <w:szCs w:val="24"/>
        </w:rPr>
        <w:lastRenderedPageBreak/>
        <w:t xml:space="preserve">INSTRUCTIONS:  </w:t>
      </w:r>
      <w:r w:rsidR="009679CE" w:rsidRPr="00384A3F">
        <w:rPr>
          <w:rFonts w:ascii="Times New Roman" w:hAnsi="Times New Roman"/>
          <w:b/>
          <w:color w:val="000000"/>
          <w:szCs w:val="24"/>
          <w:u w:val="single"/>
        </w:rPr>
        <w:t>Equipment List:</w:t>
      </w:r>
      <w:r w:rsidR="009679CE" w:rsidRPr="00384A3F">
        <w:rPr>
          <w:rFonts w:ascii="Times New Roman" w:hAnsi="Times New Roman"/>
          <w:color w:val="000000"/>
          <w:szCs w:val="24"/>
        </w:rPr>
        <w:t xml:space="preserve">  </w:t>
      </w:r>
    </w:p>
    <w:p w:rsidR="00F04964" w:rsidRPr="00384A3F" w:rsidRDefault="00F04964" w:rsidP="00F04964">
      <w:pPr>
        <w:widowControl/>
        <w:suppressAutoHyphens/>
        <w:rPr>
          <w:rFonts w:ascii="Times New Roman" w:hAnsi="Times New Roman"/>
          <w:szCs w:val="24"/>
        </w:rPr>
      </w:pPr>
    </w:p>
    <w:p w:rsidR="00F04964" w:rsidRPr="00384A3F" w:rsidRDefault="00F04964" w:rsidP="00F04964">
      <w:pPr>
        <w:rPr>
          <w:rFonts w:ascii="Times New Roman" w:hAnsi="Times New Roman"/>
        </w:rPr>
      </w:pPr>
      <w:r w:rsidRPr="00384A3F">
        <w:rPr>
          <w:rFonts w:ascii="Times New Roman" w:hAnsi="Times New Roman"/>
        </w:rPr>
        <w:t>Project Equipment List</w:t>
      </w:r>
    </w:p>
    <w:p w:rsidR="00F04964" w:rsidRPr="00384A3F" w:rsidRDefault="00F04964" w:rsidP="00F04964">
      <w:pPr>
        <w:ind w:left="360"/>
        <w:rPr>
          <w:rFonts w:ascii="Times New Roman" w:hAnsi="Times New Roman"/>
        </w:rPr>
      </w:pPr>
      <w:r w:rsidRPr="00384A3F">
        <w:rPr>
          <w:rFonts w:ascii="Times New Roman" w:hAnsi="Times New Roman"/>
        </w:rPr>
        <w:t xml:space="preserve">List all moveable equipment, which includes non-expendable items with a useful life of more than one year and a unit cost of $5,000 or more (or equal to the applicant’s capitalization threshold, if less than $5,000) that are not permanently affixed and can be easily moved, such as x-ray equipment, freezers, autoclaves, medical exam tables, dental chairs, computers, and modular workstations.  Furniture, and administrative equipment (i.e., computers, servers, telephones, fax machines, copying machines, software, etc.) with a useful life of one year or greater and a unit cost of less than $5,000 to be purchased for the CD-BC project should also be indicated within the Project Equipment List.  If applicable, provide a description of the current status of existing equipment as part of a detailed justification when requesting funds for the purchase of computers and furniture items that will supplement existing items.  </w:t>
      </w:r>
    </w:p>
    <w:p w:rsidR="00F04964" w:rsidRPr="00384A3F" w:rsidRDefault="00F04964" w:rsidP="00F04964">
      <w:pPr>
        <w:ind w:left="360"/>
        <w:rPr>
          <w:rFonts w:ascii="Times New Roman" w:hAnsi="Times New Roman"/>
        </w:rPr>
      </w:pPr>
    </w:p>
    <w:p w:rsidR="00F04964" w:rsidRPr="00384A3F" w:rsidRDefault="00F04964" w:rsidP="00F04964">
      <w:pPr>
        <w:ind w:left="360"/>
        <w:rPr>
          <w:rFonts w:ascii="Times New Roman" w:hAnsi="Times New Roman"/>
        </w:rPr>
      </w:pPr>
      <w:r w:rsidRPr="00384A3F">
        <w:rPr>
          <w:rFonts w:ascii="Times New Roman" w:hAnsi="Times New Roman"/>
        </w:rPr>
        <w:t>Equipment type will be categorized as clinical or non-clinical.  Other associated equipment, such as servers and computers, should be categorized as non-clinical.  Office supplies (e.g., paper, pencils, toner, etc.); medical supplies (e.g., syringes, blood tubes, plastic gloves, etc.), and educational supplies (e.g., pamphlets, educational videotapes, etc.) are not defined as moveable equipment and are unallowable.</w:t>
      </w:r>
    </w:p>
    <w:p w:rsidR="00F04964" w:rsidRPr="00384A3F" w:rsidRDefault="00F04964" w:rsidP="00F04964">
      <w:pPr>
        <w:ind w:left="360"/>
        <w:rPr>
          <w:rFonts w:ascii="Times New Roman" w:hAnsi="Times New Roman"/>
        </w:rPr>
      </w:pPr>
    </w:p>
    <w:p w:rsidR="00F04964" w:rsidRPr="00384A3F" w:rsidRDefault="00F04964" w:rsidP="00F04964">
      <w:pPr>
        <w:ind w:left="360"/>
        <w:rPr>
          <w:rFonts w:ascii="Times New Roman" w:hAnsi="Times New Roman"/>
        </w:rPr>
      </w:pPr>
      <w:r w:rsidRPr="00384A3F">
        <w:rPr>
          <w:rFonts w:ascii="Times New Roman" w:hAnsi="Times New Roman"/>
        </w:rPr>
        <w:t>Please note that equipment must be maintained, tracked, and disposed of in accordance with 45 CFR Parts 74 and 92.  While title to the equipment vests with the grantee, the Federal government retains interest in the equipment purchased with Federal funds in accordance with 2 CFR 215.34.</w:t>
      </w:r>
    </w:p>
    <w:p w:rsidR="00F04964" w:rsidRPr="00384A3F" w:rsidRDefault="00F04964" w:rsidP="00F04964">
      <w:pPr>
        <w:rPr>
          <w:rFonts w:ascii="Times New Roman" w:hAnsi="Times New Roman"/>
        </w:rPr>
      </w:pPr>
    </w:p>
    <w:p w:rsidR="00F04964" w:rsidRPr="00384A3F" w:rsidRDefault="00F04964" w:rsidP="00F04964">
      <w:pPr>
        <w:widowControl/>
        <w:suppressAutoHyphens/>
        <w:rPr>
          <w:rFonts w:ascii="Times New Roman" w:hAnsi="Times New Roman"/>
          <w:szCs w:val="24"/>
        </w:rPr>
      </w:pPr>
    </w:p>
    <w:p w:rsidR="00AB5988" w:rsidRPr="00384A3F" w:rsidRDefault="00AB5988">
      <w:pPr>
        <w:widowControl/>
        <w:spacing w:after="200" w:line="276" w:lineRule="auto"/>
        <w:rPr>
          <w:rFonts w:ascii="Times New Roman" w:eastAsiaTheme="minorHAnsi" w:hAnsi="Times New Roman"/>
          <w:b/>
          <w:bCs/>
          <w:szCs w:val="24"/>
        </w:rPr>
      </w:pPr>
      <w:r w:rsidRPr="00384A3F">
        <w:rPr>
          <w:rFonts w:ascii="Times New Roman" w:eastAsiaTheme="minorHAnsi" w:hAnsi="Times New Roman"/>
          <w:b/>
          <w:bCs/>
          <w:szCs w:val="24"/>
        </w:rPr>
        <w:br w:type="page"/>
      </w:r>
    </w:p>
    <w:p w:rsidR="009679CE" w:rsidRPr="00384A3F" w:rsidRDefault="00AB5988" w:rsidP="00AB5988">
      <w:pPr>
        <w:rPr>
          <w:rFonts w:ascii="Times New Roman" w:hAnsi="Times New Roman"/>
          <w:szCs w:val="24"/>
        </w:rPr>
      </w:pPr>
      <w:r w:rsidRPr="00384A3F">
        <w:rPr>
          <w:rFonts w:ascii="Times New Roman" w:eastAsiaTheme="minorHAnsi" w:hAnsi="Times New Roman"/>
          <w:b/>
          <w:bCs/>
          <w:szCs w:val="24"/>
        </w:rPr>
        <w:lastRenderedPageBreak/>
        <w:t xml:space="preserve">INSTRUCTIONS:   </w:t>
      </w:r>
      <w:r w:rsidR="009679CE" w:rsidRPr="00384A3F">
        <w:rPr>
          <w:rFonts w:ascii="Times New Roman" w:hAnsi="Times New Roman"/>
          <w:b/>
          <w:color w:val="000000"/>
          <w:szCs w:val="24"/>
          <w:u w:val="single"/>
        </w:rPr>
        <w:t>Other Requirements for Sites</w:t>
      </w:r>
      <w:r w:rsidR="009679CE" w:rsidRPr="00384A3F">
        <w:rPr>
          <w:rFonts w:ascii="Times New Roman" w:hAnsi="Times New Roman"/>
          <w:color w:val="000000"/>
          <w:szCs w:val="24"/>
        </w:rPr>
        <w:t xml:space="preserve"> </w:t>
      </w:r>
    </w:p>
    <w:p w:rsidR="00F04964" w:rsidRPr="00384A3F" w:rsidRDefault="00F04964" w:rsidP="00F04964">
      <w:pPr>
        <w:rPr>
          <w:rFonts w:ascii="Times New Roman" w:hAnsi="Times New Roman"/>
        </w:rPr>
      </w:pPr>
    </w:p>
    <w:p w:rsidR="00F04964" w:rsidRPr="00384A3F" w:rsidRDefault="00F04964" w:rsidP="00F04964">
      <w:pPr>
        <w:rPr>
          <w:rFonts w:ascii="Times New Roman" w:hAnsi="Times New Roman"/>
        </w:rPr>
      </w:pPr>
      <w:r w:rsidRPr="00384A3F">
        <w:rPr>
          <w:rFonts w:ascii="Times New Roman" w:hAnsi="Times New Roman"/>
        </w:rPr>
        <w:t>Site Control and Federal Interest</w:t>
      </w:r>
    </w:p>
    <w:p w:rsidR="00F04964" w:rsidRPr="00384A3F" w:rsidRDefault="00F04964" w:rsidP="00F04964">
      <w:pPr>
        <w:rPr>
          <w:rFonts w:ascii="Times New Roman" w:hAnsi="Times New Roman"/>
        </w:rPr>
      </w:pPr>
      <w:r w:rsidRPr="00384A3F">
        <w:rPr>
          <w:rFonts w:ascii="Times New Roman" w:hAnsi="Times New Roman"/>
        </w:rPr>
        <w:t xml:space="preserve">Identify whether the property is owned or leased.  </w:t>
      </w:r>
    </w:p>
    <w:p w:rsidR="00F04964" w:rsidRPr="00384A3F" w:rsidRDefault="00F04964" w:rsidP="00F04964">
      <w:pPr>
        <w:rPr>
          <w:rFonts w:ascii="Times New Roman" w:hAnsi="Times New Roman"/>
        </w:rPr>
      </w:pPr>
    </w:p>
    <w:p w:rsidR="00F04964" w:rsidRPr="00384A3F" w:rsidRDefault="00F04964" w:rsidP="00691197">
      <w:pPr>
        <w:widowControl/>
        <w:numPr>
          <w:ilvl w:val="0"/>
          <w:numId w:val="25"/>
        </w:numPr>
        <w:tabs>
          <w:tab w:val="clear" w:pos="360"/>
        </w:tabs>
        <w:ind w:left="720" w:hanging="360"/>
        <w:rPr>
          <w:rFonts w:ascii="Times New Roman" w:hAnsi="Times New Roman"/>
        </w:rPr>
      </w:pPr>
      <w:r w:rsidRPr="00384A3F">
        <w:rPr>
          <w:rFonts w:ascii="Times New Roman" w:hAnsi="Times New Roman"/>
        </w:rPr>
        <w:t>If the applicant has a title to the property:</w:t>
      </w:r>
    </w:p>
    <w:p w:rsidR="00F04964" w:rsidRPr="00384A3F" w:rsidRDefault="00F04964" w:rsidP="00691197">
      <w:pPr>
        <w:widowControl/>
        <w:numPr>
          <w:ilvl w:val="1"/>
          <w:numId w:val="25"/>
        </w:numPr>
        <w:tabs>
          <w:tab w:val="clear" w:pos="360"/>
        </w:tabs>
        <w:ind w:left="1080" w:hanging="360"/>
        <w:rPr>
          <w:rFonts w:ascii="Times New Roman" w:hAnsi="Times New Roman"/>
        </w:rPr>
      </w:pPr>
      <w:r w:rsidRPr="00384A3F">
        <w:rPr>
          <w:rFonts w:ascii="Times New Roman" w:hAnsi="Times New Roman"/>
        </w:rPr>
        <w:t>Attach the title and plot plan survey; or</w:t>
      </w:r>
    </w:p>
    <w:p w:rsidR="00F04964" w:rsidRPr="00384A3F" w:rsidRDefault="00F04964" w:rsidP="00691197">
      <w:pPr>
        <w:widowControl/>
        <w:numPr>
          <w:ilvl w:val="1"/>
          <w:numId w:val="25"/>
        </w:numPr>
        <w:tabs>
          <w:tab w:val="clear" w:pos="360"/>
        </w:tabs>
        <w:ind w:left="1080" w:hanging="360"/>
        <w:rPr>
          <w:rFonts w:ascii="Times New Roman" w:hAnsi="Times New Roman"/>
        </w:rPr>
      </w:pPr>
      <w:r w:rsidRPr="00384A3F">
        <w:rPr>
          <w:rFonts w:ascii="Times New Roman" w:hAnsi="Times New Roman"/>
        </w:rPr>
        <w:t>Attach an opinion from counsel describing the interest that the applicant has in the site and certifying that the estate or interest is legal and valid.  A plot plan must be attached as well; and</w:t>
      </w:r>
    </w:p>
    <w:p w:rsidR="00F04964" w:rsidRPr="00384A3F" w:rsidRDefault="00F04964" w:rsidP="00691197">
      <w:pPr>
        <w:widowControl/>
        <w:numPr>
          <w:ilvl w:val="1"/>
          <w:numId w:val="25"/>
        </w:numPr>
        <w:tabs>
          <w:tab w:val="clear" w:pos="360"/>
        </w:tabs>
        <w:ind w:left="1080" w:hanging="360"/>
        <w:rPr>
          <w:rFonts w:ascii="Times New Roman" w:hAnsi="Times New Roman"/>
        </w:rPr>
      </w:pPr>
      <w:r w:rsidRPr="00384A3F">
        <w:rPr>
          <w:rFonts w:ascii="Times New Roman" w:hAnsi="Times New Roman"/>
        </w:rPr>
        <w:t xml:space="preserve">Identify potential issues, such as procurement issues, e.g., property ownership is not at arm’s length. </w:t>
      </w:r>
    </w:p>
    <w:p w:rsidR="00F04964" w:rsidRPr="00384A3F" w:rsidRDefault="00F04964" w:rsidP="00691197">
      <w:pPr>
        <w:widowControl/>
        <w:numPr>
          <w:ilvl w:val="0"/>
          <w:numId w:val="25"/>
        </w:numPr>
        <w:tabs>
          <w:tab w:val="clear" w:pos="360"/>
        </w:tabs>
        <w:ind w:left="720" w:hanging="360"/>
        <w:rPr>
          <w:rFonts w:ascii="Times New Roman" w:hAnsi="Times New Roman"/>
        </w:rPr>
      </w:pPr>
      <w:r w:rsidRPr="00384A3F">
        <w:rPr>
          <w:rFonts w:ascii="Times New Roman" w:hAnsi="Times New Roman"/>
        </w:rPr>
        <w:t xml:space="preserve">If the applicant is leasing the project space, the following requirements must be met:  </w:t>
      </w:r>
    </w:p>
    <w:p w:rsidR="00F04964" w:rsidRPr="00384A3F" w:rsidRDefault="00F04964" w:rsidP="00691197">
      <w:pPr>
        <w:widowControl/>
        <w:numPr>
          <w:ilvl w:val="1"/>
          <w:numId w:val="25"/>
        </w:numPr>
        <w:tabs>
          <w:tab w:val="clear" w:pos="360"/>
        </w:tabs>
        <w:ind w:left="1080" w:hanging="360"/>
        <w:rPr>
          <w:rFonts w:ascii="Times New Roman" w:hAnsi="Times New Roman"/>
        </w:rPr>
      </w:pPr>
      <w:r w:rsidRPr="00384A3F">
        <w:rPr>
          <w:rFonts w:ascii="Times New Roman" w:hAnsi="Times New Roman"/>
        </w:rPr>
        <w:t xml:space="preserve">The property owner must agree in writing to the renovation of the property; </w:t>
      </w:r>
    </w:p>
    <w:p w:rsidR="00F04964" w:rsidRPr="00384A3F" w:rsidRDefault="00F04964" w:rsidP="00691197">
      <w:pPr>
        <w:widowControl/>
        <w:numPr>
          <w:ilvl w:val="1"/>
          <w:numId w:val="25"/>
        </w:numPr>
        <w:tabs>
          <w:tab w:val="clear" w:pos="360"/>
        </w:tabs>
        <w:ind w:left="1080" w:hanging="360"/>
        <w:rPr>
          <w:rFonts w:ascii="Times New Roman" w:hAnsi="Times New Roman"/>
        </w:rPr>
      </w:pPr>
      <w:r w:rsidRPr="00384A3F">
        <w:rPr>
          <w:rFonts w:ascii="Times New Roman" w:hAnsi="Times New Roman"/>
        </w:rPr>
        <w:t>The applicant must provide evidence that the lease includes the language outlined within the Leasehold Improvements section, whether as a provision of a new lease or an amendment to an existing lease, agreed to by both the recipient and lessor; and</w:t>
      </w:r>
    </w:p>
    <w:p w:rsidR="00F04964" w:rsidRPr="00384A3F" w:rsidRDefault="00F04964" w:rsidP="00691197">
      <w:pPr>
        <w:widowControl/>
        <w:numPr>
          <w:ilvl w:val="1"/>
          <w:numId w:val="25"/>
        </w:numPr>
        <w:tabs>
          <w:tab w:val="clear" w:pos="360"/>
        </w:tabs>
        <w:ind w:left="1080" w:hanging="360"/>
        <w:rPr>
          <w:rFonts w:ascii="Times New Roman" w:hAnsi="Times New Roman"/>
        </w:rPr>
      </w:pPr>
      <w:r w:rsidRPr="00384A3F">
        <w:rPr>
          <w:rFonts w:ascii="Times New Roman" w:hAnsi="Times New Roman"/>
        </w:rPr>
        <w:t>Agreement to file a Notice of Federal Interest (NFI) in the land records of the local jurisdiction before the project begins (if the proposed net project cost, less movable equipment, is greater than $500,000).</w:t>
      </w:r>
    </w:p>
    <w:p w:rsidR="00F04964" w:rsidRPr="00384A3F" w:rsidRDefault="00F04964" w:rsidP="00F04964">
      <w:pPr>
        <w:ind w:left="1440"/>
        <w:rPr>
          <w:rFonts w:ascii="Times New Roman" w:hAnsi="Times New Roman"/>
          <w:shd w:val="clear" w:color="auto" w:fill="FFFF00"/>
        </w:rPr>
      </w:pPr>
    </w:p>
    <w:p w:rsidR="00F04964" w:rsidRPr="00384A3F" w:rsidRDefault="00F04964" w:rsidP="00F04964">
      <w:pPr>
        <w:rPr>
          <w:rFonts w:ascii="Times New Roman" w:hAnsi="Times New Roman"/>
        </w:rPr>
      </w:pPr>
      <w:r w:rsidRPr="00384A3F">
        <w:rPr>
          <w:rFonts w:ascii="Times New Roman" w:hAnsi="Times New Roman"/>
        </w:rPr>
        <w:t>If neither is available at the time of the application, describe steps taken to obtain title or lease.  The awardee will not be allowed to draw down funds until this information is available.</w:t>
      </w:r>
    </w:p>
    <w:p w:rsidR="00F04964" w:rsidRPr="00384A3F" w:rsidRDefault="00F04964" w:rsidP="00F04964">
      <w:pPr>
        <w:rPr>
          <w:rFonts w:ascii="Times New Roman" w:hAnsi="Times New Roman"/>
        </w:rPr>
      </w:pPr>
    </w:p>
    <w:p w:rsidR="00F04964" w:rsidRPr="00384A3F" w:rsidRDefault="00F04964" w:rsidP="00F04964">
      <w:pPr>
        <w:rPr>
          <w:rFonts w:ascii="Times New Roman" w:hAnsi="Times New Roman"/>
        </w:rPr>
      </w:pPr>
      <w:r w:rsidRPr="00384A3F">
        <w:rPr>
          <w:rFonts w:ascii="Times New Roman" w:hAnsi="Times New Roman"/>
        </w:rPr>
        <w:t>Cultural Resource Assessment and Historic Preservation Considerations</w:t>
      </w:r>
    </w:p>
    <w:p w:rsidR="00F04964" w:rsidRPr="00384A3F" w:rsidRDefault="00F04964" w:rsidP="00F04964">
      <w:pPr>
        <w:rPr>
          <w:rFonts w:ascii="Times New Roman" w:hAnsi="Times New Roman"/>
        </w:rPr>
      </w:pPr>
      <w:r w:rsidRPr="00384A3F">
        <w:rPr>
          <w:rFonts w:ascii="Times New Roman" w:hAnsi="Times New Roman"/>
        </w:rPr>
        <w:t>For alteration/renovation projects only (construction projects will undergo a required cultural resource assessment and historic preservation review), applicants are required to respond to the following questions:</w:t>
      </w:r>
    </w:p>
    <w:p w:rsidR="00F04964" w:rsidRPr="00384A3F" w:rsidRDefault="00F04964" w:rsidP="00691197">
      <w:pPr>
        <w:widowControl/>
        <w:numPr>
          <w:ilvl w:val="0"/>
          <w:numId w:val="24"/>
        </w:numPr>
        <w:tabs>
          <w:tab w:val="clear" w:pos="360"/>
        </w:tabs>
        <w:ind w:left="1080" w:hanging="360"/>
        <w:rPr>
          <w:rFonts w:ascii="Times New Roman" w:hAnsi="Times New Roman"/>
        </w:rPr>
      </w:pPr>
      <w:r w:rsidRPr="00384A3F">
        <w:rPr>
          <w:rFonts w:ascii="Times New Roman" w:hAnsi="Times New Roman"/>
        </w:rPr>
        <w:t>Is the project facility 50 years or older?</w:t>
      </w:r>
    </w:p>
    <w:p w:rsidR="00F04964" w:rsidRPr="00384A3F" w:rsidRDefault="00F04964" w:rsidP="00691197">
      <w:pPr>
        <w:widowControl/>
        <w:numPr>
          <w:ilvl w:val="0"/>
          <w:numId w:val="24"/>
        </w:numPr>
        <w:tabs>
          <w:tab w:val="clear" w:pos="360"/>
        </w:tabs>
        <w:ind w:left="1080" w:hanging="360"/>
        <w:rPr>
          <w:rFonts w:ascii="Times New Roman" w:hAnsi="Times New Roman"/>
        </w:rPr>
      </w:pPr>
      <w:r w:rsidRPr="00384A3F">
        <w:rPr>
          <w:rFonts w:ascii="Times New Roman" w:hAnsi="Times New Roman"/>
        </w:rPr>
        <w:t>Does the overall proposed project include 1) any renovation/modification to the exterior of the facility (including the installation of new signage), or 2) ground disturbance activities (including installation of permanent access ramps, utility work, installation of curb cuts, fencing, and parking)?</w:t>
      </w:r>
    </w:p>
    <w:p w:rsidR="00F04964" w:rsidRPr="00384A3F" w:rsidRDefault="00F04964" w:rsidP="00691197">
      <w:pPr>
        <w:widowControl/>
        <w:numPr>
          <w:ilvl w:val="0"/>
          <w:numId w:val="24"/>
        </w:numPr>
        <w:tabs>
          <w:tab w:val="clear" w:pos="360"/>
        </w:tabs>
        <w:ind w:left="1080" w:hanging="360"/>
        <w:rPr>
          <w:rFonts w:ascii="Times New Roman" w:hAnsi="Times New Roman"/>
        </w:rPr>
      </w:pPr>
      <w:r w:rsidRPr="00384A3F">
        <w:rPr>
          <w:rFonts w:ascii="Times New Roman" w:hAnsi="Times New Roman"/>
        </w:rPr>
        <w:t>Does the project involve alteration/renovation/repair to a project facility that is architecturally, historically, or culturally significant?</w:t>
      </w:r>
    </w:p>
    <w:p w:rsidR="00F04964" w:rsidRPr="00384A3F" w:rsidRDefault="00F04964" w:rsidP="00F04964">
      <w:pPr>
        <w:rPr>
          <w:rFonts w:ascii="Times New Roman" w:hAnsi="Times New Roman"/>
          <w:szCs w:val="24"/>
        </w:rPr>
      </w:pPr>
      <w:r w:rsidRPr="00384A3F">
        <w:rPr>
          <w:rFonts w:ascii="Times New Roman" w:hAnsi="Times New Roman"/>
        </w:rPr>
        <w:t>Is the site located on Native American, Alaskan Native, Native Hawaiian, or equivalent culturally significant lands?</w:t>
      </w:r>
    </w:p>
    <w:p w:rsidR="009679CE" w:rsidRPr="00384A3F" w:rsidRDefault="009679CE" w:rsidP="009679CE">
      <w:pPr>
        <w:rPr>
          <w:rFonts w:ascii="Times New Roman" w:hAnsi="Times New Roman"/>
          <w:szCs w:val="24"/>
        </w:rPr>
      </w:pPr>
    </w:p>
    <w:p w:rsidR="00F04964" w:rsidRPr="00384A3F" w:rsidRDefault="00F04964" w:rsidP="009679CE">
      <w:pPr>
        <w:rPr>
          <w:rFonts w:ascii="Times New Roman" w:hAnsi="Times New Roman"/>
          <w:b/>
          <w:szCs w:val="24"/>
          <w:lang w:val="en-CA"/>
        </w:rPr>
      </w:pPr>
    </w:p>
    <w:p w:rsidR="00F04964" w:rsidRPr="00384A3F" w:rsidRDefault="00F04964" w:rsidP="009679CE">
      <w:pPr>
        <w:rPr>
          <w:rFonts w:ascii="Times New Roman" w:hAnsi="Times New Roman"/>
          <w:b/>
          <w:szCs w:val="24"/>
          <w:lang w:val="en-CA"/>
        </w:rPr>
      </w:pPr>
    </w:p>
    <w:p w:rsidR="00F04964" w:rsidRPr="00384A3F" w:rsidRDefault="00F04964" w:rsidP="009679CE">
      <w:pPr>
        <w:rPr>
          <w:rFonts w:ascii="Times New Roman" w:hAnsi="Times New Roman"/>
          <w:b/>
          <w:szCs w:val="24"/>
          <w:lang w:val="en-CA"/>
        </w:rPr>
      </w:pPr>
    </w:p>
    <w:p w:rsidR="00F04964" w:rsidRPr="00384A3F" w:rsidRDefault="00F04964" w:rsidP="009679CE">
      <w:pPr>
        <w:rPr>
          <w:rFonts w:ascii="Times New Roman" w:hAnsi="Times New Roman"/>
          <w:b/>
          <w:szCs w:val="24"/>
          <w:lang w:val="en-CA"/>
        </w:rPr>
      </w:pPr>
    </w:p>
    <w:p w:rsidR="00F04964" w:rsidRPr="00384A3F" w:rsidRDefault="00F04964" w:rsidP="009679CE">
      <w:pPr>
        <w:rPr>
          <w:rFonts w:ascii="Times New Roman" w:hAnsi="Times New Roman"/>
          <w:b/>
          <w:szCs w:val="24"/>
          <w:lang w:val="en-CA"/>
        </w:rPr>
      </w:pPr>
    </w:p>
    <w:p w:rsidR="00F04964" w:rsidRPr="00384A3F" w:rsidRDefault="00F04964" w:rsidP="009679CE">
      <w:pPr>
        <w:rPr>
          <w:rFonts w:ascii="Times New Roman" w:hAnsi="Times New Roman"/>
          <w:b/>
          <w:szCs w:val="24"/>
          <w:lang w:val="en-CA"/>
        </w:rPr>
      </w:pPr>
    </w:p>
    <w:p w:rsidR="00F04964" w:rsidRPr="00384A3F" w:rsidRDefault="00F04964" w:rsidP="009679CE">
      <w:pPr>
        <w:rPr>
          <w:rFonts w:ascii="Times New Roman" w:hAnsi="Times New Roman"/>
          <w:b/>
          <w:szCs w:val="24"/>
          <w:lang w:val="en-CA"/>
        </w:rPr>
      </w:pPr>
    </w:p>
    <w:p w:rsidR="00F04964" w:rsidRPr="00384A3F" w:rsidRDefault="00F04964" w:rsidP="009679CE">
      <w:pPr>
        <w:rPr>
          <w:rFonts w:ascii="Times New Roman" w:hAnsi="Times New Roman"/>
          <w:b/>
          <w:szCs w:val="24"/>
          <w:lang w:val="en-CA"/>
        </w:rPr>
      </w:pPr>
    </w:p>
    <w:p w:rsidR="00F04964" w:rsidRPr="00384A3F" w:rsidRDefault="00F04964" w:rsidP="009679CE">
      <w:pPr>
        <w:rPr>
          <w:rFonts w:ascii="Times New Roman" w:hAnsi="Times New Roman"/>
          <w:b/>
          <w:szCs w:val="24"/>
          <w:lang w:val="en-CA"/>
        </w:rPr>
      </w:pPr>
    </w:p>
    <w:p w:rsidR="004A5EC8" w:rsidRPr="00384A3F" w:rsidRDefault="004A5EC8" w:rsidP="004A5EC8">
      <w:pPr>
        <w:rPr>
          <w:rFonts w:ascii="Times New Roman" w:hAnsi="Times New Roman"/>
          <w:b/>
        </w:rPr>
      </w:pPr>
      <w:r w:rsidRPr="00384A3F">
        <w:rPr>
          <w:rFonts w:ascii="Times New Roman" w:hAnsi="Times New Roman"/>
          <w:b/>
        </w:rPr>
        <w:t>The instruct</w:t>
      </w:r>
      <w:r>
        <w:rPr>
          <w:rFonts w:ascii="Times New Roman" w:hAnsi="Times New Roman"/>
          <w:b/>
        </w:rPr>
        <w:t>ions for the CIS checklist form is imbedded in the form and has</w:t>
      </w:r>
      <w:r w:rsidRPr="00384A3F">
        <w:rPr>
          <w:rFonts w:ascii="Times New Roman" w:hAnsi="Times New Roman"/>
          <w:b/>
        </w:rPr>
        <w:t xml:space="preserve"> not been added to this document.</w:t>
      </w:r>
    </w:p>
    <w:p w:rsidR="009679CE" w:rsidRPr="00384A3F" w:rsidRDefault="009679CE" w:rsidP="009679CE">
      <w:pPr>
        <w:rPr>
          <w:rFonts w:ascii="Times New Roman" w:hAnsi="Times New Roman"/>
          <w:szCs w:val="24"/>
        </w:rPr>
      </w:pPr>
    </w:p>
    <w:p w:rsidR="009679CE" w:rsidRPr="00384A3F" w:rsidRDefault="009679CE" w:rsidP="00F93651">
      <w:pPr>
        <w:rPr>
          <w:rFonts w:ascii="Times New Roman" w:hAnsi="Times New Roman"/>
          <w:szCs w:val="24"/>
        </w:rPr>
      </w:pPr>
      <w:r w:rsidRPr="00384A3F">
        <w:rPr>
          <w:rFonts w:ascii="Times New Roman" w:hAnsi="Times New Roman"/>
          <w:b/>
          <w:szCs w:val="24"/>
          <w:u w:val="single"/>
        </w:rPr>
        <w:t>Checklist for Adding a New Target Population</w:t>
      </w:r>
      <w:r w:rsidRPr="00384A3F">
        <w:rPr>
          <w:rFonts w:ascii="Times New Roman" w:hAnsi="Times New Roman"/>
          <w:b/>
          <w:szCs w:val="24"/>
        </w:rPr>
        <w:t>:</w:t>
      </w:r>
      <w:r w:rsidRPr="00384A3F">
        <w:rPr>
          <w:rFonts w:ascii="Times New Roman" w:hAnsi="Times New Roman"/>
          <w:szCs w:val="24"/>
        </w:rPr>
        <w:t xml:space="preserve"> this form is a combination of a checklist and narratives.  It provides program with an understanding of the impact to the community and the existing target population by the addition of the new target population.</w:t>
      </w:r>
    </w:p>
    <w:p w:rsidR="00395158" w:rsidRPr="00384A3F" w:rsidRDefault="00395158">
      <w:pPr>
        <w:widowControl/>
        <w:spacing w:after="200" w:line="276" w:lineRule="auto"/>
        <w:rPr>
          <w:rFonts w:ascii="Times New Roman" w:hAnsi="Times New Roman"/>
          <w:b/>
          <w:szCs w:val="24"/>
          <w:u w:val="single"/>
        </w:rPr>
      </w:pPr>
      <w:r w:rsidRPr="00384A3F">
        <w:rPr>
          <w:rFonts w:ascii="Times New Roman" w:hAnsi="Times New Roman"/>
          <w:b/>
          <w:szCs w:val="24"/>
          <w:u w:val="single"/>
        </w:rPr>
        <w:br w:type="page"/>
      </w:r>
    </w:p>
    <w:p w:rsidR="009679CE" w:rsidRPr="00384A3F" w:rsidRDefault="00395158" w:rsidP="00395158">
      <w:pPr>
        <w:rPr>
          <w:rFonts w:ascii="Times New Roman" w:hAnsi="Times New Roman"/>
          <w:b/>
          <w:szCs w:val="24"/>
          <w:u w:val="single"/>
        </w:rPr>
      </w:pPr>
      <w:r w:rsidRPr="00A015E7">
        <w:rPr>
          <w:rFonts w:ascii="Times New Roman" w:hAnsi="Times New Roman"/>
          <w:b/>
          <w:szCs w:val="24"/>
        </w:rPr>
        <w:lastRenderedPageBreak/>
        <w:t>INSTRUCTIONS:</w:t>
      </w:r>
      <w:r w:rsidRPr="00384A3F">
        <w:rPr>
          <w:rFonts w:ascii="Times New Roman" w:hAnsi="Times New Roman"/>
          <w:b/>
          <w:szCs w:val="24"/>
          <w:u w:val="single"/>
        </w:rPr>
        <w:t xml:space="preserve"> </w:t>
      </w:r>
      <w:r w:rsidR="009679CE" w:rsidRPr="00384A3F">
        <w:rPr>
          <w:rFonts w:ascii="Times New Roman" w:hAnsi="Times New Roman"/>
          <w:b/>
          <w:szCs w:val="24"/>
          <w:u w:val="single"/>
        </w:rPr>
        <w:t>Increased Demand for Services (IDS)</w:t>
      </w:r>
      <w:r w:rsidR="009679CE" w:rsidRPr="00384A3F">
        <w:rPr>
          <w:rFonts w:ascii="Times New Roman" w:hAnsi="Times New Roman"/>
          <w:b/>
          <w:szCs w:val="24"/>
        </w:rPr>
        <w:t xml:space="preserve">: </w:t>
      </w:r>
    </w:p>
    <w:p w:rsidR="003827D5" w:rsidRPr="00384A3F" w:rsidRDefault="003827D5" w:rsidP="003827D5">
      <w:pPr>
        <w:rPr>
          <w:rFonts w:ascii="Times New Roman" w:hAnsi="Times New Roman"/>
          <w:b/>
          <w:szCs w:val="24"/>
          <w:u w:val="single"/>
        </w:rPr>
      </w:pPr>
    </w:p>
    <w:p w:rsidR="00A015E7" w:rsidRPr="00791D59" w:rsidRDefault="00A015E7" w:rsidP="00A015E7">
      <w:pPr>
        <w:pStyle w:val="Heading2"/>
        <w:tabs>
          <w:tab w:val="num" w:pos="360"/>
        </w:tabs>
        <w:ind w:left="360" w:hanging="360"/>
      </w:pPr>
      <w:r w:rsidRPr="00791D59">
        <w:t>Project Description</w:t>
      </w:r>
    </w:p>
    <w:p w:rsidR="00A015E7" w:rsidRDefault="00A015E7" w:rsidP="00A015E7">
      <w:r w:rsidRPr="00F6077A">
        <w:t xml:space="preserve">The </w:t>
      </w:r>
      <w:r>
        <w:t>project description</w:t>
      </w:r>
      <w:r w:rsidRPr="00F6077A">
        <w:t xml:space="preserve"> should provide a framework and description of all aspects of the proposed IDS project</w:t>
      </w:r>
      <w:r>
        <w:t>, including how the funds will be used</w:t>
      </w:r>
      <w:r w:rsidRPr="00F6077A">
        <w:t xml:space="preserve">.  </w:t>
      </w:r>
      <w:r w:rsidRPr="00EF7BA0">
        <w:t xml:space="preserve">Please be aware that all information presented in the description is publishable and may be used to provide information to the public and Congress. </w:t>
      </w:r>
      <w:r>
        <w:t xml:space="preserve"> </w:t>
      </w:r>
      <w:r w:rsidRPr="00EF7BA0">
        <w:t>Grantees are expected to describe the impact of</w:t>
      </w:r>
      <w:r w:rsidRPr="00F6077A">
        <w:t xml:space="preserve"> IDS funding </w:t>
      </w:r>
      <w:r>
        <w:t xml:space="preserve">to be achieved </w:t>
      </w:r>
      <w:r w:rsidRPr="00F6077A">
        <w:t xml:space="preserve">over the </w:t>
      </w:r>
      <w:r>
        <w:t>2-</w:t>
      </w:r>
      <w:r w:rsidRPr="00F6077A">
        <w:t>year</w:t>
      </w:r>
      <w:r>
        <w:t xml:space="preserve"> IDS project period.  Please see Appendix 2 for proposed staffing and utilization for IDS funds.</w:t>
      </w:r>
    </w:p>
    <w:p w:rsidR="00A015E7" w:rsidRPr="00F6077A" w:rsidRDefault="00A015E7" w:rsidP="00A015E7"/>
    <w:p w:rsidR="00A015E7" w:rsidRPr="00293FC8" w:rsidRDefault="00A015E7" w:rsidP="00A015E7">
      <w:r w:rsidRPr="00293FC8">
        <w:t>The project description should address the following:</w:t>
      </w:r>
    </w:p>
    <w:p w:rsidR="00A015E7" w:rsidRPr="00293FC8" w:rsidRDefault="00A015E7" w:rsidP="00691197">
      <w:pPr>
        <w:widowControl/>
        <w:numPr>
          <w:ilvl w:val="0"/>
          <w:numId w:val="29"/>
        </w:numPr>
      </w:pPr>
      <w:r w:rsidRPr="00293FC8">
        <w:t>NEED.  The need for health services in the community and target population(s)</w:t>
      </w:r>
      <w:r>
        <w:t>,</w:t>
      </w:r>
      <w:r w:rsidRPr="00293FC8">
        <w:t xml:space="preserve"> including the needs of special populations (</w:t>
      </w:r>
      <w:r>
        <w:t xml:space="preserve">i.e., </w:t>
      </w:r>
      <w:r w:rsidRPr="00293FC8">
        <w:t>migrant and seasonal farmworkers, people experiencing homelessness, and/or residents of public housing) and the uninsured.</w:t>
      </w:r>
    </w:p>
    <w:p w:rsidR="00A015E7" w:rsidRPr="00293FC8" w:rsidRDefault="00A015E7" w:rsidP="00691197">
      <w:pPr>
        <w:widowControl/>
        <w:numPr>
          <w:ilvl w:val="0"/>
          <w:numId w:val="29"/>
        </w:numPr>
      </w:pPr>
      <w:r w:rsidRPr="00293FC8">
        <w:t>PROJECT TYPES.  How the proposed IDS project(s) will impact the need for health services in the community and target populations.  Grantees will be required to identify how IDS funds will be applied</w:t>
      </w:r>
      <w:r>
        <w:t xml:space="preserve"> to</w:t>
      </w:r>
      <w:r w:rsidRPr="00293FC8">
        <w:t>:</w:t>
      </w:r>
    </w:p>
    <w:p w:rsidR="00A015E7" w:rsidRPr="00293FC8" w:rsidRDefault="00A015E7" w:rsidP="00691197">
      <w:pPr>
        <w:widowControl/>
        <w:numPr>
          <w:ilvl w:val="1"/>
          <w:numId w:val="29"/>
        </w:numPr>
      </w:pPr>
      <w:r w:rsidRPr="00293FC8">
        <w:t xml:space="preserve">Increase </w:t>
      </w:r>
      <w:r>
        <w:t xml:space="preserve">health center staffing (i.e., </w:t>
      </w:r>
      <w:r w:rsidRPr="00293FC8">
        <w:t>full</w:t>
      </w:r>
      <w:r>
        <w:t>-</w:t>
      </w:r>
      <w:r w:rsidRPr="00293FC8">
        <w:t>time equivalents</w:t>
      </w:r>
      <w:r>
        <w:t>)</w:t>
      </w:r>
    </w:p>
    <w:p w:rsidR="00A015E7" w:rsidRPr="00293FC8" w:rsidRDefault="00A015E7" w:rsidP="00691197">
      <w:pPr>
        <w:widowControl/>
        <w:numPr>
          <w:ilvl w:val="1"/>
          <w:numId w:val="29"/>
        </w:numPr>
      </w:pPr>
      <w:r w:rsidRPr="00293FC8">
        <w:t>Ex</w:t>
      </w:r>
      <w:r>
        <w:t xml:space="preserve">tend </w:t>
      </w:r>
      <w:r w:rsidRPr="00293FC8">
        <w:t>hours of operations</w:t>
      </w:r>
    </w:p>
    <w:p w:rsidR="00A015E7" w:rsidRPr="00293FC8" w:rsidRDefault="00A015E7" w:rsidP="00691197">
      <w:pPr>
        <w:widowControl/>
        <w:numPr>
          <w:ilvl w:val="1"/>
          <w:numId w:val="29"/>
        </w:numPr>
      </w:pPr>
      <w:r>
        <w:t xml:space="preserve">Expand </w:t>
      </w:r>
      <w:r w:rsidRPr="00293FC8">
        <w:t>existing services</w:t>
      </w:r>
    </w:p>
    <w:p w:rsidR="00A015E7" w:rsidRPr="00293FC8" w:rsidRDefault="00A015E7" w:rsidP="00691197">
      <w:pPr>
        <w:widowControl/>
        <w:numPr>
          <w:ilvl w:val="1"/>
          <w:numId w:val="29"/>
        </w:numPr>
      </w:pPr>
      <w:r w:rsidRPr="00293FC8">
        <w:t>Other (specify)</w:t>
      </w:r>
    </w:p>
    <w:p w:rsidR="00A015E7" w:rsidRPr="00293FC8" w:rsidRDefault="00A015E7" w:rsidP="00691197">
      <w:pPr>
        <w:widowControl/>
        <w:numPr>
          <w:ilvl w:val="0"/>
          <w:numId w:val="29"/>
        </w:numPr>
      </w:pPr>
      <w:r w:rsidRPr="00293FC8">
        <w:t>PROJECT DESCRIPTION.  How the grantee will implement the IDS project(s) in a manner that is appropriate and responsive to the identified community and target population health care needs.  Include a description of the types of services impacted as well as strategies/methods for expanding access to primary care services and increasing capacity.</w:t>
      </w:r>
    </w:p>
    <w:p w:rsidR="00A015E7" w:rsidRPr="00293FC8" w:rsidRDefault="00A015E7" w:rsidP="00691197">
      <w:pPr>
        <w:widowControl/>
        <w:numPr>
          <w:ilvl w:val="0"/>
          <w:numId w:val="29"/>
        </w:numPr>
      </w:pPr>
      <w:r w:rsidRPr="00293FC8">
        <w:t>IMPACT.  How the proposed outcomes of IDS project</w:t>
      </w:r>
      <w:r>
        <w:t>(</w:t>
      </w:r>
      <w:r w:rsidRPr="00293FC8">
        <w:t>s</w:t>
      </w:r>
      <w:r>
        <w:t>)</w:t>
      </w:r>
      <w:r w:rsidRPr="00293FC8">
        <w:t xml:space="preserve"> will be measured, including</w:t>
      </w:r>
      <w:r>
        <w:t xml:space="preserve"> projected</w:t>
      </w:r>
      <w:r w:rsidRPr="00293FC8">
        <w:t>:</w:t>
      </w:r>
    </w:p>
    <w:p w:rsidR="00A015E7" w:rsidRPr="00293FC8" w:rsidRDefault="00A015E7" w:rsidP="00691197">
      <w:pPr>
        <w:widowControl/>
        <w:numPr>
          <w:ilvl w:val="1"/>
          <w:numId w:val="29"/>
        </w:numPr>
      </w:pPr>
      <w:r w:rsidRPr="00293FC8">
        <w:t>Number of new patients</w:t>
      </w:r>
      <w:r>
        <w:t xml:space="preserve"> (unduplicated)</w:t>
      </w:r>
    </w:p>
    <w:p w:rsidR="00A015E7" w:rsidRPr="00293FC8" w:rsidRDefault="00A015E7" w:rsidP="00691197">
      <w:pPr>
        <w:widowControl/>
        <w:numPr>
          <w:ilvl w:val="1"/>
          <w:numId w:val="29"/>
        </w:numPr>
      </w:pPr>
      <w:r w:rsidRPr="00293FC8">
        <w:t xml:space="preserve">Number of new </w:t>
      </w:r>
      <w:r>
        <w:t>visits</w:t>
      </w:r>
    </w:p>
    <w:p w:rsidR="00A015E7" w:rsidRPr="00293FC8" w:rsidRDefault="00A015E7" w:rsidP="00691197">
      <w:pPr>
        <w:widowControl/>
        <w:numPr>
          <w:ilvl w:val="1"/>
          <w:numId w:val="29"/>
        </w:numPr>
      </w:pPr>
      <w:r w:rsidRPr="00293FC8">
        <w:t>Number of new uninsured patients</w:t>
      </w:r>
    </w:p>
    <w:p w:rsidR="00A015E7" w:rsidRPr="00293FC8" w:rsidRDefault="00A015E7" w:rsidP="00691197">
      <w:pPr>
        <w:widowControl/>
        <w:numPr>
          <w:ilvl w:val="1"/>
          <w:numId w:val="29"/>
        </w:numPr>
      </w:pPr>
      <w:r w:rsidRPr="00293FC8">
        <w:t>Number of new full-time equivalents (FTEs)</w:t>
      </w:r>
    </w:p>
    <w:p w:rsidR="00A015E7" w:rsidRPr="00293FC8" w:rsidRDefault="00A015E7" w:rsidP="00691197">
      <w:pPr>
        <w:widowControl/>
        <w:numPr>
          <w:ilvl w:val="1"/>
          <w:numId w:val="29"/>
        </w:numPr>
      </w:pPr>
      <w:r w:rsidRPr="00293FC8">
        <w:t>Number of retained</w:t>
      </w:r>
      <w:r>
        <w:t xml:space="preserve"> jobs</w:t>
      </w:r>
    </w:p>
    <w:p w:rsidR="00A015E7" w:rsidRDefault="00A015E7" w:rsidP="00A015E7"/>
    <w:p w:rsidR="00A015E7" w:rsidRDefault="00A015E7" w:rsidP="00A015E7">
      <w:r>
        <w:t>For the purposes of the IDS funding under the Recovery Act, the following definitions will be used:</w:t>
      </w:r>
    </w:p>
    <w:p w:rsidR="00A015E7" w:rsidRDefault="00A015E7" w:rsidP="00691197">
      <w:pPr>
        <w:widowControl/>
        <w:numPr>
          <w:ilvl w:val="0"/>
          <w:numId w:val="30"/>
        </w:numPr>
      </w:pPr>
      <w:r w:rsidRPr="00245F27">
        <w:rPr>
          <w:i/>
        </w:rPr>
        <w:t>New jobs</w:t>
      </w:r>
      <w:r>
        <w:t xml:space="preserve"> include new positions created and filled or previously existing unfilled positions that are filled as a result of IDS funding.</w:t>
      </w:r>
    </w:p>
    <w:p w:rsidR="00A015E7" w:rsidRDefault="00A015E7" w:rsidP="00691197">
      <w:pPr>
        <w:widowControl/>
        <w:numPr>
          <w:ilvl w:val="0"/>
          <w:numId w:val="30"/>
        </w:numPr>
      </w:pPr>
      <w:r w:rsidRPr="00245F27">
        <w:rPr>
          <w:i/>
        </w:rPr>
        <w:t>Retained jobs</w:t>
      </w:r>
      <w:r>
        <w:t xml:space="preserve"> include those positions preserved from layoffs or terminations and those restored to full-time as a result of IDS funding.</w:t>
      </w:r>
    </w:p>
    <w:p w:rsidR="00A015E7" w:rsidRDefault="00A015E7" w:rsidP="00691197">
      <w:pPr>
        <w:widowControl/>
        <w:numPr>
          <w:ilvl w:val="0"/>
          <w:numId w:val="30"/>
        </w:numPr>
      </w:pPr>
      <w:r>
        <w:t xml:space="preserve">New and retained </w:t>
      </w:r>
      <w:r w:rsidRPr="00165599">
        <w:t>FTEs</w:t>
      </w:r>
      <w:r>
        <w:t xml:space="preserve"> include both direct hire and contractual staff.</w:t>
      </w:r>
    </w:p>
    <w:p w:rsidR="00A015E7" w:rsidRPr="00433000" w:rsidRDefault="00A015E7" w:rsidP="00A015E7"/>
    <w:p w:rsidR="00395158" w:rsidRPr="00384A3F" w:rsidRDefault="00395158" w:rsidP="00C408F0">
      <w:pPr>
        <w:widowControl/>
        <w:spacing w:after="200" w:line="276" w:lineRule="auto"/>
        <w:rPr>
          <w:rFonts w:ascii="Times New Roman" w:hAnsi="Times New Roman"/>
          <w:b/>
          <w:szCs w:val="24"/>
          <w:u w:val="single"/>
        </w:rPr>
      </w:pPr>
      <w:r w:rsidRPr="00384A3F">
        <w:rPr>
          <w:rFonts w:ascii="Times New Roman" w:eastAsiaTheme="minorHAnsi" w:hAnsi="Times New Roman"/>
          <w:b/>
          <w:szCs w:val="24"/>
        </w:rPr>
        <w:br w:type="page"/>
      </w:r>
    </w:p>
    <w:p w:rsidR="009679CE" w:rsidRPr="00384A3F" w:rsidRDefault="00395158" w:rsidP="00395158">
      <w:pPr>
        <w:rPr>
          <w:rFonts w:ascii="Times New Roman" w:hAnsi="Times New Roman"/>
          <w:b/>
          <w:szCs w:val="24"/>
          <w:u w:val="single"/>
        </w:rPr>
      </w:pPr>
      <w:r w:rsidRPr="00384A3F">
        <w:rPr>
          <w:rFonts w:ascii="Times New Roman" w:hAnsi="Times New Roman"/>
          <w:b/>
          <w:szCs w:val="24"/>
        </w:rPr>
        <w:lastRenderedPageBreak/>
        <w:t>INSTRUCTIONS:</w:t>
      </w:r>
      <w:r w:rsidRPr="00384A3F">
        <w:rPr>
          <w:rFonts w:ascii="Times New Roman" w:hAnsi="Times New Roman"/>
          <w:b/>
          <w:szCs w:val="24"/>
          <w:u w:val="single"/>
        </w:rPr>
        <w:t xml:space="preserve"> </w:t>
      </w:r>
      <w:r w:rsidR="009679CE" w:rsidRPr="00384A3F">
        <w:rPr>
          <w:rFonts w:ascii="Times New Roman" w:hAnsi="Times New Roman"/>
          <w:b/>
          <w:color w:val="000000"/>
          <w:szCs w:val="24"/>
          <w:u w:val="single"/>
        </w:rPr>
        <w:t xml:space="preserve">Funding Sources: </w:t>
      </w:r>
    </w:p>
    <w:p w:rsidR="00395158" w:rsidRPr="00384A3F" w:rsidRDefault="00395158" w:rsidP="003827D5">
      <w:pPr>
        <w:rPr>
          <w:rFonts w:ascii="Times New Roman" w:hAnsi="Times New Roman"/>
        </w:rPr>
      </w:pPr>
    </w:p>
    <w:p w:rsidR="003827D5" w:rsidRPr="00384A3F" w:rsidRDefault="003827D5" w:rsidP="003827D5">
      <w:pPr>
        <w:rPr>
          <w:rFonts w:ascii="Times New Roman" w:hAnsi="Times New Roman"/>
        </w:rPr>
      </w:pPr>
      <w:r w:rsidRPr="00384A3F">
        <w:rPr>
          <w:rFonts w:ascii="Times New Roman" w:hAnsi="Times New Roman"/>
        </w:rPr>
        <w:t>Identify the total cost associated with the CD-BC project and describe all public, private or other sources of funding, including governmental agencies, or other grant funds or proposed debt.  Identify the status of obtaining the full funding needed to undertake the project (e.g., whether the funds are secured, expected, or forthcoming including the date, the source, and amount).  Describe the plan for securing the balance of the funds that are neither secured nor committed within the Budget Justification.  Include letters of commitment from potential funding sources, including those that are contingent upon receipt of a CD-BC grant.</w:t>
      </w:r>
    </w:p>
    <w:p w:rsidR="003827D5" w:rsidRPr="00384A3F" w:rsidRDefault="003827D5" w:rsidP="003827D5">
      <w:pPr>
        <w:rPr>
          <w:rFonts w:ascii="Times New Roman" w:hAnsi="Times New Roman"/>
          <w:color w:val="000000"/>
          <w:szCs w:val="24"/>
        </w:rPr>
      </w:pPr>
    </w:p>
    <w:p w:rsidR="00395158" w:rsidRPr="00384A3F" w:rsidRDefault="00395158">
      <w:pPr>
        <w:widowControl/>
        <w:spacing w:after="200" w:line="276" w:lineRule="auto"/>
        <w:rPr>
          <w:rFonts w:ascii="Times New Roman" w:hAnsi="Times New Roman"/>
          <w:b/>
          <w:szCs w:val="24"/>
        </w:rPr>
      </w:pPr>
      <w:r w:rsidRPr="00384A3F">
        <w:rPr>
          <w:rFonts w:ascii="Times New Roman" w:hAnsi="Times New Roman"/>
          <w:b/>
          <w:szCs w:val="24"/>
        </w:rPr>
        <w:br w:type="page"/>
      </w:r>
    </w:p>
    <w:p w:rsidR="002B7894" w:rsidRDefault="002B7894" w:rsidP="00395158">
      <w:pPr>
        <w:rPr>
          <w:rFonts w:ascii="Times New Roman" w:hAnsi="Times New Roman"/>
          <w:b/>
          <w:color w:val="000000"/>
          <w:szCs w:val="24"/>
        </w:rPr>
      </w:pPr>
      <w:r>
        <w:rPr>
          <w:rFonts w:ascii="Times New Roman" w:hAnsi="Times New Roman"/>
          <w:b/>
          <w:color w:val="000000"/>
          <w:szCs w:val="24"/>
        </w:rPr>
        <w:lastRenderedPageBreak/>
        <w:t xml:space="preserve">INSTRUCTIONS: </w:t>
      </w:r>
      <w:r w:rsidRPr="002B7894">
        <w:rPr>
          <w:rFonts w:ascii="Times New Roman" w:hAnsi="Times New Roman"/>
          <w:b/>
          <w:color w:val="000000"/>
          <w:szCs w:val="24"/>
          <w:u w:val="single"/>
        </w:rPr>
        <w:t>Project Qualification Criteria</w:t>
      </w:r>
    </w:p>
    <w:p w:rsidR="002B7894" w:rsidRDefault="002B7894" w:rsidP="00395158">
      <w:pPr>
        <w:rPr>
          <w:rFonts w:ascii="Times New Roman" w:hAnsi="Times New Roman"/>
          <w:b/>
          <w:color w:val="000000"/>
          <w:szCs w:val="24"/>
        </w:rPr>
      </w:pPr>
    </w:p>
    <w:p w:rsidR="00BA688A" w:rsidRPr="00CD2FAF" w:rsidRDefault="00BA688A" w:rsidP="00395158">
      <w:pPr>
        <w:rPr>
          <w:rFonts w:ascii="Times New Roman" w:hAnsi="Times New Roman"/>
          <w:b/>
          <w:color w:val="000000"/>
          <w:szCs w:val="24"/>
        </w:rPr>
      </w:pPr>
      <w:r w:rsidRPr="00CD2FAF">
        <w:rPr>
          <w:rFonts w:ascii="Times New Roman" w:hAnsi="Times New Roman"/>
          <w:b/>
          <w:color w:val="000000"/>
          <w:szCs w:val="24"/>
        </w:rPr>
        <w:t>The</w:t>
      </w:r>
      <w:r w:rsidR="002B7894">
        <w:rPr>
          <w:rFonts w:ascii="Times New Roman" w:hAnsi="Times New Roman"/>
          <w:b/>
          <w:color w:val="000000"/>
          <w:szCs w:val="24"/>
        </w:rPr>
        <w:t xml:space="preserve"> </w:t>
      </w:r>
      <w:r w:rsidRPr="00CD2FAF">
        <w:rPr>
          <w:rFonts w:ascii="Times New Roman" w:hAnsi="Times New Roman"/>
          <w:b/>
          <w:color w:val="000000"/>
          <w:szCs w:val="24"/>
        </w:rPr>
        <w:t>FOA does not have</w:t>
      </w:r>
      <w:r w:rsidR="00513580">
        <w:rPr>
          <w:rFonts w:ascii="Times New Roman" w:hAnsi="Times New Roman"/>
          <w:b/>
          <w:color w:val="000000"/>
          <w:szCs w:val="24"/>
        </w:rPr>
        <w:t xml:space="preserve"> </w:t>
      </w:r>
      <w:r w:rsidRPr="00CD2FAF">
        <w:rPr>
          <w:rFonts w:ascii="Times New Roman" w:hAnsi="Times New Roman"/>
          <w:b/>
          <w:color w:val="000000"/>
          <w:szCs w:val="24"/>
        </w:rPr>
        <w:t>instructions for the Project Qualification Criteria</w:t>
      </w:r>
      <w:r w:rsidR="002B7894">
        <w:rPr>
          <w:rFonts w:ascii="Times New Roman" w:hAnsi="Times New Roman"/>
          <w:b/>
          <w:color w:val="000000"/>
          <w:szCs w:val="24"/>
        </w:rPr>
        <w:t xml:space="preserve"> form</w:t>
      </w:r>
      <w:r w:rsidR="00513580">
        <w:rPr>
          <w:rFonts w:ascii="Times New Roman" w:hAnsi="Times New Roman"/>
          <w:b/>
          <w:color w:val="000000"/>
          <w:szCs w:val="24"/>
        </w:rPr>
        <w:t xml:space="preserve"> separate from the actual criteria and the form itself</w:t>
      </w:r>
      <w:r w:rsidR="002B7894">
        <w:rPr>
          <w:rFonts w:ascii="Times New Roman" w:hAnsi="Times New Roman"/>
          <w:b/>
          <w:color w:val="000000"/>
          <w:szCs w:val="24"/>
        </w:rPr>
        <w:t>.</w:t>
      </w:r>
      <w:r w:rsidRPr="00CD2FAF">
        <w:rPr>
          <w:rFonts w:ascii="Times New Roman" w:hAnsi="Times New Roman"/>
          <w:b/>
          <w:color w:val="000000"/>
          <w:szCs w:val="24"/>
        </w:rPr>
        <w:t xml:space="preserve"> </w:t>
      </w:r>
    </w:p>
    <w:p w:rsidR="00BA688A" w:rsidRDefault="00BA688A" w:rsidP="00395158">
      <w:pPr>
        <w:rPr>
          <w:rFonts w:ascii="Courier" w:hAnsi="Courier"/>
          <w:color w:val="000000"/>
          <w:sz w:val="21"/>
          <w:szCs w:val="21"/>
        </w:rPr>
      </w:pPr>
    </w:p>
    <w:p w:rsidR="009679CE" w:rsidRPr="00384A3F" w:rsidRDefault="009679CE" w:rsidP="00395158">
      <w:pPr>
        <w:rPr>
          <w:rFonts w:ascii="Times New Roman" w:hAnsi="Times New Roman"/>
          <w:color w:val="000000"/>
          <w:szCs w:val="24"/>
        </w:rPr>
      </w:pPr>
      <w:r w:rsidRPr="00384A3F">
        <w:rPr>
          <w:rFonts w:ascii="Times New Roman" w:hAnsi="Times New Roman"/>
          <w:b/>
          <w:color w:val="000000"/>
          <w:szCs w:val="24"/>
          <w:u w:val="single"/>
        </w:rPr>
        <w:t>Project Qualification Criteria</w:t>
      </w:r>
      <w:r w:rsidRPr="009D52DE">
        <w:rPr>
          <w:rFonts w:ascii="Times New Roman" w:hAnsi="Times New Roman"/>
          <w:b/>
          <w:color w:val="000000"/>
          <w:szCs w:val="24"/>
        </w:rPr>
        <w:t xml:space="preserve">: </w:t>
      </w:r>
      <w:r w:rsidRPr="00384A3F">
        <w:rPr>
          <w:rFonts w:ascii="Times New Roman" w:hAnsi="Times New Roman"/>
          <w:color w:val="000000"/>
          <w:szCs w:val="24"/>
        </w:rPr>
        <w:t>This form requires applicants to specifically address eligibility criteria identified in the funding opportunity.</w:t>
      </w:r>
      <w:r w:rsidRPr="00384A3F">
        <w:rPr>
          <w:rFonts w:ascii="Times New Roman" w:hAnsi="Times New Roman"/>
          <w:color w:val="1F497D"/>
        </w:rPr>
        <w:t xml:space="preserve"> </w:t>
      </w:r>
    </w:p>
    <w:p w:rsidR="005635C3" w:rsidRPr="00384A3F" w:rsidRDefault="005635C3" w:rsidP="005635C3">
      <w:pPr>
        <w:rPr>
          <w:rFonts w:ascii="Times New Roman" w:hAnsi="Times New Roman"/>
          <w:color w:val="000000"/>
          <w:szCs w:val="24"/>
        </w:rPr>
      </w:pPr>
    </w:p>
    <w:p w:rsidR="00395158" w:rsidRPr="00384A3F" w:rsidRDefault="00395158">
      <w:pPr>
        <w:widowControl/>
        <w:spacing w:after="200" w:line="276" w:lineRule="auto"/>
        <w:rPr>
          <w:rFonts w:ascii="Times New Roman" w:eastAsiaTheme="minorHAnsi" w:hAnsi="Times New Roman"/>
          <w:b/>
          <w:szCs w:val="24"/>
        </w:rPr>
      </w:pPr>
      <w:r w:rsidRPr="00384A3F">
        <w:rPr>
          <w:rFonts w:ascii="Times New Roman" w:eastAsiaTheme="minorHAnsi" w:hAnsi="Times New Roman"/>
          <w:b/>
          <w:szCs w:val="24"/>
        </w:rPr>
        <w:br w:type="page"/>
      </w:r>
    </w:p>
    <w:p w:rsidR="005635C3" w:rsidRPr="00912115" w:rsidRDefault="00C408F0" w:rsidP="005635C3">
      <w:pPr>
        <w:rPr>
          <w:rFonts w:ascii="Times New Roman" w:eastAsiaTheme="minorHAnsi" w:hAnsi="Times New Roman"/>
          <w:b/>
          <w:szCs w:val="24"/>
        </w:rPr>
      </w:pPr>
      <w:r>
        <w:rPr>
          <w:rFonts w:ascii="Times New Roman" w:eastAsiaTheme="minorHAnsi" w:hAnsi="Times New Roman"/>
          <w:b/>
          <w:szCs w:val="24"/>
        </w:rPr>
        <w:lastRenderedPageBreak/>
        <w:t xml:space="preserve">INSTRUCTIONS: </w:t>
      </w:r>
      <w:r w:rsidR="00AF039F" w:rsidRPr="00912115">
        <w:rPr>
          <w:rFonts w:ascii="Times New Roman" w:hAnsi="Times New Roman"/>
          <w:b/>
          <w:color w:val="000000"/>
          <w:szCs w:val="24"/>
          <w:u w:val="single"/>
        </w:rPr>
        <w:t>Implementation Plan</w:t>
      </w:r>
      <w:r w:rsidR="00912115">
        <w:rPr>
          <w:rFonts w:ascii="Times New Roman" w:eastAsiaTheme="minorHAnsi" w:hAnsi="Times New Roman"/>
          <w:b/>
          <w:szCs w:val="24"/>
        </w:rPr>
        <w:t xml:space="preserve"> </w:t>
      </w:r>
    </w:p>
    <w:p w:rsidR="005635C3" w:rsidRPr="00384A3F" w:rsidRDefault="005635C3" w:rsidP="005635C3">
      <w:pPr>
        <w:rPr>
          <w:rFonts w:ascii="Times New Roman" w:hAnsi="Times New Roman"/>
          <w:color w:val="000000"/>
          <w:szCs w:val="24"/>
        </w:rPr>
      </w:pPr>
    </w:p>
    <w:p w:rsidR="00532E2B" w:rsidRDefault="00532E2B" w:rsidP="00532E2B">
      <w:r w:rsidRPr="00C71102">
        <w:t xml:space="preserve">Applicants </w:t>
      </w:r>
      <w:r>
        <w:t xml:space="preserve">are expected to demonstrate that they will be operational and compliant with Health Center Program Requirements (see </w:t>
      </w:r>
      <w:hyperlink w:anchor="_Appendix_F:_Health" w:history="1">
        <w:r w:rsidRPr="00E93184">
          <w:rPr>
            <w:rStyle w:val="Hyperlink"/>
          </w:rPr>
          <w:t>Appendix F</w:t>
        </w:r>
      </w:hyperlink>
      <w:r>
        <w:t xml:space="preserve">) within 120 days of award.  The Implementation Plan (as noted in the </w:t>
      </w:r>
      <w:hyperlink w:anchor="RESPONSE" w:history="1">
        <w:r w:rsidRPr="00556E19">
          <w:rPr>
            <w:rStyle w:val="Hyperlink"/>
            <w:i/>
          </w:rPr>
          <w:t>RESPONSE</w:t>
        </w:r>
      </w:hyperlink>
      <w:r>
        <w:t xml:space="preserve"> section of the Project Narrative) is the applicant’s opportunity to outline the action steps that it will take to achieve operational and compliance status within the 120-day timeframe.  Instructions for developing the Implementation Plan are provided below.  A sample Implementation Plan is provided on the NAP technical assistance </w:t>
      </w:r>
      <w:r>
        <w:rPr>
          <w:bCs/>
        </w:rPr>
        <w:t>W</w:t>
      </w:r>
      <w:r w:rsidRPr="00150F40">
        <w:rPr>
          <w:bCs/>
        </w:rPr>
        <w:t>eb</w:t>
      </w:r>
      <w:r>
        <w:rPr>
          <w:bCs/>
        </w:rPr>
        <w:t xml:space="preserve"> </w:t>
      </w:r>
      <w:r w:rsidRPr="00150F40">
        <w:rPr>
          <w:bCs/>
        </w:rPr>
        <w:t>site</w:t>
      </w:r>
      <w:r>
        <w:t xml:space="preserve"> at </w:t>
      </w:r>
      <w:hyperlink r:id="rId26" w:history="1">
        <w:r w:rsidRPr="00ED3CD3">
          <w:rPr>
            <w:rStyle w:val="Hyperlink"/>
          </w:rPr>
          <w:t>http://www.hrsa.gov/grants/apply/assistance/nap</w:t>
        </w:r>
      </w:hyperlink>
      <w:r>
        <w:rPr>
          <w:rStyle w:val="Hyperlink"/>
        </w:rPr>
        <w:t>.</w:t>
      </w:r>
      <w:r>
        <w:t xml:space="preserve"> </w:t>
      </w:r>
    </w:p>
    <w:p w:rsidR="00532E2B" w:rsidRDefault="00532E2B" w:rsidP="00532E2B"/>
    <w:p w:rsidR="00532E2B" w:rsidRPr="00183A47" w:rsidRDefault="00532E2B" w:rsidP="00532E2B">
      <w:pPr>
        <w:rPr>
          <w:b/>
        </w:rPr>
      </w:pPr>
      <w:r w:rsidRPr="007B4FEC">
        <w:t xml:space="preserve">In the </w:t>
      </w:r>
      <w:r>
        <w:t>Implementation</w:t>
      </w:r>
      <w:r w:rsidRPr="007B4FEC">
        <w:t xml:space="preserve"> Plan, outline goals and </w:t>
      </w:r>
      <w:r>
        <w:t>action steps</w:t>
      </w:r>
      <w:r w:rsidRPr="007B4FEC">
        <w:t xml:space="preserve"> </w:t>
      </w:r>
      <w:r>
        <w:t>necessary</w:t>
      </w:r>
      <w:r w:rsidRPr="00183A47">
        <w:t xml:space="preserve"> to ensure that within 120 days of the Notice of Award, all proposed site(s) will:</w:t>
      </w:r>
    </w:p>
    <w:p w:rsidR="00532E2B" w:rsidRPr="00183A47" w:rsidRDefault="00532E2B" w:rsidP="00691197">
      <w:pPr>
        <w:numPr>
          <w:ilvl w:val="0"/>
          <w:numId w:val="50"/>
        </w:numPr>
        <w:ind w:firstLine="0"/>
        <w:rPr>
          <w:bCs/>
        </w:rPr>
      </w:pPr>
      <w:r w:rsidRPr="00183A47">
        <w:t xml:space="preserve">Be open and operational. </w:t>
      </w:r>
    </w:p>
    <w:p w:rsidR="00532E2B" w:rsidRPr="00183A47" w:rsidRDefault="00532E2B" w:rsidP="00691197">
      <w:pPr>
        <w:numPr>
          <w:ilvl w:val="0"/>
          <w:numId w:val="50"/>
        </w:numPr>
        <w:ind w:firstLine="0"/>
        <w:rPr>
          <w:bCs/>
        </w:rPr>
      </w:pPr>
      <w:r w:rsidRPr="00183A47">
        <w:t>Have appropriate staff and providers in place.</w:t>
      </w:r>
    </w:p>
    <w:p w:rsidR="00532E2B" w:rsidRPr="00183A47" w:rsidRDefault="00532E2B" w:rsidP="00691197">
      <w:pPr>
        <w:numPr>
          <w:ilvl w:val="0"/>
          <w:numId w:val="50"/>
        </w:numPr>
        <w:ind w:firstLine="0"/>
        <w:rPr>
          <w:bCs/>
        </w:rPr>
      </w:pPr>
      <w:r>
        <w:t>Deliver services</w:t>
      </w:r>
      <w:r w:rsidRPr="00183A47">
        <w:t xml:space="preserve"> (consistent with Form</w:t>
      </w:r>
      <w:r>
        <w:t>s</w:t>
      </w:r>
      <w:r w:rsidRPr="00183A47">
        <w:t xml:space="preserve"> </w:t>
      </w:r>
      <w:hyperlink w:anchor="Form5A" w:history="1">
        <w:r w:rsidRPr="00183A47">
          <w:rPr>
            <w:rStyle w:val="Hyperlink"/>
          </w:rPr>
          <w:t>5A</w:t>
        </w:r>
      </w:hyperlink>
      <w:r w:rsidRPr="00183A47">
        <w:t xml:space="preserve"> and </w:t>
      </w:r>
      <w:hyperlink w:anchor="Form5C" w:history="1">
        <w:r w:rsidRPr="00183A47">
          <w:rPr>
            <w:rStyle w:val="Hyperlink"/>
          </w:rPr>
          <w:t>5C</w:t>
        </w:r>
      </w:hyperlink>
      <w:r w:rsidRPr="00183A47">
        <w:t>) to the proposed target population.</w:t>
      </w:r>
    </w:p>
    <w:p w:rsidR="00532E2B" w:rsidRDefault="00532E2B" w:rsidP="00532E2B"/>
    <w:p w:rsidR="00532E2B" w:rsidRDefault="00532E2B" w:rsidP="00532E2B">
      <w:r w:rsidRPr="0040376E">
        <w:t xml:space="preserve">The </w:t>
      </w:r>
      <w:r>
        <w:t>Implementation</w:t>
      </w:r>
      <w:r w:rsidRPr="007B4FEC">
        <w:t xml:space="preserve"> Plan</w:t>
      </w:r>
      <w:r w:rsidRPr="0040376E">
        <w:t xml:space="preserve"> </w:t>
      </w:r>
      <w:r>
        <w:t>must</w:t>
      </w:r>
      <w:r w:rsidRPr="0040376E">
        <w:t xml:space="preserve"> be specific to the </w:t>
      </w:r>
      <w:r>
        <w:t>proposed NAP project.</w:t>
      </w:r>
      <w:r w:rsidRPr="0040376E">
        <w:t xml:space="preserve"> </w:t>
      </w:r>
      <w:r>
        <w:t xml:space="preserve"> Applicants may choose from the following list of focus areas and goals within each area, or may include other goals as desired.  </w:t>
      </w:r>
      <w:r w:rsidRPr="0040376E">
        <w:t xml:space="preserve">The </w:t>
      </w:r>
      <w:r>
        <w:t>Implementation</w:t>
      </w:r>
      <w:r w:rsidRPr="007B4FEC">
        <w:t xml:space="preserve"> Plan</w:t>
      </w:r>
      <w:r w:rsidRPr="0040376E">
        <w:t xml:space="preserve"> </w:t>
      </w:r>
      <w:r>
        <w:t xml:space="preserve">will be reviewed in conjunction with the Project Narrative, Program Specific Forms, and required attachments to evaluate the application. </w:t>
      </w:r>
    </w:p>
    <w:p w:rsidR="00532E2B" w:rsidRDefault="00532E2B" w:rsidP="00532E2B"/>
    <w:p w:rsidR="00532E2B" w:rsidRDefault="00532E2B" w:rsidP="00532E2B">
      <w:r>
        <w:t>Focus Area: O</w:t>
      </w:r>
      <w:r w:rsidRPr="00A924A4">
        <w:t>perational Service Delivery Program</w:t>
      </w:r>
      <w:r w:rsidRPr="00E61EC9">
        <w:t xml:space="preserve"> </w:t>
      </w:r>
    </w:p>
    <w:p w:rsidR="00532E2B" w:rsidRDefault="00532E2B" w:rsidP="00532E2B">
      <w:pPr>
        <w:tabs>
          <w:tab w:val="left" w:pos="720"/>
        </w:tabs>
        <w:ind w:left="720" w:hanging="360"/>
      </w:pPr>
      <w:r w:rsidRPr="00E61EC9">
        <w:t xml:space="preserve">A.1.  </w:t>
      </w:r>
      <w:r>
        <w:tab/>
      </w:r>
      <w:r w:rsidRPr="00A924A4">
        <w:t>Provision of Required &amp; Addition</w:t>
      </w:r>
      <w:r>
        <w:t>al</w:t>
      </w:r>
      <w:r w:rsidRPr="00A924A4">
        <w:t xml:space="preserve"> Services (</w:t>
      </w:r>
      <w:hyperlink w:anchor="Form5A" w:history="1">
        <w:r w:rsidRPr="00556E19">
          <w:rPr>
            <w:rStyle w:val="Hyperlink"/>
          </w:rPr>
          <w:t>Form 5A</w:t>
        </w:r>
      </w:hyperlink>
      <w:r>
        <w:t>)</w:t>
      </w:r>
      <w:r w:rsidRPr="00FD2CE7">
        <w:t xml:space="preserve"> </w:t>
      </w:r>
    </w:p>
    <w:p w:rsidR="00532E2B" w:rsidRDefault="00532E2B" w:rsidP="00532E2B">
      <w:pPr>
        <w:tabs>
          <w:tab w:val="left" w:pos="720"/>
        </w:tabs>
        <w:ind w:left="720" w:hanging="360"/>
      </w:pPr>
      <w:r>
        <w:t xml:space="preserve">A.2. </w:t>
      </w:r>
      <w:r>
        <w:tab/>
      </w:r>
      <w:r w:rsidRPr="00A924A4">
        <w:t xml:space="preserve">Core Provider Staff Recruitment Plan </w:t>
      </w:r>
    </w:p>
    <w:p w:rsidR="00532E2B" w:rsidRPr="00A924A4" w:rsidRDefault="00532E2B" w:rsidP="00532E2B">
      <w:pPr>
        <w:tabs>
          <w:tab w:val="left" w:pos="720"/>
        </w:tabs>
        <w:ind w:left="720" w:hanging="360"/>
      </w:pPr>
      <w:r w:rsidRPr="00A924A4">
        <w:t>A.</w:t>
      </w:r>
      <w:r>
        <w:t xml:space="preserve">3. </w:t>
      </w:r>
      <w:r>
        <w:tab/>
      </w:r>
      <w:r w:rsidRPr="00A924A4">
        <w:t xml:space="preserve">System for Professional Coverage for After Hours </w:t>
      </w:r>
      <w:r>
        <w:t>Care</w:t>
      </w:r>
    </w:p>
    <w:p w:rsidR="00532E2B" w:rsidRPr="00A924A4" w:rsidRDefault="00532E2B" w:rsidP="00532E2B">
      <w:pPr>
        <w:tabs>
          <w:tab w:val="left" w:pos="720"/>
        </w:tabs>
        <w:ind w:left="720" w:hanging="360"/>
      </w:pPr>
      <w:r>
        <w:t>A.4.</w:t>
      </w:r>
      <w:r>
        <w:tab/>
      </w:r>
      <w:r w:rsidRPr="00A924A4">
        <w:t xml:space="preserve">Admitting </w:t>
      </w:r>
      <w:r>
        <w:t>P</w:t>
      </w:r>
      <w:r w:rsidRPr="00A924A4">
        <w:t xml:space="preserve">rivileges </w:t>
      </w:r>
    </w:p>
    <w:p w:rsidR="00532E2B" w:rsidRPr="00E61EC9" w:rsidRDefault="00532E2B" w:rsidP="00532E2B"/>
    <w:p w:rsidR="00532E2B" w:rsidRDefault="00532E2B" w:rsidP="00532E2B">
      <w:r>
        <w:t xml:space="preserve">Focus Area: </w:t>
      </w:r>
      <w:r w:rsidRPr="00A924A4">
        <w:t>Functioning Key Management Staff/Systems/Arrangements</w:t>
      </w:r>
    </w:p>
    <w:p w:rsidR="00532E2B" w:rsidRDefault="00532E2B" w:rsidP="00532E2B">
      <w:pPr>
        <w:tabs>
          <w:tab w:val="left" w:pos="720"/>
        </w:tabs>
        <w:ind w:left="720" w:hanging="360"/>
      </w:pPr>
      <w:r>
        <w:t xml:space="preserve">B.1.  </w:t>
      </w:r>
      <w:r>
        <w:tab/>
      </w:r>
      <w:r w:rsidRPr="00A924A4">
        <w:t>Appropriate Management Team Recruitment</w:t>
      </w:r>
    </w:p>
    <w:p w:rsidR="00532E2B" w:rsidRDefault="00532E2B" w:rsidP="00532E2B">
      <w:pPr>
        <w:tabs>
          <w:tab w:val="left" w:pos="720"/>
        </w:tabs>
        <w:ind w:left="720" w:hanging="360"/>
      </w:pPr>
      <w:r w:rsidRPr="00FD2CE7">
        <w:t xml:space="preserve">B.2.  </w:t>
      </w:r>
      <w:r>
        <w:tab/>
      </w:r>
      <w:r w:rsidRPr="00A924A4">
        <w:t>Documented Contractual/Affiliation Agreements</w:t>
      </w:r>
    </w:p>
    <w:p w:rsidR="00532E2B" w:rsidRDefault="00532E2B" w:rsidP="00532E2B">
      <w:pPr>
        <w:tabs>
          <w:tab w:val="left" w:pos="720"/>
        </w:tabs>
        <w:ind w:left="720" w:hanging="360"/>
      </w:pPr>
      <w:r w:rsidRPr="00E61EC9">
        <w:t>B.3.</w:t>
      </w:r>
      <w:r w:rsidRPr="00FD2CE7">
        <w:t xml:space="preserve">  </w:t>
      </w:r>
      <w:r>
        <w:tab/>
        <w:t>Financial M</w:t>
      </w:r>
      <w:r w:rsidRPr="00A924A4">
        <w:t xml:space="preserve">anagement and Control Policies </w:t>
      </w:r>
    </w:p>
    <w:p w:rsidR="00532E2B" w:rsidRPr="00300020" w:rsidRDefault="00532E2B" w:rsidP="00532E2B">
      <w:pPr>
        <w:tabs>
          <w:tab w:val="left" w:pos="720"/>
        </w:tabs>
        <w:ind w:left="720" w:hanging="360"/>
      </w:pPr>
      <w:r w:rsidRPr="00300020">
        <w:t>B.4</w:t>
      </w:r>
      <w:r>
        <w:t>.</w:t>
      </w:r>
      <w:r w:rsidRPr="00300020">
        <w:tab/>
      </w:r>
      <w:r>
        <w:t>Data Reporting System</w:t>
      </w:r>
      <w:r w:rsidRPr="00300020">
        <w:t xml:space="preserve"> </w:t>
      </w:r>
    </w:p>
    <w:p w:rsidR="00532E2B" w:rsidRPr="00E61EC9" w:rsidRDefault="00532E2B" w:rsidP="00532E2B">
      <w:pPr>
        <w:ind w:left="720"/>
      </w:pPr>
    </w:p>
    <w:p w:rsidR="00532E2B" w:rsidRPr="00A924A4" w:rsidRDefault="00532E2B" w:rsidP="00532E2B">
      <w:r>
        <w:t>Focus Area: O</w:t>
      </w:r>
      <w:r w:rsidRPr="00A924A4">
        <w:t xml:space="preserve">perational </w:t>
      </w:r>
      <w:r>
        <w:t>NAP S</w:t>
      </w:r>
      <w:r w:rsidRPr="00A924A4">
        <w:t xml:space="preserve">ite(s) within 120 </w:t>
      </w:r>
      <w:r>
        <w:t>D</w:t>
      </w:r>
      <w:r w:rsidRPr="00A924A4">
        <w:t>ays</w:t>
      </w:r>
    </w:p>
    <w:p w:rsidR="00532E2B" w:rsidRPr="00A924A4" w:rsidRDefault="00532E2B" w:rsidP="00532E2B">
      <w:pPr>
        <w:tabs>
          <w:tab w:val="left" w:pos="720"/>
        </w:tabs>
        <w:ind w:left="720" w:hanging="360"/>
      </w:pPr>
      <w:r w:rsidRPr="00A924A4">
        <w:t>C.1.</w:t>
      </w:r>
      <w:r w:rsidRPr="00A924A4">
        <w:tab/>
        <w:t xml:space="preserve">Physical </w:t>
      </w:r>
      <w:r>
        <w:t>L</w:t>
      </w:r>
      <w:r w:rsidRPr="00A924A4">
        <w:t xml:space="preserve">ocation </w:t>
      </w:r>
      <w:r>
        <w:t>Ready to Receive Patients (e.g., alteration/renovation complete)</w:t>
      </w:r>
      <w:r w:rsidRPr="00A924A4">
        <w:t xml:space="preserve"> </w:t>
      </w:r>
    </w:p>
    <w:p w:rsidR="00532E2B" w:rsidRDefault="00532E2B" w:rsidP="00532E2B">
      <w:pPr>
        <w:tabs>
          <w:tab w:val="left" w:pos="720"/>
        </w:tabs>
        <w:ind w:left="720" w:hanging="360"/>
      </w:pPr>
      <w:r w:rsidRPr="00A924A4">
        <w:t>C.2</w:t>
      </w:r>
      <w:r>
        <w:t>.</w:t>
      </w:r>
      <w:r w:rsidRPr="00A924A4">
        <w:tab/>
        <w:t xml:space="preserve">Readiness to </w:t>
      </w:r>
      <w:r>
        <w:t>S</w:t>
      </w:r>
      <w:r w:rsidRPr="00A924A4">
        <w:t xml:space="preserve">erve the </w:t>
      </w:r>
      <w:r>
        <w:t>T</w:t>
      </w:r>
      <w:r w:rsidRPr="00A924A4">
        <w:t xml:space="preserve">arget </w:t>
      </w:r>
      <w:r>
        <w:t>P</w:t>
      </w:r>
      <w:r w:rsidRPr="00A924A4">
        <w:t xml:space="preserve">opulation </w:t>
      </w:r>
    </w:p>
    <w:p w:rsidR="00532E2B" w:rsidRPr="00A924A4" w:rsidRDefault="00532E2B" w:rsidP="00532E2B">
      <w:pPr>
        <w:ind w:left="720"/>
      </w:pPr>
    </w:p>
    <w:p w:rsidR="00532E2B" w:rsidRPr="00A924A4" w:rsidRDefault="00532E2B" w:rsidP="00532E2B">
      <w:r>
        <w:t xml:space="preserve">Focus Area: </w:t>
      </w:r>
      <w:r w:rsidRPr="00A924A4">
        <w:t>Implementation of a Sliding Fee Discount Program</w:t>
      </w:r>
      <w:r>
        <w:t xml:space="preserve"> (SFDP) and </w:t>
      </w:r>
      <w:r w:rsidRPr="00A924A4">
        <w:t>Billings and Collections System</w:t>
      </w:r>
    </w:p>
    <w:p w:rsidR="00532E2B" w:rsidRPr="00A924A4" w:rsidRDefault="00532E2B" w:rsidP="00532E2B">
      <w:pPr>
        <w:tabs>
          <w:tab w:val="left" w:pos="720"/>
        </w:tabs>
        <w:ind w:left="720" w:hanging="360"/>
      </w:pPr>
      <w:r w:rsidRPr="00A924A4">
        <w:t>D.1</w:t>
      </w:r>
      <w:r>
        <w:t>.</w:t>
      </w:r>
      <w:r w:rsidRPr="00A924A4">
        <w:tab/>
        <w:t xml:space="preserve">Implementation of a </w:t>
      </w:r>
      <w:r>
        <w:t>C</w:t>
      </w:r>
      <w:r w:rsidRPr="00A924A4">
        <w:t xml:space="preserve">ompliant Sliding Fee </w:t>
      </w:r>
      <w:r>
        <w:t>Scale</w:t>
      </w:r>
    </w:p>
    <w:p w:rsidR="00532E2B" w:rsidRDefault="00532E2B" w:rsidP="00532E2B">
      <w:pPr>
        <w:tabs>
          <w:tab w:val="left" w:pos="720"/>
        </w:tabs>
        <w:ind w:left="720" w:hanging="360"/>
      </w:pPr>
      <w:r w:rsidRPr="00A924A4">
        <w:t>D.2</w:t>
      </w:r>
      <w:r>
        <w:t>.</w:t>
      </w:r>
      <w:r w:rsidRPr="00A924A4">
        <w:tab/>
        <w:t xml:space="preserve">SFDP and Billing and Collections </w:t>
      </w:r>
      <w:r>
        <w:t>P</w:t>
      </w:r>
      <w:r w:rsidRPr="00A924A4">
        <w:t xml:space="preserve">olicies and </w:t>
      </w:r>
      <w:r>
        <w:t>P</w:t>
      </w:r>
      <w:r w:rsidRPr="00A924A4">
        <w:t xml:space="preserve">rocedures </w:t>
      </w:r>
    </w:p>
    <w:p w:rsidR="00532E2B" w:rsidRPr="00A924A4" w:rsidRDefault="00532E2B" w:rsidP="00532E2B">
      <w:pPr>
        <w:ind w:left="720"/>
      </w:pPr>
    </w:p>
    <w:p w:rsidR="00532E2B" w:rsidRPr="00A924A4" w:rsidRDefault="00532E2B" w:rsidP="00532E2B">
      <w:r>
        <w:t xml:space="preserve">Focus Area: </w:t>
      </w:r>
      <w:r w:rsidRPr="00A924A4">
        <w:t xml:space="preserve">Quality </w:t>
      </w:r>
      <w:r>
        <w:t>Improvement</w:t>
      </w:r>
      <w:r w:rsidRPr="00A924A4">
        <w:t xml:space="preserve">/Quality </w:t>
      </w:r>
      <w:r>
        <w:t>Assurance</w:t>
      </w:r>
      <w:r w:rsidRPr="00A924A4">
        <w:t xml:space="preserve"> </w:t>
      </w:r>
      <w:r>
        <w:t xml:space="preserve">(QI/QA) </w:t>
      </w:r>
      <w:r w:rsidRPr="00A924A4">
        <w:t>Program</w:t>
      </w:r>
    </w:p>
    <w:p w:rsidR="00532E2B" w:rsidRPr="00A924A4" w:rsidRDefault="00532E2B" w:rsidP="00532E2B">
      <w:pPr>
        <w:tabs>
          <w:tab w:val="left" w:pos="720"/>
        </w:tabs>
        <w:ind w:left="720" w:hanging="360"/>
      </w:pPr>
      <w:r w:rsidRPr="00A924A4">
        <w:t>E.1</w:t>
      </w:r>
      <w:r>
        <w:t>.</w:t>
      </w:r>
      <w:r w:rsidRPr="00A924A4">
        <w:tab/>
        <w:t>Leadership and Accountability</w:t>
      </w:r>
    </w:p>
    <w:p w:rsidR="00532E2B" w:rsidRPr="00A924A4" w:rsidRDefault="00532E2B" w:rsidP="00532E2B">
      <w:pPr>
        <w:tabs>
          <w:tab w:val="left" w:pos="720"/>
        </w:tabs>
        <w:ind w:left="720" w:hanging="360"/>
      </w:pPr>
      <w:r w:rsidRPr="00A924A4">
        <w:t>E.2</w:t>
      </w:r>
      <w:r>
        <w:t>.</w:t>
      </w:r>
      <w:r w:rsidRPr="00A924A4">
        <w:tab/>
      </w:r>
      <w:r>
        <w:t xml:space="preserve">QI/QA </w:t>
      </w:r>
      <w:r w:rsidRPr="00A924A4">
        <w:t xml:space="preserve">Policies and </w:t>
      </w:r>
      <w:r>
        <w:t>P</w:t>
      </w:r>
      <w:r w:rsidRPr="00A924A4">
        <w:t xml:space="preserve">rocedures </w:t>
      </w:r>
    </w:p>
    <w:p w:rsidR="00532E2B" w:rsidRPr="00A924A4" w:rsidRDefault="00532E2B" w:rsidP="00532E2B">
      <w:pPr>
        <w:tabs>
          <w:tab w:val="left" w:pos="720"/>
        </w:tabs>
        <w:ind w:left="720" w:hanging="360"/>
      </w:pPr>
      <w:r w:rsidRPr="00A924A4">
        <w:lastRenderedPageBreak/>
        <w:t>E.3</w:t>
      </w:r>
      <w:r>
        <w:t>.</w:t>
      </w:r>
      <w:r w:rsidRPr="00A924A4">
        <w:tab/>
        <w:t>QI</w:t>
      </w:r>
      <w:r>
        <w:t>/QA</w:t>
      </w:r>
      <w:r w:rsidRPr="00A924A4">
        <w:t xml:space="preserve"> Plan and </w:t>
      </w:r>
      <w:r>
        <w:t>P</w:t>
      </w:r>
      <w:r w:rsidRPr="00A924A4">
        <w:t xml:space="preserve">rocess to </w:t>
      </w:r>
      <w:r>
        <w:t>E</w:t>
      </w:r>
      <w:r w:rsidRPr="00A924A4">
        <w:t xml:space="preserve">valuate </w:t>
      </w:r>
      <w:r>
        <w:t>P</w:t>
      </w:r>
      <w:r w:rsidRPr="00A924A4">
        <w:t>erformance</w:t>
      </w:r>
    </w:p>
    <w:p w:rsidR="00532E2B" w:rsidRDefault="00532E2B" w:rsidP="00532E2B"/>
    <w:p w:rsidR="00532E2B" w:rsidRPr="00A924A4" w:rsidRDefault="00532E2B" w:rsidP="00532E2B">
      <w:r>
        <w:t xml:space="preserve">Focus Area: </w:t>
      </w:r>
      <w:r w:rsidRPr="00A924A4">
        <w:t xml:space="preserve">Governing Board </w:t>
      </w:r>
    </w:p>
    <w:p w:rsidR="00532E2B" w:rsidRPr="00A924A4" w:rsidRDefault="00532E2B" w:rsidP="00532E2B">
      <w:pPr>
        <w:tabs>
          <w:tab w:val="left" w:pos="720"/>
        </w:tabs>
        <w:ind w:left="720" w:hanging="360"/>
      </w:pPr>
      <w:r>
        <w:t>F</w:t>
      </w:r>
      <w:r w:rsidRPr="00A924A4">
        <w:t>.1</w:t>
      </w:r>
      <w:r>
        <w:t>.</w:t>
      </w:r>
      <w:r>
        <w:tab/>
        <w:t>Required Composition R</w:t>
      </w:r>
      <w:r w:rsidRPr="00A924A4">
        <w:t xml:space="preserve">ecruitment </w:t>
      </w:r>
    </w:p>
    <w:p w:rsidR="00532E2B" w:rsidRPr="00A924A4" w:rsidRDefault="00532E2B" w:rsidP="00532E2B">
      <w:pPr>
        <w:tabs>
          <w:tab w:val="left" w:pos="720"/>
        </w:tabs>
        <w:ind w:left="720" w:hanging="360"/>
      </w:pPr>
      <w:r>
        <w:t>F</w:t>
      </w:r>
      <w:r w:rsidRPr="00A924A4">
        <w:t>.2</w:t>
      </w:r>
      <w:r>
        <w:t xml:space="preserve">. </w:t>
      </w:r>
      <w:r>
        <w:tab/>
      </w:r>
      <w:r w:rsidRPr="00A924A4">
        <w:t xml:space="preserve">Required Authority &amp; Functions </w:t>
      </w:r>
    </w:p>
    <w:p w:rsidR="00532E2B" w:rsidRPr="00A924A4" w:rsidRDefault="00532E2B" w:rsidP="00532E2B">
      <w:pPr>
        <w:tabs>
          <w:tab w:val="left" w:pos="720"/>
        </w:tabs>
        <w:ind w:left="720" w:hanging="360"/>
      </w:pPr>
      <w:r>
        <w:t>F</w:t>
      </w:r>
      <w:r w:rsidRPr="00A924A4">
        <w:t>.3</w:t>
      </w:r>
      <w:r>
        <w:t>.</w:t>
      </w:r>
      <w:r>
        <w:tab/>
      </w:r>
      <w:r w:rsidRPr="00A924A4">
        <w:t xml:space="preserve">Conflict of Interest </w:t>
      </w:r>
      <w:r>
        <w:t>Policies and P</w:t>
      </w:r>
      <w:r w:rsidRPr="00A924A4">
        <w:t xml:space="preserve">rocedures </w:t>
      </w:r>
    </w:p>
    <w:p w:rsidR="00532E2B" w:rsidRPr="00C71102" w:rsidRDefault="00532E2B" w:rsidP="00532E2B"/>
    <w:p w:rsidR="00532E2B" w:rsidRPr="00AB236C" w:rsidRDefault="00532E2B" w:rsidP="00532E2B">
      <w:pPr>
        <w:rPr>
          <w:b/>
          <w:i/>
        </w:rPr>
      </w:pPr>
      <w:r>
        <w:rPr>
          <w:b/>
          <w:i/>
        </w:rPr>
        <w:t xml:space="preserve">Key </w:t>
      </w:r>
      <w:r w:rsidRPr="00AB236C">
        <w:rPr>
          <w:b/>
          <w:i/>
        </w:rPr>
        <w:t xml:space="preserve">Elements of the Project Work Plan </w:t>
      </w:r>
    </w:p>
    <w:p w:rsidR="00532E2B" w:rsidRPr="0040376E" w:rsidRDefault="00532E2B" w:rsidP="00532E2B"/>
    <w:p w:rsidR="00532E2B" w:rsidRPr="001417A5" w:rsidRDefault="00532E2B" w:rsidP="00691197">
      <w:pPr>
        <w:pStyle w:val="Default"/>
        <w:numPr>
          <w:ilvl w:val="0"/>
          <w:numId w:val="51"/>
        </w:numPr>
        <w:adjustRightInd w:val="0"/>
        <w:ind w:left="360"/>
        <w:rPr>
          <w:u w:val="single"/>
        </w:rPr>
      </w:pPr>
      <w:r>
        <w:rPr>
          <w:b/>
        </w:rPr>
        <w:t>Focus Area</w:t>
      </w:r>
      <w:r w:rsidRPr="001417A5">
        <w:rPr>
          <w:b/>
        </w:rPr>
        <w:t xml:space="preserve">:  </w:t>
      </w:r>
      <w:r w:rsidRPr="001417A5">
        <w:t>Applicants</w:t>
      </w:r>
      <w:r w:rsidRPr="001417A5">
        <w:rPr>
          <w:b/>
        </w:rPr>
        <w:t xml:space="preserve"> </w:t>
      </w:r>
      <w:r>
        <w:t xml:space="preserve">may </w:t>
      </w:r>
      <w:r w:rsidRPr="001417A5">
        <w:t>choose a focus area</w:t>
      </w:r>
      <w:r>
        <w:rPr>
          <w:b/>
        </w:rPr>
        <w:t xml:space="preserve"> </w:t>
      </w:r>
      <w:r w:rsidRPr="001417A5">
        <w:t xml:space="preserve">based on the list above or provide a </w:t>
      </w:r>
      <w:r>
        <w:t xml:space="preserve">different </w:t>
      </w:r>
      <w:r w:rsidRPr="001417A5">
        <w:t>focus area based on the action steps necessary to achieve the required operational and compliance status.</w:t>
      </w:r>
      <w:r>
        <w:rPr>
          <w:b/>
        </w:rPr>
        <w:t xml:space="preserve">  </w:t>
      </w:r>
    </w:p>
    <w:p w:rsidR="00532E2B" w:rsidRPr="001417A5" w:rsidRDefault="00532E2B" w:rsidP="00532E2B">
      <w:pPr>
        <w:pStyle w:val="Default"/>
        <w:ind w:left="360"/>
        <w:rPr>
          <w:u w:val="single"/>
        </w:rPr>
      </w:pPr>
    </w:p>
    <w:p w:rsidR="00532E2B" w:rsidRPr="007B09A6" w:rsidRDefault="00532E2B" w:rsidP="00691197">
      <w:pPr>
        <w:pStyle w:val="Default"/>
        <w:numPr>
          <w:ilvl w:val="0"/>
          <w:numId w:val="51"/>
        </w:numPr>
        <w:adjustRightInd w:val="0"/>
        <w:ind w:left="360"/>
        <w:rPr>
          <w:u w:val="single"/>
        </w:rPr>
      </w:pPr>
      <w:r>
        <w:rPr>
          <w:b/>
        </w:rPr>
        <w:t>Goal</w:t>
      </w:r>
      <w:r w:rsidRPr="007B09A6">
        <w:rPr>
          <w:b/>
        </w:rPr>
        <w:t>:</w:t>
      </w:r>
      <w:r w:rsidRPr="007B09A6">
        <w:t xml:space="preserve">  </w:t>
      </w:r>
      <w:r>
        <w:t>For each Focus Area, provide at least one goa</w:t>
      </w:r>
      <w:r w:rsidRPr="007B09A6">
        <w:t xml:space="preserve">l.  </w:t>
      </w:r>
      <w:r>
        <w:t>Goals should describe measureable results.</w:t>
      </w:r>
    </w:p>
    <w:p w:rsidR="00532E2B" w:rsidRPr="000712F1" w:rsidRDefault="00532E2B" w:rsidP="00532E2B">
      <w:pPr>
        <w:pStyle w:val="Default"/>
        <w:ind w:left="360"/>
        <w:rPr>
          <w:b/>
          <w:u w:val="single"/>
        </w:rPr>
      </w:pPr>
    </w:p>
    <w:p w:rsidR="00532E2B" w:rsidRPr="00E43AE2" w:rsidRDefault="00532E2B" w:rsidP="00691197">
      <w:pPr>
        <w:pStyle w:val="Default"/>
        <w:numPr>
          <w:ilvl w:val="0"/>
          <w:numId w:val="51"/>
        </w:numPr>
        <w:adjustRightInd w:val="0"/>
        <w:ind w:left="360"/>
      </w:pPr>
      <w:r w:rsidRPr="00CE02E8">
        <w:rPr>
          <w:b/>
        </w:rPr>
        <w:t xml:space="preserve">Key </w:t>
      </w:r>
      <w:r>
        <w:rPr>
          <w:b/>
        </w:rPr>
        <w:t>Action Steps</w:t>
      </w:r>
      <w:r w:rsidRPr="00CE02E8">
        <w:rPr>
          <w:b/>
        </w:rPr>
        <w:t>:</w:t>
      </w:r>
      <w:r w:rsidRPr="00E43AE2">
        <w:rPr>
          <w:b/>
        </w:rPr>
        <w:t xml:space="preserve">  </w:t>
      </w:r>
      <w:r w:rsidRPr="00837223">
        <w:t xml:space="preserve">Identify </w:t>
      </w:r>
      <w:r>
        <w:t xml:space="preserve">the action steps that must occur to accomplish each goal. For each goal, provide at least one action step.  </w:t>
      </w:r>
      <w:r w:rsidRPr="0034600A">
        <w:t xml:space="preserve">For each </w:t>
      </w:r>
      <w:r>
        <w:t>action step</w:t>
      </w:r>
      <w:r w:rsidRPr="0034600A">
        <w:t>, identify at least one person/area responsible</w:t>
      </w:r>
      <w:r>
        <w:t xml:space="preserve"> and time frame</w:t>
      </w:r>
      <w:r w:rsidRPr="0034600A">
        <w:t xml:space="preserve">.  </w:t>
      </w:r>
    </w:p>
    <w:p w:rsidR="00532E2B" w:rsidRPr="00E43AE2" w:rsidRDefault="00532E2B" w:rsidP="00532E2B">
      <w:pPr>
        <w:rPr>
          <w:b/>
          <w:color w:val="000000"/>
        </w:rPr>
      </w:pPr>
    </w:p>
    <w:p w:rsidR="00532E2B" w:rsidRPr="00272363" w:rsidRDefault="00532E2B" w:rsidP="00691197">
      <w:pPr>
        <w:widowControl/>
        <w:numPr>
          <w:ilvl w:val="0"/>
          <w:numId w:val="51"/>
        </w:numPr>
        <w:ind w:left="360"/>
      </w:pPr>
      <w:r>
        <w:rPr>
          <w:b/>
        </w:rPr>
        <w:t>Person/Area</w:t>
      </w:r>
      <w:r w:rsidRPr="004D1921">
        <w:rPr>
          <w:b/>
        </w:rPr>
        <w:t xml:space="preserve"> Responsible:</w:t>
      </w:r>
      <w:r w:rsidRPr="004D1921">
        <w:t xml:space="preserve"> Identify who will be responsible and accountable for carrying out </w:t>
      </w:r>
      <w:r>
        <w:t>each</w:t>
      </w:r>
      <w:r w:rsidRPr="004D1921">
        <w:t xml:space="preserve"> </w:t>
      </w:r>
      <w:r>
        <w:t>action step</w:t>
      </w:r>
      <w:r w:rsidRPr="004D1921">
        <w:t>.</w:t>
      </w:r>
    </w:p>
    <w:p w:rsidR="00532E2B" w:rsidRPr="004D1921" w:rsidRDefault="00532E2B" w:rsidP="00532E2B">
      <w:pPr>
        <w:pStyle w:val="Default"/>
      </w:pPr>
    </w:p>
    <w:p w:rsidR="00532E2B" w:rsidRPr="004D1921" w:rsidRDefault="00532E2B" w:rsidP="00691197">
      <w:pPr>
        <w:widowControl/>
        <w:numPr>
          <w:ilvl w:val="0"/>
          <w:numId w:val="51"/>
        </w:numPr>
        <w:ind w:left="360"/>
      </w:pPr>
      <w:r>
        <w:rPr>
          <w:b/>
        </w:rPr>
        <w:t>Time Frame</w:t>
      </w:r>
      <w:r w:rsidRPr="004D1921">
        <w:rPr>
          <w:b/>
        </w:rPr>
        <w:t>:</w:t>
      </w:r>
      <w:r w:rsidRPr="004D1921">
        <w:t xml:space="preserve"> Identify the expected time frame for carrying out </w:t>
      </w:r>
      <w:r>
        <w:t>each</w:t>
      </w:r>
      <w:r w:rsidRPr="004D1921">
        <w:t xml:space="preserve"> </w:t>
      </w:r>
      <w:r>
        <w:t>action step</w:t>
      </w:r>
      <w:r w:rsidRPr="004D1921">
        <w:t>.</w:t>
      </w:r>
    </w:p>
    <w:p w:rsidR="00532E2B" w:rsidRPr="004D1921" w:rsidRDefault="00532E2B" w:rsidP="00532E2B">
      <w:pPr>
        <w:pStyle w:val="Default"/>
        <w:rPr>
          <w:b/>
          <w:u w:val="single"/>
        </w:rPr>
      </w:pPr>
    </w:p>
    <w:p w:rsidR="00532E2B" w:rsidRPr="004D1921" w:rsidRDefault="00532E2B" w:rsidP="00691197">
      <w:pPr>
        <w:widowControl/>
        <w:numPr>
          <w:ilvl w:val="0"/>
          <w:numId w:val="51"/>
        </w:numPr>
        <w:ind w:left="360"/>
        <w:rPr>
          <w:u w:val="single"/>
        </w:rPr>
      </w:pPr>
      <w:r>
        <w:rPr>
          <w:b/>
        </w:rPr>
        <w:t>Comments</w:t>
      </w:r>
      <w:r w:rsidRPr="004D1921">
        <w:rPr>
          <w:b/>
        </w:rPr>
        <w:t>:</w:t>
      </w:r>
      <w:r w:rsidRPr="004D1921">
        <w:t xml:space="preserve"> </w:t>
      </w:r>
      <w:r>
        <w:t>Provide</w:t>
      </w:r>
      <w:r w:rsidRPr="004D1921">
        <w:t xml:space="preserve"> supplementary information</w:t>
      </w:r>
      <w:r>
        <w:t xml:space="preserve"> as desired.</w:t>
      </w:r>
    </w:p>
    <w:p w:rsidR="008655D3" w:rsidRPr="00384A3F" w:rsidRDefault="008655D3" w:rsidP="005635C3">
      <w:pPr>
        <w:widowControl/>
        <w:autoSpaceDE w:val="0"/>
        <w:autoSpaceDN w:val="0"/>
        <w:adjustRightInd w:val="0"/>
        <w:rPr>
          <w:rFonts w:ascii="Times New Roman" w:eastAsiaTheme="minorHAnsi" w:hAnsi="Times New Roman"/>
          <w:b/>
          <w:bCs/>
          <w:color w:val="000000"/>
          <w:szCs w:val="24"/>
        </w:rPr>
      </w:pPr>
    </w:p>
    <w:p w:rsidR="005635C3" w:rsidRPr="00384A3F" w:rsidRDefault="005635C3" w:rsidP="005635C3">
      <w:pPr>
        <w:widowControl/>
        <w:autoSpaceDE w:val="0"/>
        <w:autoSpaceDN w:val="0"/>
        <w:adjustRightInd w:val="0"/>
        <w:rPr>
          <w:rFonts w:ascii="Times New Roman" w:eastAsiaTheme="minorHAnsi" w:hAnsi="Times New Roman"/>
          <w:b/>
          <w:bCs/>
          <w:color w:val="000000"/>
          <w:szCs w:val="24"/>
        </w:rPr>
      </w:pPr>
      <w:r w:rsidRPr="00384A3F">
        <w:rPr>
          <w:rFonts w:ascii="Times New Roman" w:eastAsiaTheme="minorHAnsi" w:hAnsi="Times New Roman"/>
          <w:b/>
          <w:bCs/>
          <w:color w:val="000000"/>
          <w:szCs w:val="24"/>
        </w:rPr>
        <w:t>Key Elements of the Project Work Plan</w:t>
      </w:r>
    </w:p>
    <w:p w:rsidR="005635C3" w:rsidRPr="00384A3F" w:rsidRDefault="005635C3" w:rsidP="005635C3">
      <w:pPr>
        <w:widowControl/>
        <w:autoSpaceDE w:val="0"/>
        <w:autoSpaceDN w:val="0"/>
        <w:adjustRightInd w:val="0"/>
        <w:rPr>
          <w:rFonts w:ascii="Times New Roman" w:eastAsiaTheme="minorHAnsi" w:hAnsi="Times New Roman"/>
          <w:color w:val="000000"/>
          <w:szCs w:val="24"/>
        </w:rPr>
      </w:pPr>
      <w:r w:rsidRPr="00384A3F">
        <w:rPr>
          <w:rFonts w:ascii="Times New Roman" w:eastAsiaTheme="minorHAnsi" w:hAnsi="Times New Roman"/>
          <w:color w:val="000000"/>
          <w:szCs w:val="24"/>
        </w:rPr>
        <w:t>1. Focus Area: Applicants may choose a focus area based on the list above or provide a</w:t>
      </w:r>
    </w:p>
    <w:p w:rsidR="005635C3" w:rsidRPr="00384A3F" w:rsidRDefault="005635C3" w:rsidP="005635C3">
      <w:pPr>
        <w:widowControl/>
        <w:autoSpaceDE w:val="0"/>
        <w:autoSpaceDN w:val="0"/>
        <w:adjustRightInd w:val="0"/>
        <w:rPr>
          <w:rFonts w:ascii="Times New Roman" w:eastAsiaTheme="minorHAnsi" w:hAnsi="Times New Roman"/>
          <w:color w:val="000000"/>
          <w:szCs w:val="24"/>
        </w:rPr>
      </w:pPr>
      <w:r w:rsidRPr="00384A3F">
        <w:rPr>
          <w:rFonts w:ascii="Times New Roman" w:eastAsiaTheme="minorHAnsi" w:hAnsi="Times New Roman"/>
          <w:color w:val="000000"/>
          <w:szCs w:val="24"/>
        </w:rPr>
        <w:t>different focus area based on the action steps necessary to achieve the required operational</w:t>
      </w:r>
    </w:p>
    <w:p w:rsidR="005635C3" w:rsidRPr="00384A3F" w:rsidRDefault="005635C3" w:rsidP="005635C3">
      <w:pPr>
        <w:widowControl/>
        <w:autoSpaceDE w:val="0"/>
        <w:autoSpaceDN w:val="0"/>
        <w:adjustRightInd w:val="0"/>
        <w:rPr>
          <w:rFonts w:ascii="Times New Roman" w:eastAsiaTheme="minorHAnsi" w:hAnsi="Times New Roman"/>
          <w:color w:val="000000"/>
          <w:szCs w:val="24"/>
        </w:rPr>
      </w:pPr>
      <w:r w:rsidRPr="00384A3F">
        <w:rPr>
          <w:rFonts w:ascii="Times New Roman" w:eastAsiaTheme="minorHAnsi" w:hAnsi="Times New Roman"/>
          <w:color w:val="000000"/>
          <w:szCs w:val="24"/>
        </w:rPr>
        <w:t>status.</w:t>
      </w:r>
    </w:p>
    <w:p w:rsidR="005635C3" w:rsidRPr="00384A3F" w:rsidRDefault="005635C3" w:rsidP="005635C3">
      <w:pPr>
        <w:widowControl/>
        <w:autoSpaceDE w:val="0"/>
        <w:autoSpaceDN w:val="0"/>
        <w:adjustRightInd w:val="0"/>
        <w:rPr>
          <w:rFonts w:ascii="Times New Roman" w:eastAsiaTheme="minorHAnsi" w:hAnsi="Times New Roman"/>
          <w:color w:val="000000"/>
          <w:szCs w:val="24"/>
        </w:rPr>
      </w:pPr>
      <w:r w:rsidRPr="00384A3F">
        <w:rPr>
          <w:rFonts w:ascii="Times New Roman" w:eastAsiaTheme="minorHAnsi" w:hAnsi="Times New Roman"/>
          <w:color w:val="000000"/>
          <w:szCs w:val="24"/>
        </w:rPr>
        <w:t>2. Goal: For each Focus Area, provide at least one goal. Goals should describe measureable</w:t>
      </w:r>
    </w:p>
    <w:p w:rsidR="005635C3" w:rsidRPr="00384A3F" w:rsidRDefault="005635C3" w:rsidP="005635C3">
      <w:pPr>
        <w:widowControl/>
        <w:autoSpaceDE w:val="0"/>
        <w:autoSpaceDN w:val="0"/>
        <w:adjustRightInd w:val="0"/>
        <w:rPr>
          <w:rFonts w:ascii="Times New Roman" w:eastAsiaTheme="minorHAnsi" w:hAnsi="Times New Roman"/>
          <w:color w:val="000000"/>
          <w:szCs w:val="24"/>
        </w:rPr>
      </w:pPr>
      <w:r w:rsidRPr="00384A3F">
        <w:rPr>
          <w:rFonts w:ascii="Times New Roman" w:eastAsiaTheme="minorHAnsi" w:hAnsi="Times New Roman"/>
          <w:color w:val="000000"/>
          <w:szCs w:val="24"/>
        </w:rPr>
        <w:t>results.</w:t>
      </w:r>
    </w:p>
    <w:p w:rsidR="005635C3" w:rsidRPr="00384A3F" w:rsidRDefault="005635C3" w:rsidP="005635C3">
      <w:pPr>
        <w:widowControl/>
        <w:autoSpaceDE w:val="0"/>
        <w:autoSpaceDN w:val="0"/>
        <w:adjustRightInd w:val="0"/>
        <w:rPr>
          <w:rFonts w:ascii="Times New Roman" w:eastAsiaTheme="minorHAnsi" w:hAnsi="Times New Roman"/>
          <w:color w:val="000000"/>
          <w:szCs w:val="24"/>
        </w:rPr>
      </w:pPr>
      <w:r w:rsidRPr="00384A3F">
        <w:rPr>
          <w:rFonts w:ascii="Times New Roman" w:eastAsiaTheme="minorHAnsi" w:hAnsi="Times New Roman"/>
          <w:color w:val="000000"/>
          <w:szCs w:val="24"/>
        </w:rPr>
        <w:t>3. Key Action Steps: Identify the action steps that must occur to accomplish each goal. For</w:t>
      </w:r>
    </w:p>
    <w:p w:rsidR="005635C3" w:rsidRPr="00384A3F" w:rsidRDefault="005635C3" w:rsidP="005635C3">
      <w:pPr>
        <w:widowControl/>
        <w:autoSpaceDE w:val="0"/>
        <w:autoSpaceDN w:val="0"/>
        <w:adjustRightInd w:val="0"/>
        <w:rPr>
          <w:rFonts w:ascii="Times New Roman" w:eastAsiaTheme="minorHAnsi" w:hAnsi="Times New Roman"/>
          <w:color w:val="000000"/>
          <w:szCs w:val="24"/>
        </w:rPr>
      </w:pPr>
      <w:r w:rsidRPr="00384A3F">
        <w:rPr>
          <w:rFonts w:ascii="Times New Roman" w:eastAsiaTheme="minorHAnsi" w:hAnsi="Times New Roman"/>
          <w:color w:val="000000"/>
          <w:szCs w:val="24"/>
        </w:rPr>
        <w:t>each goal, provide at least one action step. For each action step, identify at least one</w:t>
      </w:r>
    </w:p>
    <w:p w:rsidR="005635C3" w:rsidRPr="00384A3F" w:rsidRDefault="005635C3" w:rsidP="005635C3">
      <w:pPr>
        <w:widowControl/>
        <w:autoSpaceDE w:val="0"/>
        <w:autoSpaceDN w:val="0"/>
        <w:adjustRightInd w:val="0"/>
        <w:rPr>
          <w:rFonts w:ascii="Times New Roman" w:eastAsiaTheme="minorHAnsi" w:hAnsi="Times New Roman"/>
          <w:color w:val="000000"/>
          <w:szCs w:val="24"/>
        </w:rPr>
      </w:pPr>
      <w:r w:rsidRPr="00384A3F">
        <w:rPr>
          <w:rFonts w:ascii="Times New Roman" w:eastAsiaTheme="minorHAnsi" w:hAnsi="Times New Roman"/>
          <w:color w:val="000000"/>
          <w:szCs w:val="24"/>
        </w:rPr>
        <w:t>person/area responsible and time frame.</w:t>
      </w:r>
    </w:p>
    <w:p w:rsidR="005635C3" w:rsidRPr="00384A3F" w:rsidRDefault="005635C3" w:rsidP="005635C3">
      <w:pPr>
        <w:widowControl/>
        <w:autoSpaceDE w:val="0"/>
        <w:autoSpaceDN w:val="0"/>
        <w:adjustRightInd w:val="0"/>
        <w:rPr>
          <w:rFonts w:ascii="Times New Roman" w:eastAsiaTheme="minorHAnsi" w:hAnsi="Times New Roman"/>
          <w:color w:val="000000"/>
          <w:szCs w:val="24"/>
        </w:rPr>
      </w:pPr>
      <w:r w:rsidRPr="00384A3F">
        <w:rPr>
          <w:rFonts w:ascii="Times New Roman" w:eastAsiaTheme="minorHAnsi" w:hAnsi="Times New Roman"/>
          <w:color w:val="000000"/>
          <w:szCs w:val="24"/>
        </w:rPr>
        <w:t>4. Person/Area Responsible: Identify who will be responsible and accountable for carrying out</w:t>
      </w:r>
    </w:p>
    <w:p w:rsidR="005635C3" w:rsidRPr="00384A3F" w:rsidRDefault="005635C3" w:rsidP="005635C3">
      <w:pPr>
        <w:widowControl/>
        <w:autoSpaceDE w:val="0"/>
        <w:autoSpaceDN w:val="0"/>
        <w:adjustRightInd w:val="0"/>
        <w:rPr>
          <w:rFonts w:ascii="Times New Roman" w:eastAsiaTheme="minorHAnsi" w:hAnsi="Times New Roman"/>
          <w:color w:val="000000"/>
          <w:szCs w:val="24"/>
        </w:rPr>
      </w:pPr>
      <w:r w:rsidRPr="00384A3F">
        <w:rPr>
          <w:rFonts w:ascii="Times New Roman" w:eastAsiaTheme="minorHAnsi" w:hAnsi="Times New Roman"/>
          <w:color w:val="000000"/>
          <w:szCs w:val="24"/>
        </w:rPr>
        <w:t>each action step.</w:t>
      </w:r>
    </w:p>
    <w:p w:rsidR="005635C3" w:rsidRPr="00384A3F" w:rsidRDefault="005635C3" w:rsidP="005635C3">
      <w:pPr>
        <w:widowControl/>
        <w:autoSpaceDE w:val="0"/>
        <w:autoSpaceDN w:val="0"/>
        <w:adjustRightInd w:val="0"/>
        <w:rPr>
          <w:rFonts w:ascii="Times New Roman" w:eastAsiaTheme="minorHAnsi" w:hAnsi="Times New Roman"/>
          <w:color w:val="000000"/>
          <w:szCs w:val="24"/>
        </w:rPr>
      </w:pPr>
      <w:r w:rsidRPr="00384A3F">
        <w:rPr>
          <w:rFonts w:ascii="Times New Roman" w:eastAsiaTheme="minorHAnsi" w:hAnsi="Times New Roman"/>
          <w:color w:val="000000"/>
          <w:szCs w:val="24"/>
        </w:rPr>
        <w:t>5. Time Frame: Identify the expected time frame for carrying out each action step.</w:t>
      </w:r>
    </w:p>
    <w:p w:rsidR="005635C3" w:rsidRPr="00384A3F" w:rsidRDefault="005635C3" w:rsidP="005635C3">
      <w:pPr>
        <w:rPr>
          <w:rFonts w:ascii="Times New Roman" w:hAnsi="Times New Roman"/>
          <w:szCs w:val="24"/>
        </w:rPr>
      </w:pPr>
      <w:r w:rsidRPr="00384A3F">
        <w:rPr>
          <w:rFonts w:ascii="Times New Roman" w:eastAsiaTheme="minorHAnsi" w:hAnsi="Times New Roman"/>
          <w:color w:val="000000"/>
          <w:sz w:val="22"/>
          <w:szCs w:val="22"/>
        </w:rPr>
        <w:t xml:space="preserve">6. </w:t>
      </w:r>
      <w:r w:rsidRPr="00384A3F">
        <w:rPr>
          <w:rFonts w:ascii="Times New Roman" w:eastAsiaTheme="minorHAnsi" w:hAnsi="Times New Roman"/>
          <w:color w:val="000000"/>
          <w:szCs w:val="24"/>
        </w:rPr>
        <w:t>Comments: Provide supplementary information as desired</w:t>
      </w:r>
      <w:r w:rsidRPr="00384A3F">
        <w:rPr>
          <w:rFonts w:ascii="Times New Roman" w:eastAsiaTheme="minorHAnsi" w:hAnsi="Times New Roman"/>
          <w:color w:val="000000"/>
          <w:sz w:val="22"/>
          <w:szCs w:val="22"/>
        </w:rPr>
        <w:t>.</w:t>
      </w:r>
    </w:p>
    <w:p w:rsidR="005635C3" w:rsidRPr="00384A3F" w:rsidRDefault="005635C3" w:rsidP="005635C3">
      <w:pPr>
        <w:rPr>
          <w:rFonts w:ascii="Times New Roman" w:hAnsi="Times New Roman"/>
          <w:szCs w:val="24"/>
        </w:rPr>
      </w:pPr>
    </w:p>
    <w:p w:rsidR="005635C3" w:rsidRPr="00384A3F" w:rsidRDefault="005635C3" w:rsidP="00AF039F">
      <w:pPr>
        <w:rPr>
          <w:rFonts w:ascii="Times New Roman" w:hAnsi="Times New Roman"/>
          <w:szCs w:val="24"/>
        </w:rPr>
      </w:pPr>
    </w:p>
    <w:p w:rsidR="00912115" w:rsidRDefault="00912115">
      <w:pPr>
        <w:widowControl/>
        <w:spacing w:after="200" w:line="276" w:lineRule="auto"/>
        <w:rPr>
          <w:rFonts w:ascii="Times New Roman" w:eastAsiaTheme="minorHAnsi" w:hAnsi="Times New Roman"/>
          <w:b/>
          <w:szCs w:val="24"/>
        </w:rPr>
      </w:pPr>
      <w:r>
        <w:rPr>
          <w:rFonts w:ascii="Times New Roman" w:eastAsiaTheme="minorHAnsi" w:hAnsi="Times New Roman"/>
          <w:b/>
          <w:szCs w:val="24"/>
        </w:rPr>
        <w:br w:type="page"/>
      </w:r>
    </w:p>
    <w:p w:rsidR="00F93651" w:rsidRPr="00912115" w:rsidRDefault="00C50462" w:rsidP="00912115">
      <w:pPr>
        <w:rPr>
          <w:rFonts w:ascii="Times New Roman" w:eastAsiaTheme="minorHAnsi" w:hAnsi="Times New Roman"/>
          <w:b/>
          <w:szCs w:val="24"/>
        </w:rPr>
      </w:pPr>
      <w:r>
        <w:rPr>
          <w:rFonts w:ascii="Times New Roman" w:eastAsiaTheme="minorHAnsi" w:hAnsi="Times New Roman"/>
          <w:b/>
          <w:szCs w:val="24"/>
        </w:rPr>
        <w:lastRenderedPageBreak/>
        <w:t>INSTRUCTIONS:</w:t>
      </w:r>
      <w:r w:rsidR="00912115">
        <w:rPr>
          <w:rFonts w:ascii="Times New Roman" w:eastAsiaTheme="minorHAnsi" w:hAnsi="Times New Roman"/>
          <w:b/>
          <w:szCs w:val="24"/>
        </w:rPr>
        <w:t xml:space="preserve"> </w:t>
      </w:r>
      <w:r w:rsidR="00F93651" w:rsidRPr="00912115">
        <w:rPr>
          <w:rFonts w:ascii="Times New Roman" w:hAnsi="Times New Roman"/>
          <w:b/>
          <w:color w:val="000000"/>
          <w:szCs w:val="24"/>
          <w:u w:val="single"/>
        </w:rPr>
        <w:t>Project Work Plan</w:t>
      </w:r>
    </w:p>
    <w:p w:rsidR="00F93651" w:rsidRPr="00384A3F" w:rsidRDefault="00F93651" w:rsidP="00395158">
      <w:pPr>
        <w:rPr>
          <w:rFonts w:ascii="Times New Roman" w:hAnsi="Times New Roman"/>
          <w:b/>
          <w:szCs w:val="24"/>
          <w:u w:val="single"/>
        </w:rPr>
      </w:pPr>
    </w:p>
    <w:p w:rsidR="009679CE" w:rsidRPr="00384A3F" w:rsidRDefault="009679CE" w:rsidP="00395158">
      <w:pPr>
        <w:rPr>
          <w:rFonts w:ascii="Times New Roman" w:hAnsi="Times New Roman"/>
          <w:szCs w:val="24"/>
        </w:rPr>
      </w:pPr>
      <w:r w:rsidRPr="00384A3F">
        <w:rPr>
          <w:rFonts w:ascii="Times New Roman" w:hAnsi="Times New Roman"/>
          <w:b/>
          <w:szCs w:val="24"/>
          <w:u w:val="single"/>
        </w:rPr>
        <w:t>Project Work Plan:</w:t>
      </w:r>
      <w:r w:rsidRPr="00384A3F">
        <w:rPr>
          <w:rFonts w:ascii="Times New Roman" w:hAnsi="Times New Roman"/>
          <w:szCs w:val="24"/>
        </w:rPr>
        <w:t xml:space="preserve"> </w:t>
      </w:r>
      <w:r w:rsidR="009831D4">
        <w:rPr>
          <w:rFonts w:ascii="Times New Roman" w:hAnsi="Times New Roman"/>
          <w:szCs w:val="24"/>
        </w:rPr>
        <w:t xml:space="preserve"> </w:t>
      </w:r>
    </w:p>
    <w:p w:rsidR="00F93651" w:rsidRPr="00384A3F" w:rsidRDefault="00F93651" w:rsidP="00395158">
      <w:pPr>
        <w:rPr>
          <w:rFonts w:ascii="Times New Roman" w:hAnsi="Times New Roman"/>
          <w:b/>
          <w:bCs/>
          <w:u w:val="single"/>
        </w:rPr>
      </w:pPr>
    </w:p>
    <w:p w:rsidR="00532E2B" w:rsidRPr="00CE02E8" w:rsidRDefault="00532E2B" w:rsidP="00532E2B">
      <w:pPr>
        <w:autoSpaceDE w:val="0"/>
        <w:autoSpaceDN w:val="0"/>
        <w:adjustRightInd w:val="0"/>
        <w:spacing w:after="120"/>
        <w:rPr>
          <w:b/>
          <w:i/>
          <w:color w:val="000000"/>
          <w:u w:val="single"/>
        </w:rPr>
      </w:pPr>
      <w:r w:rsidRPr="00CE02E8">
        <w:rPr>
          <w:b/>
          <w:i/>
          <w:color w:val="000000"/>
          <w:u w:val="single"/>
        </w:rPr>
        <w:t xml:space="preserve">Overview </w:t>
      </w:r>
    </w:p>
    <w:p w:rsidR="00532E2B" w:rsidRDefault="00532E2B" w:rsidP="00532E2B">
      <w:pPr>
        <w:rPr>
          <w:szCs w:val="24"/>
        </w:rPr>
      </w:pPr>
      <w:r>
        <w:rPr>
          <w:color w:val="000000"/>
          <w:szCs w:val="24"/>
        </w:rPr>
        <w:t>As described in s</w:t>
      </w:r>
      <w:r w:rsidRPr="00427344">
        <w:rPr>
          <w:color w:val="000000"/>
          <w:szCs w:val="24"/>
        </w:rPr>
        <w:t xml:space="preserve">ection 330(l), the recipient organization is expected to use PCA funds to provide training and technical assistance (T/TA) </w:t>
      </w:r>
      <w:r w:rsidRPr="00427344">
        <w:rPr>
          <w:rStyle w:val="extractreview101"/>
          <w:szCs w:val="24"/>
        </w:rPr>
        <w:t>to potential and existing health centers</w:t>
      </w:r>
      <w:r>
        <w:rPr>
          <w:rStyle w:val="extractreview101"/>
          <w:szCs w:val="24"/>
        </w:rPr>
        <w:t xml:space="preserve">. </w:t>
      </w:r>
      <w:r w:rsidRPr="00427344">
        <w:rPr>
          <w:szCs w:val="24"/>
        </w:rPr>
        <w:t xml:space="preserve">A </w:t>
      </w:r>
      <w:r>
        <w:rPr>
          <w:szCs w:val="24"/>
        </w:rPr>
        <w:t xml:space="preserve">list </w:t>
      </w:r>
      <w:r w:rsidRPr="00427344">
        <w:rPr>
          <w:szCs w:val="24"/>
        </w:rPr>
        <w:t xml:space="preserve">of required PCA T/TA </w:t>
      </w:r>
      <w:r>
        <w:rPr>
          <w:szCs w:val="24"/>
        </w:rPr>
        <w:t>focus areas</w:t>
      </w:r>
      <w:r w:rsidRPr="00427344">
        <w:rPr>
          <w:szCs w:val="24"/>
        </w:rPr>
        <w:t xml:space="preserve"> </w:t>
      </w:r>
      <w:r>
        <w:rPr>
          <w:szCs w:val="24"/>
        </w:rPr>
        <w:t xml:space="preserve">and performance measures </w:t>
      </w:r>
      <w:r w:rsidRPr="00427344">
        <w:rPr>
          <w:szCs w:val="24"/>
        </w:rPr>
        <w:t xml:space="preserve">are provided </w:t>
      </w:r>
      <w:r>
        <w:rPr>
          <w:szCs w:val="24"/>
        </w:rPr>
        <w:t xml:space="preserve">in Section II of the FOA, under </w:t>
      </w:r>
      <w:hyperlink w:anchor="PCA_RecipientRolesandResponsibilities" w:history="1">
        <w:r w:rsidRPr="00014FCE">
          <w:rPr>
            <w:rStyle w:val="Hyperlink"/>
            <w:szCs w:val="24"/>
          </w:rPr>
          <w:t>PCA Recipient Roles and Responsibilities</w:t>
        </w:r>
      </w:hyperlink>
      <w:r>
        <w:rPr>
          <w:szCs w:val="24"/>
        </w:rPr>
        <w:t xml:space="preserve">. </w:t>
      </w:r>
      <w:r w:rsidRPr="00427344">
        <w:rPr>
          <w:szCs w:val="24"/>
        </w:rPr>
        <w:t xml:space="preserve">The PCA Project Work Plan is expected to detail the T/TA activities to be conducted over the </w:t>
      </w:r>
      <w:r>
        <w:rPr>
          <w:szCs w:val="24"/>
        </w:rPr>
        <w:t xml:space="preserve">first </w:t>
      </w:r>
      <w:r w:rsidRPr="00C964CC">
        <w:rPr>
          <w:szCs w:val="24"/>
        </w:rPr>
        <w:t xml:space="preserve">12-month </w:t>
      </w:r>
      <w:r>
        <w:rPr>
          <w:szCs w:val="24"/>
        </w:rPr>
        <w:t xml:space="preserve">budget </w:t>
      </w:r>
      <w:r w:rsidRPr="00C964CC">
        <w:rPr>
          <w:szCs w:val="24"/>
        </w:rPr>
        <w:t>period</w:t>
      </w:r>
      <w:r w:rsidRPr="00427344">
        <w:rPr>
          <w:szCs w:val="24"/>
        </w:rPr>
        <w:t xml:space="preserve">.  Applicants may identify additional </w:t>
      </w:r>
      <w:r>
        <w:rPr>
          <w:szCs w:val="24"/>
        </w:rPr>
        <w:t>focus areas beyond those identified on the</w:t>
      </w:r>
      <w:r w:rsidRPr="00427344">
        <w:rPr>
          <w:szCs w:val="24"/>
        </w:rPr>
        <w:t xml:space="preserve"> list.</w:t>
      </w:r>
      <w:r>
        <w:rPr>
          <w:szCs w:val="24"/>
        </w:rPr>
        <w:t xml:space="preserve"> </w:t>
      </w:r>
    </w:p>
    <w:p w:rsidR="00532E2B" w:rsidRDefault="00532E2B" w:rsidP="00532E2B">
      <w:pPr>
        <w:rPr>
          <w:rFonts w:cs="Arial"/>
        </w:rPr>
      </w:pPr>
    </w:p>
    <w:p w:rsidR="00532E2B" w:rsidRPr="003C7A35" w:rsidRDefault="00532E2B" w:rsidP="00532E2B">
      <w:pPr>
        <w:rPr>
          <w:rFonts w:cs="Arial"/>
          <w:szCs w:val="24"/>
        </w:rPr>
      </w:pPr>
      <w:r w:rsidRPr="003C7A35">
        <w:rPr>
          <w:szCs w:val="24"/>
        </w:rPr>
        <w:t xml:space="preserve">The Project Work Plan is a structured document that will be completed electronically in the HRSA </w:t>
      </w:r>
      <w:r>
        <w:rPr>
          <w:szCs w:val="24"/>
        </w:rPr>
        <w:t>EHB</w:t>
      </w:r>
      <w:r w:rsidRPr="003C7A35">
        <w:rPr>
          <w:szCs w:val="24"/>
        </w:rPr>
        <w:t xml:space="preserve"> system.  </w:t>
      </w:r>
      <w:r w:rsidRPr="003C7A35">
        <w:rPr>
          <w:rFonts w:cs="Arial"/>
          <w:szCs w:val="24"/>
        </w:rPr>
        <w:t xml:space="preserve">Refer to the PCA Cooperative Agreement User Guide on the PCA TA website for step-by-step instructions (with screen shots) on how to complete the form online. </w:t>
      </w:r>
    </w:p>
    <w:p w:rsidR="00532E2B" w:rsidRPr="00427344" w:rsidRDefault="00532E2B" w:rsidP="00532E2B">
      <w:pPr>
        <w:rPr>
          <w:color w:val="000000"/>
        </w:rPr>
      </w:pPr>
    </w:p>
    <w:p w:rsidR="00532E2B" w:rsidRPr="00CE02E8" w:rsidRDefault="00532E2B" w:rsidP="00532E2B">
      <w:pPr>
        <w:autoSpaceDE w:val="0"/>
        <w:autoSpaceDN w:val="0"/>
        <w:adjustRightInd w:val="0"/>
        <w:spacing w:after="120"/>
        <w:rPr>
          <w:b/>
          <w:i/>
          <w:color w:val="000000"/>
          <w:szCs w:val="24"/>
          <w:u w:val="single"/>
        </w:rPr>
      </w:pPr>
      <w:r w:rsidRPr="00CE02E8">
        <w:rPr>
          <w:b/>
          <w:i/>
          <w:color w:val="000000"/>
          <w:szCs w:val="24"/>
          <w:u w:val="single"/>
        </w:rPr>
        <w:t>Key Components of the Project Work Plan</w:t>
      </w:r>
    </w:p>
    <w:p w:rsidR="00532E2B" w:rsidRPr="00E43AE2" w:rsidRDefault="00532E2B" w:rsidP="00532E2B">
      <w:pPr>
        <w:pStyle w:val="Default"/>
        <w:rPr>
          <w:b/>
          <w:color w:val="000000" w:themeColor="text1"/>
          <w:u w:val="single"/>
        </w:rPr>
      </w:pPr>
      <w:r>
        <w:rPr>
          <w:b/>
          <w:color w:val="000000" w:themeColor="text1"/>
        </w:rPr>
        <w:t xml:space="preserve">1. </w:t>
      </w:r>
      <w:r>
        <w:rPr>
          <w:b/>
          <w:color w:val="000000" w:themeColor="text1"/>
        </w:rPr>
        <w:tab/>
      </w:r>
      <w:r w:rsidRPr="00CE02E8">
        <w:rPr>
          <w:b/>
          <w:color w:val="000000" w:themeColor="text1"/>
        </w:rPr>
        <w:t>Goals:</w:t>
      </w:r>
      <w:r w:rsidRPr="00E43AE2">
        <w:rPr>
          <w:b/>
          <w:color w:val="000000" w:themeColor="text1"/>
        </w:rPr>
        <w:t xml:space="preserve">  </w:t>
      </w:r>
      <w:r w:rsidRPr="00E43AE2">
        <w:rPr>
          <w:color w:val="000000" w:themeColor="text1"/>
        </w:rPr>
        <w:t xml:space="preserve">Enter a percentage goal </w:t>
      </w:r>
      <w:r w:rsidRPr="00E43AE2">
        <w:rPr>
          <w:color w:val="000000" w:themeColor="text1"/>
          <w:u w:val="single"/>
        </w:rPr>
        <w:t>for</w:t>
      </w:r>
      <w:r w:rsidRPr="00E43AE2">
        <w:rPr>
          <w:color w:val="000000" w:themeColor="text1"/>
        </w:rPr>
        <w:t xml:space="preserve"> each performance measure. </w:t>
      </w:r>
      <w:r w:rsidRPr="00880AA7">
        <w:rPr>
          <w:i/>
          <w:color w:val="000000" w:themeColor="text1"/>
        </w:rPr>
        <w:t>This will be your target goal for the end of the project period.</w:t>
      </w:r>
      <w:r w:rsidRPr="00E43AE2">
        <w:rPr>
          <w:color w:val="000000" w:themeColor="text1"/>
        </w:rPr>
        <w:t xml:space="preserve">  This information will be used to measure the statewide/regional impact of the T/TA activities and monitor progress toward achievement of the goals throughout the 5-year project period. </w:t>
      </w:r>
    </w:p>
    <w:p w:rsidR="00532E2B" w:rsidRPr="00E43AE2" w:rsidRDefault="00532E2B" w:rsidP="00691197">
      <w:pPr>
        <w:pStyle w:val="ListParagraph"/>
        <w:widowControl/>
        <w:numPr>
          <w:ilvl w:val="0"/>
          <w:numId w:val="53"/>
        </w:numPr>
        <w:rPr>
          <w:rFonts w:ascii="Times New Roman" w:hAnsi="Times New Roman"/>
          <w:color w:val="000000"/>
          <w:szCs w:val="24"/>
        </w:rPr>
      </w:pPr>
      <w:r w:rsidRPr="00E43AE2">
        <w:rPr>
          <w:rFonts w:ascii="Times New Roman" w:hAnsi="Times New Roman"/>
          <w:color w:val="000000"/>
          <w:szCs w:val="24"/>
        </w:rPr>
        <w:t>Provide a goal percentage for the end of the project period (e.g., 95).</w:t>
      </w:r>
    </w:p>
    <w:p w:rsidR="00532E2B" w:rsidRPr="00A52FB7" w:rsidRDefault="00532E2B" w:rsidP="00532E2B">
      <w:pPr>
        <w:pStyle w:val="ListParagraph"/>
        <w:rPr>
          <w:rFonts w:ascii="Times New Roman" w:hAnsi="Times New Roman"/>
          <w:color w:val="000000"/>
          <w:szCs w:val="24"/>
        </w:rPr>
      </w:pPr>
      <w:r w:rsidRPr="00E43AE2">
        <w:rPr>
          <w:rFonts w:ascii="Times New Roman" w:hAnsi="Times New Roman"/>
          <w:color w:val="000000"/>
          <w:szCs w:val="24"/>
        </w:rPr>
        <w:t>Note: Yo</w:t>
      </w:r>
      <w:r>
        <w:rPr>
          <w:rFonts w:ascii="Times New Roman" w:hAnsi="Times New Roman"/>
          <w:color w:val="000000"/>
          <w:szCs w:val="24"/>
        </w:rPr>
        <w:t>u do not need to add the % sign</w:t>
      </w:r>
    </w:p>
    <w:p w:rsidR="00532E2B" w:rsidRDefault="00532E2B" w:rsidP="00532E2B">
      <w:pPr>
        <w:pStyle w:val="Default"/>
        <w:rPr>
          <w:b/>
          <w:color w:val="000000" w:themeColor="text1"/>
          <w:u w:val="single"/>
        </w:rPr>
      </w:pPr>
    </w:p>
    <w:p w:rsidR="00532E2B" w:rsidRPr="00E43AE2" w:rsidRDefault="00532E2B" w:rsidP="00532E2B">
      <w:pPr>
        <w:pStyle w:val="Default"/>
        <w:rPr>
          <w:color w:val="000000" w:themeColor="text1"/>
        </w:rPr>
      </w:pPr>
      <w:r>
        <w:rPr>
          <w:b/>
          <w:color w:val="000000" w:themeColor="text1"/>
        </w:rPr>
        <w:t xml:space="preserve">2. </w:t>
      </w:r>
      <w:r>
        <w:rPr>
          <w:b/>
          <w:color w:val="000000" w:themeColor="text1"/>
        </w:rPr>
        <w:tab/>
      </w:r>
      <w:r w:rsidRPr="00CE02E8">
        <w:rPr>
          <w:b/>
          <w:color w:val="000000" w:themeColor="text1"/>
        </w:rPr>
        <w:t>Key Factors:</w:t>
      </w:r>
      <w:r w:rsidRPr="00E43AE2">
        <w:rPr>
          <w:b/>
          <w:color w:val="000000" w:themeColor="text1"/>
        </w:rPr>
        <w:t xml:space="preserve">  </w:t>
      </w:r>
      <w:r w:rsidRPr="00E43AE2">
        <w:rPr>
          <w:color w:val="000000" w:themeColor="text1"/>
        </w:rPr>
        <w:t xml:space="preserve">Identify 3 to 5 key factors (i.e., contributing </w:t>
      </w:r>
      <w:r>
        <w:rPr>
          <w:color w:val="000000" w:themeColor="text1"/>
        </w:rPr>
        <w:t>and</w:t>
      </w:r>
      <w:r w:rsidRPr="00E43AE2">
        <w:rPr>
          <w:color w:val="000000" w:themeColor="text1"/>
        </w:rPr>
        <w:t xml:space="preserve"> restricting factors) impacting performance on the goals. The key factors should be based on data from the HRSA program reports (e.g., UDS reports, program requirement reports, PCA satisfaction survey results) and annual T/TA needs assessment</w:t>
      </w:r>
      <w:r>
        <w:rPr>
          <w:color w:val="000000" w:themeColor="text1"/>
        </w:rPr>
        <w:t>.</w:t>
      </w:r>
      <w:r w:rsidRPr="00E43AE2">
        <w:rPr>
          <w:color w:val="000000" w:themeColor="text1"/>
        </w:rPr>
        <w:t xml:space="preserve"> </w:t>
      </w:r>
    </w:p>
    <w:p w:rsidR="00532E2B" w:rsidRPr="00E43AE2" w:rsidRDefault="00532E2B" w:rsidP="00691197">
      <w:pPr>
        <w:pStyle w:val="ListParagraph"/>
        <w:widowControl/>
        <w:numPr>
          <w:ilvl w:val="0"/>
          <w:numId w:val="53"/>
        </w:numPr>
        <w:rPr>
          <w:rFonts w:ascii="Times New Roman" w:hAnsi="Times New Roman"/>
          <w:color w:val="000000"/>
          <w:szCs w:val="24"/>
        </w:rPr>
      </w:pPr>
      <w:r w:rsidRPr="00E43AE2">
        <w:rPr>
          <w:rFonts w:ascii="Times New Roman" w:hAnsi="Times New Roman"/>
          <w:color w:val="000000"/>
          <w:szCs w:val="24"/>
        </w:rPr>
        <w:t>Identify at least 3 Key F</w:t>
      </w:r>
      <w:r>
        <w:rPr>
          <w:rFonts w:ascii="Times New Roman" w:hAnsi="Times New Roman"/>
          <w:color w:val="000000"/>
          <w:szCs w:val="24"/>
        </w:rPr>
        <w:t>actors that contribute to and</w:t>
      </w:r>
      <w:r w:rsidRPr="00E43AE2">
        <w:rPr>
          <w:rFonts w:ascii="Times New Roman" w:hAnsi="Times New Roman"/>
          <w:color w:val="000000"/>
          <w:szCs w:val="24"/>
        </w:rPr>
        <w:t xml:space="preserve"> restrict progress on achieving the goal. </w:t>
      </w:r>
      <w:r>
        <w:rPr>
          <w:rFonts w:ascii="Times New Roman" w:hAnsi="Times New Roman"/>
          <w:color w:val="000000"/>
          <w:szCs w:val="24"/>
        </w:rPr>
        <w:t>Up to 2 additional</w:t>
      </w:r>
      <w:r w:rsidRPr="00E43AE2">
        <w:rPr>
          <w:rFonts w:ascii="Times New Roman" w:hAnsi="Times New Roman"/>
          <w:color w:val="000000"/>
          <w:szCs w:val="24"/>
        </w:rPr>
        <w:t xml:space="preserve"> Key Factors may be added</w:t>
      </w:r>
      <w:r>
        <w:rPr>
          <w:rFonts w:ascii="Times New Roman" w:hAnsi="Times New Roman"/>
          <w:color w:val="000000"/>
          <w:szCs w:val="24"/>
        </w:rPr>
        <w:t xml:space="preserve"> </w:t>
      </w:r>
      <w:r w:rsidRPr="00E43AE2">
        <w:rPr>
          <w:rFonts w:ascii="Times New Roman" w:hAnsi="Times New Roman"/>
          <w:color w:val="000000"/>
          <w:szCs w:val="24"/>
        </w:rPr>
        <w:t xml:space="preserve">by clicking on the “Add More Key Factor(s)” button. </w:t>
      </w:r>
    </w:p>
    <w:p w:rsidR="00532E2B" w:rsidRDefault="00532E2B" w:rsidP="00691197">
      <w:pPr>
        <w:pStyle w:val="ListParagraph"/>
        <w:widowControl/>
        <w:numPr>
          <w:ilvl w:val="0"/>
          <w:numId w:val="53"/>
        </w:numPr>
        <w:rPr>
          <w:rFonts w:ascii="Times New Roman" w:hAnsi="Times New Roman"/>
          <w:color w:val="000000"/>
          <w:szCs w:val="24"/>
        </w:rPr>
      </w:pPr>
      <w:r w:rsidRPr="00E43AE2">
        <w:rPr>
          <w:rFonts w:ascii="Times New Roman" w:hAnsi="Times New Roman"/>
          <w:color w:val="000000"/>
          <w:szCs w:val="24"/>
        </w:rPr>
        <w:t xml:space="preserve">Identify at least </w:t>
      </w:r>
      <w:r>
        <w:rPr>
          <w:rFonts w:ascii="Times New Roman" w:hAnsi="Times New Roman"/>
          <w:color w:val="000000"/>
          <w:szCs w:val="24"/>
        </w:rPr>
        <w:t>1</w:t>
      </w:r>
      <w:r w:rsidRPr="00E43AE2">
        <w:rPr>
          <w:rFonts w:ascii="Times New Roman" w:hAnsi="Times New Roman"/>
          <w:color w:val="000000"/>
          <w:szCs w:val="24"/>
        </w:rPr>
        <w:t xml:space="preserve"> restricting key factor and 1 contributing factor</w:t>
      </w:r>
      <w:r>
        <w:rPr>
          <w:rFonts w:ascii="Times New Roman" w:hAnsi="Times New Roman"/>
          <w:color w:val="000000"/>
          <w:szCs w:val="24"/>
        </w:rPr>
        <w:t>.</w:t>
      </w:r>
    </w:p>
    <w:p w:rsidR="00532E2B" w:rsidRPr="00E43AE2" w:rsidRDefault="00532E2B" w:rsidP="00532E2B">
      <w:pPr>
        <w:rPr>
          <w:b/>
          <w:color w:val="000000" w:themeColor="text1"/>
          <w:szCs w:val="24"/>
        </w:rPr>
      </w:pPr>
    </w:p>
    <w:p w:rsidR="00532E2B" w:rsidRPr="00E43AE2" w:rsidRDefault="00532E2B" w:rsidP="00532E2B">
      <w:r w:rsidRPr="00942609">
        <w:rPr>
          <w:b/>
          <w:szCs w:val="24"/>
        </w:rPr>
        <w:t>3.  T/TA Focus Areas:</w:t>
      </w:r>
      <w:r w:rsidRPr="00942609">
        <w:rPr>
          <w:szCs w:val="24"/>
        </w:rPr>
        <w:t xml:space="preserve">  Based on the key factor analysis, identify T/TA focus areas that are appropriate and effective in achieving the proposed goal(s).</w:t>
      </w:r>
    </w:p>
    <w:p w:rsidR="00532E2B" w:rsidRPr="001F7DF8" w:rsidRDefault="00532E2B" w:rsidP="00691197">
      <w:pPr>
        <w:pStyle w:val="ListParagraph"/>
        <w:widowControl/>
        <w:numPr>
          <w:ilvl w:val="0"/>
          <w:numId w:val="28"/>
        </w:numPr>
        <w:contextualSpacing w:val="0"/>
        <w:rPr>
          <w:rFonts w:ascii="Times New Roman" w:hAnsi="Times New Roman"/>
          <w:color w:val="000000" w:themeColor="text1"/>
          <w:szCs w:val="24"/>
        </w:rPr>
      </w:pPr>
      <w:r w:rsidRPr="001F7DF8">
        <w:rPr>
          <w:rFonts w:ascii="Times New Roman" w:hAnsi="Times New Roman"/>
          <w:color w:val="000000" w:themeColor="text1"/>
          <w:szCs w:val="24"/>
        </w:rPr>
        <w:t xml:space="preserve">Section A (Health Center Program Requirements): </w:t>
      </w:r>
      <w:r>
        <w:rPr>
          <w:rFonts w:ascii="Times New Roman" w:hAnsi="Times New Roman"/>
          <w:color w:val="000000" w:themeColor="text1"/>
          <w:szCs w:val="24"/>
        </w:rPr>
        <w:t>Address a</w:t>
      </w:r>
      <w:r w:rsidRPr="001F7DF8">
        <w:rPr>
          <w:rFonts w:ascii="Times New Roman" w:hAnsi="Times New Roman"/>
          <w:color w:val="000000" w:themeColor="text1"/>
          <w:szCs w:val="24"/>
        </w:rPr>
        <w:t>t least 3 T/TA Focus Areas on the list.</w:t>
      </w:r>
    </w:p>
    <w:p w:rsidR="00532E2B" w:rsidRPr="001F7DF8" w:rsidRDefault="00532E2B" w:rsidP="00691197">
      <w:pPr>
        <w:pStyle w:val="ListParagraph"/>
        <w:widowControl/>
        <w:numPr>
          <w:ilvl w:val="0"/>
          <w:numId w:val="28"/>
        </w:numPr>
        <w:contextualSpacing w:val="0"/>
        <w:rPr>
          <w:rFonts w:ascii="Times New Roman" w:hAnsi="Times New Roman"/>
          <w:color w:val="000000" w:themeColor="text1"/>
          <w:szCs w:val="24"/>
        </w:rPr>
      </w:pPr>
      <w:r w:rsidRPr="001F7DF8">
        <w:rPr>
          <w:rFonts w:ascii="Times New Roman" w:hAnsi="Times New Roman"/>
          <w:color w:val="000000" w:themeColor="text1"/>
          <w:szCs w:val="24"/>
        </w:rPr>
        <w:t>Section B (Health Center Performance Improvement): Address the required Clinical and Financial Performance Improvement T/TA Focus Areas.</w:t>
      </w:r>
    </w:p>
    <w:p w:rsidR="00532E2B" w:rsidRPr="001F7DF8" w:rsidRDefault="00532E2B" w:rsidP="00691197">
      <w:pPr>
        <w:pStyle w:val="ListParagraph"/>
        <w:widowControl/>
        <w:numPr>
          <w:ilvl w:val="0"/>
          <w:numId w:val="28"/>
        </w:numPr>
        <w:contextualSpacing w:val="0"/>
        <w:rPr>
          <w:rFonts w:ascii="Times New Roman" w:hAnsi="Times New Roman"/>
          <w:color w:val="000000" w:themeColor="text1"/>
          <w:szCs w:val="24"/>
        </w:rPr>
      </w:pPr>
      <w:r>
        <w:rPr>
          <w:rFonts w:ascii="Times New Roman" w:hAnsi="Times New Roman"/>
          <w:color w:val="000000" w:themeColor="text1"/>
          <w:szCs w:val="24"/>
        </w:rPr>
        <w:t>Section C (Statewide/R</w:t>
      </w:r>
      <w:r w:rsidRPr="001F7DF8">
        <w:rPr>
          <w:rFonts w:ascii="Times New Roman" w:hAnsi="Times New Roman"/>
          <w:color w:val="000000" w:themeColor="text1"/>
          <w:szCs w:val="24"/>
        </w:rPr>
        <w:t>egional Program Assistance): Address ALL of the statewide/regional T/TA Focus Areas on the list.</w:t>
      </w:r>
    </w:p>
    <w:p w:rsidR="00532E2B" w:rsidRPr="001F7DF8" w:rsidRDefault="00532E2B" w:rsidP="00691197">
      <w:pPr>
        <w:pStyle w:val="ListParagraph"/>
        <w:widowControl/>
        <w:numPr>
          <w:ilvl w:val="0"/>
          <w:numId w:val="53"/>
        </w:numPr>
        <w:rPr>
          <w:rFonts w:ascii="Times New Roman" w:hAnsi="Times New Roman"/>
          <w:color w:val="000000"/>
          <w:szCs w:val="24"/>
        </w:rPr>
      </w:pPr>
      <w:r w:rsidRPr="001F7DF8">
        <w:rPr>
          <w:rFonts w:ascii="Times New Roman" w:hAnsi="Times New Roman"/>
          <w:color w:val="000000"/>
          <w:szCs w:val="24"/>
        </w:rPr>
        <w:t xml:space="preserve">A maximum of </w:t>
      </w:r>
      <w:r>
        <w:rPr>
          <w:rFonts w:ascii="Times New Roman" w:hAnsi="Times New Roman"/>
          <w:color w:val="000000"/>
          <w:szCs w:val="24"/>
        </w:rPr>
        <w:t>2</w:t>
      </w:r>
      <w:r w:rsidRPr="001F7DF8">
        <w:rPr>
          <w:rFonts w:ascii="Times New Roman" w:hAnsi="Times New Roman"/>
          <w:color w:val="000000"/>
          <w:szCs w:val="24"/>
        </w:rPr>
        <w:t xml:space="preserve"> additional T/TA Focus Areas may be added for each Goal</w:t>
      </w:r>
      <w:r>
        <w:rPr>
          <w:rFonts w:ascii="Times New Roman" w:hAnsi="Times New Roman"/>
          <w:color w:val="000000"/>
          <w:szCs w:val="24"/>
        </w:rPr>
        <w:t xml:space="preserve"> by clicking on the expansion icon or plus sign next to “Other Focus Area(s)”.</w:t>
      </w:r>
      <w:r w:rsidRPr="001F7DF8">
        <w:rPr>
          <w:rFonts w:ascii="Times New Roman" w:hAnsi="Times New Roman"/>
          <w:color w:val="000000"/>
          <w:szCs w:val="24"/>
        </w:rPr>
        <w:t xml:space="preserve">  Note</w:t>
      </w:r>
      <w:r w:rsidRPr="001F7DF8">
        <w:rPr>
          <w:rFonts w:ascii="Times New Roman" w:hAnsi="Times New Roman"/>
          <w:color w:val="000000" w:themeColor="text1"/>
          <w:szCs w:val="24"/>
        </w:rPr>
        <w:t>: The additional T/TA focus area(s) wil</w:t>
      </w:r>
      <w:r>
        <w:rPr>
          <w:rFonts w:ascii="Times New Roman" w:hAnsi="Times New Roman"/>
          <w:color w:val="000000" w:themeColor="text1"/>
          <w:szCs w:val="24"/>
        </w:rPr>
        <w:t xml:space="preserve">l not be counted toward the </w:t>
      </w:r>
      <w:r w:rsidRPr="001F7DF8">
        <w:rPr>
          <w:rFonts w:ascii="Times New Roman" w:hAnsi="Times New Roman"/>
          <w:color w:val="000000" w:themeColor="text1"/>
          <w:szCs w:val="24"/>
        </w:rPr>
        <w:t>required focus areas.</w:t>
      </w:r>
    </w:p>
    <w:p w:rsidR="00532E2B" w:rsidRDefault="00532E2B" w:rsidP="00532E2B">
      <w:pPr>
        <w:pStyle w:val="Default"/>
        <w:rPr>
          <w:color w:val="000000" w:themeColor="text1"/>
        </w:rPr>
      </w:pPr>
    </w:p>
    <w:p w:rsidR="00532E2B" w:rsidRDefault="00532E2B" w:rsidP="00532E2B">
      <w:pPr>
        <w:pStyle w:val="Default"/>
        <w:rPr>
          <w:color w:val="000000" w:themeColor="text1"/>
        </w:rPr>
      </w:pPr>
    </w:p>
    <w:p w:rsidR="00532E2B" w:rsidRPr="00E43AE2" w:rsidRDefault="00532E2B" w:rsidP="00532E2B">
      <w:pPr>
        <w:pStyle w:val="Default"/>
        <w:rPr>
          <w:color w:val="000000" w:themeColor="text1"/>
        </w:rPr>
      </w:pPr>
    </w:p>
    <w:p w:rsidR="00532E2B" w:rsidRPr="004D1921" w:rsidRDefault="00532E2B" w:rsidP="00532E2B">
      <w:pPr>
        <w:rPr>
          <w:szCs w:val="24"/>
        </w:rPr>
      </w:pPr>
      <w:r>
        <w:rPr>
          <w:b/>
          <w:szCs w:val="24"/>
        </w:rPr>
        <w:t>4</w:t>
      </w:r>
      <w:r w:rsidRPr="004D1921">
        <w:rPr>
          <w:b/>
          <w:szCs w:val="24"/>
        </w:rPr>
        <w:t xml:space="preserve">.  Activities: </w:t>
      </w:r>
      <w:r w:rsidRPr="004D1921">
        <w:rPr>
          <w:szCs w:val="24"/>
        </w:rPr>
        <w:t xml:space="preserve">  Identify the major T/TA activities that must be taken to achieve the goal(s).</w:t>
      </w:r>
    </w:p>
    <w:p w:rsidR="00532E2B" w:rsidRPr="004D1921" w:rsidRDefault="00532E2B" w:rsidP="00691197">
      <w:pPr>
        <w:pStyle w:val="ListParagraph"/>
        <w:widowControl/>
        <w:numPr>
          <w:ilvl w:val="0"/>
          <w:numId w:val="53"/>
        </w:numPr>
        <w:rPr>
          <w:rFonts w:ascii="Times New Roman" w:hAnsi="Times New Roman"/>
          <w:color w:val="000000"/>
          <w:szCs w:val="24"/>
        </w:rPr>
      </w:pPr>
      <w:r w:rsidRPr="004D1921">
        <w:rPr>
          <w:rFonts w:ascii="Times New Roman" w:hAnsi="Times New Roman"/>
          <w:color w:val="000000"/>
          <w:szCs w:val="24"/>
        </w:rPr>
        <w:t>Identify at least 2 major Activities that you will implement for each T/TA Focus Area.</w:t>
      </w:r>
    </w:p>
    <w:p w:rsidR="00532E2B" w:rsidRPr="004D1921" w:rsidRDefault="00532E2B" w:rsidP="00691197">
      <w:pPr>
        <w:pStyle w:val="ListParagraph"/>
        <w:widowControl/>
        <w:numPr>
          <w:ilvl w:val="0"/>
          <w:numId w:val="53"/>
        </w:numPr>
        <w:rPr>
          <w:rFonts w:ascii="Times New Roman" w:hAnsi="Times New Roman"/>
          <w:color w:val="000000"/>
          <w:szCs w:val="24"/>
        </w:rPr>
      </w:pPr>
      <w:r w:rsidRPr="004D1921">
        <w:rPr>
          <w:rFonts w:ascii="Times New Roman" w:hAnsi="Times New Roman"/>
          <w:color w:val="000000"/>
          <w:szCs w:val="24"/>
        </w:rPr>
        <w:t>Within each Activity, identify at least 1 Person/Area Responsible, Time Frame, and Expected Outcome. It is optional to add supplementary information related to the entries in the Comments box.</w:t>
      </w:r>
    </w:p>
    <w:p w:rsidR="00532E2B" w:rsidRPr="004D1921" w:rsidRDefault="00532E2B" w:rsidP="00532E2B">
      <w:pPr>
        <w:pStyle w:val="Default"/>
        <w:rPr>
          <w:b/>
          <w:color w:val="000000" w:themeColor="text1"/>
          <w:u w:val="single"/>
        </w:rPr>
      </w:pPr>
    </w:p>
    <w:p w:rsidR="00532E2B" w:rsidRPr="004D1921" w:rsidRDefault="00532E2B" w:rsidP="00532E2B">
      <w:pPr>
        <w:rPr>
          <w:szCs w:val="24"/>
          <w:u w:val="single"/>
        </w:rPr>
      </w:pPr>
      <w:r w:rsidRPr="004D1921">
        <w:rPr>
          <w:b/>
          <w:szCs w:val="24"/>
        </w:rPr>
        <w:t>5.  Expected Outcomes:</w:t>
      </w:r>
      <w:r w:rsidRPr="004D1921">
        <w:rPr>
          <w:szCs w:val="24"/>
        </w:rPr>
        <w:t xml:space="preserve"> Identify what you anticipate will happen as a result of the proposed T/TA activities (i.e., quantifiable results). It should describe what you hope to accomplish, such as the number of health centers you will train. </w:t>
      </w:r>
    </w:p>
    <w:p w:rsidR="00532E2B" w:rsidRPr="004D1921" w:rsidRDefault="00532E2B" w:rsidP="00691197">
      <w:pPr>
        <w:pStyle w:val="ListParagraph"/>
        <w:widowControl/>
        <w:numPr>
          <w:ilvl w:val="0"/>
          <w:numId w:val="53"/>
        </w:numPr>
        <w:rPr>
          <w:rFonts w:ascii="Times New Roman" w:hAnsi="Times New Roman"/>
          <w:color w:val="000000"/>
          <w:szCs w:val="24"/>
        </w:rPr>
      </w:pPr>
      <w:r w:rsidRPr="004D1921">
        <w:rPr>
          <w:rFonts w:ascii="Times New Roman" w:hAnsi="Times New Roman"/>
          <w:color w:val="000000"/>
          <w:szCs w:val="24"/>
        </w:rPr>
        <w:t>Identify at least 1 Expected Outcome for each Activity.</w:t>
      </w:r>
    </w:p>
    <w:p w:rsidR="00532E2B" w:rsidRPr="004D1921" w:rsidRDefault="00532E2B" w:rsidP="00532E2B">
      <w:pPr>
        <w:pStyle w:val="Default"/>
        <w:rPr>
          <w:color w:val="000000" w:themeColor="text1"/>
        </w:rPr>
      </w:pPr>
    </w:p>
    <w:p w:rsidR="00532E2B" w:rsidRPr="004D1921" w:rsidRDefault="00532E2B" w:rsidP="00532E2B">
      <w:pPr>
        <w:rPr>
          <w:szCs w:val="24"/>
        </w:rPr>
      </w:pPr>
      <w:r w:rsidRPr="004D1921">
        <w:rPr>
          <w:b/>
          <w:szCs w:val="24"/>
        </w:rPr>
        <w:t>6.  Person(s)/Area(s) Responsible:</w:t>
      </w:r>
      <w:r w:rsidRPr="004D1921">
        <w:rPr>
          <w:szCs w:val="24"/>
        </w:rPr>
        <w:t xml:space="preserve"> Identify who will be responsible and accountable for carrying out the specific activities.</w:t>
      </w:r>
    </w:p>
    <w:p w:rsidR="00532E2B" w:rsidRPr="004D1921" w:rsidRDefault="00532E2B" w:rsidP="00691197">
      <w:pPr>
        <w:pStyle w:val="ListParagraph"/>
        <w:widowControl/>
        <w:numPr>
          <w:ilvl w:val="0"/>
          <w:numId w:val="53"/>
        </w:numPr>
        <w:rPr>
          <w:rFonts w:ascii="Times New Roman" w:hAnsi="Times New Roman"/>
          <w:color w:val="000000" w:themeColor="text1"/>
          <w:szCs w:val="24"/>
        </w:rPr>
      </w:pPr>
      <w:r w:rsidRPr="004D1921">
        <w:rPr>
          <w:rFonts w:ascii="Times New Roman" w:hAnsi="Times New Roman"/>
          <w:color w:val="000000"/>
          <w:szCs w:val="24"/>
        </w:rPr>
        <w:t>Identify at least 1 Person/Area Responsible for each Activity.</w:t>
      </w:r>
    </w:p>
    <w:p w:rsidR="00532E2B" w:rsidRPr="004D1921" w:rsidRDefault="00532E2B" w:rsidP="00532E2B">
      <w:pPr>
        <w:pStyle w:val="Default"/>
        <w:rPr>
          <w:color w:val="000000" w:themeColor="text1"/>
        </w:rPr>
      </w:pPr>
    </w:p>
    <w:p w:rsidR="00532E2B" w:rsidRPr="004D1921" w:rsidRDefault="00532E2B" w:rsidP="00532E2B">
      <w:pPr>
        <w:rPr>
          <w:szCs w:val="24"/>
        </w:rPr>
      </w:pPr>
      <w:r w:rsidRPr="004D1921">
        <w:rPr>
          <w:b/>
          <w:szCs w:val="24"/>
        </w:rPr>
        <w:t xml:space="preserve">7.  Time </w:t>
      </w:r>
      <w:r>
        <w:rPr>
          <w:b/>
          <w:szCs w:val="24"/>
        </w:rPr>
        <w:t>F</w:t>
      </w:r>
      <w:r w:rsidRPr="004D1921">
        <w:rPr>
          <w:b/>
          <w:szCs w:val="24"/>
        </w:rPr>
        <w:t>rames:</w:t>
      </w:r>
      <w:r w:rsidRPr="004D1921">
        <w:rPr>
          <w:szCs w:val="24"/>
        </w:rPr>
        <w:t xml:space="preserve"> Identify the expected time frame for carrying out the specific activities.</w:t>
      </w:r>
    </w:p>
    <w:p w:rsidR="00532E2B" w:rsidRPr="004D1921" w:rsidRDefault="00532E2B" w:rsidP="00691197">
      <w:pPr>
        <w:pStyle w:val="ListParagraph"/>
        <w:widowControl/>
        <w:numPr>
          <w:ilvl w:val="0"/>
          <w:numId w:val="53"/>
        </w:numPr>
        <w:rPr>
          <w:rFonts w:ascii="Times New Roman" w:hAnsi="Times New Roman"/>
          <w:color w:val="000000"/>
          <w:szCs w:val="24"/>
        </w:rPr>
      </w:pPr>
      <w:r w:rsidRPr="004D1921">
        <w:rPr>
          <w:rFonts w:ascii="Times New Roman" w:hAnsi="Times New Roman"/>
          <w:color w:val="000000"/>
          <w:szCs w:val="24"/>
        </w:rPr>
        <w:t xml:space="preserve">Identify at least 1 Time Frame for each Activity. </w:t>
      </w:r>
    </w:p>
    <w:p w:rsidR="00532E2B" w:rsidRPr="004D1921" w:rsidRDefault="00532E2B" w:rsidP="00532E2B">
      <w:pPr>
        <w:pStyle w:val="Default"/>
        <w:rPr>
          <w:color w:val="000000" w:themeColor="text1"/>
        </w:rPr>
      </w:pPr>
    </w:p>
    <w:p w:rsidR="00532E2B" w:rsidRPr="004D1921" w:rsidRDefault="00532E2B" w:rsidP="00532E2B">
      <w:pPr>
        <w:rPr>
          <w:szCs w:val="24"/>
        </w:rPr>
      </w:pPr>
      <w:r w:rsidRPr="004D1921">
        <w:rPr>
          <w:b/>
          <w:szCs w:val="24"/>
        </w:rPr>
        <w:t>8.  Comments (optional):</w:t>
      </w:r>
      <w:r w:rsidRPr="004D1921">
        <w:rPr>
          <w:szCs w:val="24"/>
        </w:rPr>
        <w:t xml:space="preserve">  This is an optional field. Indicate supplementary information related to entries in the project work plan.</w:t>
      </w:r>
    </w:p>
    <w:p w:rsidR="00532E2B" w:rsidRDefault="00532E2B" w:rsidP="00691197">
      <w:pPr>
        <w:pStyle w:val="ListParagraph"/>
        <w:widowControl/>
        <w:numPr>
          <w:ilvl w:val="0"/>
          <w:numId w:val="53"/>
        </w:numPr>
        <w:rPr>
          <w:rFonts w:ascii="Times New Roman" w:hAnsi="Times New Roman"/>
          <w:color w:val="000000"/>
          <w:szCs w:val="24"/>
        </w:rPr>
      </w:pPr>
      <w:r w:rsidRPr="004D1921">
        <w:rPr>
          <w:rFonts w:ascii="Times New Roman" w:hAnsi="Times New Roman"/>
          <w:color w:val="000000"/>
          <w:szCs w:val="24"/>
        </w:rPr>
        <w:t>This field can be left blank</w:t>
      </w:r>
      <w:r>
        <w:rPr>
          <w:rFonts w:ascii="Times New Roman" w:hAnsi="Times New Roman"/>
          <w:color w:val="000000"/>
          <w:szCs w:val="24"/>
        </w:rPr>
        <w:t>.</w:t>
      </w:r>
    </w:p>
    <w:p w:rsidR="00532E2B" w:rsidRDefault="00532E2B" w:rsidP="00532E2B">
      <w:pPr>
        <w:contextualSpacing/>
        <w:rPr>
          <w:color w:val="000000"/>
          <w:szCs w:val="24"/>
        </w:rPr>
      </w:pPr>
    </w:p>
    <w:p w:rsidR="00532E2B" w:rsidRDefault="00532E2B" w:rsidP="00532E2B">
      <w:pPr>
        <w:rPr>
          <w:rFonts w:ascii="Calibri" w:eastAsia="Calibri" w:hAnsi="Calibri" w:cs="Arial"/>
          <w:sz w:val="22"/>
          <w:szCs w:val="22"/>
        </w:rPr>
      </w:pPr>
    </w:p>
    <w:p w:rsidR="00F93651" w:rsidRPr="00384A3F" w:rsidRDefault="00F93651" w:rsidP="00F93651">
      <w:pPr>
        <w:keepNext/>
        <w:rPr>
          <w:rFonts w:ascii="Times New Roman" w:hAnsi="Times New Roman"/>
        </w:rPr>
      </w:pPr>
    </w:p>
    <w:p w:rsidR="00912115" w:rsidRDefault="00912115">
      <w:pPr>
        <w:widowControl/>
        <w:spacing w:after="200" w:line="276" w:lineRule="auto"/>
        <w:rPr>
          <w:rFonts w:ascii="Times New Roman" w:eastAsiaTheme="minorHAnsi" w:hAnsi="Times New Roman"/>
          <w:b/>
          <w:szCs w:val="24"/>
        </w:rPr>
      </w:pPr>
      <w:r>
        <w:rPr>
          <w:rFonts w:ascii="Times New Roman" w:eastAsiaTheme="minorHAnsi" w:hAnsi="Times New Roman"/>
          <w:b/>
          <w:szCs w:val="24"/>
        </w:rPr>
        <w:br w:type="page"/>
      </w:r>
    </w:p>
    <w:p w:rsidR="00532E2B" w:rsidRDefault="00C50462" w:rsidP="00395158">
      <w:pPr>
        <w:rPr>
          <w:rFonts w:ascii="Times New Roman" w:hAnsi="Times New Roman"/>
          <w:b/>
          <w:bCs/>
          <w:u w:val="single"/>
        </w:rPr>
      </w:pPr>
      <w:r>
        <w:rPr>
          <w:rFonts w:ascii="Times New Roman" w:eastAsiaTheme="minorHAnsi" w:hAnsi="Times New Roman"/>
          <w:b/>
          <w:szCs w:val="24"/>
        </w:rPr>
        <w:lastRenderedPageBreak/>
        <w:t>INSTRUCTIONS:</w:t>
      </w:r>
      <w:r w:rsidR="00912115">
        <w:rPr>
          <w:rFonts w:ascii="Times New Roman" w:eastAsiaTheme="minorHAnsi" w:hAnsi="Times New Roman"/>
          <w:b/>
          <w:szCs w:val="24"/>
        </w:rPr>
        <w:t xml:space="preserve"> </w:t>
      </w:r>
      <w:r w:rsidR="00830474" w:rsidRPr="00912115">
        <w:rPr>
          <w:rFonts w:ascii="Times New Roman" w:hAnsi="Times New Roman"/>
          <w:b/>
          <w:color w:val="000000"/>
          <w:szCs w:val="24"/>
          <w:u w:val="single"/>
        </w:rPr>
        <w:t>Verification Checklist</w:t>
      </w:r>
    </w:p>
    <w:p w:rsidR="00395158" w:rsidRPr="00384A3F" w:rsidRDefault="00395158" w:rsidP="00395158">
      <w:pPr>
        <w:rPr>
          <w:rFonts w:ascii="Times New Roman" w:hAnsi="Times New Roman"/>
          <w:b/>
          <w:bCs/>
          <w:u w:val="single"/>
        </w:rPr>
      </w:pPr>
    </w:p>
    <w:p w:rsidR="004A5EC8" w:rsidRDefault="004A5EC8" w:rsidP="004A5EC8">
      <w:r>
        <w:t xml:space="preserve">Applicants should answer all checklist questions based upon current knowledge of the status of the originally proposed NAP project (as described in the fiscal year 2011 NAP application).  Applicants may reference the original application in its entirety, as well as the program-specific forms directly, via links within the Verification Checklist.  Applicants will be required to certify that the information provided within the checklist is current and accurate.  </w:t>
      </w:r>
    </w:p>
    <w:p w:rsidR="00395158" w:rsidRPr="00384A3F" w:rsidRDefault="00395158">
      <w:pPr>
        <w:widowControl/>
        <w:spacing w:after="200" w:line="276" w:lineRule="auto"/>
        <w:rPr>
          <w:rFonts w:ascii="Times New Roman" w:hAnsi="Times New Roman"/>
          <w:b/>
          <w:bCs/>
          <w:u w:val="single"/>
        </w:rPr>
      </w:pPr>
      <w:r w:rsidRPr="00384A3F">
        <w:rPr>
          <w:rFonts w:ascii="Times New Roman" w:hAnsi="Times New Roman"/>
          <w:b/>
          <w:bCs/>
          <w:u w:val="single"/>
        </w:rPr>
        <w:br w:type="page"/>
      </w:r>
    </w:p>
    <w:p w:rsidR="00E90189" w:rsidRDefault="00C50462" w:rsidP="00395158">
      <w:pPr>
        <w:rPr>
          <w:rFonts w:ascii="Times New Roman" w:hAnsi="Times New Roman"/>
          <w:b/>
          <w:color w:val="000000"/>
          <w:szCs w:val="24"/>
        </w:rPr>
      </w:pPr>
      <w:r>
        <w:rPr>
          <w:rFonts w:ascii="Times New Roman" w:eastAsiaTheme="minorHAnsi" w:hAnsi="Times New Roman"/>
          <w:b/>
          <w:szCs w:val="24"/>
        </w:rPr>
        <w:lastRenderedPageBreak/>
        <w:t>INSTRUCTIONS:</w:t>
      </w:r>
      <w:r w:rsidR="00912115">
        <w:rPr>
          <w:rFonts w:ascii="Times New Roman" w:eastAsiaTheme="minorHAnsi" w:hAnsi="Times New Roman"/>
          <w:b/>
          <w:szCs w:val="24"/>
        </w:rPr>
        <w:t xml:space="preserve"> </w:t>
      </w:r>
      <w:r w:rsidR="00830474" w:rsidRPr="00912115">
        <w:rPr>
          <w:rFonts w:ascii="Times New Roman" w:hAnsi="Times New Roman"/>
          <w:b/>
          <w:color w:val="000000"/>
          <w:szCs w:val="24"/>
          <w:u w:val="single"/>
        </w:rPr>
        <w:t>EHR Readiness Checklist</w:t>
      </w:r>
      <w:r w:rsidR="00912115">
        <w:rPr>
          <w:rFonts w:ascii="Times New Roman" w:hAnsi="Times New Roman"/>
          <w:b/>
          <w:color w:val="000000"/>
          <w:szCs w:val="24"/>
        </w:rPr>
        <w:t xml:space="preserve"> </w:t>
      </w:r>
    </w:p>
    <w:p w:rsidR="00C50462" w:rsidRDefault="00C50462" w:rsidP="00395158">
      <w:pPr>
        <w:rPr>
          <w:rFonts w:ascii="Times New Roman" w:hAnsi="Times New Roman"/>
          <w:b/>
          <w:bCs/>
          <w:u w:val="single"/>
        </w:rPr>
      </w:pPr>
    </w:p>
    <w:p w:rsidR="00395158" w:rsidRPr="00384A3F" w:rsidRDefault="009679CE" w:rsidP="00395158">
      <w:pPr>
        <w:rPr>
          <w:rFonts w:ascii="Times New Roman" w:hAnsi="Times New Roman"/>
          <w:szCs w:val="24"/>
        </w:rPr>
      </w:pPr>
      <w:r w:rsidRPr="00384A3F">
        <w:rPr>
          <w:rFonts w:ascii="Times New Roman" w:hAnsi="Times New Roman"/>
          <w:b/>
          <w:bCs/>
          <w:u w:val="single"/>
        </w:rPr>
        <w:t>EHR Readiness Checklist</w:t>
      </w:r>
      <w:r w:rsidRPr="00384A3F">
        <w:rPr>
          <w:rFonts w:ascii="Times New Roman" w:hAnsi="Times New Roman"/>
          <w:bCs/>
        </w:rPr>
        <w:t>: This form collects responses from applicants regarding their readiness to implement a certified EHR system.</w:t>
      </w:r>
    </w:p>
    <w:p w:rsidR="00395158" w:rsidRPr="00384A3F" w:rsidRDefault="00395158" w:rsidP="00395158">
      <w:pPr>
        <w:rPr>
          <w:rFonts w:ascii="Times New Roman" w:hAnsi="Times New Roman"/>
          <w:szCs w:val="24"/>
        </w:rPr>
      </w:pPr>
    </w:p>
    <w:p w:rsidR="004A5EC8" w:rsidRPr="004A5EC8" w:rsidRDefault="004A5EC8" w:rsidP="004A5EC8">
      <w:r w:rsidRPr="004A5EC8">
        <w:t>Applicants requesting any Federal funding for the purchase or enhancement of an Electronic Health Record system must respond to all questions on the EHR Readiness Form.</w:t>
      </w:r>
    </w:p>
    <w:p w:rsidR="00395158" w:rsidRPr="00384A3F" w:rsidRDefault="00395158">
      <w:pPr>
        <w:widowControl/>
        <w:spacing w:after="200" w:line="276" w:lineRule="auto"/>
        <w:rPr>
          <w:rFonts w:ascii="Times New Roman" w:hAnsi="Times New Roman"/>
          <w:szCs w:val="24"/>
        </w:rPr>
      </w:pPr>
      <w:r w:rsidRPr="00384A3F">
        <w:rPr>
          <w:rFonts w:ascii="Times New Roman" w:hAnsi="Times New Roman"/>
          <w:szCs w:val="24"/>
        </w:rPr>
        <w:br w:type="page"/>
      </w:r>
    </w:p>
    <w:p w:rsidR="00660AB1" w:rsidRPr="00384A3F" w:rsidRDefault="00C50462" w:rsidP="008655D3">
      <w:pPr>
        <w:rPr>
          <w:rFonts w:ascii="Times New Roman" w:hAnsi="Times New Roman"/>
          <w:b/>
          <w:bCs/>
          <w:szCs w:val="24"/>
          <w:u w:val="single"/>
        </w:rPr>
      </w:pPr>
      <w:r>
        <w:rPr>
          <w:rFonts w:ascii="Times New Roman" w:eastAsiaTheme="minorHAnsi" w:hAnsi="Times New Roman"/>
          <w:b/>
          <w:szCs w:val="24"/>
        </w:rPr>
        <w:lastRenderedPageBreak/>
        <w:t>INSTRUCTIONS:</w:t>
      </w:r>
      <w:r w:rsidR="00912115">
        <w:rPr>
          <w:rFonts w:ascii="Times New Roman" w:eastAsiaTheme="minorHAnsi" w:hAnsi="Times New Roman"/>
          <w:b/>
          <w:szCs w:val="24"/>
        </w:rPr>
        <w:t xml:space="preserve"> </w:t>
      </w:r>
      <w:r w:rsidR="00F1018C" w:rsidRPr="00912115">
        <w:rPr>
          <w:rFonts w:ascii="Times New Roman" w:hAnsi="Times New Roman"/>
          <w:b/>
          <w:color w:val="000000"/>
          <w:szCs w:val="24"/>
          <w:u w:val="single"/>
        </w:rPr>
        <w:t>Look- Alike Budget</w:t>
      </w:r>
      <w:r w:rsidR="00912115">
        <w:rPr>
          <w:rFonts w:ascii="Times New Roman" w:hAnsi="Times New Roman"/>
          <w:b/>
          <w:color w:val="000000"/>
          <w:szCs w:val="24"/>
        </w:rPr>
        <w:t xml:space="preserve"> </w:t>
      </w:r>
    </w:p>
    <w:p w:rsidR="00395158" w:rsidRPr="00384A3F" w:rsidRDefault="00395158" w:rsidP="008655D3">
      <w:pPr>
        <w:rPr>
          <w:rFonts w:ascii="Times New Roman" w:hAnsi="Times New Roman"/>
          <w:b/>
          <w:bCs/>
          <w:szCs w:val="24"/>
          <w:u w:val="single"/>
        </w:rPr>
      </w:pPr>
    </w:p>
    <w:p w:rsidR="00660AB1" w:rsidRPr="00384A3F" w:rsidRDefault="00660AB1" w:rsidP="008655D3">
      <w:pPr>
        <w:widowControl/>
        <w:autoSpaceDE w:val="0"/>
        <w:autoSpaceDN w:val="0"/>
        <w:adjustRightInd w:val="0"/>
        <w:rPr>
          <w:rFonts w:ascii="Times New Roman" w:eastAsiaTheme="minorHAnsi" w:hAnsi="Times New Roman"/>
          <w:color w:val="000000"/>
          <w:szCs w:val="24"/>
        </w:rPr>
      </w:pPr>
      <w:r w:rsidRPr="00384A3F">
        <w:rPr>
          <w:rFonts w:ascii="Times New Roman" w:eastAsiaTheme="minorHAnsi" w:hAnsi="Times New Roman"/>
          <w:b/>
          <w:bCs/>
          <w:color w:val="000000"/>
          <w:szCs w:val="24"/>
        </w:rPr>
        <w:t xml:space="preserve">FORM 3A – Look-Alike Budget Information (Required) </w:t>
      </w:r>
    </w:p>
    <w:p w:rsidR="003A43CB" w:rsidRDefault="003A43CB" w:rsidP="008655D3">
      <w:pPr>
        <w:widowControl/>
        <w:autoSpaceDE w:val="0"/>
        <w:autoSpaceDN w:val="0"/>
        <w:adjustRightInd w:val="0"/>
        <w:rPr>
          <w:rFonts w:ascii="Times New Roman" w:eastAsiaTheme="minorHAnsi" w:hAnsi="Times New Roman"/>
          <w:b/>
          <w:bCs/>
          <w:color w:val="000000"/>
          <w:szCs w:val="24"/>
        </w:rPr>
      </w:pPr>
    </w:p>
    <w:p w:rsidR="00660AB1" w:rsidRPr="00384A3F" w:rsidRDefault="00660AB1" w:rsidP="008655D3">
      <w:pPr>
        <w:widowControl/>
        <w:autoSpaceDE w:val="0"/>
        <w:autoSpaceDN w:val="0"/>
        <w:adjustRightInd w:val="0"/>
        <w:rPr>
          <w:rFonts w:ascii="Times New Roman" w:eastAsiaTheme="minorHAnsi" w:hAnsi="Times New Roman"/>
          <w:color w:val="000000"/>
          <w:szCs w:val="24"/>
        </w:rPr>
      </w:pPr>
      <w:r w:rsidRPr="00384A3F">
        <w:rPr>
          <w:rFonts w:ascii="Times New Roman" w:eastAsiaTheme="minorHAnsi" w:hAnsi="Times New Roman"/>
          <w:b/>
          <w:bCs/>
          <w:color w:val="000000"/>
          <w:szCs w:val="24"/>
        </w:rPr>
        <w:t xml:space="preserve">Part 1: Expenses: </w:t>
      </w:r>
      <w:r w:rsidRPr="00384A3F">
        <w:rPr>
          <w:rFonts w:ascii="Times New Roman" w:eastAsiaTheme="minorHAnsi" w:hAnsi="Times New Roman"/>
          <w:color w:val="000000"/>
          <w:szCs w:val="24"/>
        </w:rPr>
        <w:t xml:space="preserve">includes personnel, fringe benefits, travel, equipment, supplies, contractual, construction, and other. Indirect charges may also be included. </w:t>
      </w:r>
    </w:p>
    <w:p w:rsidR="00660AB1" w:rsidRPr="00384A3F" w:rsidRDefault="00660AB1" w:rsidP="008655D3">
      <w:pPr>
        <w:widowControl/>
        <w:autoSpaceDE w:val="0"/>
        <w:autoSpaceDN w:val="0"/>
        <w:adjustRightInd w:val="0"/>
        <w:rPr>
          <w:rFonts w:ascii="Times New Roman" w:eastAsiaTheme="minorHAnsi" w:hAnsi="Times New Roman"/>
          <w:color w:val="000000"/>
          <w:szCs w:val="24"/>
        </w:rPr>
      </w:pPr>
      <w:r w:rsidRPr="00384A3F">
        <w:rPr>
          <w:rFonts w:ascii="Times New Roman" w:eastAsiaTheme="minorHAnsi" w:hAnsi="Times New Roman"/>
          <w:color w:val="000000"/>
          <w:szCs w:val="24"/>
        </w:rPr>
        <w:t xml:space="preserve">For each of the expense categories enter the projected first year expenses for each of the applicable Programs, Functions, or Activities. If the categories in the form do not describe all possible expenses, organizations may enter expenses in the “Other” category. The total fields are calculated automatically as you move through the form. </w:t>
      </w:r>
    </w:p>
    <w:p w:rsidR="003A43CB" w:rsidRDefault="003A43CB" w:rsidP="008655D3">
      <w:pPr>
        <w:widowControl/>
        <w:autoSpaceDE w:val="0"/>
        <w:autoSpaceDN w:val="0"/>
        <w:adjustRightInd w:val="0"/>
        <w:rPr>
          <w:rFonts w:ascii="Times New Roman" w:eastAsiaTheme="minorHAnsi" w:hAnsi="Times New Roman"/>
          <w:b/>
          <w:bCs/>
          <w:color w:val="000000"/>
          <w:szCs w:val="24"/>
        </w:rPr>
      </w:pPr>
    </w:p>
    <w:p w:rsidR="00395158" w:rsidRPr="003A43CB" w:rsidRDefault="00660AB1" w:rsidP="003A43CB">
      <w:pPr>
        <w:widowControl/>
        <w:autoSpaceDE w:val="0"/>
        <w:autoSpaceDN w:val="0"/>
        <w:adjustRightInd w:val="0"/>
        <w:rPr>
          <w:rFonts w:ascii="Times New Roman" w:eastAsiaTheme="minorHAnsi" w:hAnsi="Times New Roman"/>
          <w:color w:val="000000"/>
          <w:szCs w:val="24"/>
        </w:rPr>
      </w:pPr>
      <w:r w:rsidRPr="00384A3F">
        <w:rPr>
          <w:rFonts w:ascii="Times New Roman" w:eastAsiaTheme="minorHAnsi" w:hAnsi="Times New Roman"/>
          <w:b/>
          <w:bCs/>
          <w:color w:val="000000"/>
          <w:szCs w:val="24"/>
        </w:rPr>
        <w:t xml:space="preserve">Part 2: Revenue: </w:t>
      </w:r>
      <w:r w:rsidRPr="00384A3F">
        <w:rPr>
          <w:rFonts w:ascii="Times New Roman" w:eastAsiaTheme="minorHAnsi" w:hAnsi="Times New Roman"/>
          <w:color w:val="000000"/>
          <w:szCs w:val="24"/>
        </w:rPr>
        <w:t>includes funds supplied by the applicant and/or Federal, S</w:t>
      </w:r>
      <w:r w:rsidR="003A43CB">
        <w:rPr>
          <w:rFonts w:ascii="Times New Roman" w:eastAsiaTheme="minorHAnsi" w:hAnsi="Times New Roman"/>
          <w:color w:val="000000"/>
          <w:szCs w:val="24"/>
        </w:rPr>
        <w:t xml:space="preserve">tate, local, other sources. </w:t>
      </w:r>
      <w:r w:rsidRPr="00384A3F">
        <w:rPr>
          <w:rFonts w:ascii="Times New Roman" w:eastAsiaTheme="minorHAnsi" w:hAnsi="Times New Roman"/>
          <w:color w:val="000000"/>
          <w:szCs w:val="24"/>
        </w:rPr>
        <w:t>For each of the revenue categories, enter the projected first year revenue from each of the applicable Programs, Functions, or Activities. If revenue is collected from sources other than the listed sources, indicate those in the “Other” category. The total fields are calculated automatically as you move through the form.</w:t>
      </w:r>
      <w:r w:rsidRPr="00384A3F">
        <w:rPr>
          <w:rFonts w:ascii="Times New Roman" w:eastAsiaTheme="minorHAnsi" w:hAnsi="Times New Roman"/>
          <w:color w:val="000000"/>
          <w:sz w:val="22"/>
          <w:szCs w:val="22"/>
        </w:rPr>
        <w:t xml:space="preserve"> </w:t>
      </w:r>
      <w:r w:rsidR="00395158" w:rsidRPr="00384A3F">
        <w:rPr>
          <w:rFonts w:ascii="Times New Roman" w:hAnsi="Times New Roman"/>
          <w:b/>
          <w:bCs/>
          <w:u w:val="single"/>
        </w:rPr>
        <w:br w:type="page"/>
      </w:r>
    </w:p>
    <w:p w:rsidR="00395158" w:rsidRPr="00384A3F" w:rsidRDefault="004D67AE" w:rsidP="00395158">
      <w:pPr>
        <w:rPr>
          <w:rFonts w:ascii="Times New Roman" w:hAnsi="Times New Roman"/>
          <w:szCs w:val="24"/>
        </w:rPr>
      </w:pPr>
      <w:r w:rsidRPr="004D67AE">
        <w:rPr>
          <w:rFonts w:ascii="Times New Roman" w:hAnsi="Times New Roman"/>
          <w:b/>
          <w:bCs/>
        </w:rPr>
        <w:lastRenderedPageBreak/>
        <w:t>INSTRU</w:t>
      </w:r>
      <w:r>
        <w:rPr>
          <w:rFonts w:ascii="Times New Roman" w:hAnsi="Times New Roman"/>
          <w:b/>
          <w:bCs/>
        </w:rPr>
        <w:t>C</w:t>
      </w:r>
      <w:r w:rsidRPr="004D67AE">
        <w:rPr>
          <w:rFonts w:ascii="Times New Roman" w:hAnsi="Times New Roman"/>
          <w:b/>
          <w:bCs/>
        </w:rPr>
        <w:t>TIONS</w:t>
      </w:r>
      <w:r>
        <w:rPr>
          <w:rFonts w:ascii="Times New Roman" w:hAnsi="Times New Roman"/>
          <w:b/>
          <w:bCs/>
          <w:u w:val="single"/>
        </w:rPr>
        <w:t xml:space="preserve">: </w:t>
      </w:r>
      <w:r w:rsidR="00811CE2">
        <w:rPr>
          <w:rFonts w:ascii="Times New Roman" w:hAnsi="Times New Roman"/>
          <w:b/>
          <w:bCs/>
          <w:u w:val="single"/>
        </w:rPr>
        <w:t>O&amp;E Supplemental Form</w:t>
      </w:r>
    </w:p>
    <w:p w:rsidR="004A5EC8" w:rsidRDefault="004A5EC8" w:rsidP="004A5EC8">
      <w:pPr>
        <w:pStyle w:val="Default"/>
        <w:rPr>
          <w:color w:val="auto"/>
        </w:rPr>
      </w:pPr>
    </w:p>
    <w:p w:rsidR="004A5EC8" w:rsidRDefault="004A5EC8" w:rsidP="004A5EC8">
      <w:pPr>
        <w:pStyle w:val="Default"/>
        <w:rPr>
          <w:sz w:val="23"/>
          <w:szCs w:val="23"/>
        </w:rPr>
      </w:pPr>
      <w:r>
        <w:rPr>
          <w:sz w:val="23"/>
          <w:szCs w:val="23"/>
        </w:rPr>
        <w:t xml:space="preserve">Applicants must complete an electronic application that includes a brief discussion of: </w:t>
      </w:r>
    </w:p>
    <w:p w:rsidR="00C50462" w:rsidRDefault="00C50462" w:rsidP="004A5EC8">
      <w:pPr>
        <w:pStyle w:val="Default"/>
        <w:rPr>
          <w:sz w:val="23"/>
          <w:szCs w:val="23"/>
        </w:rPr>
      </w:pPr>
    </w:p>
    <w:p w:rsidR="004A5EC8" w:rsidRDefault="004A5EC8" w:rsidP="004A5EC8">
      <w:pPr>
        <w:pStyle w:val="Default"/>
        <w:rPr>
          <w:sz w:val="23"/>
          <w:szCs w:val="23"/>
        </w:rPr>
      </w:pPr>
      <w:r>
        <w:rPr>
          <w:sz w:val="23"/>
          <w:szCs w:val="23"/>
        </w:rPr>
        <w:t xml:space="preserve">1. How the health center will use outreach and enrollment assistance funding and leverage current resources to meet the new eligibility assistance and enrollment needs in the health center’s approved service area; and </w:t>
      </w:r>
    </w:p>
    <w:p w:rsidR="00C50462" w:rsidRDefault="00C50462" w:rsidP="004A5EC8">
      <w:pPr>
        <w:pStyle w:val="Default"/>
        <w:rPr>
          <w:sz w:val="23"/>
          <w:szCs w:val="23"/>
        </w:rPr>
      </w:pPr>
    </w:p>
    <w:p w:rsidR="004A5EC8" w:rsidRDefault="004A5EC8" w:rsidP="004A5EC8">
      <w:pPr>
        <w:rPr>
          <w:color w:val="1F497D"/>
          <w:sz w:val="22"/>
          <w:szCs w:val="22"/>
        </w:rPr>
      </w:pPr>
      <w:r>
        <w:rPr>
          <w:sz w:val="23"/>
          <w:szCs w:val="23"/>
        </w:rPr>
        <w:t>2. How the health center will coordinate outreach and enrollment assistance efforts with other health centers (grantees and look-alikes) and with other state, local, and/or regional efforts.</w:t>
      </w:r>
    </w:p>
    <w:p w:rsidR="00395158" w:rsidRPr="00384A3F" w:rsidRDefault="00395158">
      <w:pPr>
        <w:widowControl/>
        <w:spacing w:after="200" w:line="276" w:lineRule="auto"/>
        <w:rPr>
          <w:rFonts w:ascii="Times New Roman" w:hAnsi="Times New Roman"/>
          <w:szCs w:val="24"/>
        </w:rPr>
      </w:pPr>
      <w:r w:rsidRPr="00384A3F">
        <w:rPr>
          <w:rFonts w:ascii="Times New Roman" w:hAnsi="Times New Roman"/>
          <w:szCs w:val="24"/>
        </w:rPr>
        <w:br w:type="page"/>
      </w:r>
    </w:p>
    <w:p w:rsidR="007E537A" w:rsidRPr="00384A3F" w:rsidRDefault="007E537A" w:rsidP="007E537A">
      <w:pPr>
        <w:widowControl/>
        <w:autoSpaceDE w:val="0"/>
        <w:autoSpaceDN w:val="0"/>
        <w:adjustRightInd w:val="0"/>
        <w:rPr>
          <w:rFonts w:ascii="Times New Roman" w:eastAsiaTheme="minorHAnsi" w:hAnsi="Times New Roman"/>
          <w:color w:val="000000"/>
          <w:szCs w:val="24"/>
        </w:rPr>
      </w:pPr>
    </w:p>
    <w:p w:rsidR="007E537A" w:rsidRPr="00384A3F" w:rsidRDefault="007E537A" w:rsidP="007E537A">
      <w:pPr>
        <w:rPr>
          <w:rFonts w:ascii="Times New Roman" w:hAnsi="Times New Roman"/>
          <w:b/>
          <w:bCs/>
          <w:u w:val="single"/>
        </w:rPr>
      </w:pPr>
      <w:r w:rsidRPr="00384A3F">
        <w:rPr>
          <w:rFonts w:ascii="Times New Roman" w:eastAsiaTheme="minorHAnsi" w:hAnsi="Times New Roman"/>
          <w:color w:val="000000"/>
          <w:szCs w:val="24"/>
        </w:rPr>
        <w:t xml:space="preserve"> </w:t>
      </w:r>
    </w:p>
    <w:p w:rsidR="009679CE" w:rsidRPr="00384A3F" w:rsidRDefault="00660AB1" w:rsidP="00395158">
      <w:pPr>
        <w:rPr>
          <w:rFonts w:ascii="Times New Roman" w:hAnsi="Times New Roman"/>
          <w:bCs/>
        </w:rPr>
      </w:pPr>
      <w:r w:rsidRPr="00384A3F">
        <w:rPr>
          <w:rFonts w:ascii="Times New Roman" w:hAnsi="Times New Roman"/>
          <w:b/>
          <w:bCs/>
        </w:rPr>
        <w:t>INSTRUCTIONS:</w:t>
      </w:r>
      <w:r w:rsidRPr="00384A3F">
        <w:rPr>
          <w:rFonts w:ascii="Times New Roman" w:hAnsi="Times New Roman"/>
          <w:b/>
          <w:bCs/>
          <w:u w:val="single"/>
        </w:rPr>
        <w:t xml:space="preserve">  </w:t>
      </w:r>
      <w:r w:rsidR="00811CE2">
        <w:rPr>
          <w:rFonts w:ascii="Times New Roman" w:hAnsi="Times New Roman"/>
          <w:b/>
          <w:bCs/>
          <w:u w:val="single"/>
        </w:rPr>
        <w:t>O&amp;E Progress Report</w:t>
      </w:r>
    </w:p>
    <w:p w:rsidR="007E537A" w:rsidRPr="00384A3F" w:rsidRDefault="007E537A" w:rsidP="00395158">
      <w:pPr>
        <w:rPr>
          <w:rFonts w:ascii="Times New Roman" w:hAnsi="Times New Roman"/>
          <w:bCs/>
        </w:rPr>
      </w:pPr>
    </w:p>
    <w:p w:rsidR="007E537A" w:rsidRPr="00384A3F" w:rsidRDefault="007E537A" w:rsidP="00395158">
      <w:pPr>
        <w:rPr>
          <w:rFonts w:ascii="Times New Roman" w:hAnsi="Times New Roman"/>
          <w:szCs w:val="24"/>
        </w:rPr>
      </w:pPr>
      <w:r w:rsidRPr="00384A3F">
        <w:rPr>
          <w:rFonts w:ascii="Times New Roman" w:hAnsi="Times New Roman"/>
          <w:sz w:val="23"/>
          <w:szCs w:val="23"/>
        </w:rPr>
        <w:t>The awardee must submit quarterly progress reports (QPRs) to HRSA. The QPRs will document grantee progress on meeting outreach and enrollment assistance-specific goals, particularly the number of outreach and enrollment assistance workers trained, the number of individuals assisted through outreach and enrollment assistance activities, and the number of uninsured individuals newly insured. Further information will be provided in the Notice of Award. All standard Health Center Program grantee reporting requirements also apply.</w:t>
      </w:r>
    </w:p>
    <w:p w:rsidR="00395158" w:rsidRPr="00384A3F" w:rsidRDefault="00395158" w:rsidP="00395158">
      <w:pPr>
        <w:rPr>
          <w:rFonts w:ascii="Times New Roman" w:hAnsi="Times New Roman"/>
          <w:b/>
          <w:bCs/>
          <w:color w:val="FF0000"/>
          <w:u w:val="single"/>
        </w:rPr>
      </w:pPr>
    </w:p>
    <w:p w:rsidR="00E90189" w:rsidRPr="00F1018C" w:rsidRDefault="00395158" w:rsidP="00F1018C">
      <w:pPr>
        <w:widowControl/>
        <w:spacing w:after="200" w:line="276" w:lineRule="auto"/>
        <w:rPr>
          <w:rFonts w:ascii="Times New Roman" w:hAnsi="Times New Roman"/>
          <w:b/>
          <w:bCs/>
          <w:color w:val="FF0000"/>
          <w:u w:val="single"/>
        </w:rPr>
      </w:pPr>
      <w:r w:rsidRPr="00384A3F">
        <w:rPr>
          <w:rFonts w:ascii="Times New Roman" w:hAnsi="Times New Roman"/>
          <w:b/>
          <w:bCs/>
          <w:color w:val="FF0000"/>
          <w:u w:val="single"/>
        </w:rPr>
        <w:br w:type="page"/>
      </w:r>
    </w:p>
    <w:p w:rsidR="00513580" w:rsidRDefault="009E11F4" w:rsidP="00513580">
      <w:pPr>
        <w:spacing w:after="60"/>
        <w:rPr>
          <w:rFonts w:ascii="Times New Roman" w:hAnsi="Times New Roman"/>
          <w:b/>
          <w:u w:val="single"/>
        </w:rPr>
      </w:pPr>
      <w:bookmarkStart w:id="22" w:name="Form4"/>
      <w:bookmarkStart w:id="23" w:name="Federal_Object_Class_Categories"/>
      <w:r>
        <w:rPr>
          <w:b/>
          <w:iCs/>
          <w:caps/>
        </w:rPr>
        <w:lastRenderedPageBreak/>
        <w:t xml:space="preserve">INSTRUCTIONS: </w:t>
      </w:r>
      <w:bookmarkStart w:id="24" w:name="_GoBack"/>
      <w:bookmarkEnd w:id="22"/>
      <w:bookmarkEnd w:id="23"/>
      <w:bookmarkEnd w:id="24"/>
      <w:r w:rsidR="00513580">
        <w:rPr>
          <w:rFonts w:ascii="Times New Roman" w:hAnsi="Times New Roman"/>
          <w:b/>
          <w:u w:val="single"/>
        </w:rPr>
        <w:t>Supplemental L</w:t>
      </w:r>
      <w:r w:rsidR="00513580" w:rsidRPr="00513580">
        <w:rPr>
          <w:rFonts w:ascii="Times New Roman" w:hAnsi="Times New Roman"/>
          <w:b/>
          <w:u w:val="single"/>
        </w:rPr>
        <w:t>ine Item Budget</w:t>
      </w:r>
    </w:p>
    <w:p w:rsidR="00513580" w:rsidRDefault="00513580" w:rsidP="00513580">
      <w:pPr>
        <w:spacing w:after="60"/>
      </w:pPr>
    </w:p>
    <w:p w:rsidR="00F1018C" w:rsidRPr="004A16D5" w:rsidRDefault="00513580" w:rsidP="00513580">
      <w:pPr>
        <w:spacing w:after="60"/>
      </w:pPr>
      <w:r>
        <w:t>T</w:t>
      </w:r>
      <w:r w:rsidR="00F1018C">
        <w:t>his form will collect details about the federal section 3</w:t>
      </w:r>
      <w:r w:rsidR="00293ACE">
        <w:t>3</w:t>
      </w:r>
      <w:r w:rsidR="00F1018C">
        <w:t xml:space="preserve">0 funding request and the total non-federal (non-section 330) funding for the first year of the proposed project period.  </w:t>
      </w:r>
      <w:r w:rsidR="00F1018C" w:rsidRPr="004A16D5">
        <w:t xml:space="preserve">This information will enable HRSA to review the proposed use of federal grant dollars to ensure that all applicable requirements described in 45 CFR 74 or 45 CFR 92 are met.     </w:t>
      </w:r>
    </w:p>
    <w:p w:rsidR="00F1018C" w:rsidRDefault="00F1018C" w:rsidP="00F1018C"/>
    <w:p w:rsidR="00F1018C" w:rsidRDefault="00F1018C" w:rsidP="00F1018C">
      <w:r>
        <w:t>In the Budget Summary section, the federal section 3</w:t>
      </w:r>
      <w:r w:rsidR="00BA36EE">
        <w:t>3</w:t>
      </w:r>
      <w:r>
        <w:t xml:space="preserve">0 funding request and the total non-federal (non-section 330) funding amounts will pre-populate from the total column of the Section A of the </w:t>
      </w:r>
      <w:r w:rsidRPr="00150F40">
        <w:rPr>
          <w:spacing w:val="-3"/>
        </w:rPr>
        <w:t>SF</w:t>
      </w:r>
      <w:r>
        <w:rPr>
          <w:spacing w:val="-3"/>
        </w:rPr>
        <w:t>-</w:t>
      </w:r>
      <w:r w:rsidRPr="00150F40">
        <w:rPr>
          <w:spacing w:val="-3"/>
        </w:rPr>
        <w:t>424A</w:t>
      </w:r>
      <w:r>
        <w:rPr>
          <w:spacing w:val="-3"/>
        </w:rPr>
        <w:t>:</w:t>
      </w:r>
      <w:r w:rsidRPr="00150F40">
        <w:rPr>
          <w:spacing w:val="-3"/>
        </w:rPr>
        <w:t xml:space="preserve"> Budget Informatio</w:t>
      </w:r>
      <w:r>
        <w:rPr>
          <w:spacing w:val="-3"/>
        </w:rPr>
        <w:t>n – Non-Construction</w:t>
      </w:r>
      <w:r w:rsidRPr="00150F40">
        <w:rPr>
          <w:spacing w:val="-3"/>
        </w:rPr>
        <w:t xml:space="preserve"> Programs</w:t>
      </w:r>
      <w:r>
        <w:t xml:space="preserve">.  If the pre-populated values are incorrect, adjustments must be made in Section A (Budget Summary) of the </w:t>
      </w:r>
      <w:r w:rsidRPr="00AB6ACA">
        <w:t>SF-424A: Budget Information – Non-Construction Programs</w:t>
      </w:r>
      <w:r>
        <w:t>.</w:t>
      </w:r>
    </w:p>
    <w:p w:rsidR="00F1018C" w:rsidRDefault="00F1018C" w:rsidP="00F1018C"/>
    <w:p w:rsidR="00F1018C" w:rsidRDefault="00F1018C" w:rsidP="00F1018C">
      <w:r>
        <w:t>In the Budget Categories section, break down the federal section 3</w:t>
      </w:r>
      <w:r w:rsidR="001269D7">
        <w:t>3</w:t>
      </w:r>
      <w:r>
        <w:t xml:space="preserve">0 funding request by the object class categories (see the </w:t>
      </w:r>
      <w:hyperlink w:anchor="BudgetJustification" w:history="1">
        <w:r w:rsidRPr="000241BE">
          <w:rPr>
            <w:rStyle w:val="Hyperlink"/>
          </w:rPr>
          <w:t>Budget Justification</w:t>
        </w:r>
      </w:hyperlink>
      <w:r>
        <w:t xml:space="preserve"> section for details regarding these categories).  The Total column should match the equivalent Total column of the </w:t>
      </w:r>
      <w:r w:rsidRPr="00150F40">
        <w:rPr>
          <w:spacing w:val="-3"/>
        </w:rPr>
        <w:t>SF</w:t>
      </w:r>
      <w:r>
        <w:rPr>
          <w:spacing w:val="-3"/>
        </w:rPr>
        <w:t>-</w:t>
      </w:r>
      <w:r w:rsidRPr="00150F40">
        <w:rPr>
          <w:spacing w:val="-3"/>
        </w:rPr>
        <w:t>424A</w:t>
      </w:r>
      <w:r>
        <w:rPr>
          <w:spacing w:val="-3"/>
        </w:rPr>
        <w:t>:</w:t>
      </w:r>
      <w:r w:rsidRPr="00150F40">
        <w:rPr>
          <w:spacing w:val="-3"/>
        </w:rPr>
        <w:t xml:space="preserve"> Budget Informatio</w:t>
      </w:r>
      <w:r>
        <w:rPr>
          <w:spacing w:val="-3"/>
        </w:rPr>
        <w:t>n – Non-Construction</w:t>
      </w:r>
      <w:r w:rsidRPr="00150F40">
        <w:rPr>
          <w:spacing w:val="-3"/>
        </w:rPr>
        <w:t xml:space="preserve"> Programs</w:t>
      </w:r>
      <w:r>
        <w:rPr>
          <w:spacing w:val="-3"/>
        </w:rPr>
        <w:t xml:space="preserve">. </w:t>
      </w:r>
      <w:r>
        <w:t xml:space="preserve"> </w:t>
      </w:r>
      <w:r w:rsidR="00C61223">
        <w:t xml:space="preserve"> </w:t>
      </w:r>
    </w:p>
    <w:p w:rsidR="00F1018C" w:rsidRDefault="00F1018C" w:rsidP="00F1018C"/>
    <w:p w:rsidR="00F1018C" w:rsidRPr="00384A3F" w:rsidRDefault="00F1018C">
      <w:pPr>
        <w:rPr>
          <w:rFonts w:ascii="Times New Roman" w:hAnsi="Times New Roman"/>
        </w:rPr>
      </w:pPr>
    </w:p>
    <w:sectPr w:rsidR="00F1018C" w:rsidRPr="00384A3F" w:rsidSect="00B5335C">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894" w:rsidRDefault="002B7894" w:rsidP="00AB5988">
      <w:r>
        <w:separator/>
      </w:r>
    </w:p>
  </w:endnote>
  <w:endnote w:type="continuationSeparator" w:id="0">
    <w:p w:rsidR="002B7894" w:rsidRDefault="002B7894" w:rsidP="00AB5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New Roman TUR">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894" w:rsidRDefault="002B78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86876"/>
      <w:docPartObj>
        <w:docPartGallery w:val="Page Numbers (Bottom of Page)"/>
        <w:docPartUnique/>
      </w:docPartObj>
    </w:sdtPr>
    <w:sdtContent>
      <w:p w:rsidR="002B7894" w:rsidRDefault="002B7894">
        <w:pPr>
          <w:pStyle w:val="Footer"/>
          <w:jc w:val="right"/>
        </w:pPr>
        <w:r>
          <w:fldChar w:fldCharType="begin"/>
        </w:r>
        <w:r>
          <w:instrText xml:space="preserve"> PAGE   \* MERGEFORMAT </w:instrText>
        </w:r>
        <w:r>
          <w:fldChar w:fldCharType="separate"/>
        </w:r>
        <w:r w:rsidR="0055299F">
          <w:rPr>
            <w:noProof/>
          </w:rPr>
          <w:t>53</w:t>
        </w:r>
        <w:r>
          <w:rPr>
            <w:noProof/>
          </w:rPr>
          <w:fldChar w:fldCharType="end"/>
        </w:r>
      </w:p>
    </w:sdtContent>
  </w:sdt>
  <w:p w:rsidR="002B7894" w:rsidRDefault="002B78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894" w:rsidRDefault="002B78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894" w:rsidRDefault="002B7894" w:rsidP="00AB5988">
      <w:r>
        <w:separator/>
      </w:r>
    </w:p>
  </w:footnote>
  <w:footnote w:type="continuationSeparator" w:id="0">
    <w:p w:rsidR="002B7894" w:rsidRDefault="002B7894" w:rsidP="00AB5988">
      <w:r>
        <w:continuationSeparator/>
      </w:r>
    </w:p>
  </w:footnote>
  <w:footnote w:id="1">
    <w:p w:rsidR="002B7894" w:rsidRDefault="002B7894" w:rsidP="002A0BCD">
      <w:pPr>
        <w:pStyle w:val="FootnoteText"/>
      </w:pPr>
      <w:r>
        <w:rPr>
          <w:rStyle w:val="FootnoteReference"/>
        </w:rPr>
        <w:footnoteRef/>
      </w:r>
      <w:r>
        <w:t xml:space="preserve"> </w:t>
      </w:r>
      <w:r w:rsidRPr="00FC763B">
        <w:rPr>
          <w:bCs/>
        </w:rPr>
        <w:t xml:space="preserve">These visits will correspond closely with the visits reported on the UDS </w:t>
      </w:r>
      <w:r>
        <w:rPr>
          <w:bCs/>
        </w:rPr>
        <w:t>T</w:t>
      </w:r>
      <w:r w:rsidRPr="00FC763B">
        <w:rPr>
          <w:bCs/>
        </w:rPr>
        <w:t>able 5</w:t>
      </w:r>
      <w:r>
        <w:rPr>
          <w:bCs/>
        </w:rPr>
        <w:t>,</w:t>
      </w:r>
      <w:r w:rsidRPr="00FC763B">
        <w:rPr>
          <w:bCs/>
        </w:rPr>
        <w:t xml:space="preserve"> excluding enabling service visits.  </w:t>
      </w:r>
    </w:p>
  </w:footnote>
  <w:footnote w:id="2">
    <w:p w:rsidR="002B7894" w:rsidRDefault="002B7894" w:rsidP="0037714B">
      <w:pPr>
        <w:pStyle w:val="FootnoteText"/>
      </w:pPr>
      <w:r>
        <w:rPr>
          <w:rStyle w:val="FootnoteReference"/>
        </w:rPr>
        <w:footnoteRef/>
      </w:r>
      <w:r>
        <w:t xml:space="preserve"> Data must be submitted for the proposed service area (not the target population), unless serving special population(s) ONLY.</w:t>
      </w:r>
    </w:p>
  </w:footnote>
  <w:footnote w:id="3">
    <w:p w:rsidR="002B7894" w:rsidRDefault="002B7894" w:rsidP="0037714B">
      <w:pPr>
        <w:pStyle w:val="FootnoteText"/>
      </w:pPr>
      <w:r>
        <w:rPr>
          <w:rStyle w:val="FootnoteReference"/>
        </w:rPr>
        <w:footnoteRef/>
      </w:r>
      <w:r>
        <w:t xml:space="preserve"> Data must be submitted for the proposed service area (not the target population), unless serving special population(s) ONLY.</w:t>
      </w:r>
    </w:p>
  </w:footnote>
  <w:footnote w:id="4">
    <w:p w:rsidR="002B7894" w:rsidRPr="007333CE" w:rsidRDefault="002B7894" w:rsidP="0037714B">
      <w:pPr>
        <w:pStyle w:val="FootnoteText"/>
      </w:pPr>
      <w:r>
        <w:rPr>
          <w:rStyle w:val="FootnoteReference"/>
        </w:rPr>
        <w:footnoteRef/>
      </w:r>
      <w:r>
        <w:t xml:space="preserve"> </w:t>
      </w:r>
      <w:r w:rsidRPr="007333CE">
        <w:t>Number of deaths per 100,000 reported as due to diabetes as the underlying cause or as one of multiple causes of death (ICD-10 codes E10-E14).</w:t>
      </w:r>
    </w:p>
  </w:footnote>
  <w:footnote w:id="5">
    <w:p w:rsidR="002B7894" w:rsidRPr="007333CE" w:rsidRDefault="002B7894" w:rsidP="0037714B">
      <w:pPr>
        <w:pStyle w:val="FootnoteText"/>
      </w:pPr>
      <w:r>
        <w:rPr>
          <w:rStyle w:val="FootnoteReference"/>
        </w:rPr>
        <w:footnoteRef/>
      </w:r>
      <w:r>
        <w:t xml:space="preserve"> </w:t>
      </w:r>
      <w:r w:rsidRPr="007333CE">
        <w:t>Total number of deaths per 100,000 reported as due to heart disease (includes ICD-10 codes I00-I09, I11, I13, and I20-I51).</w:t>
      </w:r>
    </w:p>
  </w:footnote>
  <w:footnote w:id="6">
    <w:p w:rsidR="002B7894" w:rsidRPr="00880862" w:rsidRDefault="002B7894" w:rsidP="0037714B">
      <w:pPr>
        <w:pStyle w:val="FootnoteText"/>
      </w:pPr>
      <w:r>
        <w:rPr>
          <w:rStyle w:val="FootnoteReference"/>
        </w:rPr>
        <w:footnoteRef/>
      </w:r>
      <w:r>
        <w:t xml:space="preserve"> </w:t>
      </w:r>
      <w:r w:rsidRPr="00880862">
        <w:t>4 DTaP, 3 polio, 1 MMR, 3 Hib, 3 hepatitis B, 1 varicella, and 4 Pneumococcal conjugate.</w:t>
      </w:r>
    </w:p>
  </w:footnote>
  <w:footnote w:id="7">
    <w:p w:rsidR="002B7894" w:rsidRPr="00880862" w:rsidRDefault="002B7894" w:rsidP="0037714B">
      <w:pPr>
        <w:pStyle w:val="FootnoteText"/>
      </w:pPr>
      <w:r>
        <w:rPr>
          <w:rStyle w:val="FootnoteReference"/>
        </w:rPr>
        <w:footnoteRef/>
      </w:r>
      <w:r>
        <w:t xml:space="preserve"> </w:t>
      </w:r>
      <w:r w:rsidRPr="00B5018F">
        <w:t>Three year average number of deaths per 100,000 due to influenza and pneumonia (ICD 10 codes</w:t>
      </w:r>
      <w:r w:rsidRPr="00880862">
        <w:t xml:space="preserve"> J09-J18).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894" w:rsidRDefault="002B78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894" w:rsidRDefault="002B7894">
    <w:pPr>
      <w:pStyle w:val="Header"/>
    </w:pPr>
    <w:r>
      <w:tab/>
    </w:r>
    <w:r>
      <w:tab/>
      <w:t>OMB Forms Instructions</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894" w:rsidRDefault="002B78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964F60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8"/>
    <w:multiLevelType w:val="singleLevel"/>
    <w:tmpl w:val="67DA9676"/>
    <w:lvl w:ilvl="0">
      <w:start w:val="1"/>
      <w:numFmt w:val="decimal"/>
      <w:pStyle w:val="ListNumber"/>
      <w:lvlText w:val="%1."/>
      <w:lvlJc w:val="left"/>
      <w:pPr>
        <w:tabs>
          <w:tab w:val="num" w:pos="360"/>
        </w:tabs>
        <w:ind w:left="360" w:hanging="360"/>
      </w:pPr>
    </w:lvl>
  </w:abstractNum>
  <w:abstractNum w:abstractNumId="2">
    <w:nsid w:val="FFFFFF89"/>
    <w:multiLevelType w:val="singleLevel"/>
    <w:tmpl w:val="A73C44A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3"/>
    <w:multiLevelType w:val="singleLevel"/>
    <w:tmpl w:val="00000000"/>
    <w:lvl w:ilvl="0">
      <w:start w:val="1"/>
      <w:numFmt w:val="upperLetter"/>
      <w:pStyle w:val="Quick1"/>
      <w:lvlText w:val="%1."/>
      <w:lvlJc w:val="left"/>
      <w:pPr>
        <w:tabs>
          <w:tab w:val="num" w:pos="1440"/>
        </w:tabs>
      </w:pPr>
      <w:rPr>
        <w:rFonts w:ascii="Times New Roman" w:hAnsi="Times New Roman"/>
        <w:b/>
        <w:sz w:val="24"/>
      </w:rPr>
    </w:lvl>
  </w:abstractNum>
  <w:abstractNum w:abstractNumId="4">
    <w:nsid w:val="00000004"/>
    <w:multiLevelType w:val="singleLevel"/>
    <w:tmpl w:val="00000000"/>
    <w:lvl w:ilvl="0">
      <w:start w:val="1"/>
      <w:numFmt w:val="decimal"/>
      <w:pStyle w:val="Quicka"/>
      <w:lvlText w:val="%1."/>
      <w:lvlJc w:val="left"/>
      <w:pPr>
        <w:tabs>
          <w:tab w:val="num" w:pos="2160"/>
        </w:tabs>
      </w:pPr>
    </w:lvl>
  </w:abstractNum>
  <w:abstractNum w:abstractNumId="5">
    <w:nsid w:val="00000005"/>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nsid w:val="00000007"/>
    <w:multiLevelType w:val="singleLevel"/>
    <w:tmpl w:val="00000000"/>
    <w:lvl w:ilvl="0">
      <w:start w:val="1"/>
      <w:numFmt w:val="lowerLetter"/>
      <w:pStyle w:val="Quick10"/>
      <w:lvlText w:val="%1."/>
      <w:lvlJc w:val="left"/>
      <w:pPr>
        <w:tabs>
          <w:tab w:val="num" w:pos="2880"/>
        </w:tabs>
      </w:pPr>
    </w:lvl>
  </w:abstractNum>
  <w:abstractNum w:abstractNumId="7">
    <w:nsid w:val="0000000D"/>
    <w:multiLevelType w:val="multilevel"/>
    <w:tmpl w:val="00000000"/>
    <w:lvl w:ilvl="0">
      <w:start w:val="1"/>
      <w:numFmt w:val="decimal"/>
      <w:pStyle w:val="Level12"/>
      <w:lvlText w:val="%1."/>
      <w:lvlJc w:val="left"/>
      <w:pPr>
        <w:tabs>
          <w:tab w:val="num" w:pos="720"/>
        </w:tabs>
        <w:ind w:left="720" w:hanging="720"/>
      </w:pPr>
      <w:rPr>
        <w:rFonts w:ascii="Times New Roman" w:hAnsi="Times New Roman"/>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11"/>
    <w:multiLevelType w:val="multilevel"/>
    <w:tmpl w:val="894EE883"/>
    <w:lvl w:ilvl="0">
      <w:start w:val="1"/>
      <w:numFmt w:val="bullet"/>
      <w:lvlText w:val="·"/>
      <w:lvlJc w:val="left"/>
      <w:pPr>
        <w:tabs>
          <w:tab w:val="num" w:pos="360"/>
        </w:tabs>
        <w:ind w:left="360" w:firstLine="720"/>
      </w:pPr>
      <w:rPr>
        <w:rFonts w:ascii="Lucida Grande" w:eastAsia="Times New Roman" w:hAnsi="Symbol" w:hint="default"/>
        <w:color w:val="000000"/>
        <w:position w:val="0"/>
        <w:sz w:val="20"/>
      </w:rPr>
    </w:lvl>
    <w:lvl w:ilvl="1">
      <w:start w:val="1"/>
      <w:numFmt w:val="bullet"/>
      <w:lvlText w:val="o"/>
      <w:lvlJc w:val="left"/>
      <w:pPr>
        <w:tabs>
          <w:tab w:val="num" w:pos="360"/>
        </w:tabs>
        <w:ind w:left="360" w:firstLine="2160"/>
      </w:pPr>
      <w:rPr>
        <w:rFonts w:ascii="Courier New" w:eastAsia="Times New Roman" w:hAnsi="Courier New" w:hint="default"/>
        <w:color w:val="000000"/>
        <w:position w:val="0"/>
        <w:sz w:val="20"/>
      </w:rPr>
    </w:lvl>
    <w:lvl w:ilvl="2">
      <w:start w:val="1"/>
      <w:numFmt w:val="bullet"/>
      <w:lvlText w:val=""/>
      <w:lvlJc w:val="left"/>
      <w:pPr>
        <w:tabs>
          <w:tab w:val="num" w:pos="360"/>
        </w:tabs>
        <w:ind w:left="360" w:firstLine="2880"/>
      </w:pPr>
      <w:rPr>
        <w:rFonts w:ascii="Wingdings" w:eastAsia="Times New Roman" w:hAnsi="Wingdings" w:hint="default"/>
        <w:color w:val="000000"/>
        <w:position w:val="0"/>
        <w:sz w:val="20"/>
      </w:rPr>
    </w:lvl>
    <w:lvl w:ilvl="3">
      <w:start w:val="1"/>
      <w:numFmt w:val="bullet"/>
      <w:lvlText w:val="·"/>
      <w:lvlJc w:val="left"/>
      <w:pPr>
        <w:tabs>
          <w:tab w:val="num" w:pos="360"/>
        </w:tabs>
        <w:ind w:left="360" w:firstLine="3600"/>
      </w:pPr>
      <w:rPr>
        <w:rFonts w:ascii="Lucida Grande" w:eastAsia="Times New Roman" w:hAnsi="Symbol" w:hint="default"/>
        <w:color w:val="000000"/>
        <w:position w:val="0"/>
        <w:sz w:val="20"/>
      </w:rPr>
    </w:lvl>
    <w:lvl w:ilvl="4">
      <w:start w:val="1"/>
      <w:numFmt w:val="bullet"/>
      <w:lvlText w:val="o"/>
      <w:lvlJc w:val="left"/>
      <w:pPr>
        <w:tabs>
          <w:tab w:val="num" w:pos="360"/>
        </w:tabs>
        <w:ind w:left="360" w:firstLine="4320"/>
      </w:pPr>
      <w:rPr>
        <w:rFonts w:ascii="Courier New" w:eastAsia="Times New Roman" w:hAnsi="Courier New" w:hint="default"/>
        <w:color w:val="000000"/>
        <w:position w:val="0"/>
        <w:sz w:val="20"/>
      </w:rPr>
    </w:lvl>
    <w:lvl w:ilvl="5">
      <w:start w:val="1"/>
      <w:numFmt w:val="bullet"/>
      <w:lvlText w:val=""/>
      <w:lvlJc w:val="left"/>
      <w:pPr>
        <w:tabs>
          <w:tab w:val="num" w:pos="360"/>
        </w:tabs>
        <w:ind w:left="360" w:firstLine="5040"/>
      </w:pPr>
      <w:rPr>
        <w:rFonts w:ascii="Wingdings" w:eastAsia="Times New Roman" w:hAnsi="Wingdings" w:hint="default"/>
        <w:color w:val="000000"/>
        <w:position w:val="0"/>
        <w:sz w:val="20"/>
      </w:rPr>
    </w:lvl>
    <w:lvl w:ilvl="6">
      <w:start w:val="1"/>
      <w:numFmt w:val="bullet"/>
      <w:lvlText w:val="·"/>
      <w:lvlJc w:val="left"/>
      <w:pPr>
        <w:tabs>
          <w:tab w:val="num" w:pos="360"/>
        </w:tabs>
        <w:ind w:left="360" w:firstLine="5760"/>
      </w:pPr>
      <w:rPr>
        <w:rFonts w:ascii="Lucida Grande" w:eastAsia="Times New Roman" w:hAnsi="Symbol" w:hint="default"/>
        <w:color w:val="000000"/>
        <w:position w:val="0"/>
        <w:sz w:val="20"/>
      </w:rPr>
    </w:lvl>
    <w:lvl w:ilvl="7">
      <w:start w:val="1"/>
      <w:numFmt w:val="bullet"/>
      <w:lvlText w:val="o"/>
      <w:lvlJc w:val="left"/>
      <w:pPr>
        <w:tabs>
          <w:tab w:val="num" w:pos="360"/>
        </w:tabs>
        <w:ind w:left="360" w:firstLine="6480"/>
      </w:pPr>
      <w:rPr>
        <w:rFonts w:ascii="Courier New" w:eastAsia="Times New Roman" w:hAnsi="Courier New" w:hint="default"/>
        <w:color w:val="000000"/>
        <w:position w:val="0"/>
        <w:sz w:val="20"/>
      </w:rPr>
    </w:lvl>
    <w:lvl w:ilvl="8">
      <w:start w:val="1"/>
      <w:numFmt w:val="bullet"/>
      <w:lvlText w:val=""/>
      <w:lvlJc w:val="left"/>
      <w:pPr>
        <w:tabs>
          <w:tab w:val="num" w:pos="360"/>
        </w:tabs>
        <w:ind w:left="360" w:firstLine="7200"/>
      </w:pPr>
      <w:rPr>
        <w:rFonts w:ascii="Wingdings" w:eastAsia="Times New Roman" w:hAnsi="Wingdings" w:hint="default"/>
        <w:color w:val="000000"/>
        <w:position w:val="0"/>
        <w:sz w:val="20"/>
      </w:rPr>
    </w:lvl>
  </w:abstractNum>
  <w:abstractNum w:abstractNumId="9">
    <w:nsid w:val="00000012"/>
    <w:multiLevelType w:val="multilevel"/>
    <w:tmpl w:val="894EE884"/>
    <w:lvl w:ilvl="0">
      <w:start w:val="1"/>
      <w:numFmt w:val="decimal"/>
      <w:isLgl/>
      <w:lvlText w:val="%1)"/>
      <w:lvlJc w:val="left"/>
      <w:pPr>
        <w:tabs>
          <w:tab w:val="num" w:pos="360"/>
        </w:tabs>
        <w:ind w:left="360" w:firstLine="720"/>
      </w:pPr>
      <w:rPr>
        <w:rFonts w:cs="Times New Roman" w:hint="default"/>
        <w:color w:val="000000"/>
        <w:position w:val="0"/>
        <w:sz w:val="20"/>
      </w:rPr>
    </w:lvl>
    <w:lvl w:ilvl="1">
      <w:start w:val="1"/>
      <w:numFmt w:val="lowerLetter"/>
      <w:lvlText w:val="%2."/>
      <w:lvlJc w:val="left"/>
      <w:pPr>
        <w:tabs>
          <w:tab w:val="num" w:pos="360"/>
        </w:tabs>
        <w:ind w:left="360" w:firstLine="1800"/>
      </w:pPr>
      <w:rPr>
        <w:rFonts w:cs="Times New Roman" w:hint="default"/>
        <w:color w:val="000000"/>
        <w:position w:val="0"/>
        <w:sz w:val="20"/>
      </w:rPr>
    </w:lvl>
    <w:lvl w:ilvl="2">
      <w:start w:val="1"/>
      <w:numFmt w:val="lowerRoman"/>
      <w:lvlText w:val="%3."/>
      <w:lvlJc w:val="left"/>
      <w:pPr>
        <w:tabs>
          <w:tab w:val="num" w:pos="370"/>
        </w:tabs>
        <w:ind w:left="370" w:firstLine="2510"/>
      </w:pPr>
      <w:rPr>
        <w:rFonts w:cs="Times New Roman" w:hint="default"/>
        <w:color w:val="000000"/>
        <w:position w:val="0"/>
        <w:sz w:val="20"/>
      </w:rPr>
    </w:lvl>
    <w:lvl w:ilvl="3">
      <w:start w:val="1"/>
      <w:numFmt w:val="decimal"/>
      <w:isLgl/>
      <w:lvlText w:val="%4."/>
      <w:lvlJc w:val="left"/>
      <w:pPr>
        <w:tabs>
          <w:tab w:val="num" w:pos="360"/>
        </w:tabs>
        <w:ind w:left="360" w:firstLine="3240"/>
      </w:pPr>
      <w:rPr>
        <w:rFonts w:cs="Times New Roman" w:hint="default"/>
        <w:color w:val="000000"/>
        <w:position w:val="0"/>
        <w:sz w:val="20"/>
      </w:rPr>
    </w:lvl>
    <w:lvl w:ilvl="4">
      <w:start w:val="1"/>
      <w:numFmt w:val="lowerLetter"/>
      <w:lvlText w:val="%5."/>
      <w:lvlJc w:val="left"/>
      <w:pPr>
        <w:tabs>
          <w:tab w:val="num" w:pos="360"/>
        </w:tabs>
        <w:ind w:left="360" w:firstLine="3960"/>
      </w:pPr>
      <w:rPr>
        <w:rFonts w:cs="Times New Roman" w:hint="default"/>
        <w:color w:val="000000"/>
        <w:position w:val="0"/>
        <w:sz w:val="20"/>
      </w:rPr>
    </w:lvl>
    <w:lvl w:ilvl="5">
      <w:start w:val="1"/>
      <w:numFmt w:val="lowerRoman"/>
      <w:lvlText w:val="%6."/>
      <w:lvlJc w:val="left"/>
      <w:pPr>
        <w:tabs>
          <w:tab w:val="num" w:pos="370"/>
        </w:tabs>
        <w:ind w:left="370" w:firstLine="4670"/>
      </w:pPr>
      <w:rPr>
        <w:rFonts w:cs="Times New Roman" w:hint="default"/>
        <w:color w:val="000000"/>
        <w:position w:val="0"/>
        <w:sz w:val="20"/>
      </w:rPr>
    </w:lvl>
    <w:lvl w:ilvl="6">
      <w:start w:val="1"/>
      <w:numFmt w:val="decimal"/>
      <w:isLgl/>
      <w:lvlText w:val="%7."/>
      <w:lvlJc w:val="left"/>
      <w:pPr>
        <w:tabs>
          <w:tab w:val="num" w:pos="360"/>
        </w:tabs>
        <w:ind w:left="360" w:firstLine="5400"/>
      </w:pPr>
      <w:rPr>
        <w:rFonts w:cs="Times New Roman" w:hint="default"/>
        <w:color w:val="000000"/>
        <w:position w:val="0"/>
        <w:sz w:val="20"/>
      </w:rPr>
    </w:lvl>
    <w:lvl w:ilvl="7">
      <w:start w:val="1"/>
      <w:numFmt w:val="lowerLetter"/>
      <w:lvlText w:val="%8."/>
      <w:lvlJc w:val="left"/>
      <w:pPr>
        <w:tabs>
          <w:tab w:val="num" w:pos="360"/>
        </w:tabs>
        <w:ind w:left="360" w:firstLine="6120"/>
      </w:pPr>
      <w:rPr>
        <w:rFonts w:cs="Times New Roman" w:hint="default"/>
        <w:color w:val="000000"/>
        <w:position w:val="0"/>
        <w:sz w:val="20"/>
      </w:rPr>
    </w:lvl>
    <w:lvl w:ilvl="8">
      <w:start w:val="1"/>
      <w:numFmt w:val="lowerRoman"/>
      <w:lvlText w:val="%9."/>
      <w:lvlJc w:val="left"/>
      <w:pPr>
        <w:tabs>
          <w:tab w:val="num" w:pos="370"/>
        </w:tabs>
        <w:ind w:left="370" w:firstLine="6830"/>
      </w:pPr>
      <w:rPr>
        <w:rFonts w:cs="Times New Roman" w:hint="default"/>
        <w:color w:val="000000"/>
        <w:position w:val="0"/>
        <w:sz w:val="20"/>
      </w:rPr>
    </w:lvl>
  </w:abstractNum>
  <w:abstractNum w:abstractNumId="10">
    <w:nsid w:val="0000001C"/>
    <w:multiLevelType w:val="multilevel"/>
    <w:tmpl w:val="228CA1FC"/>
    <w:lvl w:ilvl="0">
      <w:start w:val="1"/>
      <w:numFmt w:val="bullet"/>
      <w:lvlText w:val=""/>
      <w:lvlJc w:val="left"/>
      <w:pPr>
        <w:tabs>
          <w:tab w:val="num" w:pos="360"/>
        </w:tabs>
        <w:ind w:left="360" w:firstLine="360"/>
      </w:pPr>
      <w:rPr>
        <w:rFonts w:ascii="Symbol" w:hAnsi="Symbol" w:hint="default"/>
        <w:b w:val="0"/>
        <w:i w:val="0"/>
        <w:color w:val="000000"/>
        <w:position w:val="0"/>
        <w:sz w:val="20"/>
      </w:rPr>
    </w:lvl>
    <w:lvl w:ilvl="1">
      <w:start w:val="1"/>
      <w:numFmt w:val="bullet"/>
      <w:lvlText w:val="–"/>
      <w:lvlJc w:val="left"/>
      <w:pPr>
        <w:tabs>
          <w:tab w:val="num" w:pos="360"/>
        </w:tabs>
        <w:ind w:left="360" w:firstLine="720"/>
      </w:pPr>
      <w:rPr>
        <w:rFonts w:hint="default"/>
        <w:color w:val="000000"/>
        <w:position w:val="0"/>
        <w:sz w:val="20"/>
      </w:rPr>
    </w:lvl>
    <w:lvl w:ilvl="2">
      <w:start w:val="1"/>
      <w:numFmt w:val="bullet"/>
      <w:lvlText w:val=""/>
      <w:lvlJc w:val="left"/>
      <w:pPr>
        <w:tabs>
          <w:tab w:val="num" w:pos="360"/>
        </w:tabs>
        <w:ind w:left="360" w:firstLine="1800"/>
      </w:pPr>
      <w:rPr>
        <w:rFonts w:ascii="Wingdings" w:eastAsia="Times New Roman" w:hAnsi="Wingdings" w:hint="default"/>
        <w:color w:val="000000"/>
        <w:position w:val="0"/>
        <w:sz w:val="20"/>
      </w:rPr>
    </w:lvl>
    <w:lvl w:ilvl="3">
      <w:start w:val="1"/>
      <w:numFmt w:val="decimal"/>
      <w:isLgl/>
      <w:lvlText w:val="%4."/>
      <w:lvlJc w:val="left"/>
      <w:pPr>
        <w:tabs>
          <w:tab w:val="num" w:pos="360"/>
        </w:tabs>
        <w:ind w:left="360" w:firstLine="2520"/>
      </w:pPr>
      <w:rPr>
        <w:rFonts w:cs="Times New Roman" w:hint="default"/>
        <w:color w:val="000000"/>
        <w:position w:val="0"/>
        <w:sz w:val="20"/>
      </w:rPr>
    </w:lvl>
    <w:lvl w:ilvl="4">
      <w:start w:val="1"/>
      <w:numFmt w:val="decimal"/>
      <w:isLgl/>
      <w:lvlText w:val="%5."/>
      <w:lvlJc w:val="left"/>
      <w:pPr>
        <w:tabs>
          <w:tab w:val="num" w:pos="360"/>
        </w:tabs>
        <w:ind w:left="360" w:firstLine="3240"/>
      </w:pPr>
      <w:rPr>
        <w:rFonts w:cs="Times New Roman" w:hint="default"/>
        <w:color w:val="000000"/>
        <w:position w:val="0"/>
        <w:sz w:val="20"/>
      </w:rPr>
    </w:lvl>
    <w:lvl w:ilvl="5">
      <w:start w:val="1"/>
      <w:numFmt w:val="decimal"/>
      <w:isLgl/>
      <w:lvlText w:val="%6."/>
      <w:lvlJc w:val="left"/>
      <w:pPr>
        <w:tabs>
          <w:tab w:val="num" w:pos="360"/>
        </w:tabs>
        <w:ind w:left="360" w:firstLine="3960"/>
      </w:pPr>
      <w:rPr>
        <w:rFonts w:cs="Times New Roman" w:hint="default"/>
        <w:color w:val="000000"/>
        <w:position w:val="0"/>
        <w:sz w:val="20"/>
      </w:rPr>
    </w:lvl>
    <w:lvl w:ilvl="6">
      <w:start w:val="1"/>
      <w:numFmt w:val="decimal"/>
      <w:isLgl/>
      <w:lvlText w:val="%7."/>
      <w:lvlJc w:val="left"/>
      <w:pPr>
        <w:tabs>
          <w:tab w:val="num" w:pos="360"/>
        </w:tabs>
        <w:ind w:left="360" w:firstLine="4680"/>
      </w:pPr>
      <w:rPr>
        <w:rFonts w:cs="Times New Roman" w:hint="default"/>
        <w:color w:val="000000"/>
        <w:position w:val="0"/>
        <w:sz w:val="20"/>
      </w:rPr>
    </w:lvl>
    <w:lvl w:ilvl="7">
      <w:start w:val="1"/>
      <w:numFmt w:val="decimal"/>
      <w:isLgl/>
      <w:lvlText w:val="%8."/>
      <w:lvlJc w:val="left"/>
      <w:pPr>
        <w:tabs>
          <w:tab w:val="num" w:pos="360"/>
        </w:tabs>
        <w:ind w:left="360" w:firstLine="5400"/>
      </w:pPr>
      <w:rPr>
        <w:rFonts w:cs="Times New Roman" w:hint="default"/>
        <w:color w:val="000000"/>
        <w:position w:val="0"/>
        <w:sz w:val="20"/>
      </w:rPr>
    </w:lvl>
    <w:lvl w:ilvl="8">
      <w:start w:val="1"/>
      <w:numFmt w:val="decimal"/>
      <w:isLgl/>
      <w:lvlText w:val="%9."/>
      <w:lvlJc w:val="left"/>
      <w:pPr>
        <w:tabs>
          <w:tab w:val="num" w:pos="360"/>
        </w:tabs>
        <w:ind w:left="360" w:firstLine="6120"/>
      </w:pPr>
      <w:rPr>
        <w:rFonts w:cs="Times New Roman" w:hint="default"/>
        <w:color w:val="000000"/>
        <w:position w:val="0"/>
        <w:sz w:val="20"/>
      </w:rPr>
    </w:lvl>
  </w:abstractNum>
  <w:abstractNum w:abstractNumId="11">
    <w:nsid w:val="06AE6E74"/>
    <w:multiLevelType w:val="hybridMultilevel"/>
    <w:tmpl w:val="6330A8F4"/>
    <w:lvl w:ilvl="0" w:tplc="04090001">
      <w:start w:val="1"/>
      <w:numFmt w:val="bullet"/>
      <w:lvlText w:val=""/>
      <w:lvlJc w:val="left"/>
      <w:pPr>
        <w:tabs>
          <w:tab w:val="num" w:pos="360"/>
        </w:tabs>
        <w:ind w:left="360" w:hanging="360"/>
      </w:pPr>
      <w:rPr>
        <w:rFonts w:ascii="Symbol" w:hAnsi="Symbol" w:hint="default"/>
      </w:rPr>
    </w:lvl>
    <w:lvl w:ilvl="1" w:tplc="F78EC1C0">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0B8404E6"/>
    <w:multiLevelType w:val="hybridMultilevel"/>
    <w:tmpl w:val="838ABC0E"/>
    <w:lvl w:ilvl="0" w:tplc="00E80CE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D346FF"/>
    <w:multiLevelType w:val="hybridMultilevel"/>
    <w:tmpl w:val="F184D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D74B87"/>
    <w:multiLevelType w:val="hybridMultilevel"/>
    <w:tmpl w:val="6F360C02"/>
    <w:name w:val="AutoList143"/>
    <w:lvl w:ilvl="0" w:tplc="FFFFFFFF">
      <w:start w:val="1"/>
      <w:numFmt w:val="bullet"/>
      <w:pStyle w:val="ListBullet3"/>
      <w:lvlText w:val="o"/>
      <w:lvlJc w:val="left"/>
      <w:pPr>
        <w:tabs>
          <w:tab w:val="num" w:pos="360"/>
        </w:tabs>
        <w:ind w:left="720" w:hanging="360"/>
      </w:pPr>
      <w:rPr>
        <w:rFonts w:ascii="Courier New" w:hAnsi="Courier New" w:cs="Courier New"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5">
    <w:nsid w:val="11040460"/>
    <w:multiLevelType w:val="hybridMultilevel"/>
    <w:tmpl w:val="ED0E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3456F12"/>
    <w:multiLevelType w:val="hybridMultilevel"/>
    <w:tmpl w:val="91A04D30"/>
    <w:lvl w:ilvl="0" w:tplc="2F36AA92">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Times New Roman"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Times New Roman"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Times New Roman" w:hint="default"/>
      </w:rPr>
    </w:lvl>
    <w:lvl w:ilvl="8" w:tplc="0409001B">
      <w:start w:val="1"/>
      <w:numFmt w:val="bullet"/>
      <w:lvlText w:val=""/>
      <w:lvlJc w:val="left"/>
      <w:pPr>
        <w:ind w:left="6480" w:hanging="360"/>
      </w:pPr>
      <w:rPr>
        <w:rFonts w:ascii="Wingdings" w:hAnsi="Wingdings" w:hint="default"/>
      </w:rPr>
    </w:lvl>
  </w:abstractNum>
  <w:abstractNum w:abstractNumId="17">
    <w:nsid w:val="14801821"/>
    <w:multiLevelType w:val="hybridMultilevel"/>
    <w:tmpl w:val="1F58EAE6"/>
    <w:lvl w:ilvl="0" w:tplc="FFFFFFFF">
      <w:start w:val="1"/>
      <w:numFmt w:val="bullet"/>
      <w:lvlText w:val=""/>
      <w:lvlJc w:val="left"/>
      <w:pPr>
        <w:tabs>
          <w:tab w:val="num" w:pos="1008"/>
        </w:tabs>
        <w:ind w:left="1008" w:hanging="360"/>
      </w:pPr>
      <w:rPr>
        <w:rFonts w:ascii="Symbol" w:hAnsi="Symbol" w:hint="default"/>
        <w:color w:val="auto"/>
      </w:rPr>
    </w:lvl>
    <w:lvl w:ilvl="1" w:tplc="FFFFFFFF">
      <w:start w:val="1"/>
      <w:numFmt w:val="bullet"/>
      <w:lvlText w:val="o"/>
      <w:lvlJc w:val="left"/>
      <w:pPr>
        <w:tabs>
          <w:tab w:val="num" w:pos="2088"/>
        </w:tabs>
        <w:ind w:left="2088" w:hanging="360"/>
      </w:pPr>
      <w:rPr>
        <w:rFonts w:ascii="Courier New" w:hAnsi="Courier New" w:cs="Times New Roman" w:hint="default"/>
      </w:rPr>
    </w:lvl>
    <w:lvl w:ilvl="2" w:tplc="FFFFFFFF">
      <w:start w:val="1"/>
      <w:numFmt w:val="bullet"/>
      <w:lvlText w:val=""/>
      <w:lvlJc w:val="left"/>
      <w:pPr>
        <w:tabs>
          <w:tab w:val="num" w:pos="2808"/>
        </w:tabs>
        <w:ind w:left="2808" w:hanging="360"/>
      </w:pPr>
      <w:rPr>
        <w:rFonts w:ascii="Wingdings" w:hAnsi="Wingdings" w:hint="default"/>
      </w:rPr>
    </w:lvl>
    <w:lvl w:ilvl="3" w:tplc="FFFFFFFF">
      <w:start w:val="1"/>
      <w:numFmt w:val="bullet"/>
      <w:lvlText w:val=""/>
      <w:lvlJc w:val="left"/>
      <w:pPr>
        <w:tabs>
          <w:tab w:val="num" w:pos="3528"/>
        </w:tabs>
        <w:ind w:left="3528" w:hanging="360"/>
      </w:pPr>
      <w:rPr>
        <w:rFonts w:ascii="Symbol" w:hAnsi="Symbol" w:hint="default"/>
      </w:rPr>
    </w:lvl>
    <w:lvl w:ilvl="4" w:tplc="FFFFFFFF">
      <w:start w:val="1"/>
      <w:numFmt w:val="bullet"/>
      <w:lvlText w:val="o"/>
      <w:lvlJc w:val="left"/>
      <w:pPr>
        <w:tabs>
          <w:tab w:val="num" w:pos="4248"/>
        </w:tabs>
        <w:ind w:left="4248" w:hanging="360"/>
      </w:pPr>
      <w:rPr>
        <w:rFonts w:ascii="Courier New" w:hAnsi="Courier New" w:cs="Times New Roman" w:hint="default"/>
      </w:rPr>
    </w:lvl>
    <w:lvl w:ilvl="5" w:tplc="FFFFFFFF">
      <w:start w:val="1"/>
      <w:numFmt w:val="bullet"/>
      <w:lvlText w:val=""/>
      <w:lvlJc w:val="left"/>
      <w:pPr>
        <w:tabs>
          <w:tab w:val="num" w:pos="4968"/>
        </w:tabs>
        <w:ind w:left="4968" w:hanging="360"/>
      </w:pPr>
      <w:rPr>
        <w:rFonts w:ascii="Wingdings" w:hAnsi="Wingdings" w:hint="default"/>
      </w:rPr>
    </w:lvl>
    <w:lvl w:ilvl="6" w:tplc="FFFFFFFF">
      <w:start w:val="1"/>
      <w:numFmt w:val="bullet"/>
      <w:lvlText w:val=""/>
      <w:lvlJc w:val="left"/>
      <w:pPr>
        <w:tabs>
          <w:tab w:val="num" w:pos="5688"/>
        </w:tabs>
        <w:ind w:left="5688" w:hanging="360"/>
      </w:pPr>
      <w:rPr>
        <w:rFonts w:ascii="Symbol" w:hAnsi="Symbol" w:hint="default"/>
      </w:rPr>
    </w:lvl>
    <w:lvl w:ilvl="7" w:tplc="FFFFFFFF">
      <w:start w:val="1"/>
      <w:numFmt w:val="bullet"/>
      <w:lvlText w:val="o"/>
      <w:lvlJc w:val="left"/>
      <w:pPr>
        <w:tabs>
          <w:tab w:val="num" w:pos="6408"/>
        </w:tabs>
        <w:ind w:left="6408" w:hanging="360"/>
      </w:pPr>
      <w:rPr>
        <w:rFonts w:ascii="Courier New" w:hAnsi="Courier New" w:cs="Times New Roman" w:hint="default"/>
      </w:rPr>
    </w:lvl>
    <w:lvl w:ilvl="8" w:tplc="FFFFFFFF">
      <w:start w:val="1"/>
      <w:numFmt w:val="bullet"/>
      <w:lvlText w:val=""/>
      <w:lvlJc w:val="left"/>
      <w:pPr>
        <w:tabs>
          <w:tab w:val="num" w:pos="7128"/>
        </w:tabs>
        <w:ind w:left="7128" w:hanging="360"/>
      </w:pPr>
      <w:rPr>
        <w:rFonts w:ascii="Wingdings" w:hAnsi="Wingdings" w:hint="default"/>
      </w:rPr>
    </w:lvl>
  </w:abstractNum>
  <w:abstractNum w:abstractNumId="18">
    <w:nsid w:val="15837391"/>
    <w:multiLevelType w:val="hybridMultilevel"/>
    <w:tmpl w:val="10DC1CE6"/>
    <w:lvl w:ilvl="0" w:tplc="0BE6BDE8">
      <w:start w:val="300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264743"/>
    <w:multiLevelType w:val="hybridMultilevel"/>
    <w:tmpl w:val="38661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18D85385"/>
    <w:multiLevelType w:val="hybridMultilevel"/>
    <w:tmpl w:val="874286D0"/>
    <w:lvl w:ilvl="0" w:tplc="55368C74">
      <w:start w:val="1"/>
      <w:numFmt w:val="lowerLetter"/>
      <w:lvlText w:val="%1)"/>
      <w:lvlJc w:val="left"/>
      <w:pPr>
        <w:ind w:left="720" w:hanging="360"/>
      </w:pPr>
      <w:rPr>
        <w:rFonts w:cs="Times New Roman" w:hint="default"/>
        <w:b/>
        <w:i w:val="0"/>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1ABF3743"/>
    <w:multiLevelType w:val="hybridMultilevel"/>
    <w:tmpl w:val="6B6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65524B"/>
    <w:multiLevelType w:val="hybridMultilevel"/>
    <w:tmpl w:val="B8FE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705339"/>
    <w:multiLevelType w:val="hybridMultilevel"/>
    <w:tmpl w:val="DFDC82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259C7CC2"/>
    <w:multiLevelType w:val="hybridMultilevel"/>
    <w:tmpl w:val="74D468C2"/>
    <w:lvl w:ilvl="0" w:tplc="04090001">
      <w:start w:val="1"/>
      <w:numFmt w:val="lowerLetter"/>
      <w:lvlText w:val="(%1)"/>
      <w:lvlJc w:val="left"/>
      <w:pPr>
        <w:tabs>
          <w:tab w:val="num" w:pos="1080"/>
        </w:tabs>
        <w:ind w:left="1080" w:hanging="360"/>
      </w:pPr>
      <w:rPr>
        <w:rFonts w:cs="Times New Roman" w:hint="default"/>
      </w:rPr>
    </w:lvl>
    <w:lvl w:ilvl="1" w:tplc="04090003">
      <w:start w:val="1"/>
      <w:numFmt w:val="decimal"/>
      <w:lvlText w:val="%2."/>
      <w:lvlJc w:val="left"/>
      <w:pPr>
        <w:tabs>
          <w:tab w:val="num" w:pos="1440"/>
        </w:tabs>
        <w:ind w:left="1440" w:hanging="360"/>
      </w:pPr>
      <w:rPr>
        <w:rFonts w:cs="Times New Roman" w:hint="default"/>
      </w:rPr>
    </w:lvl>
    <w:lvl w:ilvl="2" w:tplc="04090005">
      <w:start w:val="2"/>
      <w:numFmt w:val="decimal"/>
      <w:lvlText w:val="%3"/>
      <w:lvlJc w:val="left"/>
      <w:pPr>
        <w:ind w:left="2340" w:hanging="360"/>
      </w:pPr>
      <w:rPr>
        <w:rFonts w:cs="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5">
    <w:nsid w:val="27DC54B4"/>
    <w:multiLevelType w:val="hybridMultilevel"/>
    <w:tmpl w:val="9E00D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B230A9E"/>
    <w:multiLevelType w:val="hybridMultilevel"/>
    <w:tmpl w:val="EA16077A"/>
    <w:lvl w:ilvl="0" w:tplc="04090019">
      <w:start w:val="1"/>
      <w:numFmt w:val="bullet"/>
      <w:lvlText w:val=""/>
      <w:lvlJc w:val="left"/>
      <w:pPr>
        <w:ind w:left="720" w:hanging="360"/>
      </w:pPr>
      <w:rPr>
        <w:rFonts w:ascii="Symbol" w:hAnsi="Symbol" w:hint="default"/>
        <w:i w:val="0"/>
        <w:sz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BC60C97"/>
    <w:multiLevelType w:val="hybridMultilevel"/>
    <w:tmpl w:val="4162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F853E5F"/>
    <w:multiLevelType w:val="hybridMultilevel"/>
    <w:tmpl w:val="5A9473FE"/>
    <w:lvl w:ilvl="0" w:tplc="4A201262">
      <w:start w:val="1"/>
      <w:numFmt w:val="decimal"/>
      <w:lvlText w:val="%1."/>
      <w:lvlJc w:val="left"/>
      <w:pPr>
        <w:tabs>
          <w:tab w:val="num" w:pos="720"/>
        </w:tabs>
        <w:ind w:left="720" w:hanging="360"/>
      </w:pPr>
      <w:rPr>
        <w:rFonts w:hint="default"/>
      </w:rPr>
    </w:lvl>
    <w:lvl w:ilvl="1" w:tplc="FC8AF9A2">
      <w:start w:val="1"/>
      <w:numFmt w:val="lowerLetter"/>
      <w:lvlText w:val="%2."/>
      <w:lvlJc w:val="left"/>
      <w:pPr>
        <w:tabs>
          <w:tab w:val="num" w:pos="1080"/>
        </w:tabs>
        <w:ind w:left="1080" w:hanging="360"/>
      </w:pPr>
      <w:rPr>
        <w:rFonts w:hint="default"/>
      </w:rPr>
    </w:lvl>
    <w:lvl w:ilvl="2" w:tplc="110C6F2E">
      <w:start w:val="1"/>
      <w:numFmt w:val="bullet"/>
      <w:lvlText w:val=""/>
      <w:lvlJc w:val="left"/>
      <w:pPr>
        <w:tabs>
          <w:tab w:val="num" w:pos="2592"/>
        </w:tabs>
        <w:ind w:left="2592" w:hanging="360"/>
      </w:pPr>
      <w:rPr>
        <w:rFonts w:ascii="Wingdings" w:hAnsi="Wingdings" w:hint="default"/>
      </w:rPr>
    </w:lvl>
    <w:lvl w:ilvl="3" w:tplc="B47686C8" w:tentative="1">
      <w:start w:val="1"/>
      <w:numFmt w:val="bullet"/>
      <w:lvlText w:val=""/>
      <w:lvlJc w:val="left"/>
      <w:pPr>
        <w:tabs>
          <w:tab w:val="num" w:pos="3312"/>
        </w:tabs>
        <w:ind w:left="3312" w:hanging="360"/>
      </w:pPr>
      <w:rPr>
        <w:rFonts w:ascii="Symbol" w:hAnsi="Symbol" w:hint="default"/>
      </w:rPr>
    </w:lvl>
    <w:lvl w:ilvl="4" w:tplc="104A26DA" w:tentative="1">
      <w:start w:val="1"/>
      <w:numFmt w:val="bullet"/>
      <w:lvlText w:val="o"/>
      <w:lvlJc w:val="left"/>
      <w:pPr>
        <w:tabs>
          <w:tab w:val="num" w:pos="4032"/>
        </w:tabs>
        <w:ind w:left="4032" w:hanging="360"/>
      </w:pPr>
      <w:rPr>
        <w:rFonts w:ascii="Courier New" w:hAnsi="Courier New" w:cs="Courier New" w:hint="default"/>
      </w:rPr>
    </w:lvl>
    <w:lvl w:ilvl="5" w:tplc="03BEDBB0" w:tentative="1">
      <w:start w:val="1"/>
      <w:numFmt w:val="bullet"/>
      <w:lvlText w:val=""/>
      <w:lvlJc w:val="left"/>
      <w:pPr>
        <w:tabs>
          <w:tab w:val="num" w:pos="4752"/>
        </w:tabs>
        <w:ind w:left="4752" w:hanging="360"/>
      </w:pPr>
      <w:rPr>
        <w:rFonts w:ascii="Wingdings" w:hAnsi="Wingdings" w:hint="default"/>
      </w:rPr>
    </w:lvl>
    <w:lvl w:ilvl="6" w:tplc="6F6840DA" w:tentative="1">
      <w:start w:val="1"/>
      <w:numFmt w:val="bullet"/>
      <w:lvlText w:val=""/>
      <w:lvlJc w:val="left"/>
      <w:pPr>
        <w:tabs>
          <w:tab w:val="num" w:pos="5472"/>
        </w:tabs>
        <w:ind w:left="5472" w:hanging="360"/>
      </w:pPr>
      <w:rPr>
        <w:rFonts w:ascii="Symbol" w:hAnsi="Symbol" w:hint="default"/>
      </w:rPr>
    </w:lvl>
    <w:lvl w:ilvl="7" w:tplc="72F4627A" w:tentative="1">
      <w:start w:val="1"/>
      <w:numFmt w:val="bullet"/>
      <w:lvlText w:val="o"/>
      <w:lvlJc w:val="left"/>
      <w:pPr>
        <w:tabs>
          <w:tab w:val="num" w:pos="6192"/>
        </w:tabs>
        <w:ind w:left="6192" w:hanging="360"/>
      </w:pPr>
      <w:rPr>
        <w:rFonts w:ascii="Courier New" w:hAnsi="Courier New" w:cs="Courier New" w:hint="default"/>
      </w:rPr>
    </w:lvl>
    <w:lvl w:ilvl="8" w:tplc="4002D8C6" w:tentative="1">
      <w:start w:val="1"/>
      <w:numFmt w:val="bullet"/>
      <w:lvlText w:val=""/>
      <w:lvlJc w:val="left"/>
      <w:pPr>
        <w:tabs>
          <w:tab w:val="num" w:pos="6912"/>
        </w:tabs>
        <w:ind w:left="6912" w:hanging="360"/>
      </w:pPr>
      <w:rPr>
        <w:rFonts w:ascii="Wingdings" w:hAnsi="Wingdings" w:hint="default"/>
      </w:rPr>
    </w:lvl>
  </w:abstractNum>
  <w:abstractNum w:abstractNumId="29">
    <w:nsid w:val="2FEB0DE2"/>
    <w:multiLevelType w:val="hybridMultilevel"/>
    <w:tmpl w:val="408CC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5970FD0"/>
    <w:multiLevelType w:val="hybridMultilevel"/>
    <w:tmpl w:val="B1FC9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72C54B7"/>
    <w:multiLevelType w:val="hybridMultilevel"/>
    <w:tmpl w:val="95B8319E"/>
    <w:lvl w:ilvl="0" w:tplc="FFFFFFFF">
      <w:start w:val="1"/>
      <w:numFmt w:val="bullet"/>
      <w:pStyle w:val="List1Alpha"/>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39EB1E22"/>
    <w:multiLevelType w:val="hybridMultilevel"/>
    <w:tmpl w:val="4A620C6A"/>
    <w:lvl w:ilvl="0" w:tplc="C520E6B8">
      <w:numFmt w:val="bullet"/>
      <w:lvlText w:val=""/>
      <w:lvlJc w:val="left"/>
      <w:pPr>
        <w:tabs>
          <w:tab w:val="num" w:pos="720"/>
        </w:tabs>
        <w:ind w:left="720" w:hanging="360"/>
      </w:pPr>
      <w:rPr>
        <w:rFonts w:ascii="Symbol" w:eastAsia="Batang"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BE74BCE"/>
    <w:multiLevelType w:val="hybridMultilevel"/>
    <w:tmpl w:val="A8BCA710"/>
    <w:lvl w:ilvl="0" w:tplc="82743BEA">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9B580786">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7DE4052"/>
    <w:multiLevelType w:val="hybridMultilevel"/>
    <w:tmpl w:val="8EF83CC6"/>
    <w:lvl w:ilvl="0" w:tplc="82243E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3761F2B"/>
    <w:multiLevelType w:val="hybridMultilevel"/>
    <w:tmpl w:val="B920A9AA"/>
    <w:lvl w:ilvl="0" w:tplc="A03EE980">
      <w:start w:val="1"/>
      <w:numFmt w:val="decimal"/>
      <w:lvlText w:val="%1)"/>
      <w:lvlJc w:val="left"/>
      <w:pPr>
        <w:ind w:left="720" w:hanging="360"/>
      </w:pPr>
    </w:lvl>
    <w:lvl w:ilvl="1" w:tplc="CC6AAA8E"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6968DB"/>
    <w:multiLevelType w:val="hybridMultilevel"/>
    <w:tmpl w:val="52724D48"/>
    <w:lvl w:ilvl="0" w:tplc="82B4B6F2">
      <w:start w:val="1"/>
      <w:numFmt w:val="upperLetter"/>
      <w:pStyle w:val="Heading3"/>
      <w:lvlText w:val="%1."/>
      <w:lvlJc w:val="left"/>
      <w:pPr>
        <w:ind w:left="720" w:hanging="360"/>
      </w:pPr>
      <w:rPr>
        <w:rFonts w:ascii="Times New Roman Bold" w:hAnsi="Times New Roman Bold" w:hint="default"/>
        <w:b/>
        <w:i w:val="0"/>
        <w:sz w:val="24"/>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37">
    <w:nsid w:val="55962486"/>
    <w:multiLevelType w:val="hybridMultilevel"/>
    <w:tmpl w:val="C30E6888"/>
    <w:lvl w:ilvl="0" w:tplc="7B24768E">
      <w:start w:val="1"/>
      <w:numFmt w:val="decimal"/>
      <w:lvlText w:val="%1."/>
      <w:lvlJc w:val="left"/>
      <w:pPr>
        <w:tabs>
          <w:tab w:val="num" w:pos="360"/>
        </w:tabs>
        <w:ind w:left="360" w:hanging="360"/>
      </w:pPr>
      <w:rPr>
        <w:b w:val="0"/>
      </w:rPr>
    </w:lvl>
    <w:lvl w:ilvl="1" w:tplc="04090019">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55F86580"/>
    <w:multiLevelType w:val="hybridMultilevel"/>
    <w:tmpl w:val="740ED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94D26C9"/>
    <w:multiLevelType w:val="hybridMultilevel"/>
    <w:tmpl w:val="66DED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CB67292"/>
    <w:multiLevelType w:val="hybridMultilevel"/>
    <w:tmpl w:val="5C1893A0"/>
    <w:lvl w:ilvl="0" w:tplc="04090017">
      <w:start w:val="1"/>
      <w:numFmt w:val="bullet"/>
      <w:lvlText w:val=""/>
      <w:lvlJc w:val="left"/>
      <w:pPr>
        <w:ind w:left="1800" w:hanging="360"/>
      </w:pPr>
      <w:rPr>
        <w:rFonts w:ascii="Symbol" w:hAnsi="Symbol" w:hint="default"/>
      </w:rPr>
    </w:lvl>
    <w:lvl w:ilvl="1" w:tplc="04090017" w:tentative="1">
      <w:start w:val="1"/>
      <w:numFmt w:val="bullet"/>
      <w:lvlText w:val="o"/>
      <w:lvlJc w:val="left"/>
      <w:pPr>
        <w:ind w:left="2520" w:hanging="360"/>
      </w:pPr>
      <w:rPr>
        <w:rFonts w:ascii="Courier New" w:hAnsi="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41">
    <w:nsid w:val="5F14487A"/>
    <w:multiLevelType w:val="hybridMultilevel"/>
    <w:tmpl w:val="9D289F2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nsid w:val="62ED5E66"/>
    <w:multiLevelType w:val="hybridMultilevel"/>
    <w:tmpl w:val="98E6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579184E"/>
    <w:multiLevelType w:val="multilevel"/>
    <w:tmpl w:val="42B6D29E"/>
    <w:lvl w:ilvl="0">
      <w:start w:val="1"/>
      <w:numFmt w:val="upperLetter"/>
      <w:pStyle w:val="AppendixHeading"/>
      <w:lvlText w:val="%1."/>
      <w:lvlJc w:val="left"/>
      <w:pPr>
        <w:tabs>
          <w:tab w:val="num" w:pos="0"/>
        </w:tabs>
        <w:ind w:left="0" w:hanging="360"/>
      </w:pPr>
      <w:rPr>
        <w:rFonts w:hint="default"/>
      </w:rPr>
    </w:lvl>
    <w:lvl w:ilvl="1">
      <w:start w:val="1"/>
      <w:numFmt w:val="upperLetter"/>
      <w:pStyle w:val="AppendixHeading"/>
      <w:lvlText w:val="%2."/>
      <w:lvlJc w:val="left"/>
      <w:pPr>
        <w:tabs>
          <w:tab w:val="num" w:pos="0"/>
        </w:tabs>
        <w:ind w:left="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44">
    <w:nsid w:val="69D97776"/>
    <w:multiLevelType w:val="hybridMultilevel"/>
    <w:tmpl w:val="55A0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C263C7F"/>
    <w:multiLevelType w:val="hybridMultilevel"/>
    <w:tmpl w:val="B8506F14"/>
    <w:lvl w:ilvl="0" w:tplc="04090017">
      <w:start w:val="1"/>
      <w:numFmt w:val="bullet"/>
      <w:lvlText w:val=""/>
      <w:lvlJc w:val="left"/>
      <w:pPr>
        <w:ind w:left="720" w:hanging="360"/>
      </w:pPr>
      <w:rPr>
        <w:rFonts w:ascii="Symbol" w:hAnsi="Symbol" w:hint="default"/>
      </w:rPr>
    </w:lvl>
    <w:lvl w:ilvl="1" w:tplc="04090001">
      <w:start w:val="1"/>
      <w:numFmt w:val="decimal"/>
      <w:lvlText w:val="%2."/>
      <w:lvlJc w:val="left"/>
      <w:pPr>
        <w:tabs>
          <w:tab w:val="num" w:pos="1440"/>
        </w:tabs>
        <w:ind w:left="1440" w:hanging="360"/>
      </w:pPr>
    </w:lvl>
    <w:lvl w:ilvl="2" w:tplc="F2DEE54C">
      <w:start w:val="1"/>
      <w:numFmt w:val="decimal"/>
      <w:lvlText w:val="%3."/>
      <w:lvlJc w:val="left"/>
      <w:pPr>
        <w:tabs>
          <w:tab w:val="num" w:pos="2160"/>
        </w:tabs>
        <w:ind w:left="2160" w:hanging="360"/>
      </w:pPr>
    </w:lvl>
    <w:lvl w:ilvl="3" w:tplc="4D70460C">
      <w:start w:val="1"/>
      <w:numFmt w:val="decimal"/>
      <w:lvlText w:val="%4."/>
      <w:lvlJc w:val="left"/>
      <w:pPr>
        <w:tabs>
          <w:tab w:val="num" w:pos="2880"/>
        </w:tabs>
        <w:ind w:left="2880" w:hanging="360"/>
      </w:pPr>
    </w:lvl>
    <w:lvl w:ilvl="4" w:tplc="ABC2D968">
      <w:start w:val="1"/>
      <w:numFmt w:val="decimal"/>
      <w:lvlText w:val="%5."/>
      <w:lvlJc w:val="left"/>
      <w:pPr>
        <w:tabs>
          <w:tab w:val="num" w:pos="3600"/>
        </w:tabs>
        <w:ind w:left="3600" w:hanging="360"/>
      </w:pPr>
    </w:lvl>
    <w:lvl w:ilvl="5" w:tplc="E3D4ED3E">
      <w:start w:val="1"/>
      <w:numFmt w:val="decimal"/>
      <w:lvlText w:val="%6."/>
      <w:lvlJc w:val="left"/>
      <w:pPr>
        <w:tabs>
          <w:tab w:val="num" w:pos="4320"/>
        </w:tabs>
        <w:ind w:left="4320" w:hanging="360"/>
      </w:pPr>
    </w:lvl>
    <w:lvl w:ilvl="6" w:tplc="194AB2EC">
      <w:start w:val="1"/>
      <w:numFmt w:val="decimal"/>
      <w:lvlText w:val="%7."/>
      <w:lvlJc w:val="left"/>
      <w:pPr>
        <w:tabs>
          <w:tab w:val="num" w:pos="5040"/>
        </w:tabs>
        <w:ind w:left="5040" w:hanging="360"/>
      </w:pPr>
    </w:lvl>
    <w:lvl w:ilvl="7" w:tplc="7B6EA750">
      <w:start w:val="1"/>
      <w:numFmt w:val="decimal"/>
      <w:lvlText w:val="%8."/>
      <w:lvlJc w:val="left"/>
      <w:pPr>
        <w:tabs>
          <w:tab w:val="num" w:pos="5760"/>
        </w:tabs>
        <w:ind w:left="5760" w:hanging="360"/>
      </w:pPr>
    </w:lvl>
    <w:lvl w:ilvl="8" w:tplc="2402C80E">
      <w:start w:val="1"/>
      <w:numFmt w:val="decimal"/>
      <w:lvlText w:val="%9."/>
      <w:lvlJc w:val="left"/>
      <w:pPr>
        <w:tabs>
          <w:tab w:val="num" w:pos="6480"/>
        </w:tabs>
        <w:ind w:left="6480" w:hanging="360"/>
      </w:pPr>
    </w:lvl>
  </w:abstractNum>
  <w:abstractNum w:abstractNumId="46">
    <w:nsid w:val="6D286115"/>
    <w:multiLevelType w:val="hybridMultilevel"/>
    <w:tmpl w:val="3F20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D7E3C61"/>
    <w:multiLevelType w:val="hybridMultilevel"/>
    <w:tmpl w:val="112870B6"/>
    <w:lvl w:ilvl="0" w:tplc="4E36BBE8">
      <w:start w:val="1"/>
      <w:numFmt w:val="bullet"/>
      <w:lvlText w:val=""/>
      <w:lvlJc w:val="left"/>
      <w:pPr>
        <w:ind w:left="1080" w:hanging="360"/>
      </w:pPr>
      <w:rPr>
        <w:rFonts w:ascii="Symbol" w:hAnsi="Symbol" w:hint="default"/>
      </w:rPr>
    </w:lvl>
    <w:lvl w:ilvl="1" w:tplc="500C6886" w:tentative="1">
      <w:start w:val="1"/>
      <w:numFmt w:val="bullet"/>
      <w:lvlText w:val="o"/>
      <w:lvlJc w:val="left"/>
      <w:pPr>
        <w:ind w:left="1800" w:hanging="360"/>
      </w:pPr>
      <w:rPr>
        <w:rFonts w:ascii="Courier New" w:hAnsi="Courier New" w:cs="Courier New" w:hint="default"/>
      </w:rPr>
    </w:lvl>
    <w:lvl w:ilvl="2" w:tplc="38F0A70C" w:tentative="1">
      <w:start w:val="1"/>
      <w:numFmt w:val="bullet"/>
      <w:lvlText w:val=""/>
      <w:lvlJc w:val="left"/>
      <w:pPr>
        <w:ind w:left="2520" w:hanging="360"/>
      </w:pPr>
      <w:rPr>
        <w:rFonts w:ascii="Wingdings" w:hAnsi="Wingdings" w:hint="default"/>
      </w:rPr>
    </w:lvl>
    <w:lvl w:ilvl="3" w:tplc="F7A8B144" w:tentative="1">
      <w:start w:val="1"/>
      <w:numFmt w:val="bullet"/>
      <w:lvlText w:val=""/>
      <w:lvlJc w:val="left"/>
      <w:pPr>
        <w:ind w:left="3240" w:hanging="360"/>
      </w:pPr>
      <w:rPr>
        <w:rFonts w:ascii="Symbol" w:hAnsi="Symbol" w:hint="default"/>
      </w:rPr>
    </w:lvl>
    <w:lvl w:ilvl="4" w:tplc="0C102E38" w:tentative="1">
      <w:start w:val="1"/>
      <w:numFmt w:val="bullet"/>
      <w:lvlText w:val="o"/>
      <w:lvlJc w:val="left"/>
      <w:pPr>
        <w:ind w:left="3960" w:hanging="360"/>
      </w:pPr>
      <w:rPr>
        <w:rFonts w:ascii="Courier New" w:hAnsi="Courier New" w:cs="Courier New" w:hint="default"/>
      </w:rPr>
    </w:lvl>
    <w:lvl w:ilvl="5" w:tplc="A2B0CF7E" w:tentative="1">
      <w:start w:val="1"/>
      <w:numFmt w:val="bullet"/>
      <w:lvlText w:val=""/>
      <w:lvlJc w:val="left"/>
      <w:pPr>
        <w:ind w:left="4680" w:hanging="360"/>
      </w:pPr>
      <w:rPr>
        <w:rFonts w:ascii="Wingdings" w:hAnsi="Wingdings" w:hint="default"/>
      </w:rPr>
    </w:lvl>
    <w:lvl w:ilvl="6" w:tplc="90E66D08" w:tentative="1">
      <w:start w:val="1"/>
      <w:numFmt w:val="bullet"/>
      <w:lvlText w:val=""/>
      <w:lvlJc w:val="left"/>
      <w:pPr>
        <w:ind w:left="5400" w:hanging="360"/>
      </w:pPr>
      <w:rPr>
        <w:rFonts w:ascii="Symbol" w:hAnsi="Symbol" w:hint="default"/>
      </w:rPr>
    </w:lvl>
    <w:lvl w:ilvl="7" w:tplc="3C6A287A" w:tentative="1">
      <w:start w:val="1"/>
      <w:numFmt w:val="bullet"/>
      <w:lvlText w:val="o"/>
      <w:lvlJc w:val="left"/>
      <w:pPr>
        <w:ind w:left="6120" w:hanging="360"/>
      </w:pPr>
      <w:rPr>
        <w:rFonts w:ascii="Courier New" w:hAnsi="Courier New" w:cs="Courier New" w:hint="default"/>
      </w:rPr>
    </w:lvl>
    <w:lvl w:ilvl="8" w:tplc="56989860" w:tentative="1">
      <w:start w:val="1"/>
      <w:numFmt w:val="bullet"/>
      <w:lvlText w:val=""/>
      <w:lvlJc w:val="left"/>
      <w:pPr>
        <w:ind w:left="6840" w:hanging="360"/>
      </w:pPr>
      <w:rPr>
        <w:rFonts w:ascii="Wingdings" w:hAnsi="Wingdings" w:hint="default"/>
      </w:rPr>
    </w:lvl>
  </w:abstractNum>
  <w:abstractNum w:abstractNumId="48">
    <w:nsid w:val="6EEC33F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6F171896"/>
    <w:multiLevelType w:val="hybridMultilevel"/>
    <w:tmpl w:val="70C00D80"/>
    <w:lvl w:ilvl="0" w:tplc="45B6AF90">
      <w:start w:val="1"/>
      <w:numFmt w:val="upperRoman"/>
      <w:pStyle w:val="Heading1"/>
      <w:lvlText w:val="%1."/>
      <w:lvlJc w:val="left"/>
      <w:pPr>
        <w:ind w:left="720" w:hanging="360"/>
      </w:pPr>
      <w:rPr>
        <w:rFonts w:ascii="Times New Roman Bold" w:hAnsi="Times New Roman Bold" w:hint="default"/>
        <w:b/>
        <w:i w:val="0"/>
        <w:sz w:val="28"/>
      </w:rPr>
    </w:lvl>
    <w:lvl w:ilvl="1" w:tplc="A24CD668">
      <w:start w:val="1"/>
      <w:numFmt w:val="lowerLetter"/>
      <w:lvlText w:val="%2."/>
      <w:lvlJc w:val="left"/>
      <w:pPr>
        <w:ind w:left="1440" w:hanging="360"/>
      </w:pPr>
    </w:lvl>
    <w:lvl w:ilvl="2" w:tplc="0DDE6ED0">
      <w:start w:val="1"/>
      <w:numFmt w:val="decimal"/>
      <w:lvlText w:val="%3."/>
      <w:lvlJc w:val="left"/>
      <w:pPr>
        <w:ind w:left="2340" w:hanging="360"/>
      </w:pPr>
      <w:rPr>
        <w:rFonts w:hint="default"/>
      </w:rPr>
    </w:lvl>
    <w:lvl w:ilvl="3" w:tplc="A9B653B8" w:tentative="1">
      <w:start w:val="1"/>
      <w:numFmt w:val="decimal"/>
      <w:lvlText w:val="%4."/>
      <w:lvlJc w:val="left"/>
      <w:pPr>
        <w:ind w:left="2880" w:hanging="360"/>
      </w:pPr>
    </w:lvl>
    <w:lvl w:ilvl="4" w:tplc="1704547C" w:tentative="1">
      <w:start w:val="1"/>
      <w:numFmt w:val="lowerLetter"/>
      <w:lvlText w:val="%5."/>
      <w:lvlJc w:val="left"/>
      <w:pPr>
        <w:ind w:left="3600" w:hanging="360"/>
      </w:pPr>
    </w:lvl>
    <w:lvl w:ilvl="5" w:tplc="7C901D54" w:tentative="1">
      <w:start w:val="1"/>
      <w:numFmt w:val="lowerRoman"/>
      <w:lvlText w:val="%6."/>
      <w:lvlJc w:val="right"/>
      <w:pPr>
        <w:ind w:left="4320" w:hanging="180"/>
      </w:pPr>
    </w:lvl>
    <w:lvl w:ilvl="6" w:tplc="63900980" w:tentative="1">
      <w:start w:val="1"/>
      <w:numFmt w:val="decimal"/>
      <w:lvlText w:val="%7."/>
      <w:lvlJc w:val="left"/>
      <w:pPr>
        <w:ind w:left="5040" w:hanging="360"/>
      </w:pPr>
    </w:lvl>
    <w:lvl w:ilvl="7" w:tplc="BA106634" w:tentative="1">
      <w:start w:val="1"/>
      <w:numFmt w:val="lowerLetter"/>
      <w:lvlText w:val="%8."/>
      <w:lvlJc w:val="left"/>
      <w:pPr>
        <w:ind w:left="5760" w:hanging="360"/>
      </w:pPr>
    </w:lvl>
    <w:lvl w:ilvl="8" w:tplc="392492CC" w:tentative="1">
      <w:start w:val="1"/>
      <w:numFmt w:val="lowerRoman"/>
      <w:lvlText w:val="%9."/>
      <w:lvlJc w:val="right"/>
      <w:pPr>
        <w:ind w:left="6480" w:hanging="180"/>
      </w:pPr>
    </w:lvl>
  </w:abstractNum>
  <w:abstractNum w:abstractNumId="50">
    <w:nsid w:val="721D02DD"/>
    <w:multiLevelType w:val="hybridMultilevel"/>
    <w:tmpl w:val="0D0A7E3A"/>
    <w:lvl w:ilvl="0" w:tplc="04090001">
      <w:start w:val="1"/>
      <w:numFmt w:val="bullet"/>
      <w:lvlText w:val=""/>
      <w:lvlJc w:val="left"/>
      <w:pPr>
        <w:tabs>
          <w:tab w:val="num" w:pos="1980"/>
        </w:tabs>
        <w:ind w:left="1980" w:hanging="360"/>
      </w:pPr>
      <w:rPr>
        <w:rFonts w:ascii="Symbol" w:hAnsi="Symbol" w:hint="default"/>
      </w:rPr>
    </w:lvl>
    <w:lvl w:ilvl="1" w:tplc="6A0A9BB6">
      <w:start w:val="1"/>
      <w:numFmt w:val="lowerLetter"/>
      <w:lvlText w:val="%2."/>
      <w:lvlJc w:val="left"/>
      <w:pPr>
        <w:tabs>
          <w:tab w:val="num" w:pos="2700"/>
        </w:tabs>
        <w:ind w:left="2700" w:hanging="360"/>
      </w:pPr>
    </w:lvl>
    <w:lvl w:ilvl="2" w:tplc="308A8F6A" w:tentative="1">
      <w:start w:val="1"/>
      <w:numFmt w:val="lowerRoman"/>
      <w:lvlText w:val="%3."/>
      <w:lvlJc w:val="right"/>
      <w:pPr>
        <w:tabs>
          <w:tab w:val="num" w:pos="3420"/>
        </w:tabs>
        <w:ind w:left="3420" w:hanging="180"/>
      </w:pPr>
    </w:lvl>
    <w:lvl w:ilvl="3" w:tplc="7CA0A814" w:tentative="1">
      <w:start w:val="1"/>
      <w:numFmt w:val="decimal"/>
      <w:lvlText w:val="%4."/>
      <w:lvlJc w:val="left"/>
      <w:pPr>
        <w:tabs>
          <w:tab w:val="num" w:pos="4140"/>
        </w:tabs>
        <w:ind w:left="4140" w:hanging="360"/>
      </w:pPr>
    </w:lvl>
    <w:lvl w:ilvl="4" w:tplc="A21E009E" w:tentative="1">
      <w:start w:val="1"/>
      <w:numFmt w:val="lowerLetter"/>
      <w:lvlText w:val="%5."/>
      <w:lvlJc w:val="left"/>
      <w:pPr>
        <w:tabs>
          <w:tab w:val="num" w:pos="4860"/>
        </w:tabs>
        <w:ind w:left="4860" w:hanging="360"/>
      </w:pPr>
    </w:lvl>
    <w:lvl w:ilvl="5" w:tplc="1CC2952C" w:tentative="1">
      <w:start w:val="1"/>
      <w:numFmt w:val="lowerRoman"/>
      <w:lvlText w:val="%6."/>
      <w:lvlJc w:val="right"/>
      <w:pPr>
        <w:tabs>
          <w:tab w:val="num" w:pos="5580"/>
        </w:tabs>
        <w:ind w:left="5580" w:hanging="180"/>
      </w:pPr>
    </w:lvl>
    <w:lvl w:ilvl="6" w:tplc="36CE0F3C" w:tentative="1">
      <w:start w:val="1"/>
      <w:numFmt w:val="decimal"/>
      <w:lvlText w:val="%7."/>
      <w:lvlJc w:val="left"/>
      <w:pPr>
        <w:tabs>
          <w:tab w:val="num" w:pos="6300"/>
        </w:tabs>
        <w:ind w:left="6300" w:hanging="360"/>
      </w:pPr>
    </w:lvl>
    <w:lvl w:ilvl="7" w:tplc="E4B8E4F0" w:tentative="1">
      <w:start w:val="1"/>
      <w:numFmt w:val="lowerLetter"/>
      <w:lvlText w:val="%8."/>
      <w:lvlJc w:val="left"/>
      <w:pPr>
        <w:tabs>
          <w:tab w:val="num" w:pos="7020"/>
        </w:tabs>
        <w:ind w:left="7020" w:hanging="360"/>
      </w:pPr>
    </w:lvl>
    <w:lvl w:ilvl="8" w:tplc="49964DBA" w:tentative="1">
      <w:start w:val="1"/>
      <w:numFmt w:val="lowerRoman"/>
      <w:lvlText w:val="%9."/>
      <w:lvlJc w:val="right"/>
      <w:pPr>
        <w:tabs>
          <w:tab w:val="num" w:pos="7740"/>
        </w:tabs>
        <w:ind w:left="7740" w:hanging="180"/>
      </w:pPr>
    </w:lvl>
  </w:abstractNum>
  <w:abstractNum w:abstractNumId="51">
    <w:nsid w:val="72B97DA6"/>
    <w:multiLevelType w:val="hybridMultilevel"/>
    <w:tmpl w:val="49F468D2"/>
    <w:lvl w:ilvl="0" w:tplc="37784D4E">
      <w:start w:val="1"/>
      <w:numFmt w:val="bullet"/>
      <w:lvlText w:val=""/>
      <w:lvlJc w:val="left"/>
      <w:pPr>
        <w:ind w:left="720" w:hanging="360"/>
      </w:pPr>
      <w:rPr>
        <w:rFonts w:ascii="Symbol" w:hAnsi="Symbol" w:hint="default"/>
      </w:rPr>
    </w:lvl>
    <w:lvl w:ilvl="1" w:tplc="0409000F"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0F"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2">
    <w:nsid w:val="767D7BCE"/>
    <w:multiLevelType w:val="hybridMultilevel"/>
    <w:tmpl w:val="9E522DD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
      <w:lvlJc w:val="left"/>
      <w:pPr>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3">
    <w:nsid w:val="78CE3E6B"/>
    <w:multiLevelType w:val="hybridMultilevel"/>
    <w:tmpl w:val="B8484D32"/>
    <w:lvl w:ilvl="0" w:tplc="78582FF4">
      <w:start w:val="1"/>
      <w:numFmt w:val="decimal"/>
      <w:lvlText w:val="%1."/>
      <w:lvlJc w:val="left"/>
      <w:pPr>
        <w:tabs>
          <w:tab w:val="num" w:pos="1620"/>
        </w:tabs>
        <w:ind w:left="1620" w:hanging="360"/>
      </w:pPr>
      <w:rPr>
        <w:rFonts w:hint="default"/>
      </w:rPr>
    </w:lvl>
    <w:lvl w:ilvl="1" w:tplc="04090001">
      <w:start w:val="1"/>
      <w:numFmt w:val="bullet"/>
      <w:lvlText w:val=""/>
      <w:lvlJc w:val="left"/>
      <w:pPr>
        <w:tabs>
          <w:tab w:val="num" w:pos="261"/>
        </w:tabs>
        <w:ind w:left="261" w:hanging="360"/>
      </w:pPr>
      <w:rPr>
        <w:rFonts w:ascii="Wingdings" w:hAnsi="Wingdings" w:hint="default"/>
      </w:rPr>
    </w:lvl>
    <w:lvl w:ilvl="2" w:tplc="0409001B" w:tentative="1">
      <w:start w:val="1"/>
      <w:numFmt w:val="lowerRoman"/>
      <w:lvlText w:val="%3."/>
      <w:lvlJc w:val="right"/>
      <w:pPr>
        <w:tabs>
          <w:tab w:val="num" w:pos="981"/>
        </w:tabs>
        <w:ind w:left="981" w:hanging="180"/>
      </w:pPr>
    </w:lvl>
    <w:lvl w:ilvl="3" w:tplc="0409000F" w:tentative="1">
      <w:start w:val="1"/>
      <w:numFmt w:val="decimal"/>
      <w:lvlText w:val="%4."/>
      <w:lvlJc w:val="left"/>
      <w:pPr>
        <w:tabs>
          <w:tab w:val="num" w:pos="1701"/>
        </w:tabs>
        <w:ind w:left="1701" w:hanging="360"/>
      </w:pPr>
    </w:lvl>
    <w:lvl w:ilvl="4" w:tplc="04090019" w:tentative="1">
      <w:start w:val="1"/>
      <w:numFmt w:val="lowerLetter"/>
      <w:lvlText w:val="%5."/>
      <w:lvlJc w:val="left"/>
      <w:pPr>
        <w:tabs>
          <w:tab w:val="num" w:pos="2421"/>
        </w:tabs>
        <w:ind w:left="2421" w:hanging="360"/>
      </w:pPr>
    </w:lvl>
    <w:lvl w:ilvl="5" w:tplc="0409001B" w:tentative="1">
      <w:start w:val="1"/>
      <w:numFmt w:val="lowerRoman"/>
      <w:lvlText w:val="%6."/>
      <w:lvlJc w:val="right"/>
      <w:pPr>
        <w:tabs>
          <w:tab w:val="num" w:pos="3141"/>
        </w:tabs>
        <w:ind w:left="3141" w:hanging="180"/>
      </w:pPr>
    </w:lvl>
    <w:lvl w:ilvl="6" w:tplc="0409000F" w:tentative="1">
      <w:start w:val="1"/>
      <w:numFmt w:val="decimal"/>
      <w:lvlText w:val="%7."/>
      <w:lvlJc w:val="left"/>
      <w:pPr>
        <w:tabs>
          <w:tab w:val="num" w:pos="3861"/>
        </w:tabs>
        <w:ind w:left="3861" w:hanging="360"/>
      </w:pPr>
    </w:lvl>
    <w:lvl w:ilvl="7" w:tplc="04090019" w:tentative="1">
      <w:start w:val="1"/>
      <w:numFmt w:val="lowerLetter"/>
      <w:lvlText w:val="%8."/>
      <w:lvlJc w:val="left"/>
      <w:pPr>
        <w:tabs>
          <w:tab w:val="num" w:pos="4581"/>
        </w:tabs>
        <w:ind w:left="4581" w:hanging="360"/>
      </w:pPr>
    </w:lvl>
    <w:lvl w:ilvl="8" w:tplc="0409001B" w:tentative="1">
      <w:start w:val="1"/>
      <w:numFmt w:val="lowerRoman"/>
      <w:lvlText w:val="%9."/>
      <w:lvlJc w:val="right"/>
      <w:pPr>
        <w:tabs>
          <w:tab w:val="num" w:pos="5301"/>
        </w:tabs>
        <w:ind w:left="5301" w:hanging="180"/>
      </w:pPr>
    </w:lvl>
  </w:abstractNum>
  <w:abstractNum w:abstractNumId="54">
    <w:nsid w:val="78FA5682"/>
    <w:multiLevelType w:val="hybridMultilevel"/>
    <w:tmpl w:val="50AE849E"/>
    <w:lvl w:ilvl="0" w:tplc="04090001">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5">
    <w:nsid w:val="7C7F5833"/>
    <w:multiLevelType w:val="hybridMultilevel"/>
    <w:tmpl w:val="CA1081B4"/>
    <w:lvl w:ilvl="0" w:tplc="B15499F0">
      <w:start w:val="1"/>
      <w:numFmt w:val="bullet"/>
      <w:lvlText w:val=""/>
      <w:lvlJc w:val="left"/>
      <w:pPr>
        <w:tabs>
          <w:tab w:val="num" w:pos="720"/>
        </w:tabs>
        <w:ind w:left="720" w:hanging="360"/>
      </w:pPr>
      <w:rPr>
        <w:rFonts w:ascii="Symbol" w:hAnsi="Symbol" w:hint="default"/>
        <w:color w:val="auto"/>
      </w:rPr>
    </w:lvl>
    <w:lvl w:ilvl="1" w:tplc="CF768864">
      <w:start w:val="1"/>
      <w:numFmt w:val="bullet"/>
      <w:lvlText w:val="o"/>
      <w:lvlJc w:val="left"/>
      <w:pPr>
        <w:tabs>
          <w:tab w:val="num" w:pos="1440"/>
        </w:tabs>
        <w:ind w:left="1440" w:hanging="360"/>
      </w:pPr>
      <w:rPr>
        <w:rFonts w:ascii="Courier New" w:hAnsi="Courier New" w:cs="Courier New" w:hint="default"/>
      </w:rPr>
    </w:lvl>
    <w:lvl w:ilvl="2" w:tplc="F2DEE54C" w:tentative="1">
      <w:start w:val="1"/>
      <w:numFmt w:val="bullet"/>
      <w:lvlText w:val=""/>
      <w:lvlJc w:val="left"/>
      <w:pPr>
        <w:tabs>
          <w:tab w:val="num" w:pos="2160"/>
        </w:tabs>
        <w:ind w:left="2160" w:hanging="360"/>
      </w:pPr>
      <w:rPr>
        <w:rFonts w:ascii="Wingdings" w:hAnsi="Wingdings" w:hint="default"/>
      </w:rPr>
    </w:lvl>
    <w:lvl w:ilvl="3" w:tplc="4D70460C" w:tentative="1">
      <w:start w:val="1"/>
      <w:numFmt w:val="bullet"/>
      <w:lvlText w:val=""/>
      <w:lvlJc w:val="left"/>
      <w:pPr>
        <w:tabs>
          <w:tab w:val="num" w:pos="2880"/>
        </w:tabs>
        <w:ind w:left="2880" w:hanging="360"/>
      </w:pPr>
      <w:rPr>
        <w:rFonts w:ascii="Symbol" w:hAnsi="Symbol" w:hint="default"/>
      </w:rPr>
    </w:lvl>
    <w:lvl w:ilvl="4" w:tplc="ABC2D968" w:tentative="1">
      <w:start w:val="1"/>
      <w:numFmt w:val="bullet"/>
      <w:lvlText w:val="o"/>
      <w:lvlJc w:val="left"/>
      <w:pPr>
        <w:tabs>
          <w:tab w:val="num" w:pos="3600"/>
        </w:tabs>
        <w:ind w:left="3600" w:hanging="360"/>
      </w:pPr>
      <w:rPr>
        <w:rFonts w:ascii="Courier New" w:hAnsi="Courier New" w:cs="Courier New" w:hint="default"/>
      </w:rPr>
    </w:lvl>
    <w:lvl w:ilvl="5" w:tplc="E3D4ED3E" w:tentative="1">
      <w:start w:val="1"/>
      <w:numFmt w:val="bullet"/>
      <w:lvlText w:val=""/>
      <w:lvlJc w:val="left"/>
      <w:pPr>
        <w:tabs>
          <w:tab w:val="num" w:pos="4320"/>
        </w:tabs>
        <w:ind w:left="4320" w:hanging="360"/>
      </w:pPr>
      <w:rPr>
        <w:rFonts w:ascii="Wingdings" w:hAnsi="Wingdings" w:hint="default"/>
      </w:rPr>
    </w:lvl>
    <w:lvl w:ilvl="6" w:tplc="194AB2EC" w:tentative="1">
      <w:start w:val="1"/>
      <w:numFmt w:val="bullet"/>
      <w:lvlText w:val=""/>
      <w:lvlJc w:val="left"/>
      <w:pPr>
        <w:tabs>
          <w:tab w:val="num" w:pos="5040"/>
        </w:tabs>
        <w:ind w:left="5040" w:hanging="360"/>
      </w:pPr>
      <w:rPr>
        <w:rFonts w:ascii="Symbol" w:hAnsi="Symbol" w:hint="default"/>
      </w:rPr>
    </w:lvl>
    <w:lvl w:ilvl="7" w:tplc="7B6EA750" w:tentative="1">
      <w:start w:val="1"/>
      <w:numFmt w:val="bullet"/>
      <w:lvlText w:val="o"/>
      <w:lvlJc w:val="left"/>
      <w:pPr>
        <w:tabs>
          <w:tab w:val="num" w:pos="5760"/>
        </w:tabs>
        <w:ind w:left="5760" w:hanging="360"/>
      </w:pPr>
      <w:rPr>
        <w:rFonts w:ascii="Courier New" w:hAnsi="Courier New" w:cs="Courier New" w:hint="default"/>
      </w:rPr>
    </w:lvl>
    <w:lvl w:ilvl="8" w:tplc="2402C80E" w:tentative="1">
      <w:start w:val="1"/>
      <w:numFmt w:val="bullet"/>
      <w:lvlText w:val=""/>
      <w:lvlJc w:val="left"/>
      <w:pPr>
        <w:tabs>
          <w:tab w:val="num" w:pos="6480"/>
        </w:tabs>
        <w:ind w:left="6480" w:hanging="360"/>
      </w:pPr>
      <w:rPr>
        <w:rFonts w:ascii="Wingdings" w:hAnsi="Wingdings" w:hint="default"/>
      </w:rPr>
    </w:lvl>
  </w:abstractNum>
  <w:abstractNum w:abstractNumId="56">
    <w:nsid w:val="7FEA7830"/>
    <w:multiLevelType w:val="hybridMultilevel"/>
    <w:tmpl w:val="46F8FFF8"/>
    <w:lvl w:ilvl="0" w:tplc="04090017">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2160"/>
        </w:tabs>
        <w:ind w:left="2160" w:hanging="360"/>
      </w:pPr>
      <w:rPr>
        <w:rFonts w:ascii="Courier New" w:hAnsi="Courier New" w:hint="default"/>
      </w:rPr>
    </w:lvl>
    <w:lvl w:ilvl="2" w:tplc="0409001B">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25"/>
  </w:num>
  <w:num w:numId="3">
    <w:abstractNumId w:val="54"/>
  </w:num>
  <w:num w:numId="4">
    <w:abstractNumId w:val="33"/>
  </w:num>
  <w:num w:numId="5">
    <w:abstractNumId w:val="55"/>
  </w:num>
  <w:num w:numId="6">
    <w:abstractNumId w:val="26"/>
  </w:num>
  <w:num w:numId="7">
    <w:abstractNumId w:val="0"/>
  </w:num>
  <w:num w:numId="8">
    <w:abstractNumId w:val="5"/>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
  </w:num>
  <w:num w:numId="10">
    <w:abstractNumId w:val="43"/>
  </w:num>
  <w:num w:numId="11">
    <w:abstractNumId w:val="2"/>
  </w:num>
  <w:num w:numId="12">
    <w:abstractNumId w:val="14"/>
  </w:num>
  <w:num w:numId="13">
    <w:abstractNumId w:val="3"/>
    <w:lvlOverride w:ilvl="0">
      <w:startOverride w:val="6"/>
      <w:lvl w:ilvl="0">
        <w:start w:val="6"/>
        <w:numFmt w:val="decimal"/>
        <w:pStyle w:val="Quick1"/>
        <w:lvlText w:val="%1."/>
        <w:lvlJc w:val="left"/>
      </w:lvl>
    </w:lvlOverride>
  </w:num>
  <w:num w:numId="14">
    <w:abstractNumId w:val="6"/>
    <w:lvlOverride w:ilvl="0">
      <w:startOverride w:val="2"/>
      <w:lvl w:ilvl="0">
        <w:start w:val="2"/>
        <w:numFmt w:val="decimal"/>
        <w:pStyle w:val="Quick10"/>
        <w:lvlText w:val="%1."/>
        <w:lvlJc w:val="left"/>
      </w:lvl>
    </w:lvlOverride>
  </w:num>
  <w:num w:numId="15">
    <w:abstractNumId w:val="4"/>
    <w:lvlOverride w:ilvl="0">
      <w:startOverride w:val="3"/>
      <w:lvl w:ilvl="0">
        <w:start w:val="3"/>
        <w:numFmt w:val="decimal"/>
        <w:pStyle w:val="Quicka"/>
        <w:lvlText w:val="%1."/>
        <w:lvlJc w:val="left"/>
      </w:lvl>
    </w:lvlOverride>
  </w:num>
  <w:num w:numId="16">
    <w:abstractNumId w:val="48"/>
  </w:num>
  <w:num w:numId="17">
    <w:abstractNumId w:val="31"/>
  </w:num>
  <w:num w:numId="18">
    <w:abstractNumId w:val="7"/>
    <w:lvlOverride w:ilvl="0">
      <w:startOverride w:val="1"/>
      <w:lvl w:ilvl="0">
        <w:start w:val="1"/>
        <w:numFmt w:val="decimal"/>
        <w:pStyle w:val="Level12"/>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49"/>
  </w:num>
  <w:num w:numId="20">
    <w:abstractNumId w:val="36"/>
  </w:num>
  <w:num w:numId="21">
    <w:abstractNumId w:val="21"/>
  </w:num>
  <w:num w:numId="22">
    <w:abstractNumId w:val="20"/>
  </w:num>
  <w:num w:numId="23">
    <w:abstractNumId w:val="8"/>
  </w:num>
  <w:num w:numId="24">
    <w:abstractNumId w:val="9"/>
  </w:num>
  <w:num w:numId="25">
    <w:abstractNumId w:val="10"/>
  </w:num>
  <w:num w:numId="26">
    <w:abstractNumId w:val="41"/>
  </w:num>
  <w:num w:numId="27">
    <w:abstractNumId w:val="51"/>
  </w:num>
  <w:num w:numId="28">
    <w:abstractNumId w:val="46"/>
  </w:num>
  <w:num w:numId="29">
    <w:abstractNumId w:val="28"/>
  </w:num>
  <w:num w:numId="30">
    <w:abstractNumId w:val="34"/>
  </w:num>
  <w:num w:numId="31">
    <w:abstractNumId w:val="42"/>
  </w:num>
  <w:num w:numId="32">
    <w:abstractNumId w:val="53"/>
  </w:num>
  <w:num w:numId="33">
    <w:abstractNumId w:val="37"/>
  </w:num>
  <w:num w:numId="34">
    <w:abstractNumId w:val="23"/>
  </w:num>
  <w:num w:numId="35">
    <w:abstractNumId w:val="47"/>
  </w:num>
  <w:num w:numId="36">
    <w:abstractNumId w:val="50"/>
  </w:num>
  <w:num w:numId="37">
    <w:abstractNumId w:val="29"/>
  </w:num>
  <w:num w:numId="38">
    <w:abstractNumId w:val="27"/>
  </w:num>
  <w:num w:numId="39">
    <w:abstractNumId w:val="12"/>
  </w:num>
  <w:num w:numId="40">
    <w:abstractNumId w:val="40"/>
  </w:num>
  <w:num w:numId="41">
    <w:abstractNumId w:val="30"/>
  </w:num>
  <w:num w:numId="42">
    <w:abstractNumId w:val="19"/>
  </w:num>
  <w:num w:numId="4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16"/>
  </w:num>
  <w:num w:numId="46">
    <w:abstractNumId w:val="24"/>
  </w:num>
  <w:num w:numId="47">
    <w:abstractNumId w:val="56"/>
  </w:num>
  <w:num w:numId="48">
    <w:abstractNumId w:val="18"/>
  </w:num>
  <w:num w:numId="49">
    <w:abstractNumId w:val="32"/>
  </w:num>
  <w:num w:numId="50">
    <w:abstractNumId w:val="11"/>
  </w:num>
  <w:num w:numId="51">
    <w:abstractNumId w:val="35"/>
  </w:num>
  <w:num w:numId="52">
    <w:abstractNumId w:val="52"/>
  </w:num>
  <w:num w:numId="53">
    <w:abstractNumId w:val="44"/>
  </w:num>
  <w:num w:numId="54">
    <w:abstractNumId w:val="38"/>
  </w:num>
  <w:num w:numId="55">
    <w:abstractNumId w:val="22"/>
  </w:num>
  <w:num w:numId="56">
    <w:abstractNumId w:val="13"/>
  </w:num>
  <w:num w:numId="57">
    <w:abstractNumId w:val="3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9CE"/>
    <w:rsid w:val="0000083B"/>
    <w:rsid w:val="000307C9"/>
    <w:rsid w:val="00043853"/>
    <w:rsid w:val="00080E30"/>
    <w:rsid w:val="001269D7"/>
    <w:rsid w:val="001B6F0D"/>
    <w:rsid w:val="001D1E4B"/>
    <w:rsid w:val="00267499"/>
    <w:rsid w:val="00293ACE"/>
    <w:rsid w:val="002A0BCD"/>
    <w:rsid w:val="002B25F4"/>
    <w:rsid w:val="002B6BC5"/>
    <w:rsid w:val="002B7894"/>
    <w:rsid w:val="002E02E4"/>
    <w:rsid w:val="00361761"/>
    <w:rsid w:val="0037714B"/>
    <w:rsid w:val="003827D5"/>
    <w:rsid w:val="00384A3F"/>
    <w:rsid w:val="00395158"/>
    <w:rsid w:val="003972D3"/>
    <w:rsid w:val="003A43CB"/>
    <w:rsid w:val="003B2321"/>
    <w:rsid w:val="00453382"/>
    <w:rsid w:val="0048358B"/>
    <w:rsid w:val="00494966"/>
    <w:rsid w:val="004A5EC8"/>
    <w:rsid w:val="004D67AE"/>
    <w:rsid w:val="004F12D6"/>
    <w:rsid w:val="0051099D"/>
    <w:rsid w:val="00513580"/>
    <w:rsid w:val="00532E2B"/>
    <w:rsid w:val="0055299F"/>
    <w:rsid w:val="005635C3"/>
    <w:rsid w:val="00565DAF"/>
    <w:rsid w:val="00660AB1"/>
    <w:rsid w:val="00691197"/>
    <w:rsid w:val="00696E81"/>
    <w:rsid w:val="00696F5E"/>
    <w:rsid w:val="006A0CA1"/>
    <w:rsid w:val="00731355"/>
    <w:rsid w:val="0075467D"/>
    <w:rsid w:val="007810B2"/>
    <w:rsid w:val="007919C2"/>
    <w:rsid w:val="007B7CF3"/>
    <w:rsid w:val="007E537A"/>
    <w:rsid w:val="00811CE2"/>
    <w:rsid w:val="00830474"/>
    <w:rsid w:val="00857A81"/>
    <w:rsid w:val="008655D3"/>
    <w:rsid w:val="008E0C9E"/>
    <w:rsid w:val="008E631C"/>
    <w:rsid w:val="00900F0C"/>
    <w:rsid w:val="00912115"/>
    <w:rsid w:val="00953D49"/>
    <w:rsid w:val="00954AC4"/>
    <w:rsid w:val="009679CE"/>
    <w:rsid w:val="00975EEB"/>
    <w:rsid w:val="009831D4"/>
    <w:rsid w:val="009D52DE"/>
    <w:rsid w:val="009E11F4"/>
    <w:rsid w:val="00A015E7"/>
    <w:rsid w:val="00A222F9"/>
    <w:rsid w:val="00A3690C"/>
    <w:rsid w:val="00A82C78"/>
    <w:rsid w:val="00A87104"/>
    <w:rsid w:val="00AB5988"/>
    <w:rsid w:val="00AC5A20"/>
    <w:rsid w:val="00AF039F"/>
    <w:rsid w:val="00B5335C"/>
    <w:rsid w:val="00B84D9B"/>
    <w:rsid w:val="00B970C9"/>
    <w:rsid w:val="00BA36EE"/>
    <w:rsid w:val="00BA3F05"/>
    <w:rsid w:val="00BA45BD"/>
    <w:rsid w:val="00BA688A"/>
    <w:rsid w:val="00BC1D16"/>
    <w:rsid w:val="00BD38F3"/>
    <w:rsid w:val="00C408F0"/>
    <w:rsid w:val="00C50462"/>
    <w:rsid w:val="00C61223"/>
    <w:rsid w:val="00C673F5"/>
    <w:rsid w:val="00CD2FAF"/>
    <w:rsid w:val="00D4280F"/>
    <w:rsid w:val="00E37229"/>
    <w:rsid w:val="00E50001"/>
    <w:rsid w:val="00E90189"/>
    <w:rsid w:val="00EE4331"/>
    <w:rsid w:val="00F04964"/>
    <w:rsid w:val="00F1018C"/>
    <w:rsid w:val="00F40CCA"/>
    <w:rsid w:val="00F70B1F"/>
    <w:rsid w:val="00F93651"/>
    <w:rsid w:val="00FF5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annotation text"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nhideWhenUsed="0" w:qFormat="1"/>
    <w:lsdException w:name="Emphasis" w:semiHidden="0" w:uiPriority="0" w:unhideWhenUsed="0" w:qFormat="1"/>
    <w:lsdException w:name="Document Map" w:uiPriority="0"/>
    <w:lsdException w:name="E-mail Signature" w:uiPriority="0"/>
    <w:lsdException w:name="Normal (Web)" w:uiPriority="0"/>
    <w:lsdException w:name="HTML Cite" w:uiPriority="0"/>
    <w:lsdException w:name="HTML Preformatted" w:uiPriority="0"/>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2"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CE"/>
    <w:pPr>
      <w:widowControl w:val="0"/>
      <w:spacing w:after="0" w:line="240" w:lineRule="auto"/>
    </w:pPr>
    <w:rPr>
      <w:rFonts w:ascii="CG Times" w:eastAsia="Times New Roman" w:hAnsi="CG Times" w:cs="Times New Roman"/>
      <w:sz w:val="24"/>
      <w:szCs w:val="20"/>
    </w:rPr>
  </w:style>
  <w:style w:type="paragraph" w:styleId="Heading1">
    <w:name w:val="heading 1"/>
    <w:basedOn w:val="Normal"/>
    <w:next w:val="Normal"/>
    <w:link w:val="Heading1Char"/>
    <w:qFormat/>
    <w:rsid w:val="0051099D"/>
    <w:pPr>
      <w:keepNext/>
      <w:widowControl/>
      <w:numPr>
        <w:numId w:val="19"/>
      </w:numPr>
      <w:tabs>
        <w:tab w:val="left" w:pos="360"/>
      </w:tabs>
      <w:spacing w:before="120" w:after="60"/>
      <w:ind w:left="360"/>
      <w:outlineLvl w:val="0"/>
    </w:pPr>
    <w:rPr>
      <w:rFonts w:ascii="Times New Roman Bold" w:hAnsi="Times New Roman Bold"/>
      <w:b/>
      <w:bCs/>
      <w:kern w:val="32"/>
      <w:sz w:val="28"/>
      <w:szCs w:val="32"/>
    </w:rPr>
  </w:style>
  <w:style w:type="paragraph" w:styleId="Heading2">
    <w:name w:val="heading 2"/>
    <w:basedOn w:val="Normal"/>
    <w:next w:val="Normal"/>
    <w:link w:val="Heading2Char"/>
    <w:autoRedefine/>
    <w:qFormat/>
    <w:rsid w:val="0051099D"/>
    <w:pPr>
      <w:keepNext/>
      <w:widowControl/>
      <w:outlineLvl w:val="1"/>
    </w:pPr>
    <w:rPr>
      <w:rFonts w:ascii="Times New Roman Bold" w:hAnsi="Times New Roman Bold"/>
      <w:bCs/>
      <w:iCs/>
      <w:smallCaps/>
      <w:szCs w:val="28"/>
    </w:rPr>
  </w:style>
  <w:style w:type="paragraph" w:styleId="Heading3">
    <w:name w:val="heading 3"/>
    <w:basedOn w:val="Normal"/>
    <w:next w:val="Normal"/>
    <w:link w:val="Heading3Char1"/>
    <w:qFormat/>
    <w:rsid w:val="0051099D"/>
    <w:pPr>
      <w:keepNext/>
      <w:widowControl/>
      <w:numPr>
        <w:numId w:val="20"/>
      </w:numPr>
      <w:outlineLvl w:val="2"/>
    </w:pPr>
    <w:rPr>
      <w:rFonts w:ascii="Times New Roman Bold" w:hAnsi="Times New Roman Bold"/>
      <w:b/>
      <w:bCs/>
      <w:szCs w:val="26"/>
    </w:rPr>
  </w:style>
  <w:style w:type="paragraph" w:styleId="Heading4">
    <w:name w:val="heading 4"/>
    <w:basedOn w:val="Normal"/>
    <w:next w:val="Normal"/>
    <w:link w:val="Heading4Char"/>
    <w:qFormat/>
    <w:rsid w:val="0051099D"/>
    <w:pPr>
      <w:keepNext/>
      <w:widowControl/>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51099D"/>
    <w:pPr>
      <w:widowControl/>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51099D"/>
    <w:pPr>
      <w:widowControl/>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51099D"/>
    <w:pPr>
      <w:widowControl/>
      <w:spacing w:before="240" w:after="60"/>
      <w:outlineLvl w:val="6"/>
    </w:pPr>
    <w:rPr>
      <w:rFonts w:ascii="Times New Roman" w:hAnsi="Times New Roman"/>
      <w:szCs w:val="24"/>
    </w:rPr>
  </w:style>
  <w:style w:type="paragraph" w:styleId="Heading8">
    <w:name w:val="heading 8"/>
    <w:basedOn w:val="Normal"/>
    <w:next w:val="Normal"/>
    <w:link w:val="Heading8Char"/>
    <w:qFormat/>
    <w:rsid w:val="0051099D"/>
    <w:pPr>
      <w:widowControl/>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51099D"/>
    <w:pPr>
      <w:widowControl/>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9CE"/>
    <w:pPr>
      <w:ind w:left="720"/>
      <w:contextualSpacing/>
    </w:pPr>
  </w:style>
  <w:style w:type="paragraph" w:customStyle="1" w:styleId="Default">
    <w:name w:val="Default"/>
    <w:basedOn w:val="Normal"/>
    <w:rsid w:val="009679CE"/>
    <w:pPr>
      <w:widowControl/>
      <w:autoSpaceDE w:val="0"/>
      <w:autoSpaceDN w:val="0"/>
    </w:pPr>
    <w:rPr>
      <w:rFonts w:ascii="Times New Roman" w:hAnsi="Times New Roman"/>
      <w:color w:val="000000"/>
      <w:szCs w:val="24"/>
    </w:rPr>
  </w:style>
  <w:style w:type="character" w:styleId="Hyperlink">
    <w:name w:val="Hyperlink"/>
    <w:uiPriority w:val="99"/>
    <w:rsid w:val="0051099D"/>
    <w:rPr>
      <w:color w:val="0000FF"/>
      <w:u w:val="single"/>
    </w:rPr>
  </w:style>
  <w:style w:type="character" w:customStyle="1" w:styleId="Heading1Char">
    <w:name w:val="Heading 1 Char"/>
    <w:basedOn w:val="DefaultParagraphFont"/>
    <w:link w:val="Heading1"/>
    <w:rsid w:val="0051099D"/>
    <w:rPr>
      <w:rFonts w:ascii="Times New Roman Bold" w:eastAsia="Times New Roman" w:hAnsi="Times New Roman Bold" w:cs="Times New Roman"/>
      <w:b/>
      <w:bCs/>
      <w:kern w:val="32"/>
      <w:sz w:val="28"/>
      <w:szCs w:val="32"/>
    </w:rPr>
  </w:style>
  <w:style w:type="character" w:customStyle="1" w:styleId="Heading2Char">
    <w:name w:val="Heading 2 Char"/>
    <w:basedOn w:val="DefaultParagraphFont"/>
    <w:link w:val="Heading2"/>
    <w:rsid w:val="0051099D"/>
    <w:rPr>
      <w:rFonts w:ascii="Times New Roman Bold" w:eastAsia="Times New Roman" w:hAnsi="Times New Roman Bold" w:cs="Times New Roman"/>
      <w:bCs/>
      <w:iCs/>
      <w:smallCaps/>
      <w:sz w:val="24"/>
      <w:szCs w:val="28"/>
    </w:rPr>
  </w:style>
  <w:style w:type="character" w:customStyle="1" w:styleId="Heading3Char">
    <w:name w:val="Heading 3 Char"/>
    <w:basedOn w:val="DefaultParagraphFont"/>
    <w:rsid w:val="0051099D"/>
    <w:rPr>
      <w:rFonts w:asciiTheme="majorHAnsi" w:eastAsiaTheme="majorEastAsia" w:hAnsiTheme="majorHAnsi" w:cstheme="majorBidi"/>
      <w:b/>
      <w:bCs/>
      <w:color w:val="4F81BD" w:themeColor="accent1"/>
      <w:sz w:val="24"/>
      <w:szCs w:val="20"/>
    </w:rPr>
  </w:style>
  <w:style w:type="character" w:customStyle="1" w:styleId="Heading4Char">
    <w:name w:val="Heading 4 Char"/>
    <w:basedOn w:val="DefaultParagraphFont"/>
    <w:link w:val="Heading4"/>
    <w:rsid w:val="0051099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1099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51099D"/>
    <w:rPr>
      <w:rFonts w:ascii="Times New Roman" w:eastAsia="Times New Roman" w:hAnsi="Times New Roman" w:cs="Times New Roman"/>
      <w:b/>
      <w:bCs/>
    </w:rPr>
  </w:style>
  <w:style w:type="character" w:customStyle="1" w:styleId="Heading7Char">
    <w:name w:val="Heading 7 Char"/>
    <w:basedOn w:val="DefaultParagraphFont"/>
    <w:link w:val="Heading7"/>
    <w:rsid w:val="0051099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1099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1099D"/>
    <w:rPr>
      <w:rFonts w:ascii="Arial" w:eastAsia="Times New Roman" w:hAnsi="Arial" w:cs="Times New Roman"/>
    </w:rPr>
  </w:style>
  <w:style w:type="paragraph" w:styleId="Header">
    <w:name w:val="header"/>
    <w:basedOn w:val="Normal"/>
    <w:link w:val="HeaderChar"/>
    <w:uiPriority w:val="99"/>
    <w:rsid w:val="0051099D"/>
    <w:pPr>
      <w:widowControl/>
      <w:tabs>
        <w:tab w:val="center" w:pos="4320"/>
        <w:tab w:val="right" w:pos="8640"/>
      </w:tabs>
    </w:pPr>
    <w:rPr>
      <w:rFonts w:ascii="Times New Roman" w:hAnsi="Times New Roman"/>
      <w:szCs w:val="24"/>
    </w:rPr>
  </w:style>
  <w:style w:type="character" w:customStyle="1" w:styleId="HeaderChar">
    <w:name w:val="Header Char"/>
    <w:basedOn w:val="DefaultParagraphFont"/>
    <w:link w:val="Header"/>
    <w:uiPriority w:val="99"/>
    <w:rsid w:val="0051099D"/>
    <w:rPr>
      <w:rFonts w:ascii="Times New Roman" w:eastAsia="Times New Roman" w:hAnsi="Times New Roman" w:cs="Times New Roman"/>
      <w:sz w:val="24"/>
      <w:szCs w:val="24"/>
    </w:rPr>
  </w:style>
  <w:style w:type="paragraph" w:styleId="Footer">
    <w:name w:val="footer"/>
    <w:basedOn w:val="Normal"/>
    <w:link w:val="FooterChar"/>
    <w:uiPriority w:val="99"/>
    <w:rsid w:val="0051099D"/>
    <w:pPr>
      <w:widowControl/>
      <w:tabs>
        <w:tab w:val="center" w:pos="4320"/>
        <w:tab w:val="right" w:pos="8640"/>
      </w:tabs>
    </w:pPr>
    <w:rPr>
      <w:rFonts w:ascii="Times New Roman" w:hAnsi="Times New Roman"/>
      <w:szCs w:val="24"/>
    </w:rPr>
  </w:style>
  <w:style w:type="character" w:customStyle="1" w:styleId="FooterChar">
    <w:name w:val="Footer Char"/>
    <w:basedOn w:val="DefaultParagraphFont"/>
    <w:link w:val="Footer"/>
    <w:uiPriority w:val="99"/>
    <w:rsid w:val="0051099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51099D"/>
    <w:pPr>
      <w:widowControl/>
    </w:pPr>
    <w:rPr>
      <w:rFonts w:ascii="Tahoma" w:hAnsi="Tahoma"/>
      <w:sz w:val="16"/>
      <w:szCs w:val="16"/>
    </w:rPr>
  </w:style>
  <w:style w:type="character" w:customStyle="1" w:styleId="BalloonTextChar">
    <w:name w:val="Balloon Text Char"/>
    <w:basedOn w:val="DefaultParagraphFont"/>
    <w:link w:val="BalloonText"/>
    <w:uiPriority w:val="99"/>
    <w:semiHidden/>
    <w:rsid w:val="0051099D"/>
    <w:rPr>
      <w:rFonts w:ascii="Tahoma" w:eastAsia="Times New Roman" w:hAnsi="Tahoma" w:cs="Times New Roman"/>
      <w:sz w:val="16"/>
      <w:szCs w:val="16"/>
    </w:rPr>
  </w:style>
  <w:style w:type="paragraph" w:styleId="List">
    <w:name w:val="List"/>
    <w:basedOn w:val="Normal"/>
    <w:rsid w:val="0051099D"/>
    <w:pPr>
      <w:widowControl/>
      <w:ind w:left="360" w:hanging="360"/>
    </w:pPr>
    <w:rPr>
      <w:rFonts w:ascii="Times New Roman" w:hAnsi="Times New Roman"/>
      <w:szCs w:val="24"/>
    </w:rPr>
  </w:style>
  <w:style w:type="paragraph" w:styleId="List2">
    <w:name w:val="List 2"/>
    <w:basedOn w:val="Normal"/>
    <w:rsid w:val="0051099D"/>
    <w:pPr>
      <w:widowControl/>
      <w:ind w:left="720" w:hanging="360"/>
    </w:pPr>
    <w:rPr>
      <w:rFonts w:ascii="Times New Roman" w:hAnsi="Times New Roman"/>
      <w:szCs w:val="24"/>
    </w:rPr>
  </w:style>
  <w:style w:type="paragraph" w:styleId="List3">
    <w:name w:val="List 3"/>
    <w:basedOn w:val="Normal"/>
    <w:rsid w:val="0051099D"/>
    <w:pPr>
      <w:widowControl/>
      <w:ind w:left="1080" w:hanging="360"/>
    </w:pPr>
    <w:rPr>
      <w:rFonts w:ascii="Times New Roman" w:hAnsi="Times New Roman"/>
      <w:szCs w:val="24"/>
    </w:rPr>
  </w:style>
  <w:style w:type="paragraph" w:styleId="ListBullet2">
    <w:name w:val="List Bullet 2"/>
    <w:basedOn w:val="Normal"/>
    <w:autoRedefine/>
    <w:rsid w:val="0051099D"/>
    <w:pPr>
      <w:widowControl/>
      <w:numPr>
        <w:numId w:val="7"/>
      </w:numPr>
    </w:pPr>
    <w:rPr>
      <w:rFonts w:ascii="Times New Roman" w:hAnsi="Times New Roman"/>
      <w:szCs w:val="24"/>
    </w:rPr>
  </w:style>
  <w:style w:type="paragraph" w:styleId="ListContinue">
    <w:name w:val="List Continue"/>
    <w:basedOn w:val="Normal"/>
    <w:rsid w:val="0051099D"/>
    <w:pPr>
      <w:widowControl/>
      <w:spacing w:after="120"/>
      <w:ind w:left="360"/>
    </w:pPr>
    <w:rPr>
      <w:rFonts w:ascii="Times New Roman" w:hAnsi="Times New Roman"/>
      <w:szCs w:val="24"/>
    </w:rPr>
  </w:style>
  <w:style w:type="paragraph" w:styleId="ListContinue2">
    <w:name w:val="List Continue 2"/>
    <w:basedOn w:val="Normal"/>
    <w:rsid w:val="0051099D"/>
    <w:pPr>
      <w:widowControl/>
      <w:spacing w:after="120"/>
      <w:ind w:left="720"/>
    </w:pPr>
    <w:rPr>
      <w:rFonts w:ascii="Times New Roman" w:hAnsi="Times New Roman"/>
      <w:szCs w:val="24"/>
    </w:rPr>
  </w:style>
  <w:style w:type="paragraph" w:styleId="Title">
    <w:name w:val="Title"/>
    <w:basedOn w:val="Normal"/>
    <w:link w:val="TitleChar"/>
    <w:qFormat/>
    <w:rsid w:val="0051099D"/>
    <w:pPr>
      <w:widowControl/>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rsid w:val="0051099D"/>
    <w:rPr>
      <w:rFonts w:ascii="Arial" w:eastAsia="Times New Roman" w:hAnsi="Arial" w:cs="Times New Roman"/>
      <w:b/>
      <w:bCs/>
      <w:kern w:val="28"/>
      <w:sz w:val="32"/>
      <w:szCs w:val="32"/>
    </w:rPr>
  </w:style>
  <w:style w:type="paragraph" w:styleId="BodyText">
    <w:name w:val="Body Text"/>
    <w:basedOn w:val="Normal"/>
    <w:link w:val="BodyTextChar"/>
    <w:rsid w:val="0051099D"/>
    <w:pPr>
      <w:widowControl/>
      <w:spacing w:after="120"/>
    </w:pPr>
    <w:rPr>
      <w:rFonts w:ascii="Times New Roman" w:hAnsi="Times New Roman"/>
      <w:sz w:val="20"/>
    </w:rPr>
  </w:style>
  <w:style w:type="character" w:customStyle="1" w:styleId="BodyTextChar">
    <w:name w:val="Body Text Char"/>
    <w:basedOn w:val="DefaultParagraphFont"/>
    <w:link w:val="BodyText"/>
    <w:rsid w:val="0051099D"/>
    <w:rPr>
      <w:rFonts w:ascii="Times New Roman" w:eastAsia="Times New Roman" w:hAnsi="Times New Roman" w:cs="Times New Roman"/>
      <w:sz w:val="20"/>
      <w:szCs w:val="20"/>
    </w:rPr>
  </w:style>
  <w:style w:type="paragraph" w:styleId="BodyTextIndent">
    <w:name w:val="Body Text Indent"/>
    <w:basedOn w:val="Normal"/>
    <w:link w:val="BodyTextIndentChar"/>
    <w:rsid w:val="0051099D"/>
    <w:pPr>
      <w:widowControl/>
      <w:spacing w:after="120"/>
      <w:ind w:left="360"/>
    </w:pPr>
    <w:rPr>
      <w:rFonts w:ascii="Times New Roman" w:hAnsi="Times New Roman"/>
      <w:szCs w:val="24"/>
    </w:rPr>
  </w:style>
  <w:style w:type="character" w:customStyle="1" w:styleId="BodyTextIndentChar">
    <w:name w:val="Body Text Indent Char"/>
    <w:basedOn w:val="DefaultParagraphFont"/>
    <w:link w:val="BodyTextIndent"/>
    <w:rsid w:val="0051099D"/>
    <w:rPr>
      <w:rFonts w:ascii="Times New Roman" w:eastAsia="Times New Roman" w:hAnsi="Times New Roman" w:cs="Times New Roman"/>
      <w:sz w:val="24"/>
      <w:szCs w:val="24"/>
    </w:rPr>
  </w:style>
  <w:style w:type="paragraph" w:styleId="Subtitle">
    <w:name w:val="Subtitle"/>
    <w:basedOn w:val="Normal"/>
    <w:link w:val="SubtitleChar"/>
    <w:qFormat/>
    <w:rsid w:val="0051099D"/>
    <w:pPr>
      <w:widowControl/>
      <w:spacing w:after="60"/>
      <w:jc w:val="center"/>
      <w:outlineLvl w:val="1"/>
    </w:pPr>
    <w:rPr>
      <w:rFonts w:ascii="Arial" w:hAnsi="Arial"/>
      <w:szCs w:val="24"/>
    </w:rPr>
  </w:style>
  <w:style w:type="character" w:customStyle="1" w:styleId="SubtitleChar">
    <w:name w:val="Subtitle Char"/>
    <w:basedOn w:val="DefaultParagraphFont"/>
    <w:link w:val="Subtitle"/>
    <w:rsid w:val="0051099D"/>
    <w:rPr>
      <w:rFonts w:ascii="Arial" w:eastAsia="Times New Roman" w:hAnsi="Arial" w:cs="Times New Roman"/>
      <w:sz w:val="24"/>
      <w:szCs w:val="24"/>
    </w:rPr>
  </w:style>
  <w:style w:type="paragraph" w:styleId="NormalIndent">
    <w:name w:val="Normal Indent"/>
    <w:basedOn w:val="Normal"/>
    <w:rsid w:val="0051099D"/>
    <w:pPr>
      <w:widowControl/>
      <w:ind w:left="720"/>
    </w:pPr>
    <w:rPr>
      <w:rFonts w:ascii="Times New Roman" w:hAnsi="Times New Roman"/>
      <w:szCs w:val="24"/>
    </w:rPr>
  </w:style>
  <w:style w:type="paragraph" w:styleId="DocumentMap">
    <w:name w:val="Document Map"/>
    <w:basedOn w:val="Normal"/>
    <w:link w:val="DocumentMapChar"/>
    <w:semiHidden/>
    <w:rsid w:val="0051099D"/>
    <w:pPr>
      <w:widowControl/>
      <w:shd w:val="clear" w:color="auto" w:fill="000080"/>
    </w:pPr>
    <w:rPr>
      <w:rFonts w:ascii="Tahoma" w:hAnsi="Tahoma"/>
      <w:szCs w:val="24"/>
    </w:rPr>
  </w:style>
  <w:style w:type="character" w:customStyle="1" w:styleId="DocumentMapChar">
    <w:name w:val="Document Map Char"/>
    <w:basedOn w:val="DefaultParagraphFont"/>
    <w:link w:val="DocumentMap"/>
    <w:semiHidden/>
    <w:rsid w:val="0051099D"/>
    <w:rPr>
      <w:rFonts w:ascii="Tahoma" w:eastAsia="Times New Roman" w:hAnsi="Tahoma" w:cs="Times New Roman"/>
      <w:sz w:val="24"/>
      <w:szCs w:val="24"/>
      <w:shd w:val="clear" w:color="auto" w:fill="000080"/>
    </w:rPr>
  </w:style>
  <w:style w:type="character" w:styleId="PageNumber">
    <w:name w:val="page number"/>
    <w:basedOn w:val="DefaultParagraphFont"/>
    <w:rsid w:val="0051099D"/>
  </w:style>
  <w:style w:type="character" w:styleId="CommentReference">
    <w:name w:val="annotation reference"/>
    <w:rsid w:val="0051099D"/>
    <w:rPr>
      <w:sz w:val="16"/>
      <w:szCs w:val="16"/>
    </w:rPr>
  </w:style>
  <w:style w:type="paragraph" w:styleId="CommentText">
    <w:name w:val="annotation text"/>
    <w:basedOn w:val="Normal"/>
    <w:link w:val="CommentTextChar"/>
    <w:rsid w:val="0051099D"/>
    <w:pPr>
      <w:widowControl/>
    </w:pPr>
    <w:rPr>
      <w:rFonts w:ascii="Times New Roman" w:hAnsi="Times New Roman"/>
      <w:szCs w:val="24"/>
    </w:rPr>
  </w:style>
  <w:style w:type="character" w:customStyle="1" w:styleId="CommentTextChar">
    <w:name w:val="Comment Text Char"/>
    <w:basedOn w:val="DefaultParagraphFont"/>
    <w:link w:val="CommentText"/>
    <w:rsid w:val="0051099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51099D"/>
    <w:rPr>
      <w:b/>
      <w:bCs/>
    </w:rPr>
  </w:style>
  <w:style w:type="character" w:customStyle="1" w:styleId="CommentSubjectChar">
    <w:name w:val="Comment Subject Char"/>
    <w:basedOn w:val="CommentTextChar"/>
    <w:link w:val="CommentSubject"/>
    <w:uiPriority w:val="99"/>
    <w:semiHidden/>
    <w:rsid w:val="0051099D"/>
    <w:rPr>
      <w:rFonts w:ascii="Times New Roman" w:eastAsia="Times New Roman" w:hAnsi="Times New Roman" w:cs="Times New Roman"/>
      <w:b/>
      <w:bCs/>
      <w:sz w:val="24"/>
      <w:szCs w:val="24"/>
    </w:rPr>
  </w:style>
  <w:style w:type="paragraph" w:styleId="TOC1">
    <w:name w:val="toc 1"/>
    <w:basedOn w:val="Normal"/>
    <w:next w:val="Normal"/>
    <w:autoRedefine/>
    <w:uiPriority w:val="39"/>
    <w:rsid w:val="0051099D"/>
    <w:pPr>
      <w:widowControl/>
      <w:tabs>
        <w:tab w:val="right" w:leader="dot" w:pos="9302"/>
      </w:tabs>
      <w:spacing w:before="120" w:after="120"/>
    </w:pPr>
    <w:rPr>
      <w:rFonts w:ascii="Times New Roman" w:hAnsi="Times New Roman"/>
      <w:b/>
      <w:bCs/>
      <w:caps/>
      <w:sz w:val="22"/>
      <w:szCs w:val="24"/>
    </w:rPr>
  </w:style>
  <w:style w:type="paragraph" w:styleId="TOC2">
    <w:name w:val="toc 2"/>
    <w:basedOn w:val="Normal"/>
    <w:next w:val="Normal"/>
    <w:autoRedefine/>
    <w:uiPriority w:val="39"/>
    <w:rsid w:val="0051099D"/>
    <w:pPr>
      <w:widowControl/>
      <w:tabs>
        <w:tab w:val="left" w:pos="605"/>
        <w:tab w:val="right" w:leader="dot" w:pos="9302"/>
      </w:tabs>
      <w:ind w:left="302"/>
    </w:pPr>
    <w:rPr>
      <w:rFonts w:ascii="Times New Roman" w:hAnsi="Times New Roman"/>
      <w:smallCaps/>
      <w:sz w:val="22"/>
      <w:szCs w:val="24"/>
    </w:rPr>
  </w:style>
  <w:style w:type="paragraph" w:styleId="TOC3">
    <w:name w:val="toc 3"/>
    <w:basedOn w:val="Normal"/>
    <w:next w:val="Normal"/>
    <w:link w:val="TOC3Char"/>
    <w:autoRedefine/>
    <w:uiPriority w:val="39"/>
    <w:rsid w:val="0051099D"/>
    <w:pPr>
      <w:widowControl/>
      <w:tabs>
        <w:tab w:val="left" w:pos="1080"/>
        <w:tab w:val="right" w:leader="dot" w:pos="9302"/>
      </w:tabs>
      <w:ind w:left="648"/>
    </w:pPr>
    <w:rPr>
      <w:rFonts w:ascii="Times New Roman" w:hAnsi="Times New Roman"/>
      <w:b/>
      <w:i/>
      <w:iCs/>
      <w:sz w:val="20"/>
    </w:rPr>
  </w:style>
  <w:style w:type="paragraph" w:styleId="TOC4">
    <w:name w:val="toc 4"/>
    <w:basedOn w:val="Normal"/>
    <w:next w:val="Normal"/>
    <w:autoRedefine/>
    <w:uiPriority w:val="39"/>
    <w:rsid w:val="0051099D"/>
    <w:pPr>
      <w:widowControl/>
      <w:ind w:left="600"/>
    </w:pPr>
    <w:rPr>
      <w:rFonts w:ascii="Calibri" w:hAnsi="Calibri"/>
      <w:sz w:val="18"/>
      <w:szCs w:val="18"/>
    </w:rPr>
  </w:style>
  <w:style w:type="paragraph" w:styleId="TOC5">
    <w:name w:val="toc 5"/>
    <w:basedOn w:val="Normal"/>
    <w:next w:val="Normal"/>
    <w:autoRedefine/>
    <w:uiPriority w:val="39"/>
    <w:rsid w:val="0051099D"/>
    <w:pPr>
      <w:widowControl/>
      <w:ind w:left="800"/>
    </w:pPr>
    <w:rPr>
      <w:rFonts w:ascii="Calibri" w:hAnsi="Calibri"/>
      <w:sz w:val="18"/>
      <w:szCs w:val="18"/>
    </w:rPr>
  </w:style>
  <w:style w:type="paragraph" w:styleId="TOC6">
    <w:name w:val="toc 6"/>
    <w:basedOn w:val="Normal"/>
    <w:next w:val="Normal"/>
    <w:autoRedefine/>
    <w:uiPriority w:val="39"/>
    <w:rsid w:val="0051099D"/>
    <w:pPr>
      <w:widowControl/>
      <w:ind w:left="1000"/>
    </w:pPr>
    <w:rPr>
      <w:rFonts w:ascii="Calibri" w:hAnsi="Calibri"/>
      <w:sz w:val="18"/>
      <w:szCs w:val="18"/>
    </w:rPr>
  </w:style>
  <w:style w:type="paragraph" w:styleId="TOC7">
    <w:name w:val="toc 7"/>
    <w:basedOn w:val="Normal"/>
    <w:next w:val="Normal"/>
    <w:autoRedefine/>
    <w:uiPriority w:val="39"/>
    <w:rsid w:val="0051099D"/>
    <w:pPr>
      <w:widowControl/>
      <w:ind w:left="1200"/>
    </w:pPr>
    <w:rPr>
      <w:rFonts w:ascii="Calibri" w:hAnsi="Calibri"/>
      <w:sz w:val="18"/>
      <w:szCs w:val="18"/>
    </w:rPr>
  </w:style>
  <w:style w:type="paragraph" w:styleId="TOC8">
    <w:name w:val="toc 8"/>
    <w:basedOn w:val="Normal"/>
    <w:next w:val="Normal"/>
    <w:autoRedefine/>
    <w:uiPriority w:val="39"/>
    <w:rsid w:val="0051099D"/>
    <w:pPr>
      <w:widowControl/>
      <w:ind w:left="1400"/>
    </w:pPr>
    <w:rPr>
      <w:rFonts w:ascii="Calibri" w:hAnsi="Calibri"/>
      <w:sz w:val="18"/>
      <w:szCs w:val="18"/>
    </w:rPr>
  </w:style>
  <w:style w:type="paragraph" w:styleId="TOC9">
    <w:name w:val="toc 9"/>
    <w:basedOn w:val="Normal"/>
    <w:next w:val="Normal"/>
    <w:autoRedefine/>
    <w:uiPriority w:val="39"/>
    <w:rsid w:val="0051099D"/>
    <w:pPr>
      <w:widowControl/>
      <w:ind w:left="1600"/>
    </w:pPr>
    <w:rPr>
      <w:rFonts w:ascii="Calibri" w:hAnsi="Calibri"/>
      <w:sz w:val="18"/>
      <w:szCs w:val="18"/>
    </w:rPr>
  </w:style>
  <w:style w:type="paragraph" w:customStyle="1" w:styleId="Style1">
    <w:name w:val="Style1"/>
    <w:basedOn w:val="TOC1"/>
    <w:rsid w:val="0051099D"/>
    <w:rPr>
      <w:sz w:val="16"/>
      <w:szCs w:val="18"/>
    </w:rPr>
  </w:style>
  <w:style w:type="character" w:styleId="FollowedHyperlink">
    <w:name w:val="FollowedHyperlink"/>
    <w:rsid w:val="0051099D"/>
    <w:rPr>
      <w:color w:val="800080"/>
      <w:u w:val="single"/>
    </w:rPr>
  </w:style>
  <w:style w:type="table" w:styleId="TableGrid">
    <w:name w:val="Table Grid"/>
    <w:basedOn w:val="TableNormal"/>
    <w:uiPriority w:val="99"/>
    <w:rsid w:val="005109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51099D"/>
    <w:pPr>
      <w:widowControl/>
    </w:pPr>
    <w:rPr>
      <w:rFonts w:ascii="Courier New" w:hAnsi="Courier New" w:cs="Courier New"/>
      <w:sz w:val="20"/>
    </w:rPr>
  </w:style>
  <w:style w:type="character" w:customStyle="1" w:styleId="HTMLPreformattedChar">
    <w:name w:val="HTML Preformatted Char"/>
    <w:basedOn w:val="DefaultParagraphFont"/>
    <w:link w:val="HTMLPreformatted"/>
    <w:rsid w:val="0051099D"/>
    <w:rPr>
      <w:rFonts w:ascii="Courier New" w:eastAsia="Times New Roman" w:hAnsi="Courier New" w:cs="Courier New"/>
      <w:sz w:val="20"/>
      <w:szCs w:val="20"/>
    </w:rPr>
  </w:style>
  <w:style w:type="paragraph" w:customStyle="1" w:styleId="Heading3text">
    <w:name w:val="Heading 3 text"/>
    <w:basedOn w:val="Normal"/>
    <w:rsid w:val="0051099D"/>
    <w:pPr>
      <w:widowControl/>
      <w:spacing w:before="240" w:after="240"/>
      <w:ind w:left="216"/>
    </w:pPr>
    <w:rPr>
      <w:rFonts w:ascii="Times New Roman" w:hAnsi="Times New Roman"/>
      <w:szCs w:val="24"/>
    </w:rPr>
  </w:style>
  <w:style w:type="character" w:customStyle="1" w:styleId="Heading3textChar">
    <w:name w:val="Heading 3 text Char"/>
    <w:rsid w:val="0051099D"/>
    <w:rPr>
      <w:sz w:val="24"/>
      <w:szCs w:val="24"/>
      <w:lang w:val="en-US" w:eastAsia="en-US" w:bidi="ar-SA"/>
    </w:rPr>
  </w:style>
  <w:style w:type="paragraph" w:customStyle="1" w:styleId="DesignNote">
    <w:name w:val="Design Note"/>
    <w:basedOn w:val="Normal"/>
    <w:rsid w:val="0051099D"/>
    <w:pPr>
      <w:widowControl/>
      <w:pBdr>
        <w:top w:val="single" w:sz="4" w:space="1" w:color="auto" w:shadow="1"/>
        <w:left w:val="single" w:sz="4" w:space="4" w:color="auto" w:shadow="1"/>
        <w:bottom w:val="single" w:sz="4" w:space="1" w:color="auto" w:shadow="1"/>
        <w:right w:val="single" w:sz="4" w:space="4" w:color="auto" w:shadow="1"/>
      </w:pBdr>
      <w:shd w:val="clear" w:color="auto" w:fill="CCCCCC"/>
      <w:autoSpaceDE w:val="0"/>
      <w:autoSpaceDN w:val="0"/>
    </w:pPr>
    <w:rPr>
      <w:rFonts w:ascii="Arial" w:hAnsi="Arial" w:cs="Arial"/>
      <w:b/>
      <w:sz w:val="18"/>
      <w:szCs w:val="24"/>
    </w:rPr>
  </w:style>
  <w:style w:type="paragraph" w:customStyle="1" w:styleId="1AutoList2">
    <w:name w:val="1AutoList2"/>
    <w:rsid w:val="0051099D"/>
    <w:pPr>
      <w:widowControl w:val="0"/>
      <w:tabs>
        <w:tab w:val="left" w:pos="720"/>
      </w:tabs>
      <w:adjustRightInd w:val="0"/>
      <w:spacing w:after="0" w:line="360" w:lineRule="atLeast"/>
      <w:ind w:left="720" w:hanging="720"/>
      <w:jc w:val="both"/>
      <w:textAlignment w:val="baseline"/>
    </w:pPr>
    <w:rPr>
      <w:rFonts w:ascii="Times New Roman" w:eastAsia="Times New Roman" w:hAnsi="Times New Roman" w:cs="Times New Roman"/>
      <w:sz w:val="24"/>
      <w:szCs w:val="24"/>
    </w:rPr>
  </w:style>
  <w:style w:type="paragraph" w:styleId="NormalWeb">
    <w:name w:val="Normal (Web)"/>
    <w:basedOn w:val="Normal"/>
    <w:rsid w:val="0051099D"/>
    <w:pPr>
      <w:adjustRightInd w:val="0"/>
      <w:spacing w:before="100" w:beforeAutospacing="1" w:after="100" w:afterAutospacing="1" w:line="360" w:lineRule="atLeast"/>
      <w:jc w:val="both"/>
      <w:textAlignment w:val="baseline"/>
    </w:pPr>
    <w:rPr>
      <w:rFonts w:ascii="Times New Roman" w:hAnsi="Times New Roman"/>
      <w:szCs w:val="24"/>
    </w:rPr>
  </w:style>
  <w:style w:type="paragraph" w:styleId="BodyTextIndent2">
    <w:name w:val="Body Text Indent 2"/>
    <w:basedOn w:val="Normal"/>
    <w:link w:val="BodyTextIndent2Char"/>
    <w:rsid w:val="0051099D"/>
    <w:pPr>
      <w:adjustRightInd w:val="0"/>
      <w:spacing w:after="120" w:line="480" w:lineRule="auto"/>
      <w:ind w:left="360"/>
      <w:jc w:val="both"/>
      <w:textAlignment w:val="baseline"/>
    </w:pPr>
    <w:rPr>
      <w:rFonts w:ascii="Times New Roman" w:hAnsi="Times New Roman"/>
      <w:szCs w:val="24"/>
    </w:rPr>
  </w:style>
  <w:style w:type="character" w:customStyle="1" w:styleId="BodyTextIndent2Char">
    <w:name w:val="Body Text Indent 2 Char"/>
    <w:basedOn w:val="DefaultParagraphFont"/>
    <w:link w:val="BodyTextIndent2"/>
    <w:rsid w:val="0051099D"/>
    <w:rPr>
      <w:rFonts w:ascii="Times New Roman" w:eastAsia="Times New Roman" w:hAnsi="Times New Roman" w:cs="Times New Roman"/>
      <w:sz w:val="24"/>
      <w:szCs w:val="24"/>
    </w:rPr>
  </w:style>
  <w:style w:type="paragraph" w:customStyle="1" w:styleId="2AutoList2">
    <w:name w:val="2AutoList2"/>
    <w:rsid w:val="0051099D"/>
    <w:pPr>
      <w:widowControl w:val="0"/>
      <w:tabs>
        <w:tab w:val="left" w:pos="720"/>
        <w:tab w:val="left" w:pos="1440"/>
      </w:tabs>
      <w:adjustRightInd w:val="0"/>
      <w:spacing w:after="0" w:line="360" w:lineRule="atLeast"/>
      <w:ind w:left="1440" w:hanging="720"/>
      <w:jc w:val="both"/>
      <w:textAlignment w:val="baseline"/>
    </w:pPr>
    <w:rPr>
      <w:rFonts w:ascii="Times New Roman" w:eastAsia="Times New Roman" w:hAnsi="Times New Roman" w:cs="Times New Roman"/>
      <w:sz w:val="24"/>
      <w:szCs w:val="24"/>
    </w:rPr>
  </w:style>
  <w:style w:type="paragraph" w:customStyle="1" w:styleId="SectionBF">
    <w:name w:val="SectionBF"/>
    <w:rsid w:val="0051099D"/>
    <w:pPr>
      <w:widowControl w:val="0"/>
      <w:adjustRightInd w:val="0"/>
      <w:spacing w:after="0" w:line="360" w:lineRule="atLeast"/>
      <w:jc w:val="both"/>
      <w:textAlignment w:val="baseline"/>
    </w:pPr>
    <w:rPr>
      <w:rFonts w:ascii="Century Gothic" w:eastAsia="Times New Roman" w:hAnsi="Century Gothic" w:cs="Times New Roman"/>
      <w:sz w:val="24"/>
      <w:szCs w:val="24"/>
    </w:rPr>
  </w:style>
  <w:style w:type="paragraph" w:styleId="BlockText">
    <w:name w:val="Block Text"/>
    <w:basedOn w:val="Normal"/>
    <w:uiPriority w:val="99"/>
    <w:rsid w:val="0051099D"/>
    <w:pPr>
      <w:adjustRightInd w:val="0"/>
      <w:spacing w:line="360" w:lineRule="atLeast"/>
      <w:ind w:left="1080" w:right="720"/>
      <w:jc w:val="both"/>
      <w:textAlignment w:val="baseline"/>
    </w:pPr>
    <w:rPr>
      <w:rFonts w:ascii="Times New Roman" w:hAnsi="Times New Roman"/>
      <w:szCs w:val="24"/>
    </w:rPr>
  </w:style>
  <w:style w:type="paragraph" w:customStyle="1" w:styleId="Level1">
    <w:name w:val="Level 1"/>
    <w:basedOn w:val="Normal"/>
    <w:rsid w:val="0051099D"/>
    <w:pPr>
      <w:numPr>
        <w:numId w:val="8"/>
      </w:numPr>
      <w:autoSpaceDE w:val="0"/>
      <w:autoSpaceDN w:val="0"/>
      <w:adjustRightInd w:val="0"/>
      <w:spacing w:line="360" w:lineRule="atLeast"/>
      <w:ind w:left="2160" w:hanging="720"/>
      <w:jc w:val="both"/>
      <w:textAlignment w:val="baseline"/>
      <w:outlineLvl w:val="0"/>
    </w:pPr>
    <w:rPr>
      <w:rFonts w:ascii="Times New Roman" w:hAnsi="Times New Roman"/>
      <w:szCs w:val="24"/>
    </w:rPr>
  </w:style>
  <w:style w:type="paragraph" w:styleId="BodyText2">
    <w:name w:val="Body Text 2"/>
    <w:basedOn w:val="Normal"/>
    <w:link w:val="BodyText2Char"/>
    <w:rsid w:val="0051099D"/>
    <w:pPr>
      <w:adjustRightInd w:val="0"/>
      <w:spacing w:after="120" w:line="480" w:lineRule="auto"/>
      <w:jc w:val="both"/>
      <w:textAlignment w:val="baseline"/>
    </w:pPr>
    <w:rPr>
      <w:rFonts w:ascii="Times New Roman" w:hAnsi="Times New Roman"/>
      <w:szCs w:val="24"/>
    </w:rPr>
  </w:style>
  <w:style w:type="character" w:customStyle="1" w:styleId="BodyText2Char">
    <w:name w:val="Body Text 2 Char"/>
    <w:basedOn w:val="DefaultParagraphFont"/>
    <w:link w:val="BodyText2"/>
    <w:rsid w:val="0051099D"/>
    <w:rPr>
      <w:rFonts w:ascii="Times New Roman" w:eastAsia="Times New Roman" w:hAnsi="Times New Roman" w:cs="Times New Roman"/>
      <w:sz w:val="24"/>
      <w:szCs w:val="24"/>
    </w:rPr>
  </w:style>
  <w:style w:type="character" w:customStyle="1" w:styleId="Char">
    <w:name w:val="Char"/>
    <w:rsid w:val="0051099D"/>
    <w:rPr>
      <w:rFonts w:ascii="Arial" w:hAnsi="Arial" w:cs="Arial"/>
      <w:b/>
      <w:bCs/>
      <w:sz w:val="26"/>
      <w:szCs w:val="26"/>
      <w:lang w:val="en-US" w:eastAsia="en-US" w:bidi="ar-SA"/>
    </w:rPr>
  </w:style>
  <w:style w:type="character" w:customStyle="1" w:styleId="extractreview101">
    <w:name w:val="extractreview101"/>
    <w:basedOn w:val="DefaultParagraphFont"/>
    <w:rsid w:val="0051099D"/>
  </w:style>
  <w:style w:type="paragraph" w:styleId="BodyText3">
    <w:name w:val="Body Text 3"/>
    <w:basedOn w:val="Normal"/>
    <w:link w:val="BodyText3Char"/>
    <w:rsid w:val="0051099D"/>
    <w:pPr>
      <w:adjustRightInd w:val="0"/>
      <w:spacing w:after="120" w:line="360" w:lineRule="atLeast"/>
      <w:jc w:val="both"/>
      <w:textAlignment w:val="baseline"/>
    </w:pPr>
    <w:rPr>
      <w:rFonts w:ascii="Times New Roman" w:hAnsi="Times New Roman"/>
      <w:sz w:val="16"/>
      <w:szCs w:val="16"/>
    </w:rPr>
  </w:style>
  <w:style w:type="character" w:customStyle="1" w:styleId="BodyText3Char">
    <w:name w:val="Body Text 3 Char"/>
    <w:basedOn w:val="DefaultParagraphFont"/>
    <w:link w:val="BodyText3"/>
    <w:rsid w:val="0051099D"/>
    <w:rPr>
      <w:rFonts w:ascii="Times New Roman" w:eastAsia="Times New Roman" w:hAnsi="Times New Roman" w:cs="Times New Roman"/>
      <w:sz w:val="16"/>
      <w:szCs w:val="16"/>
    </w:rPr>
  </w:style>
  <w:style w:type="paragraph" w:customStyle="1" w:styleId="Revision1">
    <w:name w:val="Revision1"/>
    <w:basedOn w:val="Normal"/>
    <w:rsid w:val="0051099D"/>
    <w:pPr>
      <w:widowControl/>
      <w:tabs>
        <w:tab w:val="left" w:pos="1800"/>
        <w:tab w:val="left" w:pos="3060"/>
        <w:tab w:val="left" w:pos="4140"/>
        <w:tab w:val="left" w:pos="7920"/>
      </w:tabs>
      <w:autoSpaceDE w:val="0"/>
      <w:autoSpaceDN w:val="0"/>
      <w:spacing w:after="60"/>
      <w:ind w:left="360"/>
    </w:pPr>
    <w:rPr>
      <w:rFonts w:ascii="Arial" w:hAnsi="Arial" w:cs="Arial"/>
      <w:i/>
      <w:iCs/>
      <w:szCs w:val="24"/>
    </w:rPr>
  </w:style>
  <w:style w:type="paragraph" w:customStyle="1" w:styleId="revisiontitle">
    <w:name w:val="revisiontitle"/>
    <w:basedOn w:val="Revision1"/>
    <w:rsid w:val="0051099D"/>
    <w:pPr>
      <w:tabs>
        <w:tab w:val="left" w:pos="4050"/>
      </w:tabs>
    </w:pPr>
    <w:rPr>
      <w:i w:val="0"/>
      <w:iCs w:val="0"/>
      <w:u w:val="single"/>
    </w:rPr>
  </w:style>
  <w:style w:type="paragraph" w:customStyle="1" w:styleId="Subheading">
    <w:name w:val="Subheading"/>
    <w:basedOn w:val="Normal"/>
    <w:rsid w:val="0051099D"/>
    <w:pPr>
      <w:widowControl/>
      <w:autoSpaceDE w:val="0"/>
      <w:autoSpaceDN w:val="0"/>
    </w:pPr>
    <w:rPr>
      <w:rFonts w:ascii="Arial" w:hAnsi="Arial"/>
      <w:b/>
      <w:bCs/>
      <w:noProof/>
      <w:color w:val="000080"/>
      <w:szCs w:val="18"/>
    </w:rPr>
  </w:style>
  <w:style w:type="paragraph" w:customStyle="1" w:styleId="Distribution">
    <w:name w:val="Distribution"/>
    <w:basedOn w:val="Revision1"/>
    <w:rsid w:val="0051099D"/>
    <w:pPr>
      <w:tabs>
        <w:tab w:val="clear" w:pos="1800"/>
        <w:tab w:val="clear" w:pos="3060"/>
        <w:tab w:val="clear" w:pos="4140"/>
        <w:tab w:val="clear" w:pos="7920"/>
        <w:tab w:val="center" w:pos="0"/>
      </w:tabs>
      <w:spacing w:after="0"/>
      <w:ind w:left="0"/>
    </w:pPr>
    <w:rPr>
      <w:i w:val="0"/>
      <w:iCs w:val="0"/>
    </w:rPr>
  </w:style>
  <w:style w:type="paragraph" w:customStyle="1" w:styleId="OverallHeading">
    <w:name w:val="Overall Heading"/>
    <w:basedOn w:val="Normal"/>
    <w:next w:val="Normal"/>
    <w:link w:val="OverallHeadingChar"/>
    <w:rsid w:val="0051099D"/>
    <w:pPr>
      <w:keepNext/>
      <w:widowControl/>
      <w:autoSpaceDE w:val="0"/>
      <w:autoSpaceDN w:val="0"/>
      <w:spacing w:before="240" w:after="60"/>
    </w:pPr>
    <w:rPr>
      <w:rFonts w:ascii="Arial" w:hAnsi="Arial"/>
      <w:b/>
      <w:kern w:val="28"/>
      <w:sz w:val="32"/>
    </w:rPr>
  </w:style>
  <w:style w:type="paragraph" w:customStyle="1" w:styleId="BodyDoubleIndent">
    <w:name w:val="Body Double Indent"/>
    <w:basedOn w:val="BodyTextIndent"/>
    <w:rsid w:val="0051099D"/>
    <w:pPr>
      <w:autoSpaceDE w:val="0"/>
      <w:autoSpaceDN w:val="0"/>
      <w:spacing w:after="0"/>
      <w:ind w:left="720"/>
    </w:pPr>
    <w:rPr>
      <w:rFonts w:ascii="Arial" w:hAnsi="Arial" w:cs="Arial"/>
      <w:bCs/>
    </w:rPr>
  </w:style>
  <w:style w:type="paragraph" w:customStyle="1" w:styleId="AppendixHeading">
    <w:name w:val="Appendix Heading"/>
    <w:basedOn w:val="OverallHeading"/>
    <w:next w:val="Normal"/>
    <w:rsid w:val="0051099D"/>
    <w:pPr>
      <w:numPr>
        <w:ilvl w:val="1"/>
        <w:numId w:val="10"/>
      </w:numPr>
      <w:tabs>
        <w:tab w:val="clear" w:pos="0"/>
        <w:tab w:val="left" w:pos="1200"/>
        <w:tab w:val="right" w:leader="dot" w:pos="8630"/>
      </w:tabs>
      <w:ind w:left="1440"/>
    </w:pPr>
    <w:rPr>
      <w:noProof/>
      <w:color w:val="800000"/>
      <w:sz w:val="22"/>
    </w:rPr>
  </w:style>
  <w:style w:type="paragraph" w:customStyle="1" w:styleId="Codesnippet">
    <w:name w:val="Code snippet"/>
    <w:rsid w:val="0051099D"/>
    <w:pPr>
      <w:shd w:val="clear" w:color="auto" w:fill="CCCCCC"/>
      <w:spacing w:after="0" w:line="240" w:lineRule="auto"/>
    </w:pPr>
    <w:rPr>
      <w:rFonts w:ascii="Courier New" w:eastAsia="Times New Roman" w:hAnsi="Courier New" w:cs="Times New Roman"/>
      <w:sz w:val="18"/>
      <w:szCs w:val="24"/>
    </w:rPr>
  </w:style>
  <w:style w:type="paragraph" w:styleId="ListBullet">
    <w:name w:val="List Bullet"/>
    <w:basedOn w:val="Normal"/>
    <w:rsid w:val="0051099D"/>
    <w:pPr>
      <w:widowControl/>
      <w:numPr>
        <w:numId w:val="11"/>
      </w:numPr>
      <w:autoSpaceDE w:val="0"/>
      <w:autoSpaceDN w:val="0"/>
      <w:spacing w:before="20" w:after="20"/>
    </w:pPr>
    <w:rPr>
      <w:rFonts w:ascii="Arial" w:hAnsi="Arial" w:cs="Arial"/>
      <w:szCs w:val="24"/>
    </w:rPr>
  </w:style>
  <w:style w:type="paragraph" w:customStyle="1" w:styleId="TagDoubleIndent">
    <w:name w:val="Tag Double Indent"/>
    <w:basedOn w:val="BodyDoubleIndent"/>
    <w:rsid w:val="0051099D"/>
    <w:rPr>
      <w:i/>
      <w:iCs/>
    </w:rPr>
  </w:style>
  <w:style w:type="paragraph" w:customStyle="1" w:styleId="TagIndent">
    <w:name w:val="Tag Indent"/>
    <w:basedOn w:val="BodyTextIndent"/>
    <w:rsid w:val="0051099D"/>
    <w:pPr>
      <w:autoSpaceDE w:val="0"/>
      <w:autoSpaceDN w:val="0"/>
      <w:spacing w:after="0"/>
    </w:pPr>
    <w:rPr>
      <w:rFonts w:ascii="Arial" w:hAnsi="Arial" w:cs="Arial"/>
      <w:i/>
    </w:rPr>
  </w:style>
  <w:style w:type="paragraph" w:customStyle="1" w:styleId="IssueText">
    <w:name w:val="IssueText"/>
    <w:basedOn w:val="Normal"/>
    <w:rsid w:val="0051099D"/>
    <w:pPr>
      <w:widowControl/>
      <w:autoSpaceDE w:val="0"/>
      <w:autoSpaceDN w:val="0"/>
    </w:pPr>
    <w:rPr>
      <w:rFonts w:ascii="Arial" w:hAnsi="Arial" w:cs="Arial"/>
      <w:sz w:val="16"/>
      <w:szCs w:val="24"/>
    </w:rPr>
  </w:style>
  <w:style w:type="paragraph" w:styleId="ListNumber">
    <w:name w:val="List Number"/>
    <w:basedOn w:val="Normal"/>
    <w:rsid w:val="0051099D"/>
    <w:pPr>
      <w:widowControl/>
      <w:numPr>
        <w:numId w:val="9"/>
      </w:numPr>
      <w:autoSpaceDE w:val="0"/>
      <w:autoSpaceDN w:val="0"/>
      <w:spacing w:before="20" w:after="20"/>
    </w:pPr>
    <w:rPr>
      <w:rFonts w:ascii="Arial" w:hAnsi="Arial" w:cs="Arial"/>
      <w:szCs w:val="24"/>
    </w:rPr>
  </w:style>
  <w:style w:type="paragraph" w:styleId="ListBullet3">
    <w:name w:val="List Bullet 3"/>
    <w:basedOn w:val="Normal"/>
    <w:rsid w:val="0051099D"/>
    <w:pPr>
      <w:widowControl/>
      <w:numPr>
        <w:numId w:val="12"/>
      </w:numPr>
      <w:autoSpaceDE w:val="0"/>
      <w:autoSpaceDN w:val="0"/>
      <w:spacing w:before="20" w:after="20"/>
    </w:pPr>
    <w:rPr>
      <w:rFonts w:ascii="Arial" w:hAnsi="Arial" w:cs="Arial"/>
      <w:szCs w:val="24"/>
    </w:rPr>
  </w:style>
  <w:style w:type="paragraph" w:styleId="FootnoteText">
    <w:name w:val="footnote text"/>
    <w:basedOn w:val="Normal"/>
    <w:link w:val="FootnoteTextChar"/>
    <w:uiPriority w:val="99"/>
    <w:semiHidden/>
    <w:qFormat/>
    <w:rsid w:val="0051099D"/>
    <w:pPr>
      <w:widowControl/>
    </w:pPr>
    <w:rPr>
      <w:rFonts w:ascii="Times New Roman" w:hAnsi="Times New Roman"/>
      <w:sz w:val="20"/>
      <w:szCs w:val="24"/>
    </w:rPr>
  </w:style>
  <w:style w:type="character" w:customStyle="1" w:styleId="FootnoteTextChar">
    <w:name w:val="Footnote Text Char"/>
    <w:basedOn w:val="DefaultParagraphFont"/>
    <w:link w:val="FootnoteText"/>
    <w:uiPriority w:val="99"/>
    <w:rsid w:val="0051099D"/>
    <w:rPr>
      <w:rFonts w:ascii="Times New Roman" w:eastAsia="Times New Roman" w:hAnsi="Times New Roman" w:cs="Times New Roman"/>
      <w:sz w:val="20"/>
      <w:szCs w:val="24"/>
    </w:rPr>
  </w:style>
  <w:style w:type="character" w:styleId="FootnoteReference">
    <w:name w:val="footnote reference"/>
    <w:uiPriority w:val="99"/>
    <w:semiHidden/>
    <w:rsid w:val="0051099D"/>
    <w:rPr>
      <w:vertAlign w:val="superscript"/>
    </w:rPr>
  </w:style>
  <w:style w:type="character" w:styleId="Emphasis">
    <w:name w:val="Emphasis"/>
    <w:qFormat/>
    <w:rsid w:val="0051099D"/>
    <w:rPr>
      <w:i/>
      <w:iCs/>
    </w:rPr>
  </w:style>
  <w:style w:type="paragraph" w:customStyle="1" w:styleId="QuickA0">
    <w:name w:val="Quick A."/>
    <w:basedOn w:val="Normal"/>
    <w:uiPriority w:val="99"/>
    <w:rsid w:val="0051099D"/>
    <w:pPr>
      <w:tabs>
        <w:tab w:val="num" w:pos="360"/>
      </w:tabs>
      <w:ind w:left="720" w:hanging="360"/>
    </w:pPr>
    <w:rPr>
      <w:rFonts w:ascii="Times New Roman" w:hAnsi="Times New Roman"/>
      <w:snapToGrid w:val="0"/>
      <w:szCs w:val="24"/>
    </w:rPr>
  </w:style>
  <w:style w:type="paragraph" w:customStyle="1" w:styleId="Quick1">
    <w:name w:val="Quick 1."/>
    <w:basedOn w:val="Normal"/>
    <w:rsid w:val="0051099D"/>
    <w:pPr>
      <w:numPr>
        <w:numId w:val="13"/>
      </w:numPr>
      <w:ind w:left="720" w:hanging="720"/>
    </w:pPr>
    <w:rPr>
      <w:rFonts w:ascii="Times New Roman" w:hAnsi="Times New Roman"/>
      <w:snapToGrid w:val="0"/>
      <w:szCs w:val="24"/>
    </w:rPr>
  </w:style>
  <w:style w:type="character" w:customStyle="1" w:styleId="contactus-pagetitle1">
    <w:name w:val="contactus-pagetitle1"/>
    <w:rsid w:val="0051099D"/>
    <w:rPr>
      <w:rFonts w:ascii="Arial" w:hAnsi="Arial" w:cs="Arial" w:hint="default"/>
      <w:b/>
      <w:bCs/>
      <w:color w:val="363A90"/>
      <w:w w:val="0"/>
      <w:sz w:val="26"/>
      <w:szCs w:val="26"/>
    </w:rPr>
  </w:style>
  <w:style w:type="character" w:styleId="Strong">
    <w:name w:val="Strong"/>
    <w:uiPriority w:val="99"/>
    <w:qFormat/>
    <w:rsid w:val="0051099D"/>
    <w:rPr>
      <w:b/>
      <w:bCs/>
    </w:rPr>
  </w:style>
  <w:style w:type="paragraph" w:customStyle="1" w:styleId="Quicka">
    <w:name w:val="Quick a."/>
    <w:basedOn w:val="Normal"/>
    <w:rsid w:val="0051099D"/>
    <w:pPr>
      <w:numPr>
        <w:numId w:val="15"/>
      </w:numPr>
      <w:ind w:left="2160" w:hanging="720"/>
    </w:pPr>
    <w:rPr>
      <w:rFonts w:ascii="Times New Roman" w:hAnsi="Times New Roman"/>
      <w:snapToGrid w:val="0"/>
      <w:szCs w:val="24"/>
    </w:rPr>
  </w:style>
  <w:style w:type="paragraph" w:customStyle="1" w:styleId="Quick10">
    <w:name w:val="Quick 1)"/>
    <w:basedOn w:val="Normal"/>
    <w:rsid w:val="0051099D"/>
    <w:pPr>
      <w:numPr>
        <w:numId w:val="14"/>
      </w:numPr>
      <w:ind w:left="1440" w:hanging="720"/>
    </w:pPr>
    <w:rPr>
      <w:rFonts w:ascii="Times New Roman" w:hAnsi="Times New Roman"/>
      <w:snapToGrid w:val="0"/>
      <w:szCs w:val="24"/>
    </w:rPr>
  </w:style>
  <w:style w:type="paragraph" w:customStyle="1" w:styleId="QuickI">
    <w:name w:val="Quick I."/>
    <w:basedOn w:val="Normal"/>
    <w:rsid w:val="0051099D"/>
    <w:pPr>
      <w:tabs>
        <w:tab w:val="num" w:pos="360"/>
      </w:tabs>
      <w:ind w:left="720" w:hanging="360"/>
    </w:pPr>
    <w:rPr>
      <w:rFonts w:ascii="Times New Roman" w:hAnsi="Times New Roman"/>
      <w:snapToGrid w:val="0"/>
      <w:szCs w:val="24"/>
    </w:rPr>
  </w:style>
  <w:style w:type="paragraph" w:customStyle="1" w:styleId="Level2">
    <w:name w:val="Level 2"/>
    <w:basedOn w:val="Normal"/>
    <w:rsid w:val="0051099D"/>
    <w:pPr>
      <w:tabs>
        <w:tab w:val="num" w:pos="1440"/>
      </w:tabs>
      <w:ind w:left="2160" w:hanging="720"/>
      <w:outlineLvl w:val="1"/>
    </w:pPr>
    <w:rPr>
      <w:rFonts w:ascii="Times New Roman" w:hAnsi="Times New Roman"/>
      <w:snapToGrid w:val="0"/>
      <w:szCs w:val="24"/>
    </w:rPr>
  </w:style>
  <w:style w:type="paragraph" w:customStyle="1" w:styleId="5AutoList18">
    <w:name w:val="5AutoList18"/>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1">
    <w:name w:val="1AutoList1"/>
    <w:rsid w:val="0051099D"/>
    <w:pPr>
      <w:tabs>
        <w:tab w:val="left" w:pos="720"/>
      </w:tabs>
      <w:spacing w:after="0" w:line="240" w:lineRule="auto"/>
      <w:ind w:left="720" w:hanging="720"/>
    </w:pPr>
    <w:rPr>
      <w:rFonts w:ascii="Times New Roman" w:eastAsia="Times New Roman" w:hAnsi="Times New Roman" w:cs="Times New Roman"/>
      <w:snapToGrid w:val="0"/>
      <w:sz w:val="24"/>
      <w:szCs w:val="24"/>
    </w:rPr>
  </w:style>
  <w:style w:type="character" w:customStyle="1" w:styleId="ListContinu">
    <w:name w:val="List Continu"/>
    <w:rsid w:val="0051099D"/>
  </w:style>
  <w:style w:type="paragraph" w:styleId="BodyTextIndent3">
    <w:name w:val="Body Text Indent 3"/>
    <w:basedOn w:val="Normal"/>
    <w:link w:val="BodyTextIndent3Char"/>
    <w:rsid w:val="0051099D"/>
    <w:pPr>
      <w:widowControl/>
      <w:tabs>
        <w:tab w:val="left" w:pos="1080"/>
      </w:tabs>
      <w:ind w:left="1080" w:hanging="360"/>
    </w:pPr>
    <w:rPr>
      <w:rFonts w:ascii="Times New Roman" w:hAnsi="Times New Roman"/>
      <w:szCs w:val="24"/>
    </w:rPr>
  </w:style>
  <w:style w:type="character" w:customStyle="1" w:styleId="BodyTextIndent3Char">
    <w:name w:val="Body Text Indent 3 Char"/>
    <w:basedOn w:val="DefaultParagraphFont"/>
    <w:link w:val="BodyTextIndent3"/>
    <w:rsid w:val="0051099D"/>
    <w:rPr>
      <w:rFonts w:ascii="Times New Roman" w:eastAsia="Times New Roman" w:hAnsi="Times New Roman" w:cs="Times New Roman"/>
      <w:sz w:val="24"/>
      <w:szCs w:val="24"/>
    </w:rPr>
  </w:style>
  <w:style w:type="paragraph" w:customStyle="1" w:styleId="BodyTextIn">
    <w:name w:val="Body Text In"/>
    <w:rsid w:val="0051099D"/>
    <w:pPr>
      <w:autoSpaceDE w:val="0"/>
      <w:autoSpaceDN w:val="0"/>
      <w:adjustRightInd w:val="0"/>
      <w:spacing w:after="0" w:line="240" w:lineRule="auto"/>
    </w:pPr>
    <w:rPr>
      <w:rFonts w:ascii="Times New Roman TUR" w:eastAsia="Times New Roman" w:hAnsi="Times New Roman TUR" w:cs="Times New Roman TUR"/>
      <w:sz w:val="24"/>
      <w:szCs w:val="24"/>
    </w:rPr>
  </w:style>
  <w:style w:type="paragraph" w:customStyle="1" w:styleId="2">
    <w:name w:val="2"/>
    <w:rsid w:val="0051099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8280"/>
      </w:tabs>
      <w:autoSpaceDE w:val="0"/>
      <w:autoSpaceDN w:val="0"/>
      <w:adjustRightInd w:val="0"/>
      <w:spacing w:after="0" w:line="240" w:lineRule="auto"/>
      <w:ind w:left="1080"/>
    </w:pPr>
    <w:rPr>
      <w:rFonts w:ascii="Times New Roman TUR" w:eastAsia="Times New Roman" w:hAnsi="Times New Roman TUR" w:cs="Times New Roman TUR"/>
      <w:sz w:val="24"/>
      <w:szCs w:val="24"/>
    </w:rPr>
  </w:style>
  <w:style w:type="paragraph" w:customStyle="1" w:styleId="1AutoList11">
    <w:name w:val="1AutoList11"/>
    <w:rsid w:val="0051099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1AutoList22">
    <w:name w:val="1AutoList22"/>
    <w:rsid w:val="0051099D"/>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22">
    <w:name w:val="2AutoList22"/>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22">
    <w:name w:val="3AutoList22"/>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22">
    <w:name w:val="4AutoList22"/>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22">
    <w:name w:val="5AutoList22"/>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22">
    <w:name w:val="6AutoList22"/>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22">
    <w:name w:val="7AutoList22"/>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22">
    <w:name w:val="8AutoList22"/>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18">
    <w:name w:val="1AutoList18"/>
    <w:rsid w:val="0051099D"/>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18">
    <w:name w:val="2AutoList18"/>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18">
    <w:name w:val="3AutoList18"/>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18">
    <w:name w:val="4AutoList18"/>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18">
    <w:name w:val="6AutoList18"/>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18">
    <w:name w:val="7AutoList18"/>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18">
    <w:name w:val="8AutoList18"/>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14">
    <w:name w:val="1AutoList14"/>
    <w:rsid w:val="0051099D"/>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14">
    <w:name w:val="2AutoList14"/>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14">
    <w:name w:val="3AutoList14"/>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14">
    <w:name w:val="4AutoList14"/>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14">
    <w:name w:val="5AutoList14"/>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14">
    <w:name w:val="6AutoList14"/>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14">
    <w:name w:val="7AutoList14"/>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14">
    <w:name w:val="8AutoList14"/>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13">
    <w:name w:val="1AutoList13"/>
    <w:rsid w:val="0051099D"/>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13">
    <w:name w:val="2AutoList13"/>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13">
    <w:name w:val="3AutoList13"/>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13">
    <w:name w:val="4AutoList13"/>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13">
    <w:name w:val="5AutoList13"/>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13">
    <w:name w:val="6AutoList13"/>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13">
    <w:name w:val="7AutoList13"/>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13">
    <w:name w:val="8AutoList13"/>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10">
    <w:name w:val="1AutoList10"/>
    <w:rsid w:val="0051099D"/>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10">
    <w:name w:val="2AutoList10"/>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10">
    <w:name w:val="3AutoList10"/>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10">
    <w:name w:val="4AutoList10"/>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10">
    <w:name w:val="5AutoList10"/>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10">
    <w:name w:val="6AutoList10"/>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10">
    <w:name w:val="7AutoList10"/>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10">
    <w:name w:val="8AutoList10"/>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9">
    <w:name w:val="1AutoList9"/>
    <w:rsid w:val="0051099D"/>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9">
    <w:name w:val="2AutoList9"/>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9">
    <w:name w:val="3AutoList9"/>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9">
    <w:name w:val="4AutoList9"/>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9">
    <w:name w:val="5AutoList9"/>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9">
    <w:name w:val="6AutoList9"/>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9">
    <w:name w:val="7AutoList9"/>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9">
    <w:name w:val="8AutoList9"/>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6">
    <w:name w:val="1AutoList6"/>
    <w:rsid w:val="0051099D"/>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6">
    <w:name w:val="2AutoList6"/>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6">
    <w:name w:val="3AutoList6"/>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6">
    <w:name w:val="4AutoList6"/>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6">
    <w:name w:val="5AutoList6"/>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6">
    <w:name w:val="6AutoList6"/>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6">
    <w:name w:val="7AutoList6"/>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6">
    <w:name w:val="8AutoList6"/>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2AutoList1">
    <w:name w:val="2AutoList1"/>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1">
    <w:name w:val="3AutoList1"/>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1">
    <w:name w:val="4AutoList1"/>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1">
    <w:name w:val="5AutoList1"/>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1">
    <w:name w:val="6AutoList1"/>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1">
    <w:name w:val="7AutoList1"/>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1">
    <w:name w:val="8AutoList1"/>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a">
    <w:name w:val="_"/>
    <w:basedOn w:val="Normal"/>
    <w:rsid w:val="0051099D"/>
    <w:pPr>
      <w:ind w:left="1440" w:hanging="720"/>
    </w:pPr>
    <w:rPr>
      <w:rFonts w:ascii="Times New Roman" w:hAnsi="Times New Roman"/>
      <w:snapToGrid w:val="0"/>
      <w:szCs w:val="24"/>
    </w:rPr>
  </w:style>
  <w:style w:type="paragraph" w:customStyle="1" w:styleId="Quicka1">
    <w:name w:val="Quick a)"/>
    <w:basedOn w:val="Normal"/>
    <w:rsid w:val="0051099D"/>
    <w:pPr>
      <w:ind w:left="3600" w:hanging="720"/>
    </w:pPr>
    <w:rPr>
      <w:rFonts w:ascii="Times New Roman" w:hAnsi="Times New Roman"/>
      <w:snapToGrid w:val="0"/>
      <w:szCs w:val="24"/>
    </w:rPr>
  </w:style>
  <w:style w:type="character" w:customStyle="1" w:styleId="Level11">
    <w:name w:val="Level 11"/>
    <w:rsid w:val="0051099D"/>
  </w:style>
  <w:style w:type="character" w:customStyle="1" w:styleId="EquationCaption">
    <w:name w:val="_Equation Caption"/>
    <w:rsid w:val="0051099D"/>
  </w:style>
  <w:style w:type="paragraph" w:customStyle="1" w:styleId="Heading10">
    <w:name w:val="Heading 10"/>
    <w:basedOn w:val="Heading5"/>
    <w:next w:val="Heading1"/>
    <w:autoRedefine/>
    <w:rsid w:val="0051099D"/>
    <w:pPr>
      <w:keepNext/>
      <w:widowControl w:val="0"/>
      <w:tabs>
        <w:tab w:val="left" w:pos="1440"/>
        <w:tab w:val="num" w:pos="1800"/>
      </w:tabs>
      <w:spacing w:before="0" w:after="0"/>
      <w:ind w:left="1440" w:hanging="360"/>
      <w:jc w:val="center"/>
    </w:pPr>
    <w:rPr>
      <w:b w:val="0"/>
      <w:bCs w:val="0"/>
      <w:iCs w:val="0"/>
      <w:caps/>
      <w:snapToGrid w:val="0"/>
      <w:sz w:val="24"/>
      <w:szCs w:val="20"/>
    </w:rPr>
  </w:style>
  <w:style w:type="paragraph" w:customStyle="1" w:styleId="FootnoteBase">
    <w:name w:val="Footnote Base"/>
    <w:basedOn w:val="Normal"/>
    <w:next w:val="FootnoteText"/>
    <w:rsid w:val="0051099D"/>
    <w:pPr>
      <w:widowControl/>
      <w:spacing w:before="120"/>
    </w:pPr>
    <w:rPr>
      <w:rFonts w:ascii="Times New Roman" w:hAnsi="Times New Roman"/>
      <w:sz w:val="20"/>
      <w:szCs w:val="24"/>
    </w:rPr>
  </w:style>
  <w:style w:type="paragraph" w:styleId="Caption">
    <w:name w:val="caption"/>
    <w:basedOn w:val="Normal"/>
    <w:next w:val="Normal"/>
    <w:qFormat/>
    <w:rsid w:val="0051099D"/>
    <w:pPr>
      <w:tabs>
        <w:tab w:val="center" w:pos="4905"/>
        <w:tab w:val="left" w:pos="5040"/>
        <w:tab w:val="left" w:pos="5760"/>
        <w:tab w:val="left" w:pos="6480"/>
        <w:tab w:val="left" w:pos="7200"/>
        <w:tab w:val="left" w:pos="7920"/>
        <w:tab w:val="left" w:pos="8640"/>
        <w:tab w:val="left" w:pos="9360"/>
      </w:tabs>
      <w:spacing w:after="53" w:line="203" w:lineRule="auto"/>
      <w:jc w:val="both"/>
    </w:pPr>
    <w:rPr>
      <w:rFonts w:ascii="Arial" w:hAnsi="Arial"/>
      <w:b/>
      <w:snapToGrid w:val="0"/>
      <w:szCs w:val="24"/>
    </w:rPr>
  </w:style>
  <w:style w:type="character" w:customStyle="1" w:styleId="style10">
    <w:name w:val="style1"/>
    <w:basedOn w:val="DefaultParagraphFont"/>
    <w:rsid w:val="0051099D"/>
  </w:style>
  <w:style w:type="paragraph" w:styleId="PlainText">
    <w:name w:val="Plain Text"/>
    <w:basedOn w:val="Normal"/>
    <w:link w:val="PlainTextChar"/>
    <w:uiPriority w:val="99"/>
    <w:rsid w:val="0051099D"/>
    <w:pPr>
      <w:widowControl/>
    </w:pPr>
    <w:rPr>
      <w:rFonts w:ascii="Courier New" w:hAnsi="Courier New"/>
      <w:szCs w:val="24"/>
    </w:rPr>
  </w:style>
  <w:style w:type="character" w:customStyle="1" w:styleId="PlainTextChar">
    <w:name w:val="Plain Text Char"/>
    <w:basedOn w:val="DefaultParagraphFont"/>
    <w:link w:val="PlainText"/>
    <w:uiPriority w:val="99"/>
    <w:rsid w:val="0051099D"/>
    <w:rPr>
      <w:rFonts w:ascii="Courier New" w:eastAsia="Times New Roman" w:hAnsi="Courier New" w:cs="Times New Roman"/>
      <w:sz w:val="24"/>
      <w:szCs w:val="24"/>
    </w:rPr>
  </w:style>
  <w:style w:type="paragraph" w:styleId="E-mailSignature">
    <w:name w:val="E-mail Signature"/>
    <w:basedOn w:val="Normal"/>
    <w:link w:val="E-mailSignatureChar"/>
    <w:rsid w:val="0051099D"/>
    <w:pPr>
      <w:widowControl/>
    </w:pPr>
    <w:rPr>
      <w:rFonts w:ascii="Times New Roman" w:hAnsi="Times New Roman"/>
      <w:szCs w:val="24"/>
    </w:rPr>
  </w:style>
  <w:style w:type="character" w:customStyle="1" w:styleId="E-mailSignatureChar">
    <w:name w:val="E-mail Signature Char"/>
    <w:basedOn w:val="DefaultParagraphFont"/>
    <w:link w:val="E-mailSignature"/>
    <w:rsid w:val="0051099D"/>
    <w:rPr>
      <w:rFonts w:ascii="Times New Roman" w:eastAsia="Times New Roman" w:hAnsi="Times New Roman" w:cs="Times New Roman"/>
      <w:sz w:val="24"/>
      <w:szCs w:val="24"/>
    </w:rPr>
  </w:style>
  <w:style w:type="paragraph" w:styleId="EndnoteText">
    <w:name w:val="endnote text"/>
    <w:basedOn w:val="Normal"/>
    <w:link w:val="EndnoteTextChar"/>
    <w:semiHidden/>
    <w:rsid w:val="0051099D"/>
    <w:rPr>
      <w:rFonts w:ascii="Courier" w:hAnsi="Courier"/>
      <w:szCs w:val="24"/>
    </w:rPr>
  </w:style>
  <w:style w:type="character" w:customStyle="1" w:styleId="EndnoteTextChar">
    <w:name w:val="Endnote Text Char"/>
    <w:basedOn w:val="DefaultParagraphFont"/>
    <w:link w:val="EndnoteText"/>
    <w:semiHidden/>
    <w:rsid w:val="0051099D"/>
    <w:rPr>
      <w:rFonts w:ascii="Courier" w:eastAsia="Times New Roman" w:hAnsi="Courier" w:cs="Times New Roman"/>
      <w:sz w:val="24"/>
      <w:szCs w:val="24"/>
    </w:rPr>
  </w:style>
  <w:style w:type="character" w:customStyle="1" w:styleId="text">
    <w:name w:val="text"/>
    <w:basedOn w:val="DefaultParagraphFont"/>
    <w:rsid w:val="0051099D"/>
  </w:style>
  <w:style w:type="character" w:styleId="EndnoteReference">
    <w:name w:val="endnote reference"/>
    <w:semiHidden/>
    <w:rsid w:val="0051099D"/>
    <w:rPr>
      <w:vertAlign w:val="superscript"/>
    </w:rPr>
  </w:style>
  <w:style w:type="character" w:customStyle="1" w:styleId="emailstyle17">
    <w:name w:val="emailstyle17"/>
    <w:semiHidden/>
    <w:rsid w:val="0051099D"/>
    <w:rPr>
      <w:rFonts w:ascii="Arial" w:hAnsi="Arial" w:cs="Arial" w:hint="default"/>
      <w:color w:val="auto"/>
      <w:sz w:val="20"/>
      <w:szCs w:val="20"/>
    </w:rPr>
  </w:style>
  <w:style w:type="character" w:customStyle="1" w:styleId="TonyaBowers">
    <w:name w:val="Tonya Bowers"/>
    <w:semiHidden/>
    <w:rsid w:val="0051099D"/>
    <w:rPr>
      <w:rFonts w:ascii="Comic Sans MS" w:hAnsi="Comic Sans MS"/>
      <w:b w:val="0"/>
      <w:bCs w:val="0"/>
      <w:i w:val="0"/>
      <w:iCs w:val="0"/>
      <w:strike w:val="0"/>
      <w:color w:val="0000FF"/>
      <w:sz w:val="20"/>
      <w:szCs w:val="20"/>
      <w:u w:val="none"/>
    </w:rPr>
  </w:style>
  <w:style w:type="paragraph" w:customStyle="1" w:styleId="ColorfulList-Accent11">
    <w:name w:val="Colorful List - Accent 11"/>
    <w:basedOn w:val="Normal"/>
    <w:uiPriority w:val="34"/>
    <w:qFormat/>
    <w:rsid w:val="0051099D"/>
    <w:pPr>
      <w:widowControl/>
      <w:spacing w:before="240" w:after="60"/>
      <w:ind w:left="720"/>
      <w:contextualSpacing/>
    </w:pPr>
    <w:rPr>
      <w:rFonts w:ascii="Calibri" w:eastAsia="Calibri" w:hAnsi="Calibri"/>
      <w:sz w:val="22"/>
      <w:szCs w:val="22"/>
    </w:rPr>
  </w:style>
  <w:style w:type="character" w:customStyle="1" w:styleId="textsmall1">
    <w:name w:val="textsmall1"/>
    <w:uiPriority w:val="99"/>
    <w:rsid w:val="0051099D"/>
    <w:rPr>
      <w:sz w:val="19"/>
      <w:szCs w:val="19"/>
    </w:rPr>
  </w:style>
  <w:style w:type="numbering" w:customStyle="1" w:styleId="NoList1">
    <w:name w:val="No List1"/>
    <w:next w:val="NoList"/>
    <w:semiHidden/>
    <w:rsid w:val="0051099D"/>
  </w:style>
  <w:style w:type="table" w:customStyle="1" w:styleId="TableGrid1">
    <w:name w:val="Table Grid1"/>
    <w:basedOn w:val="TableNormal"/>
    <w:next w:val="TableGrid"/>
    <w:rsid w:val="0051099D"/>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0">
    <w:name w:val="revision1"/>
    <w:basedOn w:val="Normal"/>
    <w:rsid w:val="0051099D"/>
    <w:pPr>
      <w:widowControl/>
      <w:tabs>
        <w:tab w:val="left" w:pos="1800"/>
        <w:tab w:val="left" w:pos="3060"/>
        <w:tab w:val="left" w:pos="4140"/>
        <w:tab w:val="left" w:pos="7920"/>
      </w:tabs>
      <w:autoSpaceDE w:val="0"/>
      <w:autoSpaceDN w:val="0"/>
      <w:spacing w:after="60"/>
      <w:ind w:left="360"/>
    </w:pPr>
    <w:rPr>
      <w:rFonts w:ascii="Arial" w:hAnsi="Arial" w:cs="Arial"/>
      <w:i/>
      <w:iCs/>
      <w:szCs w:val="24"/>
    </w:rPr>
  </w:style>
  <w:style w:type="paragraph" w:customStyle="1" w:styleId="revisiontitle1">
    <w:name w:val="revisiontitle1"/>
    <w:basedOn w:val="Revision1"/>
    <w:rsid w:val="0051099D"/>
    <w:pPr>
      <w:tabs>
        <w:tab w:val="left" w:pos="4050"/>
      </w:tabs>
    </w:pPr>
    <w:rPr>
      <w:i w:val="0"/>
      <w:iCs w:val="0"/>
      <w:u w:val="single"/>
    </w:rPr>
  </w:style>
  <w:style w:type="paragraph" w:customStyle="1" w:styleId="Subheading1">
    <w:name w:val="Subheading1"/>
    <w:basedOn w:val="Normal"/>
    <w:rsid w:val="0051099D"/>
    <w:pPr>
      <w:widowControl/>
      <w:autoSpaceDE w:val="0"/>
      <w:autoSpaceDN w:val="0"/>
    </w:pPr>
    <w:rPr>
      <w:rFonts w:ascii="Arial" w:hAnsi="Arial"/>
      <w:b/>
      <w:bCs/>
      <w:noProof/>
      <w:color w:val="000080"/>
      <w:szCs w:val="18"/>
    </w:rPr>
  </w:style>
  <w:style w:type="paragraph" w:customStyle="1" w:styleId="Distribution1">
    <w:name w:val="Distribution1"/>
    <w:basedOn w:val="Revision1"/>
    <w:rsid w:val="0051099D"/>
    <w:pPr>
      <w:tabs>
        <w:tab w:val="clear" w:pos="1800"/>
        <w:tab w:val="clear" w:pos="3060"/>
        <w:tab w:val="clear" w:pos="4140"/>
        <w:tab w:val="clear" w:pos="7920"/>
        <w:tab w:val="center" w:pos="0"/>
      </w:tabs>
      <w:spacing w:after="0"/>
      <w:ind w:left="0"/>
    </w:pPr>
    <w:rPr>
      <w:i w:val="0"/>
      <w:iCs w:val="0"/>
    </w:rPr>
  </w:style>
  <w:style w:type="paragraph" w:customStyle="1" w:styleId="OverallHeading1">
    <w:name w:val="Overall Heading1"/>
    <w:basedOn w:val="Normal"/>
    <w:next w:val="Normal"/>
    <w:rsid w:val="0051099D"/>
    <w:pPr>
      <w:keepNext/>
      <w:widowControl/>
      <w:autoSpaceDE w:val="0"/>
      <w:autoSpaceDN w:val="0"/>
      <w:spacing w:before="240" w:after="60"/>
    </w:pPr>
    <w:rPr>
      <w:rFonts w:ascii="Arial" w:hAnsi="Arial" w:cs="Arial"/>
      <w:b/>
      <w:kern w:val="28"/>
      <w:sz w:val="32"/>
      <w:szCs w:val="24"/>
    </w:rPr>
  </w:style>
  <w:style w:type="paragraph" w:customStyle="1" w:styleId="BodyDoubleIndent1">
    <w:name w:val="Body Double Indent1"/>
    <w:basedOn w:val="BodyTextIndent"/>
    <w:rsid w:val="0051099D"/>
    <w:pPr>
      <w:autoSpaceDE w:val="0"/>
      <w:autoSpaceDN w:val="0"/>
      <w:spacing w:after="0"/>
      <w:ind w:left="720"/>
    </w:pPr>
    <w:rPr>
      <w:rFonts w:ascii="Arial" w:hAnsi="Arial" w:cs="Arial"/>
      <w:bCs/>
    </w:rPr>
  </w:style>
  <w:style w:type="paragraph" w:customStyle="1" w:styleId="AppendixHeading1">
    <w:name w:val="Appendix Heading1"/>
    <w:basedOn w:val="OverallHeading"/>
    <w:next w:val="Normal"/>
    <w:rsid w:val="0051099D"/>
    <w:pPr>
      <w:tabs>
        <w:tab w:val="num" w:pos="0"/>
        <w:tab w:val="left" w:pos="1200"/>
        <w:tab w:val="right" w:leader="dot" w:pos="8630"/>
      </w:tabs>
      <w:ind w:hanging="360"/>
    </w:pPr>
    <w:rPr>
      <w:noProof/>
      <w:color w:val="800000"/>
      <w:sz w:val="22"/>
    </w:rPr>
  </w:style>
  <w:style w:type="paragraph" w:customStyle="1" w:styleId="Codesnippet1">
    <w:name w:val="Code snippet1"/>
    <w:rsid w:val="0051099D"/>
    <w:pPr>
      <w:shd w:val="clear" w:color="auto" w:fill="CCCCCC"/>
      <w:spacing w:after="0" w:line="240" w:lineRule="auto"/>
    </w:pPr>
    <w:rPr>
      <w:rFonts w:ascii="Courier New" w:eastAsia="Times New Roman" w:hAnsi="Courier New" w:cs="Times New Roman"/>
      <w:sz w:val="18"/>
      <w:szCs w:val="24"/>
    </w:rPr>
  </w:style>
  <w:style w:type="paragraph" w:customStyle="1" w:styleId="DesignNote1">
    <w:name w:val="Design Note1"/>
    <w:basedOn w:val="Normal"/>
    <w:rsid w:val="0051099D"/>
    <w:pPr>
      <w:widowControl/>
      <w:pBdr>
        <w:top w:val="single" w:sz="4" w:space="1" w:color="auto" w:shadow="1"/>
        <w:left w:val="single" w:sz="4" w:space="4" w:color="auto" w:shadow="1"/>
        <w:bottom w:val="single" w:sz="4" w:space="1" w:color="auto" w:shadow="1"/>
        <w:right w:val="single" w:sz="4" w:space="4" w:color="auto" w:shadow="1"/>
      </w:pBdr>
      <w:shd w:val="clear" w:color="auto" w:fill="CCCCCC"/>
      <w:tabs>
        <w:tab w:val="num" w:pos="720"/>
      </w:tabs>
      <w:autoSpaceDE w:val="0"/>
      <w:autoSpaceDN w:val="0"/>
      <w:ind w:left="720" w:hanging="360"/>
    </w:pPr>
    <w:rPr>
      <w:rFonts w:ascii="Arial" w:hAnsi="Arial" w:cs="Arial"/>
      <w:b/>
      <w:sz w:val="18"/>
      <w:szCs w:val="24"/>
    </w:rPr>
  </w:style>
  <w:style w:type="paragraph" w:customStyle="1" w:styleId="TagDoubleIndent1">
    <w:name w:val="Tag Double Indent1"/>
    <w:basedOn w:val="BodyDoubleIndent"/>
    <w:rsid w:val="0051099D"/>
    <w:rPr>
      <w:i/>
      <w:iCs/>
    </w:rPr>
  </w:style>
  <w:style w:type="paragraph" w:customStyle="1" w:styleId="TagIndent1">
    <w:name w:val="Tag Indent1"/>
    <w:basedOn w:val="BodyTextIndent"/>
    <w:rsid w:val="0051099D"/>
    <w:pPr>
      <w:autoSpaceDE w:val="0"/>
      <w:autoSpaceDN w:val="0"/>
      <w:spacing w:after="0"/>
    </w:pPr>
    <w:rPr>
      <w:rFonts w:ascii="Arial" w:hAnsi="Arial" w:cs="Arial"/>
      <w:i/>
    </w:rPr>
  </w:style>
  <w:style w:type="paragraph" w:customStyle="1" w:styleId="IssueText1">
    <w:name w:val="IssueText1"/>
    <w:basedOn w:val="Normal"/>
    <w:rsid w:val="0051099D"/>
    <w:pPr>
      <w:widowControl/>
      <w:autoSpaceDE w:val="0"/>
      <w:autoSpaceDN w:val="0"/>
    </w:pPr>
    <w:rPr>
      <w:rFonts w:ascii="Arial" w:hAnsi="Arial" w:cs="Arial"/>
      <w:sz w:val="16"/>
      <w:szCs w:val="24"/>
    </w:rPr>
  </w:style>
  <w:style w:type="numbering" w:customStyle="1" w:styleId="NoList2">
    <w:name w:val="No List2"/>
    <w:next w:val="NoList"/>
    <w:semiHidden/>
    <w:rsid w:val="0051099D"/>
  </w:style>
  <w:style w:type="table" w:customStyle="1" w:styleId="TableGrid2">
    <w:name w:val="Table Grid2"/>
    <w:basedOn w:val="TableNormal"/>
    <w:next w:val="TableGrid"/>
    <w:rsid w:val="0051099D"/>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1"/>
    <w:basedOn w:val="OverallHeading"/>
    <w:rsid w:val="0051099D"/>
    <w:pPr>
      <w:jc w:val="center"/>
    </w:pPr>
    <w:rPr>
      <w:b w:val="0"/>
      <w:bCs/>
      <w:sz w:val="28"/>
      <w:szCs w:val="24"/>
    </w:rPr>
  </w:style>
  <w:style w:type="character" w:customStyle="1" w:styleId="textsmall">
    <w:name w:val="textsmall"/>
    <w:basedOn w:val="DefaultParagraphFont"/>
    <w:rsid w:val="0051099D"/>
  </w:style>
  <w:style w:type="character" w:customStyle="1" w:styleId="notfunctionallink">
    <w:name w:val="notfunctionallink"/>
    <w:basedOn w:val="DefaultParagraphFont"/>
    <w:rsid w:val="0051099D"/>
  </w:style>
  <w:style w:type="character" w:customStyle="1" w:styleId="updatebodytest">
    <w:name w:val="updatebodytest"/>
    <w:basedOn w:val="DefaultParagraphFont"/>
    <w:rsid w:val="0051099D"/>
  </w:style>
  <w:style w:type="character" w:customStyle="1" w:styleId="Char1">
    <w:name w:val="Char1"/>
    <w:rsid w:val="0051099D"/>
    <w:rPr>
      <w:rFonts w:ascii="Arial" w:hAnsi="Arial" w:cs="Arial"/>
      <w:b/>
      <w:bCs/>
      <w:noProof w:val="0"/>
      <w:sz w:val="26"/>
      <w:szCs w:val="26"/>
      <w:lang w:val="en-US" w:eastAsia="en-US" w:bidi="ar-SA"/>
    </w:rPr>
  </w:style>
  <w:style w:type="character" w:customStyle="1" w:styleId="CharChar">
    <w:name w:val="Char Char"/>
    <w:rsid w:val="0051099D"/>
    <w:rPr>
      <w:noProof w:val="0"/>
      <w:snapToGrid/>
      <w:lang w:val="en-US" w:eastAsia="en-US" w:bidi="ar-SA"/>
    </w:rPr>
  </w:style>
  <w:style w:type="character" w:customStyle="1" w:styleId="requiredfield">
    <w:name w:val="requiredfield"/>
    <w:basedOn w:val="DefaultParagraphFont"/>
    <w:rsid w:val="0051099D"/>
  </w:style>
  <w:style w:type="paragraph" w:customStyle="1" w:styleId="msonormalcxspmiddle">
    <w:name w:val="msonormalcxspmiddle"/>
    <w:basedOn w:val="Normal"/>
    <w:rsid w:val="0051099D"/>
    <w:pPr>
      <w:widowControl/>
      <w:spacing w:before="100" w:beforeAutospacing="1" w:after="100" w:afterAutospacing="1"/>
    </w:pPr>
    <w:rPr>
      <w:rFonts w:ascii="Times New Roman" w:hAnsi="Times New Roman"/>
      <w:szCs w:val="24"/>
    </w:rPr>
  </w:style>
  <w:style w:type="paragraph" w:customStyle="1" w:styleId="heading2textsingle">
    <w:name w:val="heading 2 text single"/>
    <w:basedOn w:val="Normal"/>
    <w:rsid w:val="0051099D"/>
    <w:pPr>
      <w:widowControl/>
    </w:pPr>
    <w:rPr>
      <w:rFonts w:ascii="Times New Roman" w:hAnsi="Times New Roman"/>
      <w:szCs w:val="24"/>
    </w:rPr>
  </w:style>
  <w:style w:type="paragraph" w:customStyle="1" w:styleId="heading2text">
    <w:name w:val="heading 2 text"/>
    <w:basedOn w:val="Normal"/>
    <w:link w:val="heading2textChar"/>
    <w:rsid w:val="0051099D"/>
    <w:pPr>
      <w:widowControl/>
      <w:spacing w:before="240" w:after="240"/>
    </w:pPr>
    <w:rPr>
      <w:rFonts w:ascii="Times New Roman" w:hAnsi="Times New Roman"/>
      <w:szCs w:val="24"/>
    </w:rPr>
  </w:style>
  <w:style w:type="character" w:customStyle="1" w:styleId="heading2textChar">
    <w:name w:val="heading 2 text Char"/>
    <w:link w:val="heading2text"/>
    <w:rsid w:val="0051099D"/>
    <w:rPr>
      <w:rFonts w:ascii="Times New Roman" w:eastAsia="Times New Roman" w:hAnsi="Times New Roman" w:cs="Times New Roman"/>
      <w:sz w:val="24"/>
      <w:szCs w:val="24"/>
    </w:rPr>
  </w:style>
  <w:style w:type="character" w:customStyle="1" w:styleId="bodytxt1">
    <w:name w:val="bodytxt1"/>
    <w:rsid w:val="0051099D"/>
    <w:rPr>
      <w:rFonts w:ascii="Verdana" w:hAnsi="Verdana" w:hint="default"/>
      <w:b w:val="0"/>
      <w:bCs w:val="0"/>
      <w:i w:val="0"/>
      <w:iCs w:val="0"/>
      <w:strike w:val="0"/>
      <w:dstrike w:val="0"/>
      <w:color w:val="062A57"/>
      <w:sz w:val="17"/>
      <w:szCs w:val="17"/>
      <w:u w:val="none"/>
      <w:effect w:val="none"/>
    </w:rPr>
  </w:style>
  <w:style w:type="numbering" w:styleId="1ai">
    <w:name w:val="Outline List 1"/>
    <w:basedOn w:val="NoList"/>
    <w:rsid w:val="0051099D"/>
    <w:pPr>
      <w:numPr>
        <w:numId w:val="16"/>
      </w:numPr>
    </w:pPr>
  </w:style>
  <w:style w:type="paragraph" w:customStyle="1" w:styleId="mediumwhite">
    <w:name w:val="medium_white"/>
    <w:basedOn w:val="Normal"/>
    <w:rsid w:val="0051099D"/>
    <w:pPr>
      <w:widowControl/>
      <w:spacing w:before="100" w:beforeAutospacing="1" w:after="100" w:afterAutospacing="1"/>
    </w:pPr>
    <w:rPr>
      <w:rFonts w:ascii="Verdana" w:hAnsi="Verdana"/>
      <w:b/>
      <w:bCs/>
      <w:color w:val="FFFFFF"/>
      <w:sz w:val="18"/>
      <w:szCs w:val="18"/>
    </w:rPr>
  </w:style>
  <w:style w:type="character" w:customStyle="1" w:styleId="t1">
    <w:name w:val="t1"/>
    <w:rsid w:val="0051099D"/>
    <w:rPr>
      <w:color w:val="990000"/>
    </w:rPr>
  </w:style>
  <w:style w:type="character" w:customStyle="1" w:styleId="CharCharChar">
    <w:name w:val="Char Char Char"/>
    <w:locked/>
    <w:rsid w:val="0051099D"/>
    <w:rPr>
      <w:snapToGrid/>
      <w:lang w:val="en-US" w:eastAsia="en-US" w:bidi="ar-SA"/>
    </w:rPr>
  </w:style>
  <w:style w:type="paragraph" w:styleId="BodyTextFirstIndent2">
    <w:name w:val="Body Text First Indent 2"/>
    <w:basedOn w:val="BodyTextIndent"/>
    <w:link w:val="BodyTextFirstIndent2Char"/>
    <w:rsid w:val="0051099D"/>
    <w:pPr>
      <w:ind w:firstLine="210"/>
    </w:pPr>
  </w:style>
  <w:style w:type="character" w:customStyle="1" w:styleId="BodyTextFirstIndent2Char">
    <w:name w:val="Body Text First Indent 2 Char"/>
    <w:basedOn w:val="BodyTextIndentChar"/>
    <w:link w:val="BodyTextFirstIndent2"/>
    <w:rsid w:val="0051099D"/>
    <w:rPr>
      <w:rFonts w:ascii="Times New Roman" w:eastAsia="Times New Roman" w:hAnsi="Times New Roman" w:cs="Times New Roman"/>
      <w:sz w:val="24"/>
      <w:szCs w:val="24"/>
    </w:rPr>
  </w:style>
  <w:style w:type="character" w:customStyle="1" w:styleId="Hypertext">
    <w:name w:val="Hypertext"/>
    <w:rsid w:val="0051099D"/>
    <w:rPr>
      <w:color w:val="0000FF"/>
      <w:u w:val="single"/>
    </w:rPr>
  </w:style>
  <w:style w:type="paragraph" w:customStyle="1" w:styleId="1">
    <w:name w:val="_1"/>
    <w:basedOn w:val="Normal"/>
    <w:rsid w:val="00510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720" w:hanging="720"/>
    </w:pPr>
    <w:rPr>
      <w:szCs w:val="24"/>
    </w:rPr>
  </w:style>
  <w:style w:type="paragraph" w:customStyle="1" w:styleId="List1Alpha">
    <w:name w:val="List 1 Alpha"/>
    <w:basedOn w:val="ListNumber"/>
    <w:autoRedefine/>
    <w:rsid w:val="0051099D"/>
    <w:pPr>
      <w:keepNext/>
      <w:numPr>
        <w:numId w:val="17"/>
      </w:numPr>
      <w:tabs>
        <w:tab w:val="num" w:pos="936"/>
      </w:tabs>
      <w:autoSpaceDE/>
      <w:autoSpaceDN/>
      <w:spacing w:before="0" w:after="0"/>
      <w:ind w:left="1080"/>
    </w:pPr>
    <w:rPr>
      <w:rFonts w:ascii="Times New Roman" w:hAnsi="Times New Roman" w:cs="Times New Roman"/>
    </w:rPr>
  </w:style>
  <w:style w:type="character" w:customStyle="1" w:styleId="m1">
    <w:name w:val="m1"/>
    <w:rsid w:val="0051099D"/>
    <w:rPr>
      <w:color w:val="0000FF"/>
    </w:rPr>
  </w:style>
  <w:style w:type="character" w:customStyle="1" w:styleId="b1">
    <w:name w:val="b1"/>
    <w:rsid w:val="0051099D"/>
    <w:rPr>
      <w:rFonts w:ascii="Courier New" w:hAnsi="Courier New" w:cs="Courier New" w:hint="default"/>
      <w:b/>
      <w:bCs/>
      <w:strike w:val="0"/>
      <w:dstrike w:val="0"/>
      <w:color w:val="FF0000"/>
      <w:u w:val="none"/>
      <w:effect w:val="none"/>
    </w:rPr>
  </w:style>
  <w:style w:type="character" w:customStyle="1" w:styleId="regulartext1">
    <w:name w:val="regulartext1"/>
    <w:rsid w:val="0051099D"/>
    <w:rPr>
      <w:rFonts w:ascii="Arial" w:hAnsi="Arial" w:cs="Arial" w:hint="default"/>
      <w:sz w:val="19"/>
      <w:szCs w:val="19"/>
    </w:rPr>
  </w:style>
  <w:style w:type="paragraph" w:customStyle="1" w:styleId="regulartext">
    <w:name w:val="regulartext"/>
    <w:basedOn w:val="Normal"/>
    <w:rsid w:val="0051099D"/>
    <w:pPr>
      <w:widowControl/>
      <w:spacing w:before="100" w:beforeAutospacing="1" w:after="100" w:afterAutospacing="1"/>
    </w:pPr>
    <w:rPr>
      <w:rFonts w:ascii="Arial" w:hAnsi="Arial" w:cs="Arial"/>
      <w:color w:val="000000"/>
      <w:sz w:val="19"/>
      <w:szCs w:val="19"/>
    </w:rPr>
  </w:style>
  <w:style w:type="character" w:customStyle="1" w:styleId="bodystyle1">
    <w:name w:val="bodystyle1"/>
    <w:rsid w:val="0051099D"/>
    <w:rPr>
      <w:rFonts w:ascii="Times New Roman" w:hAnsi="Times New Roman" w:cs="Times New Roman" w:hint="default"/>
      <w:sz w:val="21"/>
      <w:szCs w:val="21"/>
    </w:rPr>
  </w:style>
  <w:style w:type="paragraph" w:customStyle="1" w:styleId="1Paragraph">
    <w:name w:val="1Paragraph"/>
    <w:rsid w:val="0051099D"/>
    <w:pPr>
      <w:widowControl w:val="0"/>
      <w:tabs>
        <w:tab w:val="left" w:pos="720"/>
      </w:tabs>
      <w:adjustRightInd w:val="0"/>
      <w:spacing w:after="0" w:line="360" w:lineRule="atLeast"/>
      <w:ind w:left="720" w:hanging="720"/>
      <w:jc w:val="both"/>
      <w:textAlignment w:val="baseline"/>
    </w:pPr>
    <w:rPr>
      <w:rFonts w:ascii="Times New Roman" w:eastAsia="Times New Roman" w:hAnsi="Times New Roman" w:cs="Times New Roman"/>
      <w:snapToGrid w:val="0"/>
      <w:sz w:val="24"/>
      <w:szCs w:val="24"/>
    </w:rPr>
  </w:style>
  <w:style w:type="character" w:customStyle="1" w:styleId="HRSA">
    <w:name w:val="HRSA"/>
    <w:semiHidden/>
    <w:rsid w:val="0051099D"/>
    <w:rPr>
      <w:rFonts w:ascii="Arial Narrow" w:hAnsi="Arial Narrow"/>
      <w:b w:val="0"/>
      <w:bCs w:val="0"/>
      <w:i w:val="0"/>
      <w:iCs w:val="0"/>
      <w:strike w:val="0"/>
      <w:color w:val="800080"/>
      <w:sz w:val="24"/>
      <w:szCs w:val="24"/>
      <w:u w:val="none"/>
    </w:rPr>
  </w:style>
  <w:style w:type="character" w:styleId="HTMLCite">
    <w:name w:val="HTML Cite"/>
    <w:rsid w:val="0051099D"/>
    <w:rPr>
      <w:i/>
      <w:iCs/>
    </w:rPr>
  </w:style>
  <w:style w:type="paragraph" w:customStyle="1" w:styleId="InsideAddress">
    <w:name w:val="Inside Address"/>
    <w:basedOn w:val="Normal"/>
    <w:rsid w:val="0051099D"/>
    <w:pPr>
      <w:autoSpaceDE w:val="0"/>
      <w:autoSpaceDN w:val="0"/>
      <w:adjustRightInd w:val="0"/>
      <w:spacing w:line="360" w:lineRule="atLeast"/>
      <w:jc w:val="both"/>
      <w:textAlignment w:val="baseline"/>
    </w:pPr>
    <w:rPr>
      <w:rFonts w:ascii="Times New Roman" w:hAnsi="Times New Roman"/>
      <w:szCs w:val="24"/>
    </w:rPr>
  </w:style>
  <w:style w:type="character" w:customStyle="1" w:styleId="phonenumbers1">
    <w:name w:val="phonenumbers1"/>
    <w:rsid w:val="0051099D"/>
    <w:rPr>
      <w:rFonts w:ascii="Arial" w:hAnsi="Arial" w:cs="Arial" w:hint="default"/>
      <w:b/>
      <w:bCs/>
      <w:strike w:val="0"/>
      <w:dstrike w:val="0"/>
      <w:color w:val="336666"/>
      <w:sz w:val="38"/>
      <w:szCs w:val="38"/>
      <w:u w:val="none"/>
      <w:effect w:val="none"/>
    </w:rPr>
  </w:style>
  <w:style w:type="character" w:customStyle="1" w:styleId="hypertext0">
    <w:name w:val="hypertext"/>
    <w:rsid w:val="0051099D"/>
    <w:rPr>
      <w:color w:val="0000FF"/>
      <w:u w:val="single"/>
    </w:rPr>
  </w:style>
  <w:style w:type="character" w:customStyle="1" w:styleId="CharCharChar1">
    <w:name w:val="Char Char Char1"/>
    <w:rsid w:val="0051099D"/>
    <w:rPr>
      <w:sz w:val="24"/>
      <w:lang w:val="en-US" w:eastAsia="en-US" w:bidi="ar-SA"/>
    </w:rPr>
  </w:style>
  <w:style w:type="character" w:customStyle="1" w:styleId="CharacterStyle1">
    <w:name w:val="Character Style 1"/>
    <w:rsid w:val="0051099D"/>
    <w:rPr>
      <w:sz w:val="23"/>
    </w:rPr>
  </w:style>
  <w:style w:type="paragraph" w:customStyle="1" w:styleId="Level12">
    <w:name w:val="Level 12"/>
    <w:basedOn w:val="Normal"/>
    <w:rsid w:val="0051099D"/>
    <w:pPr>
      <w:numPr>
        <w:numId w:val="18"/>
      </w:numPr>
      <w:ind w:left="720" w:hanging="720"/>
      <w:outlineLvl w:val="0"/>
    </w:pPr>
    <w:rPr>
      <w:rFonts w:ascii="Times New Roman" w:hAnsi="Times New Roman"/>
      <w:snapToGrid w:val="0"/>
      <w:szCs w:val="24"/>
    </w:rPr>
  </w:style>
  <w:style w:type="paragraph" w:customStyle="1" w:styleId="Legal1">
    <w:name w:val="Legal 1"/>
    <w:basedOn w:val="Normal"/>
    <w:rsid w:val="00510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Times New Roman" w:hAnsi="Times New Roman"/>
      <w:snapToGrid w:val="0"/>
      <w:szCs w:val="24"/>
    </w:rPr>
  </w:style>
  <w:style w:type="character" w:customStyle="1" w:styleId="Style10pt">
    <w:name w:val="Style 10 pt"/>
    <w:rsid w:val="0051099D"/>
    <w:rPr>
      <w:rFonts w:ascii="Times New Roman" w:hAnsi="Times New Roman" w:cs="Times New Roman"/>
      <w:sz w:val="20"/>
      <w:szCs w:val="20"/>
    </w:rPr>
  </w:style>
  <w:style w:type="paragraph" w:customStyle="1" w:styleId="Style0">
    <w:name w:val="Style0"/>
    <w:rsid w:val="0051099D"/>
    <w:pPr>
      <w:spacing w:after="0" w:line="240" w:lineRule="auto"/>
    </w:pPr>
    <w:rPr>
      <w:rFonts w:ascii="Arial" w:eastAsia="Times New Roman" w:hAnsi="Arial" w:cs="Times New Roman"/>
      <w:snapToGrid w:val="0"/>
      <w:sz w:val="24"/>
      <w:szCs w:val="24"/>
    </w:rPr>
  </w:style>
  <w:style w:type="character" w:customStyle="1" w:styleId="u1">
    <w:name w:val="u1"/>
    <w:rsid w:val="0051099D"/>
    <w:rPr>
      <w:color w:val="009900"/>
      <w:sz w:val="18"/>
      <w:szCs w:val="18"/>
    </w:rPr>
  </w:style>
  <w:style w:type="character" w:customStyle="1" w:styleId="l1">
    <w:name w:val="l1"/>
    <w:rsid w:val="0051099D"/>
    <w:rPr>
      <w:color w:val="0000CC"/>
    </w:rPr>
  </w:style>
  <w:style w:type="character" w:customStyle="1" w:styleId="Title1">
    <w:name w:val="Title1"/>
    <w:rsid w:val="0051099D"/>
    <w:rPr>
      <w:rFonts w:ascii="Verdana" w:hAnsi="Verdana" w:hint="default"/>
      <w:b/>
      <w:bCs/>
      <w:color w:val="FFFFFF"/>
      <w:sz w:val="21"/>
      <w:szCs w:val="21"/>
      <w:shd w:val="clear" w:color="auto" w:fill="009966"/>
    </w:rPr>
  </w:style>
  <w:style w:type="paragraph" w:customStyle="1" w:styleId="Firstline05">
    <w:name w:val="First line: 0.5&quot;"/>
    <w:basedOn w:val="Normal"/>
    <w:next w:val="NormalIndent"/>
    <w:rsid w:val="0051099D"/>
    <w:pPr>
      <w:widowControl/>
      <w:ind w:firstLine="720"/>
    </w:pPr>
    <w:rPr>
      <w:rFonts w:ascii="Times New Roman" w:hAnsi="Times New Roman"/>
      <w:smallCaps/>
      <w:szCs w:val="24"/>
    </w:rPr>
  </w:style>
  <w:style w:type="paragraph" w:styleId="TableofFigures">
    <w:name w:val="table of figures"/>
    <w:basedOn w:val="Normal"/>
    <w:next w:val="Normal"/>
    <w:rsid w:val="0051099D"/>
    <w:pPr>
      <w:widowControl/>
      <w:autoSpaceDE w:val="0"/>
      <w:autoSpaceDN w:val="0"/>
    </w:pPr>
    <w:rPr>
      <w:rFonts w:ascii="Arial" w:hAnsi="Arial" w:cs="Arial"/>
      <w:szCs w:val="24"/>
    </w:rPr>
  </w:style>
  <w:style w:type="character" w:customStyle="1" w:styleId="Style12pt">
    <w:name w:val="Style 12 pt"/>
    <w:rsid w:val="0051099D"/>
    <w:rPr>
      <w:kern w:val="32"/>
      <w:sz w:val="24"/>
    </w:rPr>
  </w:style>
  <w:style w:type="character" w:customStyle="1" w:styleId="OverallHeadingChar">
    <w:name w:val="Overall Heading Char"/>
    <w:link w:val="OverallHeading"/>
    <w:rsid w:val="0051099D"/>
    <w:rPr>
      <w:rFonts w:ascii="Arial" w:eastAsia="Times New Roman" w:hAnsi="Arial" w:cs="Times New Roman"/>
      <w:b/>
      <w:kern w:val="28"/>
      <w:sz w:val="32"/>
      <w:szCs w:val="20"/>
    </w:rPr>
  </w:style>
  <w:style w:type="paragraph" w:customStyle="1" w:styleId="StyleFirstline36pt">
    <w:name w:val="Style First line: 36pt"/>
    <w:basedOn w:val="Normal"/>
    <w:rsid w:val="0051099D"/>
    <w:pPr>
      <w:widowControl/>
      <w:ind w:firstLine="720"/>
    </w:pPr>
    <w:rPr>
      <w:rFonts w:ascii="Times New Roman" w:hAnsi="Times New Roman"/>
      <w:szCs w:val="24"/>
    </w:rPr>
  </w:style>
  <w:style w:type="paragraph" w:customStyle="1" w:styleId="head1">
    <w:name w:val="head1"/>
    <w:basedOn w:val="Normal"/>
    <w:rsid w:val="0051099D"/>
    <w:pPr>
      <w:widowControl/>
      <w:spacing w:before="100" w:beforeAutospacing="1" w:after="100" w:afterAutospacing="1"/>
    </w:pPr>
    <w:rPr>
      <w:rFonts w:ascii="Verdana" w:hAnsi="Verdana"/>
      <w:b/>
      <w:bCs/>
      <w:caps/>
      <w:color w:val="466593"/>
      <w:sz w:val="27"/>
      <w:szCs w:val="27"/>
    </w:rPr>
  </w:style>
  <w:style w:type="character" w:customStyle="1" w:styleId="TOC3Char">
    <w:name w:val="TOC 3 Char"/>
    <w:link w:val="TOC3"/>
    <w:uiPriority w:val="39"/>
    <w:rsid w:val="0051099D"/>
    <w:rPr>
      <w:rFonts w:ascii="Times New Roman" w:eastAsia="Times New Roman" w:hAnsi="Times New Roman" w:cs="Times New Roman"/>
      <w:b/>
      <w:i/>
      <w:iCs/>
      <w:sz w:val="20"/>
      <w:szCs w:val="20"/>
    </w:rPr>
  </w:style>
  <w:style w:type="character" w:customStyle="1" w:styleId="Heading3Char1">
    <w:name w:val="Heading 3 Char1"/>
    <w:link w:val="Heading3"/>
    <w:rsid w:val="0051099D"/>
    <w:rPr>
      <w:rFonts w:ascii="Times New Roman Bold" w:eastAsia="Times New Roman" w:hAnsi="Times New Roman Bold" w:cs="Times New Roman"/>
      <w:b/>
      <w:bCs/>
      <w:sz w:val="24"/>
      <w:szCs w:val="26"/>
    </w:rPr>
  </w:style>
  <w:style w:type="paragraph" w:customStyle="1" w:styleId="ColorfulShading-Accent11">
    <w:name w:val="Colorful Shading - Accent 11"/>
    <w:hidden/>
    <w:uiPriority w:val="99"/>
    <w:semiHidden/>
    <w:rsid w:val="0051099D"/>
    <w:pPr>
      <w:spacing w:after="0" w:line="240" w:lineRule="auto"/>
    </w:pPr>
    <w:rPr>
      <w:rFonts w:ascii="Times New Roman" w:eastAsia="Times New Roman" w:hAnsi="Times New Roman" w:cs="Times New Roman"/>
      <w:sz w:val="24"/>
      <w:szCs w:val="24"/>
    </w:rPr>
  </w:style>
  <w:style w:type="character" w:customStyle="1" w:styleId="CharChar10">
    <w:name w:val="Char Char10"/>
    <w:semiHidden/>
    <w:locked/>
    <w:rsid w:val="0051099D"/>
    <w:rPr>
      <w:rFonts w:cs="Times New Roman"/>
    </w:rPr>
  </w:style>
  <w:style w:type="paragraph" w:customStyle="1" w:styleId="FootnoteText1">
    <w:name w:val="Footnote Text1"/>
    <w:basedOn w:val="FootnoteText"/>
    <w:qFormat/>
    <w:rsid w:val="0051099D"/>
    <w:rPr>
      <w:szCs w:val="20"/>
    </w:rPr>
  </w:style>
  <w:style w:type="character" w:customStyle="1" w:styleId="apple-style-span">
    <w:name w:val="apple-style-span"/>
    <w:basedOn w:val="DefaultParagraphFont"/>
    <w:rsid w:val="0051099D"/>
  </w:style>
  <w:style w:type="paragraph" w:customStyle="1" w:styleId="MediumGrid1-Accent21">
    <w:name w:val="Medium Grid 1 - Accent 21"/>
    <w:basedOn w:val="Normal"/>
    <w:uiPriority w:val="34"/>
    <w:qFormat/>
    <w:rsid w:val="0051099D"/>
    <w:pPr>
      <w:widowControl/>
      <w:ind w:left="720"/>
    </w:pPr>
    <w:rPr>
      <w:rFonts w:ascii="Times New Roman" w:hAnsi="Times New Roman"/>
      <w:szCs w:val="24"/>
    </w:rPr>
  </w:style>
  <w:style w:type="paragraph" w:customStyle="1" w:styleId="MediumList2-Accent21">
    <w:name w:val="Medium List 2 - Accent 21"/>
    <w:hidden/>
    <w:uiPriority w:val="99"/>
    <w:semiHidden/>
    <w:rsid w:val="0051099D"/>
    <w:pPr>
      <w:spacing w:after="0" w:line="240" w:lineRule="auto"/>
    </w:pPr>
    <w:rPr>
      <w:rFonts w:ascii="Times New Roman" w:eastAsia="Times New Roman" w:hAnsi="Times New Roman" w:cs="Times New Roman"/>
      <w:sz w:val="24"/>
      <w:szCs w:val="24"/>
    </w:rPr>
  </w:style>
  <w:style w:type="paragraph" w:customStyle="1" w:styleId="ColorfulShading-Accent12">
    <w:name w:val="Colorful Shading - Accent 12"/>
    <w:hidden/>
    <w:uiPriority w:val="99"/>
    <w:semiHidden/>
    <w:rsid w:val="0051099D"/>
    <w:pPr>
      <w:spacing w:after="0" w:line="240" w:lineRule="auto"/>
    </w:pPr>
    <w:rPr>
      <w:rFonts w:ascii="Times New Roman" w:eastAsia="Times New Roman" w:hAnsi="Times New Roman" w:cs="Times New Roman"/>
      <w:sz w:val="24"/>
      <w:szCs w:val="24"/>
    </w:rPr>
  </w:style>
  <w:style w:type="paragraph" w:customStyle="1" w:styleId="ColorfulList-Accent12">
    <w:name w:val="Colorful List - Accent 12"/>
    <w:basedOn w:val="Normal"/>
    <w:uiPriority w:val="72"/>
    <w:qFormat/>
    <w:rsid w:val="0051099D"/>
    <w:pPr>
      <w:widowControl/>
      <w:ind w:left="720"/>
    </w:pPr>
    <w:rPr>
      <w:rFonts w:ascii="Times New Roman" w:hAnsi="Times New Roman"/>
      <w:szCs w:val="24"/>
    </w:rPr>
  </w:style>
  <w:style w:type="paragraph" w:styleId="Revision">
    <w:name w:val="Revision"/>
    <w:hidden/>
    <w:uiPriority w:val="62"/>
    <w:rsid w:val="0051099D"/>
    <w:pPr>
      <w:spacing w:after="0"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51099D"/>
    <w:pPr>
      <w:widowControl/>
    </w:pPr>
    <w:rPr>
      <w:rFonts w:ascii="Calibri" w:hAnsi="Calibri" w:cs="Calibri"/>
      <w:sz w:val="22"/>
      <w:szCs w:val="22"/>
    </w:rPr>
  </w:style>
  <w:style w:type="numbering" w:customStyle="1" w:styleId="NoList3">
    <w:name w:val="No List3"/>
    <w:next w:val="NoList"/>
    <w:uiPriority w:val="99"/>
    <w:semiHidden/>
    <w:unhideWhenUsed/>
    <w:rsid w:val="0051099D"/>
  </w:style>
  <w:style w:type="paragraph" w:customStyle="1" w:styleId="TableParagraph">
    <w:name w:val="Table Paragraph"/>
    <w:basedOn w:val="Normal"/>
    <w:uiPriority w:val="99"/>
    <w:rsid w:val="0051099D"/>
    <w:pPr>
      <w:widowControl/>
      <w:autoSpaceDE w:val="0"/>
      <w:autoSpaceDN w:val="0"/>
      <w:adjustRightInd w:val="0"/>
    </w:pPr>
    <w:rPr>
      <w:rFonts w:ascii="Times New Roman" w:eastAsia="Calibri" w:hAnsi="Times New Roman"/>
      <w:szCs w:val="24"/>
    </w:rPr>
  </w:style>
  <w:style w:type="paragraph" w:customStyle="1" w:styleId="DarkList-Accent31">
    <w:name w:val="Dark List - Accent 31"/>
    <w:hidden/>
    <w:uiPriority w:val="71"/>
    <w:rsid w:val="0037714B"/>
    <w:pPr>
      <w:spacing w:after="0" w:line="240" w:lineRule="auto"/>
    </w:pPr>
    <w:rPr>
      <w:rFonts w:ascii="Times New Roman" w:eastAsia="Times New Roman" w:hAnsi="Times New Roman" w:cs="Times New Roman"/>
      <w:sz w:val="24"/>
      <w:szCs w:val="24"/>
    </w:rPr>
  </w:style>
  <w:style w:type="paragraph" w:customStyle="1" w:styleId="ColorfulShading-Accent31">
    <w:name w:val="Colorful Shading - Accent 31"/>
    <w:basedOn w:val="Normal"/>
    <w:uiPriority w:val="34"/>
    <w:qFormat/>
    <w:rsid w:val="0037714B"/>
    <w:pPr>
      <w:widowControl/>
      <w:ind w:left="720"/>
    </w:pPr>
    <w:rPr>
      <w:rFonts w:ascii="Calibri" w:eastAsia="Calibri" w:hAnsi="Calibri"/>
      <w:sz w:val="22"/>
      <w:szCs w:val="22"/>
    </w:rPr>
  </w:style>
  <w:style w:type="paragraph" w:styleId="TOCHeading">
    <w:name w:val="TOC Heading"/>
    <w:basedOn w:val="Heading1"/>
    <w:next w:val="Normal"/>
    <w:uiPriority w:val="39"/>
    <w:semiHidden/>
    <w:unhideWhenUsed/>
    <w:qFormat/>
    <w:rsid w:val="0037714B"/>
    <w:pPr>
      <w:keepLines/>
      <w:numPr>
        <w:numId w:val="0"/>
      </w:numPr>
      <w:tabs>
        <w:tab w:val="clear" w:pos="360"/>
      </w:tabs>
      <w:spacing w:before="480" w:after="0" w:line="276" w:lineRule="auto"/>
      <w:outlineLvl w:val="9"/>
    </w:pPr>
    <w:rPr>
      <w:rFonts w:ascii="Cambria" w:eastAsia="MS Gothic" w:hAnsi="Cambria"/>
      <w:color w:val="365F91"/>
      <w:kern w:val="0"/>
      <w:szCs w:val="28"/>
      <w:lang w:eastAsia="ja-JP"/>
    </w:rPr>
  </w:style>
  <w:style w:type="paragraph" w:customStyle="1" w:styleId="LightList-Accent31">
    <w:name w:val="Light List - Accent 31"/>
    <w:hidden/>
    <w:uiPriority w:val="62"/>
    <w:rsid w:val="0037714B"/>
    <w:pPr>
      <w:spacing w:after="0" w:line="240" w:lineRule="auto"/>
    </w:pPr>
    <w:rPr>
      <w:rFonts w:ascii="Times New Roman" w:eastAsia="Times New Roman" w:hAnsi="Times New Roman" w:cs="Times New Roman"/>
      <w:sz w:val="24"/>
      <w:szCs w:val="24"/>
    </w:rPr>
  </w:style>
  <w:style w:type="paragraph" w:customStyle="1" w:styleId="ColorfulList-Accent13">
    <w:name w:val="Colorful List - Accent 13"/>
    <w:basedOn w:val="Normal"/>
    <w:uiPriority w:val="63"/>
    <w:qFormat/>
    <w:rsid w:val="0037714B"/>
    <w:pPr>
      <w:widowControl/>
      <w:ind w:left="720"/>
    </w:pPr>
    <w:rPr>
      <w:rFonts w:ascii="Times New Roman" w:hAnsi="Times New Roman"/>
      <w:szCs w:val="24"/>
    </w:rPr>
  </w:style>
  <w:style w:type="paragraph" w:customStyle="1" w:styleId="ColorfulShading-Accent13">
    <w:name w:val="Colorful Shading - Accent 13"/>
    <w:hidden/>
    <w:uiPriority w:val="71"/>
    <w:rsid w:val="0037714B"/>
    <w:pPr>
      <w:spacing w:after="0" w:line="240" w:lineRule="auto"/>
    </w:pPr>
    <w:rPr>
      <w:rFonts w:ascii="Times New Roman" w:eastAsia="Times New Roman" w:hAnsi="Times New Roman" w:cs="Times New Roman"/>
      <w:sz w:val="24"/>
      <w:szCs w:val="24"/>
    </w:rPr>
  </w:style>
  <w:style w:type="character" w:customStyle="1" w:styleId="hl">
    <w:name w:val="hl"/>
    <w:basedOn w:val="DefaultParagraphFont"/>
    <w:rsid w:val="003771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annotation text"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nhideWhenUsed="0" w:qFormat="1"/>
    <w:lsdException w:name="Emphasis" w:semiHidden="0" w:uiPriority="0" w:unhideWhenUsed="0" w:qFormat="1"/>
    <w:lsdException w:name="Document Map" w:uiPriority="0"/>
    <w:lsdException w:name="E-mail Signature" w:uiPriority="0"/>
    <w:lsdException w:name="Normal (Web)" w:uiPriority="0"/>
    <w:lsdException w:name="HTML Cite" w:uiPriority="0"/>
    <w:lsdException w:name="HTML Preformatted" w:uiPriority="0"/>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2"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CE"/>
    <w:pPr>
      <w:widowControl w:val="0"/>
      <w:spacing w:after="0" w:line="240" w:lineRule="auto"/>
    </w:pPr>
    <w:rPr>
      <w:rFonts w:ascii="CG Times" w:eastAsia="Times New Roman" w:hAnsi="CG Times" w:cs="Times New Roman"/>
      <w:sz w:val="24"/>
      <w:szCs w:val="20"/>
    </w:rPr>
  </w:style>
  <w:style w:type="paragraph" w:styleId="Heading1">
    <w:name w:val="heading 1"/>
    <w:basedOn w:val="Normal"/>
    <w:next w:val="Normal"/>
    <w:link w:val="Heading1Char"/>
    <w:qFormat/>
    <w:rsid w:val="0051099D"/>
    <w:pPr>
      <w:keepNext/>
      <w:widowControl/>
      <w:numPr>
        <w:numId w:val="19"/>
      </w:numPr>
      <w:tabs>
        <w:tab w:val="left" w:pos="360"/>
      </w:tabs>
      <w:spacing w:before="120" w:after="60"/>
      <w:ind w:left="360"/>
      <w:outlineLvl w:val="0"/>
    </w:pPr>
    <w:rPr>
      <w:rFonts w:ascii="Times New Roman Bold" w:hAnsi="Times New Roman Bold"/>
      <w:b/>
      <w:bCs/>
      <w:kern w:val="32"/>
      <w:sz w:val="28"/>
      <w:szCs w:val="32"/>
    </w:rPr>
  </w:style>
  <w:style w:type="paragraph" w:styleId="Heading2">
    <w:name w:val="heading 2"/>
    <w:basedOn w:val="Normal"/>
    <w:next w:val="Normal"/>
    <w:link w:val="Heading2Char"/>
    <w:autoRedefine/>
    <w:qFormat/>
    <w:rsid w:val="0051099D"/>
    <w:pPr>
      <w:keepNext/>
      <w:widowControl/>
      <w:outlineLvl w:val="1"/>
    </w:pPr>
    <w:rPr>
      <w:rFonts w:ascii="Times New Roman Bold" w:hAnsi="Times New Roman Bold"/>
      <w:bCs/>
      <w:iCs/>
      <w:smallCaps/>
      <w:szCs w:val="28"/>
    </w:rPr>
  </w:style>
  <w:style w:type="paragraph" w:styleId="Heading3">
    <w:name w:val="heading 3"/>
    <w:basedOn w:val="Normal"/>
    <w:next w:val="Normal"/>
    <w:link w:val="Heading3Char1"/>
    <w:qFormat/>
    <w:rsid w:val="0051099D"/>
    <w:pPr>
      <w:keepNext/>
      <w:widowControl/>
      <w:numPr>
        <w:numId w:val="20"/>
      </w:numPr>
      <w:outlineLvl w:val="2"/>
    </w:pPr>
    <w:rPr>
      <w:rFonts w:ascii="Times New Roman Bold" w:hAnsi="Times New Roman Bold"/>
      <w:b/>
      <w:bCs/>
      <w:szCs w:val="26"/>
    </w:rPr>
  </w:style>
  <w:style w:type="paragraph" w:styleId="Heading4">
    <w:name w:val="heading 4"/>
    <w:basedOn w:val="Normal"/>
    <w:next w:val="Normal"/>
    <w:link w:val="Heading4Char"/>
    <w:qFormat/>
    <w:rsid w:val="0051099D"/>
    <w:pPr>
      <w:keepNext/>
      <w:widowControl/>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51099D"/>
    <w:pPr>
      <w:widowControl/>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51099D"/>
    <w:pPr>
      <w:widowControl/>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51099D"/>
    <w:pPr>
      <w:widowControl/>
      <w:spacing w:before="240" w:after="60"/>
      <w:outlineLvl w:val="6"/>
    </w:pPr>
    <w:rPr>
      <w:rFonts w:ascii="Times New Roman" w:hAnsi="Times New Roman"/>
      <w:szCs w:val="24"/>
    </w:rPr>
  </w:style>
  <w:style w:type="paragraph" w:styleId="Heading8">
    <w:name w:val="heading 8"/>
    <w:basedOn w:val="Normal"/>
    <w:next w:val="Normal"/>
    <w:link w:val="Heading8Char"/>
    <w:qFormat/>
    <w:rsid w:val="0051099D"/>
    <w:pPr>
      <w:widowControl/>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51099D"/>
    <w:pPr>
      <w:widowControl/>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9CE"/>
    <w:pPr>
      <w:ind w:left="720"/>
      <w:contextualSpacing/>
    </w:pPr>
  </w:style>
  <w:style w:type="paragraph" w:customStyle="1" w:styleId="Default">
    <w:name w:val="Default"/>
    <w:basedOn w:val="Normal"/>
    <w:rsid w:val="009679CE"/>
    <w:pPr>
      <w:widowControl/>
      <w:autoSpaceDE w:val="0"/>
      <w:autoSpaceDN w:val="0"/>
    </w:pPr>
    <w:rPr>
      <w:rFonts w:ascii="Times New Roman" w:hAnsi="Times New Roman"/>
      <w:color w:val="000000"/>
      <w:szCs w:val="24"/>
    </w:rPr>
  </w:style>
  <w:style w:type="character" w:styleId="Hyperlink">
    <w:name w:val="Hyperlink"/>
    <w:uiPriority w:val="99"/>
    <w:rsid w:val="0051099D"/>
    <w:rPr>
      <w:color w:val="0000FF"/>
      <w:u w:val="single"/>
    </w:rPr>
  </w:style>
  <w:style w:type="character" w:customStyle="1" w:styleId="Heading1Char">
    <w:name w:val="Heading 1 Char"/>
    <w:basedOn w:val="DefaultParagraphFont"/>
    <w:link w:val="Heading1"/>
    <w:rsid w:val="0051099D"/>
    <w:rPr>
      <w:rFonts w:ascii="Times New Roman Bold" w:eastAsia="Times New Roman" w:hAnsi="Times New Roman Bold" w:cs="Times New Roman"/>
      <w:b/>
      <w:bCs/>
      <w:kern w:val="32"/>
      <w:sz w:val="28"/>
      <w:szCs w:val="32"/>
    </w:rPr>
  </w:style>
  <w:style w:type="character" w:customStyle="1" w:styleId="Heading2Char">
    <w:name w:val="Heading 2 Char"/>
    <w:basedOn w:val="DefaultParagraphFont"/>
    <w:link w:val="Heading2"/>
    <w:rsid w:val="0051099D"/>
    <w:rPr>
      <w:rFonts w:ascii="Times New Roman Bold" w:eastAsia="Times New Roman" w:hAnsi="Times New Roman Bold" w:cs="Times New Roman"/>
      <w:bCs/>
      <w:iCs/>
      <w:smallCaps/>
      <w:sz w:val="24"/>
      <w:szCs w:val="28"/>
    </w:rPr>
  </w:style>
  <w:style w:type="character" w:customStyle="1" w:styleId="Heading3Char">
    <w:name w:val="Heading 3 Char"/>
    <w:basedOn w:val="DefaultParagraphFont"/>
    <w:rsid w:val="0051099D"/>
    <w:rPr>
      <w:rFonts w:asciiTheme="majorHAnsi" w:eastAsiaTheme="majorEastAsia" w:hAnsiTheme="majorHAnsi" w:cstheme="majorBidi"/>
      <w:b/>
      <w:bCs/>
      <w:color w:val="4F81BD" w:themeColor="accent1"/>
      <w:sz w:val="24"/>
      <w:szCs w:val="20"/>
    </w:rPr>
  </w:style>
  <w:style w:type="character" w:customStyle="1" w:styleId="Heading4Char">
    <w:name w:val="Heading 4 Char"/>
    <w:basedOn w:val="DefaultParagraphFont"/>
    <w:link w:val="Heading4"/>
    <w:rsid w:val="0051099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1099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51099D"/>
    <w:rPr>
      <w:rFonts w:ascii="Times New Roman" w:eastAsia="Times New Roman" w:hAnsi="Times New Roman" w:cs="Times New Roman"/>
      <w:b/>
      <w:bCs/>
    </w:rPr>
  </w:style>
  <w:style w:type="character" w:customStyle="1" w:styleId="Heading7Char">
    <w:name w:val="Heading 7 Char"/>
    <w:basedOn w:val="DefaultParagraphFont"/>
    <w:link w:val="Heading7"/>
    <w:rsid w:val="0051099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1099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1099D"/>
    <w:rPr>
      <w:rFonts w:ascii="Arial" w:eastAsia="Times New Roman" w:hAnsi="Arial" w:cs="Times New Roman"/>
    </w:rPr>
  </w:style>
  <w:style w:type="paragraph" w:styleId="Header">
    <w:name w:val="header"/>
    <w:basedOn w:val="Normal"/>
    <w:link w:val="HeaderChar"/>
    <w:uiPriority w:val="99"/>
    <w:rsid w:val="0051099D"/>
    <w:pPr>
      <w:widowControl/>
      <w:tabs>
        <w:tab w:val="center" w:pos="4320"/>
        <w:tab w:val="right" w:pos="8640"/>
      </w:tabs>
    </w:pPr>
    <w:rPr>
      <w:rFonts w:ascii="Times New Roman" w:hAnsi="Times New Roman"/>
      <w:szCs w:val="24"/>
    </w:rPr>
  </w:style>
  <w:style w:type="character" w:customStyle="1" w:styleId="HeaderChar">
    <w:name w:val="Header Char"/>
    <w:basedOn w:val="DefaultParagraphFont"/>
    <w:link w:val="Header"/>
    <w:uiPriority w:val="99"/>
    <w:rsid w:val="0051099D"/>
    <w:rPr>
      <w:rFonts w:ascii="Times New Roman" w:eastAsia="Times New Roman" w:hAnsi="Times New Roman" w:cs="Times New Roman"/>
      <w:sz w:val="24"/>
      <w:szCs w:val="24"/>
    </w:rPr>
  </w:style>
  <w:style w:type="paragraph" w:styleId="Footer">
    <w:name w:val="footer"/>
    <w:basedOn w:val="Normal"/>
    <w:link w:val="FooterChar"/>
    <w:uiPriority w:val="99"/>
    <w:rsid w:val="0051099D"/>
    <w:pPr>
      <w:widowControl/>
      <w:tabs>
        <w:tab w:val="center" w:pos="4320"/>
        <w:tab w:val="right" w:pos="8640"/>
      </w:tabs>
    </w:pPr>
    <w:rPr>
      <w:rFonts w:ascii="Times New Roman" w:hAnsi="Times New Roman"/>
      <w:szCs w:val="24"/>
    </w:rPr>
  </w:style>
  <w:style w:type="character" w:customStyle="1" w:styleId="FooterChar">
    <w:name w:val="Footer Char"/>
    <w:basedOn w:val="DefaultParagraphFont"/>
    <w:link w:val="Footer"/>
    <w:uiPriority w:val="99"/>
    <w:rsid w:val="0051099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51099D"/>
    <w:pPr>
      <w:widowControl/>
    </w:pPr>
    <w:rPr>
      <w:rFonts w:ascii="Tahoma" w:hAnsi="Tahoma"/>
      <w:sz w:val="16"/>
      <w:szCs w:val="16"/>
    </w:rPr>
  </w:style>
  <w:style w:type="character" w:customStyle="1" w:styleId="BalloonTextChar">
    <w:name w:val="Balloon Text Char"/>
    <w:basedOn w:val="DefaultParagraphFont"/>
    <w:link w:val="BalloonText"/>
    <w:uiPriority w:val="99"/>
    <w:semiHidden/>
    <w:rsid w:val="0051099D"/>
    <w:rPr>
      <w:rFonts w:ascii="Tahoma" w:eastAsia="Times New Roman" w:hAnsi="Tahoma" w:cs="Times New Roman"/>
      <w:sz w:val="16"/>
      <w:szCs w:val="16"/>
    </w:rPr>
  </w:style>
  <w:style w:type="paragraph" w:styleId="List">
    <w:name w:val="List"/>
    <w:basedOn w:val="Normal"/>
    <w:rsid w:val="0051099D"/>
    <w:pPr>
      <w:widowControl/>
      <w:ind w:left="360" w:hanging="360"/>
    </w:pPr>
    <w:rPr>
      <w:rFonts w:ascii="Times New Roman" w:hAnsi="Times New Roman"/>
      <w:szCs w:val="24"/>
    </w:rPr>
  </w:style>
  <w:style w:type="paragraph" w:styleId="List2">
    <w:name w:val="List 2"/>
    <w:basedOn w:val="Normal"/>
    <w:rsid w:val="0051099D"/>
    <w:pPr>
      <w:widowControl/>
      <w:ind w:left="720" w:hanging="360"/>
    </w:pPr>
    <w:rPr>
      <w:rFonts w:ascii="Times New Roman" w:hAnsi="Times New Roman"/>
      <w:szCs w:val="24"/>
    </w:rPr>
  </w:style>
  <w:style w:type="paragraph" w:styleId="List3">
    <w:name w:val="List 3"/>
    <w:basedOn w:val="Normal"/>
    <w:rsid w:val="0051099D"/>
    <w:pPr>
      <w:widowControl/>
      <w:ind w:left="1080" w:hanging="360"/>
    </w:pPr>
    <w:rPr>
      <w:rFonts w:ascii="Times New Roman" w:hAnsi="Times New Roman"/>
      <w:szCs w:val="24"/>
    </w:rPr>
  </w:style>
  <w:style w:type="paragraph" w:styleId="ListBullet2">
    <w:name w:val="List Bullet 2"/>
    <w:basedOn w:val="Normal"/>
    <w:autoRedefine/>
    <w:rsid w:val="0051099D"/>
    <w:pPr>
      <w:widowControl/>
      <w:numPr>
        <w:numId w:val="7"/>
      </w:numPr>
    </w:pPr>
    <w:rPr>
      <w:rFonts w:ascii="Times New Roman" w:hAnsi="Times New Roman"/>
      <w:szCs w:val="24"/>
    </w:rPr>
  </w:style>
  <w:style w:type="paragraph" w:styleId="ListContinue">
    <w:name w:val="List Continue"/>
    <w:basedOn w:val="Normal"/>
    <w:rsid w:val="0051099D"/>
    <w:pPr>
      <w:widowControl/>
      <w:spacing w:after="120"/>
      <w:ind w:left="360"/>
    </w:pPr>
    <w:rPr>
      <w:rFonts w:ascii="Times New Roman" w:hAnsi="Times New Roman"/>
      <w:szCs w:val="24"/>
    </w:rPr>
  </w:style>
  <w:style w:type="paragraph" w:styleId="ListContinue2">
    <w:name w:val="List Continue 2"/>
    <w:basedOn w:val="Normal"/>
    <w:rsid w:val="0051099D"/>
    <w:pPr>
      <w:widowControl/>
      <w:spacing w:after="120"/>
      <w:ind w:left="720"/>
    </w:pPr>
    <w:rPr>
      <w:rFonts w:ascii="Times New Roman" w:hAnsi="Times New Roman"/>
      <w:szCs w:val="24"/>
    </w:rPr>
  </w:style>
  <w:style w:type="paragraph" w:styleId="Title">
    <w:name w:val="Title"/>
    <w:basedOn w:val="Normal"/>
    <w:link w:val="TitleChar"/>
    <w:qFormat/>
    <w:rsid w:val="0051099D"/>
    <w:pPr>
      <w:widowControl/>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rsid w:val="0051099D"/>
    <w:rPr>
      <w:rFonts w:ascii="Arial" w:eastAsia="Times New Roman" w:hAnsi="Arial" w:cs="Times New Roman"/>
      <w:b/>
      <w:bCs/>
      <w:kern w:val="28"/>
      <w:sz w:val="32"/>
      <w:szCs w:val="32"/>
    </w:rPr>
  </w:style>
  <w:style w:type="paragraph" w:styleId="BodyText">
    <w:name w:val="Body Text"/>
    <w:basedOn w:val="Normal"/>
    <w:link w:val="BodyTextChar"/>
    <w:rsid w:val="0051099D"/>
    <w:pPr>
      <w:widowControl/>
      <w:spacing w:after="120"/>
    </w:pPr>
    <w:rPr>
      <w:rFonts w:ascii="Times New Roman" w:hAnsi="Times New Roman"/>
      <w:sz w:val="20"/>
    </w:rPr>
  </w:style>
  <w:style w:type="character" w:customStyle="1" w:styleId="BodyTextChar">
    <w:name w:val="Body Text Char"/>
    <w:basedOn w:val="DefaultParagraphFont"/>
    <w:link w:val="BodyText"/>
    <w:rsid w:val="0051099D"/>
    <w:rPr>
      <w:rFonts w:ascii="Times New Roman" w:eastAsia="Times New Roman" w:hAnsi="Times New Roman" w:cs="Times New Roman"/>
      <w:sz w:val="20"/>
      <w:szCs w:val="20"/>
    </w:rPr>
  </w:style>
  <w:style w:type="paragraph" w:styleId="BodyTextIndent">
    <w:name w:val="Body Text Indent"/>
    <w:basedOn w:val="Normal"/>
    <w:link w:val="BodyTextIndentChar"/>
    <w:rsid w:val="0051099D"/>
    <w:pPr>
      <w:widowControl/>
      <w:spacing w:after="120"/>
      <w:ind w:left="360"/>
    </w:pPr>
    <w:rPr>
      <w:rFonts w:ascii="Times New Roman" w:hAnsi="Times New Roman"/>
      <w:szCs w:val="24"/>
    </w:rPr>
  </w:style>
  <w:style w:type="character" w:customStyle="1" w:styleId="BodyTextIndentChar">
    <w:name w:val="Body Text Indent Char"/>
    <w:basedOn w:val="DefaultParagraphFont"/>
    <w:link w:val="BodyTextIndent"/>
    <w:rsid w:val="0051099D"/>
    <w:rPr>
      <w:rFonts w:ascii="Times New Roman" w:eastAsia="Times New Roman" w:hAnsi="Times New Roman" w:cs="Times New Roman"/>
      <w:sz w:val="24"/>
      <w:szCs w:val="24"/>
    </w:rPr>
  </w:style>
  <w:style w:type="paragraph" w:styleId="Subtitle">
    <w:name w:val="Subtitle"/>
    <w:basedOn w:val="Normal"/>
    <w:link w:val="SubtitleChar"/>
    <w:qFormat/>
    <w:rsid w:val="0051099D"/>
    <w:pPr>
      <w:widowControl/>
      <w:spacing w:after="60"/>
      <w:jc w:val="center"/>
      <w:outlineLvl w:val="1"/>
    </w:pPr>
    <w:rPr>
      <w:rFonts w:ascii="Arial" w:hAnsi="Arial"/>
      <w:szCs w:val="24"/>
    </w:rPr>
  </w:style>
  <w:style w:type="character" w:customStyle="1" w:styleId="SubtitleChar">
    <w:name w:val="Subtitle Char"/>
    <w:basedOn w:val="DefaultParagraphFont"/>
    <w:link w:val="Subtitle"/>
    <w:rsid w:val="0051099D"/>
    <w:rPr>
      <w:rFonts w:ascii="Arial" w:eastAsia="Times New Roman" w:hAnsi="Arial" w:cs="Times New Roman"/>
      <w:sz w:val="24"/>
      <w:szCs w:val="24"/>
    </w:rPr>
  </w:style>
  <w:style w:type="paragraph" w:styleId="NormalIndent">
    <w:name w:val="Normal Indent"/>
    <w:basedOn w:val="Normal"/>
    <w:rsid w:val="0051099D"/>
    <w:pPr>
      <w:widowControl/>
      <w:ind w:left="720"/>
    </w:pPr>
    <w:rPr>
      <w:rFonts w:ascii="Times New Roman" w:hAnsi="Times New Roman"/>
      <w:szCs w:val="24"/>
    </w:rPr>
  </w:style>
  <w:style w:type="paragraph" w:styleId="DocumentMap">
    <w:name w:val="Document Map"/>
    <w:basedOn w:val="Normal"/>
    <w:link w:val="DocumentMapChar"/>
    <w:semiHidden/>
    <w:rsid w:val="0051099D"/>
    <w:pPr>
      <w:widowControl/>
      <w:shd w:val="clear" w:color="auto" w:fill="000080"/>
    </w:pPr>
    <w:rPr>
      <w:rFonts w:ascii="Tahoma" w:hAnsi="Tahoma"/>
      <w:szCs w:val="24"/>
    </w:rPr>
  </w:style>
  <w:style w:type="character" w:customStyle="1" w:styleId="DocumentMapChar">
    <w:name w:val="Document Map Char"/>
    <w:basedOn w:val="DefaultParagraphFont"/>
    <w:link w:val="DocumentMap"/>
    <w:semiHidden/>
    <w:rsid w:val="0051099D"/>
    <w:rPr>
      <w:rFonts w:ascii="Tahoma" w:eastAsia="Times New Roman" w:hAnsi="Tahoma" w:cs="Times New Roman"/>
      <w:sz w:val="24"/>
      <w:szCs w:val="24"/>
      <w:shd w:val="clear" w:color="auto" w:fill="000080"/>
    </w:rPr>
  </w:style>
  <w:style w:type="character" w:styleId="PageNumber">
    <w:name w:val="page number"/>
    <w:basedOn w:val="DefaultParagraphFont"/>
    <w:rsid w:val="0051099D"/>
  </w:style>
  <w:style w:type="character" w:styleId="CommentReference">
    <w:name w:val="annotation reference"/>
    <w:rsid w:val="0051099D"/>
    <w:rPr>
      <w:sz w:val="16"/>
      <w:szCs w:val="16"/>
    </w:rPr>
  </w:style>
  <w:style w:type="paragraph" w:styleId="CommentText">
    <w:name w:val="annotation text"/>
    <w:basedOn w:val="Normal"/>
    <w:link w:val="CommentTextChar"/>
    <w:rsid w:val="0051099D"/>
    <w:pPr>
      <w:widowControl/>
    </w:pPr>
    <w:rPr>
      <w:rFonts w:ascii="Times New Roman" w:hAnsi="Times New Roman"/>
      <w:szCs w:val="24"/>
    </w:rPr>
  </w:style>
  <w:style w:type="character" w:customStyle="1" w:styleId="CommentTextChar">
    <w:name w:val="Comment Text Char"/>
    <w:basedOn w:val="DefaultParagraphFont"/>
    <w:link w:val="CommentText"/>
    <w:rsid w:val="0051099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51099D"/>
    <w:rPr>
      <w:b/>
      <w:bCs/>
    </w:rPr>
  </w:style>
  <w:style w:type="character" w:customStyle="1" w:styleId="CommentSubjectChar">
    <w:name w:val="Comment Subject Char"/>
    <w:basedOn w:val="CommentTextChar"/>
    <w:link w:val="CommentSubject"/>
    <w:uiPriority w:val="99"/>
    <w:semiHidden/>
    <w:rsid w:val="0051099D"/>
    <w:rPr>
      <w:rFonts w:ascii="Times New Roman" w:eastAsia="Times New Roman" w:hAnsi="Times New Roman" w:cs="Times New Roman"/>
      <w:b/>
      <w:bCs/>
      <w:sz w:val="24"/>
      <w:szCs w:val="24"/>
    </w:rPr>
  </w:style>
  <w:style w:type="paragraph" w:styleId="TOC1">
    <w:name w:val="toc 1"/>
    <w:basedOn w:val="Normal"/>
    <w:next w:val="Normal"/>
    <w:autoRedefine/>
    <w:uiPriority w:val="39"/>
    <w:rsid w:val="0051099D"/>
    <w:pPr>
      <w:widowControl/>
      <w:tabs>
        <w:tab w:val="right" w:leader="dot" w:pos="9302"/>
      </w:tabs>
      <w:spacing w:before="120" w:after="120"/>
    </w:pPr>
    <w:rPr>
      <w:rFonts w:ascii="Times New Roman" w:hAnsi="Times New Roman"/>
      <w:b/>
      <w:bCs/>
      <w:caps/>
      <w:sz w:val="22"/>
      <w:szCs w:val="24"/>
    </w:rPr>
  </w:style>
  <w:style w:type="paragraph" w:styleId="TOC2">
    <w:name w:val="toc 2"/>
    <w:basedOn w:val="Normal"/>
    <w:next w:val="Normal"/>
    <w:autoRedefine/>
    <w:uiPriority w:val="39"/>
    <w:rsid w:val="0051099D"/>
    <w:pPr>
      <w:widowControl/>
      <w:tabs>
        <w:tab w:val="left" w:pos="605"/>
        <w:tab w:val="right" w:leader="dot" w:pos="9302"/>
      </w:tabs>
      <w:ind w:left="302"/>
    </w:pPr>
    <w:rPr>
      <w:rFonts w:ascii="Times New Roman" w:hAnsi="Times New Roman"/>
      <w:smallCaps/>
      <w:sz w:val="22"/>
      <w:szCs w:val="24"/>
    </w:rPr>
  </w:style>
  <w:style w:type="paragraph" w:styleId="TOC3">
    <w:name w:val="toc 3"/>
    <w:basedOn w:val="Normal"/>
    <w:next w:val="Normal"/>
    <w:link w:val="TOC3Char"/>
    <w:autoRedefine/>
    <w:uiPriority w:val="39"/>
    <w:rsid w:val="0051099D"/>
    <w:pPr>
      <w:widowControl/>
      <w:tabs>
        <w:tab w:val="left" w:pos="1080"/>
        <w:tab w:val="right" w:leader="dot" w:pos="9302"/>
      </w:tabs>
      <w:ind w:left="648"/>
    </w:pPr>
    <w:rPr>
      <w:rFonts w:ascii="Times New Roman" w:hAnsi="Times New Roman"/>
      <w:b/>
      <w:i/>
      <w:iCs/>
      <w:sz w:val="20"/>
    </w:rPr>
  </w:style>
  <w:style w:type="paragraph" w:styleId="TOC4">
    <w:name w:val="toc 4"/>
    <w:basedOn w:val="Normal"/>
    <w:next w:val="Normal"/>
    <w:autoRedefine/>
    <w:uiPriority w:val="39"/>
    <w:rsid w:val="0051099D"/>
    <w:pPr>
      <w:widowControl/>
      <w:ind w:left="600"/>
    </w:pPr>
    <w:rPr>
      <w:rFonts w:ascii="Calibri" w:hAnsi="Calibri"/>
      <w:sz w:val="18"/>
      <w:szCs w:val="18"/>
    </w:rPr>
  </w:style>
  <w:style w:type="paragraph" w:styleId="TOC5">
    <w:name w:val="toc 5"/>
    <w:basedOn w:val="Normal"/>
    <w:next w:val="Normal"/>
    <w:autoRedefine/>
    <w:uiPriority w:val="39"/>
    <w:rsid w:val="0051099D"/>
    <w:pPr>
      <w:widowControl/>
      <w:ind w:left="800"/>
    </w:pPr>
    <w:rPr>
      <w:rFonts w:ascii="Calibri" w:hAnsi="Calibri"/>
      <w:sz w:val="18"/>
      <w:szCs w:val="18"/>
    </w:rPr>
  </w:style>
  <w:style w:type="paragraph" w:styleId="TOC6">
    <w:name w:val="toc 6"/>
    <w:basedOn w:val="Normal"/>
    <w:next w:val="Normal"/>
    <w:autoRedefine/>
    <w:uiPriority w:val="39"/>
    <w:rsid w:val="0051099D"/>
    <w:pPr>
      <w:widowControl/>
      <w:ind w:left="1000"/>
    </w:pPr>
    <w:rPr>
      <w:rFonts w:ascii="Calibri" w:hAnsi="Calibri"/>
      <w:sz w:val="18"/>
      <w:szCs w:val="18"/>
    </w:rPr>
  </w:style>
  <w:style w:type="paragraph" w:styleId="TOC7">
    <w:name w:val="toc 7"/>
    <w:basedOn w:val="Normal"/>
    <w:next w:val="Normal"/>
    <w:autoRedefine/>
    <w:uiPriority w:val="39"/>
    <w:rsid w:val="0051099D"/>
    <w:pPr>
      <w:widowControl/>
      <w:ind w:left="1200"/>
    </w:pPr>
    <w:rPr>
      <w:rFonts w:ascii="Calibri" w:hAnsi="Calibri"/>
      <w:sz w:val="18"/>
      <w:szCs w:val="18"/>
    </w:rPr>
  </w:style>
  <w:style w:type="paragraph" w:styleId="TOC8">
    <w:name w:val="toc 8"/>
    <w:basedOn w:val="Normal"/>
    <w:next w:val="Normal"/>
    <w:autoRedefine/>
    <w:uiPriority w:val="39"/>
    <w:rsid w:val="0051099D"/>
    <w:pPr>
      <w:widowControl/>
      <w:ind w:left="1400"/>
    </w:pPr>
    <w:rPr>
      <w:rFonts w:ascii="Calibri" w:hAnsi="Calibri"/>
      <w:sz w:val="18"/>
      <w:szCs w:val="18"/>
    </w:rPr>
  </w:style>
  <w:style w:type="paragraph" w:styleId="TOC9">
    <w:name w:val="toc 9"/>
    <w:basedOn w:val="Normal"/>
    <w:next w:val="Normal"/>
    <w:autoRedefine/>
    <w:uiPriority w:val="39"/>
    <w:rsid w:val="0051099D"/>
    <w:pPr>
      <w:widowControl/>
      <w:ind w:left="1600"/>
    </w:pPr>
    <w:rPr>
      <w:rFonts w:ascii="Calibri" w:hAnsi="Calibri"/>
      <w:sz w:val="18"/>
      <w:szCs w:val="18"/>
    </w:rPr>
  </w:style>
  <w:style w:type="paragraph" w:customStyle="1" w:styleId="Style1">
    <w:name w:val="Style1"/>
    <w:basedOn w:val="TOC1"/>
    <w:rsid w:val="0051099D"/>
    <w:rPr>
      <w:sz w:val="16"/>
      <w:szCs w:val="18"/>
    </w:rPr>
  </w:style>
  <w:style w:type="character" w:styleId="FollowedHyperlink">
    <w:name w:val="FollowedHyperlink"/>
    <w:rsid w:val="0051099D"/>
    <w:rPr>
      <w:color w:val="800080"/>
      <w:u w:val="single"/>
    </w:rPr>
  </w:style>
  <w:style w:type="table" w:styleId="TableGrid">
    <w:name w:val="Table Grid"/>
    <w:basedOn w:val="TableNormal"/>
    <w:uiPriority w:val="99"/>
    <w:rsid w:val="005109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51099D"/>
    <w:pPr>
      <w:widowControl/>
    </w:pPr>
    <w:rPr>
      <w:rFonts w:ascii="Courier New" w:hAnsi="Courier New" w:cs="Courier New"/>
      <w:sz w:val="20"/>
    </w:rPr>
  </w:style>
  <w:style w:type="character" w:customStyle="1" w:styleId="HTMLPreformattedChar">
    <w:name w:val="HTML Preformatted Char"/>
    <w:basedOn w:val="DefaultParagraphFont"/>
    <w:link w:val="HTMLPreformatted"/>
    <w:rsid w:val="0051099D"/>
    <w:rPr>
      <w:rFonts w:ascii="Courier New" w:eastAsia="Times New Roman" w:hAnsi="Courier New" w:cs="Courier New"/>
      <w:sz w:val="20"/>
      <w:szCs w:val="20"/>
    </w:rPr>
  </w:style>
  <w:style w:type="paragraph" w:customStyle="1" w:styleId="Heading3text">
    <w:name w:val="Heading 3 text"/>
    <w:basedOn w:val="Normal"/>
    <w:rsid w:val="0051099D"/>
    <w:pPr>
      <w:widowControl/>
      <w:spacing w:before="240" w:after="240"/>
      <w:ind w:left="216"/>
    </w:pPr>
    <w:rPr>
      <w:rFonts w:ascii="Times New Roman" w:hAnsi="Times New Roman"/>
      <w:szCs w:val="24"/>
    </w:rPr>
  </w:style>
  <w:style w:type="character" w:customStyle="1" w:styleId="Heading3textChar">
    <w:name w:val="Heading 3 text Char"/>
    <w:rsid w:val="0051099D"/>
    <w:rPr>
      <w:sz w:val="24"/>
      <w:szCs w:val="24"/>
      <w:lang w:val="en-US" w:eastAsia="en-US" w:bidi="ar-SA"/>
    </w:rPr>
  </w:style>
  <w:style w:type="paragraph" w:customStyle="1" w:styleId="DesignNote">
    <w:name w:val="Design Note"/>
    <w:basedOn w:val="Normal"/>
    <w:rsid w:val="0051099D"/>
    <w:pPr>
      <w:widowControl/>
      <w:pBdr>
        <w:top w:val="single" w:sz="4" w:space="1" w:color="auto" w:shadow="1"/>
        <w:left w:val="single" w:sz="4" w:space="4" w:color="auto" w:shadow="1"/>
        <w:bottom w:val="single" w:sz="4" w:space="1" w:color="auto" w:shadow="1"/>
        <w:right w:val="single" w:sz="4" w:space="4" w:color="auto" w:shadow="1"/>
      </w:pBdr>
      <w:shd w:val="clear" w:color="auto" w:fill="CCCCCC"/>
      <w:autoSpaceDE w:val="0"/>
      <w:autoSpaceDN w:val="0"/>
    </w:pPr>
    <w:rPr>
      <w:rFonts w:ascii="Arial" w:hAnsi="Arial" w:cs="Arial"/>
      <w:b/>
      <w:sz w:val="18"/>
      <w:szCs w:val="24"/>
    </w:rPr>
  </w:style>
  <w:style w:type="paragraph" w:customStyle="1" w:styleId="1AutoList2">
    <w:name w:val="1AutoList2"/>
    <w:rsid w:val="0051099D"/>
    <w:pPr>
      <w:widowControl w:val="0"/>
      <w:tabs>
        <w:tab w:val="left" w:pos="720"/>
      </w:tabs>
      <w:adjustRightInd w:val="0"/>
      <w:spacing w:after="0" w:line="360" w:lineRule="atLeast"/>
      <w:ind w:left="720" w:hanging="720"/>
      <w:jc w:val="both"/>
      <w:textAlignment w:val="baseline"/>
    </w:pPr>
    <w:rPr>
      <w:rFonts w:ascii="Times New Roman" w:eastAsia="Times New Roman" w:hAnsi="Times New Roman" w:cs="Times New Roman"/>
      <w:sz w:val="24"/>
      <w:szCs w:val="24"/>
    </w:rPr>
  </w:style>
  <w:style w:type="paragraph" w:styleId="NormalWeb">
    <w:name w:val="Normal (Web)"/>
    <w:basedOn w:val="Normal"/>
    <w:rsid w:val="0051099D"/>
    <w:pPr>
      <w:adjustRightInd w:val="0"/>
      <w:spacing w:before="100" w:beforeAutospacing="1" w:after="100" w:afterAutospacing="1" w:line="360" w:lineRule="atLeast"/>
      <w:jc w:val="both"/>
      <w:textAlignment w:val="baseline"/>
    </w:pPr>
    <w:rPr>
      <w:rFonts w:ascii="Times New Roman" w:hAnsi="Times New Roman"/>
      <w:szCs w:val="24"/>
    </w:rPr>
  </w:style>
  <w:style w:type="paragraph" w:styleId="BodyTextIndent2">
    <w:name w:val="Body Text Indent 2"/>
    <w:basedOn w:val="Normal"/>
    <w:link w:val="BodyTextIndent2Char"/>
    <w:rsid w:val="0051099D"/>
    <w:pPr>
      <w:adjustRightInd w:val="0"/>
      <w:spacing w:after="120" w:line="480" w:lineRule="auto"/>
      <w:ind w:left="360"/>
      <w:jc w:val="both"/>
      <w:textAlignment w:val="baseline"/>
    </w:pPr>
    <w:rPr>
      <w:rFonts w:ascii="Times New Roman" w:hAnsi="Times New Roman"/>
      <w:szCs w:val="24"/>
    </w:rPr>
  </w:style>
  <w:style w:type="character" w:customStyle="1" w:styleId="BodyTextIndent2Char">
    <w:name w:val="Body Text Indent 2 Char"/>
    <w:basedOn w:val="DefaultParagraphFont"/>
    <w:link w:val="BodyTextIndent2"/>
    <w:rsid w:val="0051099D"/>
    <w:rPr>
      <w:rFonts w:ascii="Times New Roman" w:eastAsia="Times New Roman" w:hAnsi="Times New Roman" w:cs="Times New Roman"/>
      <w:sz w:val="24"/>
      <w:szCs w:val="24"/>
    </w:rPr>
  </w:style>
  <w:style w:type="paragraph" w:customStyle="1" w:styleId="2AutoList2">
    <w:name w:val="2AutoList2"/>
    <w:rsid w:val="0051099D"/>
    <w:pPr>
      <w:widowControl w:val="0"/>
      <w:tabs>
        <w:tab w:val="left" w:pos="720"/>
        <w:tab w:val="left" w:pos="1440"/>
      </w:tabs>
      <w:adjustRightInd w:val="0"/>
      <w:spacing w:after="0" w:line="360" w:lineRule="atLeast"/>
      <w:ind w:left="1440" w:hanging="720"/>
      <w:jc w:val="both"/>
      <w:textAlignment w:val="baseline"/>
    </w:pPr>
    <w:rPr>
      <w:rFonts w:ascii="Times New Roman" w:eastAsia="Times New Roman" w:hAnsi="Times New Roman" w:cs="Times New Roman"/>
      <w:sz w:val="24"/>
      <w:szCs w:val="24"/>
    </w:rPr>
  </w:style>
  <w:style w:type="paragraph" w:customStyle="1" w:styleId="SectionBF">
    <w:name w:val="SectionBF"/>
    <w:rsid w:val="0051099D"/>
    <w:pPr>
      <w:widowControl w:val="0"/>
      <w:adjustRightInd w:val="0"/>
      <w:spacing w:after="0" w:line="360" w:lineRule="atLeast"/>
      <w:jc w:val="both"/>
      <w:textAlignment w:val="baseline"/>
    </w:pPr>
    <w:rPr>
      <w:rFonts w:ascii="Century Gothic" w:eastAsia="Times New Roman" w:hAnsi="Century Gothic" w:cs="Times New Roman"/>
      <w:sz w:val="24"/>
      <w:szCs w:val="24"/>
    </w:rPr>
  </w:style>
  <w:style w:type="paragraph" w:styleId="BlockText">
    <w:name w:val="Block Text"/>
    <w:basedOn w:val="Normal"/>
    <w:uiPriority w:val="99"/>
    <w:rsid w:val="0051099D"/>
    <w:pPr>
      <w:adjustRightInd w:val="0"/>
      <w:spacing w:line="360" w:lineRule="atLeast"/>
      <w:ind w:left="1080" w:right="720"/>
      <w:jc w:val="both"/>
      <w:textAlignment w:val="baseline"/>
    </w:pPr>
    <w:rPr>
      <w:rFonts w:ascii="Times New Roman" w:hAnsi="Times New Roman"/>
      <w:szCs w:val="24"/>
    </w:rPr>
  </w:style>
  <w:style w:type="paragraph" w:customStyle="1" w:styleId="Level1">
    <w:name w:val="Level 1"/>
    <w:basedOn w:val="Normal"/>
    <w:rsid w:val="0051099D"/>
    <w:pPr>
      <w:numPr>
        <w:numId w:val="8"/>
      </w:numPr>
      <w:autoSpaceDE w:val="0"/>
      <w:autoSpaceDN w:val="0"/>
      <w:adjustRightInd w:val="0"/>
      <w:spacing w:line="360" w:lineRule="atLeast"/>
      <w:ind w:left="2160" w:hanging="720"/>
      <w:jc w:val="both"/>
      <w:textAlignment w:val="baseline"/>
      <w:outlineLvl w:val="0"/>
    </w:pPr>
    <w:rPr>
      <w:rFonts w:ascii="Times New Roman" w:hAnsi="Times New Roman"/>
      <w:szCs w:val="24"/>
    </w:rPr>
  </w:style>
  <w:style w:type="paragraph" w:styleId="BodyText2">
    <w:name w:val="Body Text 2"/>
    <w:basedOn w:val="Normal"/>
    <w:link w:val="BodyText2Char"/>
    <w:rsid w:val="0051099D"/>
    <w:pPr>
      <w:adjustRightInd w:val="0"/>
      <w:spacing w:after="120" w:line="480" w:lineRule="auto"/>
      <w:jc w:val="both"/>
      <w:textAlignment w:val="baseline"/>
    </w:pPr>
    <w:rPr>
      <w:rFonts w:ascii="Times New Roman" w:hAnsi="Times New Roman"/>
      <w:szCs w:val="24"/>
    </w:rPr>
  </w:style>
  <w:style w:type="character" w:customStyle="1" w:styleId="BodyText2Char">
    <w:name w:val="Body Text 2 Char"/>
    <w:basedOn w:val="DefaultParagraphFont"/>
    <w:link w:val="BodyText2"/>
    <w:rsid w:val="0051099D"/>
    <w:rPr>
      <w:rFonts w:ascii="Times New Roman" w:eastAsia="Times New Roman" w:hAnsi="Times New Roman" w:cs="Times New Roman"/>
      <w:sz w:val="24"/>
      <w:szCs w:val="24"/>
    </w:rPr>
  </w:style>
  <w:style w:type="character" w:customStyle="1" w:styleId="Char">
    <w:name w:val="Char"/>
    <w:rsid w:val="0051099D"/>
    <w:rPr>
      <w:rFonts w:ascii="Arial" w:hAnsi="Arial" w:cs="Arial"/>
      <w:b/>
      <w:bCs/>
      <w:sz w:val="26"/>
      <w:szCs w:val="26"/>
      <w:lang w:val="en-US" w:eastAsia="en-US" w:bidi="ar-SA"/>
    </w:rPr>
  </w:style>
  <w:style w:type="character" w:customStyle="1" w:styleId="extractreview101">
    <w:name w:val="extractreview101"/>
    <w:basedOn w:val="DefaultParagraphFont"/>
    <w:rsid w:val="0051099D"/>
  </w:style>
  <w:style w:type="paragraph" w:styleId="BodyText3">
    <w:name w:val="Body Text 3"/>
    <w:basedOn w:val="Normal"/>
    <w:link w:val="BodyText3Char"/>
    <w:rsid w:val="0051099D"/>
    <w:pPr>
      <w:adjustRightInd w:val="0"/>
      <w:spacing w:after="120" w:line="360" w:lineRule="atLeast"/>
      <w:jc w:val="both"/>
      <w:textAlignment w:val="baseline"/>
    </w:pPr>
    <w:rPr>
      <w:rFonts w:ascii="Times New Roman" w:hAnsi="Times New Roman"/>
      <w:sz w:val="16"/>
      <w:szCs w:val="16"/>
    </w:rPr>
  </w:style>
  <w:style w:type="character" w:customStyle="1" w:styleId="BodyText3Char">
    <w:name w:val="Body Text 3 Char"/>
    <w:basedOn w:val="DefaultParagraphFont"/>
    <w:link w:val="BodyText3"/>
    <w:rsid w:val="0051099D"/>
    <w:rPr>
      <w:rFonts w:ascii="Times New Roman" w:eastAsia="Times New Roman" w:hAnsi="Times New Roman" w:cs="Times New Roman"/>
      <w:sz w:val="16"/>
      <w:szCs w:val="16"/>
    </w:rPr>
  </w:style>
  <w:style w:type="paragraph" w:customStyle="1" w:styleId="Revision1">
    <w:name w:val="Revision1"/>
    <w:basedOn w:val="Normal"/>
    <w:rsid w:val="0051099D"/>
    <w:pPr>
      <w:widowControl/>
      <w:tabs>
        <w:tab w:val="left" w:pos="1800"/>
        <w:tab w:val="left" w:pos="3060"/>
        <w:tab w:val="left" w:pos="4140"/>
        <w:tab w:val="left" w:pos="7920"/>
      </w:tabs>
      <w:autoSpaceDE w:val="0"/>
      <w:autoSpaceDN w:val="0"/>
      <w:spacing w:after="60"/>
      <w:ind w:left="360"/>
    </w:pPr>
    <w:rPr>
      <w:rFonts w:ascii="Arial" w:hAnsi="Arial" w:cs="Arial"/>
      <w:i/>
      <w:iCs/>
      <w:szCs w:val="24"/>
    </w:rPr>
  </w:style>
  <w:style w:type="paragraph" w:customStyle="1" w:styleId="revisiontitle">
    <w:name w:val="revisiontitle"/>
    <w:basedOn w:val="Revision1"/>
    <w:rsid w:val="0051099D"/>
    <w:pPr>
      <w:tabs>
        <w:tab w:val="left" w:pos="4050"/>
      </w:tabs>
    </w:pPr>
    <w:rPr>
      <w:i w:val="0"/>
      <w:iCs w:val="0"/>
      <w:u w:val="single"/>
    </w:rPr>
  </w:style>
  <w:style w:type="paragraph" w:customStyle="1" w:styleId="Subheading">
    <w:name w:val="Subheading"/>
    <w:basedOn w:val="Normal"/>
    <w:rsid w:val="0051099D"/>
    <w:pPr>
      <w:widowControl/>
      <w:autoSpaceDE w:val="0"/>
      <w:autoSpaceDN w:val="0"/>
    </w:pPr>
    <w:rPr>
      <w:rFonts w:ascii="Arial" w:hAnsi="Arial"/>
      <w:b/>
      <w:bCs/>
      <w:noProof/>
      <w:color w:val="000080"/>
      <w:szCs w:val="18"/>
    </w:rPr>
  </w:style>
  <w:style w:type="paragraph" w:customStyle="1" w:styleId="Distribution">
    <w:name w:val="Distribution"/>
    <w:basedOn w:val="Revision1"/>
    <w:rsid w:val="0051099D"/>
    <w:pPr>
      <w:tabs>
        <w:tab w:val="clear" w:pos="1800"/>
        <w:tab w:val="clear" w:pos="3060"/>
        <w:tab w:val="clear" w:pos="4140"/>
        <w:tab w:val="clear" w:pos="7920"/>
        <w:tab w:val="center" w:pos="0"/>
      </w:tabs>
      <w:spacing w:after="0"/>
      <w:ind w:left="0"/>
    </w:pPr>
    <w:rPr>
      <w:i w:val="0"/>
      <w:iCs w:val="0"/>
    </w:rPr>
  </w:style>
  <w:style w:type="paragraph" w:customStyle="1" w:styleId="OverallHeading">
    <w:name w:val="Overall Heading"/>
    <w:basedOn w:val="Normal"/>
    <w:next w:val="Normal"/>
    <w:link w:val="OverallHeadingChar"/>
    <w:rsid w:val="0051099D"/>
    <w:pPr>
      <w:keepNext/>
      <w:widowControl/>
      <w:autoSpaceDE w:val="0"/>
      <w:autoSpaceDN w:val="0"/>
      <w:spacing w:before="240" w:after="60"/>
    </w:pPr>
    <w:rPr>
      <w:rFonts w:ascii="Arial" w:hAnsi="Arial"/>
      <w:b/>
      <w:kern w:val="28"/>
      <w:sz w:val="32"/>
    </w:rPr>
  </w:style>
  <w:style w:type="paragraph" w:customStyle="1" w:styleId="BodyDoubleIndent">
    <w:name w:val="Body Double Indent"/>
    <w:basedOn w:val="BodyTextIndent"/>
    <w:rsid w:val="0051099D"/>
    <w:pPr>
      <w:autoSpaceDE w:val="0"/>
      <w:autoSpaceDN w:val="0"/>
      <w:spacing w:after="0"/>
      <w:ind w:left="720"/>
    </w:pPr>
    <w:rPr>
      <w:rFonts w:ascii="Arial" w:hAnsi="Arial" w:cs="Arial"/>
      <w:bCs/>
    </w:rPr>
  </w:style>
  <w:style w:type="paragraph" w:customStyle="1" w:styleId="AppendixHeading">
    <w:name w:val="Appendix Heading"/>
    <w:basedOn w:val="OverallHeading"/>
    <w:next w:val="Normal"/>
    <w:rsid w:val="0051099D"/>
    <w:pPr>
      <w:numPr>
        <w:ilvl w:val="1"/>
        <w:numId w:val="10"/>
      </w:numPr>
      <w:tabs>
        <w:tab w:val="clear" w:pos="0"/>
        <w:tab w:val="left" w:pos="1200"/>
        <w:tab w:val="right" w:leader="dot" w:pos="8630"/>
      </w:tabs>
      <w:ind w:left="1440"/>
    </w:pPr>
    <w:rPr>
      <w:noProof/>
      <w:color w:val="800000"/>
      <w:sz w:val="22"/>
    </w:rPr>
  </w:style>
  <w:style w:type="paragraph" w:customStyle="1" w:styleId="Codesnippet">
    <w:name w:val="Code snippet"/>
    <w:rsid w:val="0051099D"/>
    <w:pPr>
      <w:shd w:val="clear" w:color="auto" w:fill="CCCCCC"/>
      <w:spacing w:after="0" w:line="240" w:lineRule="auto"/>
    </w:pPr>
    <w:rPr>
      <w:rFonts w:ascii="Courier New" w:eastAsia="Times New Roman" w:hAnsi="Courier New" w:cs="Times New Roman"/>
      <w:sz w:val="18"/>
      <w:szCs w:val="24"/>
    </w:rPr>
  </w:style>
  <w:style w:type="paragraph" w:styleId="ListBullet">
    <w:name w:val="List Bullet"/>
    <w:basedOn w:val="Normal"/>
    <w:rsid w:val="0051099D"/>
    <w:pPr>
      <w:widowControl/>
      <w:numPr>
        <w:numId w:val="11"/>
      </w:numPr>
      <w:autoSpaceDE w:val="0"/>
      <w:autoSpaceDN w:val="0"/>
      <w:spacing w:before="20" w:after="20"/>
    </w:pPr>
    <w:rPr>
      <w:rFonts w:ascii="Arial" w:hAnsi="Arial" w:cs="Arial"/>
      <w:szCs w:val="24"/>
    </w:rPr>
  </w:style>
  <w:style w:type="paragraph" w:customStyle="1" w:styleId="TagDoubleIndent">
    <w:name w:val="Tag Double Indent"/>
    <w:basedOn w:val="BodyDoubleIndent"/>
    <w:rsid w:val="0051099D"/>
    <w:rPr>
      <w:i/>
      <w:iCs/>
    </w:rPr>
  </w:style>
  <w:style w:type="paragraph" w:customStyle="1" w:styleId="TagIndent">
    <w:name w:val="Tag Indent"/>
    <w:basedOn w:val="BodyTextIndent"/>
    <w:rsid w:val="0051099D"/>
    <w:pPr>
      <w:autoSpaceDE w:val="0"/>
      <w:autoSpaceDN w:val="0"/>
      <w:spacing w:after="0"/>
    </w:pPr>
    <w:rPr>
      <w:rFonts w:ascii="Arial" w:hAnsi="Arial" w:cs="Arial"/>
      <w:i/>
    </w:rPr>
  </w:style>
  <w:style w:type="paragraph" w:customStyle="1" w:styleId="IssueText">
    <w:name w:val="IssueText"/>
    <w:basedOn w:val="Normal"/>
    <w:rsid w:val="0051099D"/>
    <w:pPr>
      <w:widowControl/>
      <w:autoSpaceDE w:val="0"/>
      <w:autoSpaceDN w:val="0"/>
    </w:pPr>
    <w:rPr>
      <w:rFonts w:ascii="Arial" w:hAnsi="Arial" w:cs="Arial"/>
      <w:sz w:val="16"/>
      <w:szCs w:val="24"/>
    </w:rPr>
  </w:style>
  <w:style w:type="paragraph" w:styleId="ListNumber">
    <w:name w:val="List Number"/>
    <w:basedOn w:val="Normal"/>
    <w:rsid w:val="0051099D"/>
    <w:pPr>
      <w:widowControl/>
      <w:numPr>
        <w:numId w:val="9"/>
      </w:numPr>
      <w:autoSpaceDE w:val="0"/>
      <w:autoSpaceDN w:val="0"/>
      <w:spacing w:before="20" w:after="20"/>
    </w:pPr>
    <w:rPr>
      <w:rFonts w:ascii="Arial" w:hAnsi="Arial" w:cs="Arial"/>
      <w:szCs w:val="24"/>
    </w:rPr>
  </w:style>
  <w:style w:type="paragraph" w:styleId="ListBullet3">
    <w:name w:val="List Bullet 3"/>
    <w:basedOn w:val="Normal"/>
    <w:rsid w:val="0051099D"/>
    <w:pPr>
      <w:widowControl/>
      <w:numPr>
        <w:numId w:val="12"/>
      </w:numPr>
      <w:autoSpaceDE w:val="0"/>
      <w:autoSpaceDN w:val="0"/>
      <w:spacing w:before="20" w:after="20"/>
    </w:pPr>
    <w:rPr>
      <w:rFonts w:ascii="Arial" w:hAnsi="Arial" w:cs="Arial"/>
      <w:szCs w:val="24"/>
    </w:rPr>
  </w:style>
  <w:style w:type="paragraph" w:styleId="FootnoteText">
    <w:name w:val="footnote text"/>
    <w:basedOn w:val="Normal"/>
    <w:link w:val="FootnoteTextChar"/>
    <w:uiPriority w:val="99"/>
    <w:semiHidden/>
    <w:qFormat/>
    <w:rsid w:val="0051099D"/>
    <w:pPr>
      <w:widowControl/>
    </w:pPr>
    <w:rPr>
      <w:rFonts w:ascii="Times New Roman" w:hAnsi="Times New Roman"/>
      <w:sz w:val="20"/>
      <w:szCs w:val="24"/>
    </w:rPr>
  </w:style>
  <w:style w:type="character" w:customStyle="1" w:styleId="FootnoteTextChar">
    <w:name w:val="Footnote Text Char"/>
    <w:basedOn w:val="DefaultParagraphFont"/>
    <w:link w:val="FootnoteText"/>
    <w:uiPriority w:val="99"/>
    <w:rsid w:val="0051099D"/>
    <w:rPr>
      <w:rFonts w:ascii="Times New Roman" w:eastAsia="Times New Roman" w:hAnsi="Times New Roman" w:cs="Times New Roman"/>
      <w:sz w:val="20"/>
      <w:szCs w:val="24"/>
    </w:rPr>
  </w:style>
  <w:style w:type="character" w:styleId="FootnoteReference">
    <w:name w:val="footnote reference"/>
    <w:uiPriority w:val="99"/>
    <w:semiHidden/>
    <w:rsid w:val="0051099D"/>
    <w:rPr>
      <w:vertAlign w:val="superscript"/>
    </w:rPr>
  </w:style>
  <w:style w:type="character" w:styleId="Emphasis">
    <w:name w:val="Emphasis"/>
    <w:qFormat/>
    <w:rsid w:val="0051099D"/>
    <w:rPr>
      <w:i/>
      <w:iCs/>
    </w:rPr>
  </w:style>
  <w:style w:type="paragraph" w:customStyle="1" w:styleId="QuickA0">
    <w:name w:val="Quick A."/>
    <w:basedOn w:val="Normal"/>
    <w:uiPriority w:val="99"/>
    <w:rsid w:val="0051099D"/>
    <w:pPr>
      <w:tabs>
        <w:tab w:val="num" w:pos="360"/>
      </w:tabs>
      <w:ind w:left="720" w:hanging="360"/>
    </w:pPr>
    <w:rPr>
      <w:rFonts w:ascii="Times New Roman" w:hAnsi="Times New Roman"/>
      <w:snapToGrid w:val="0"/>
      <w:szCs w:val="24"/>
    </w:rPr>
  </w:style>
  <w:style w:type="paragraph" w:customStyle="1" w:styleId="Quick1">
    <w:name w:val="Quick 1."/>
    <w:basedOn w:val="Normal"/>
    <w:rsid w:val="0051099D"/>
    <w:pPr>
      <w:numPr>
        <w:numId w:val="13"/>
      </w:numPr>
      <w:ind w:left="720" w:hanging="720"/>
    </w:pPr>
    <w:rPr>
      <w:rFonts w:ascii="Times New Roman" w:hAnsi="Times New Roman"/>
      <w:snapToGrid w:val="0"/>
      <w:szCs w:val="24"/>
    </w:rPr>
  </w:style>
  <w:style w:type="character" w:customStyle="1" w:styleId="contactus-pagetitle1">
    <w:name w:val="contactus-pagetitle1"/>
    <w:rsid w:val="0051099D"/>
    <w:rPr>
      <w:rFonts w:ascii="Arial" w:hAnsi="Arial" w:cs="Arial" w:hint="default"/>
      <w:b/>
      <w:bCs/>
      <w:color w:val="363A90"/>
      <w:w w:val="0"/>
      <w:sz w:val="26"/>
      <w:szCs w:val="26"/>
    </w:rPr>
  </w:style>
  <w:style w:type="character" w:styleId="Strong">
    <w:name w:val="Strong"/>
    <w:uiPriority w:val="99"/>
    <w:qFormat/>
    <w:rsid w:val="0051099D"/>
    <w:rPr>
      <w:b/>
      <w:bCs/>
    </w:rPr>
  </w:style>
  <w:style w:type="paragraph" w:customStyle="1" w:styleId="Quicka">
    <w:name w:val="Quick a."/>
    <w:basedOn w:val="Normal"/>
    <w:rsid w:val="0051099D"/>
    <w:pPr>
      <w:numPr>
        <w:numId w:val="15"/>
      </w:numPr>
      <w:ind w:left="2160" w:hanging="720"/>
    </w:pPr>
    <w:rPr>
      <w:rFonts w:ascii="Times New Roman" w:hAnsi="Times New Roman"/>
      <w:snapToGrid w:val="0"/>
      <w:szCs w:val="24"/>
    </w:rPr>
  </w:style>
  <w:style w:type="paragraph" w:customStyle="1" w:styleId="Quick10">
    <w:name w:val="Quick 1)"/>
    <w:basedOn w:val="Normal"/>
    <w:rsid w:val="0051099D"/>
    <w:pPr>
      <w:numPr>
        <w:numId w:val="14"/>
      </w:numPr>
      <w:ind w:left="1440" w:hanging="720"/>
    </w:pPr>
    <w:rPr>
      <w:rFonts w:ascii="Times New Roman" w:hAnsi="Times New Roman"/>
      <w:snapToGrid w:val="0"/>
      <w:szCs w:val="24"/>
    </w:rPr>
  </w:style>
  <w:style w:type="paragraph" w:customStyle="1" w:styleId="QuickI">
    <w:name w:val="Quick I."/>
    <w:basedOn w:val="Normal"/>
    <w:rsid w:val="0051099D"/>
    <w:pPr>
      <w:tabs>
        <w:tab w:val="num" w:pos="360"/>
      </w:tabs>
      <w:ind w:left="720" w:hanging="360"/>
    </w:pPr>
    <w:rPr>
      <w:rFonts w:ascii="Times New Roman" w:hAnsi="Times New Roman"/>
      <w:snapToGrid w:val="0"/>
      <w:szCs w:val="24"/>
    </w:rPr>
  </w:style>
  <w:style w:type="paragraph" w:customStyle="1" w:styleId="Level2">
    <w:name w:val="Level 2"/>
    <w:basedOn w:val="Normal"/>
    <w:rsid w:val="0051099D"/>
    <w:pPr>
      <w:tabs>
        <w:tab w:val="num" w:pos="1440"/>
      </w:tabs>
      <w:ind w:left="2160" w:hanging="720"/>
      <w:outlineLvl w:val="1"/>
    </w:pPr>
    <w:rPr>
      <w:rFonts w:ascii="Times New Roman" w:hAnsi="Times New Roman"/>
      <w:snapToGrid w:val="0"/>
      <w:szCs w:val="24"/>
    </w:rPr>
  </w:style>
  <w:style w:type="paragraph" w:customStyle="1" w:styleId="5AutoList18">
    <w:name w:val="5AutoList18"/>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1">
    <w:name w:val="1AutoList1"/>
    <w:rsid w:val="0051099D"/>
    <w:pPr>
      <w:tabs>
        <w:tab w:val="left" w:pos="720"/>
      </w:tabs>
      <w:spacing w:after="0" w:line="240" w:lineRule="auto"/>
      <w:ind w:left="720" w:hanging="720"/>
    </w:pPr>
    <w:rPr>
      <w:rFonts w:ascii="Times New Roman" w:eastAsia="Times New Roman" w:hAnsi="Times New Roman" w:cs="Times New Roman"/>
      <w:snapToGrid w:val="0"/>
      <w:sz w:val="24"/>
      <w:szCs w:val="24"/>
    </w:rPr>
  </w:style>
  <w:style w:type="character" w:customStyle="1" w:styleId="ListContinu">
    <w:name w:val="List Continu"/>
    <w:rsid w:val="0051099D"/>
  </w:style>
  <w:style w:type="paragraph" w:styleId="BodyTextIndent3">
    <w:name w:val="Body Text Indent 3"/>
    <w:basedOn w:val="Normal"/>
    <w:link w:val="BodyTextIndent3Char"/>
    <w:rsid w:val="0051099D"/>
    <w:pPr>
      <w:widowControl/>
      <w:tabs>
        <w:tab w:val="left" w:pos="1080"/>
      </w:tabs>
      <w:ind w:left="1080" w:hanging="360"/>
    </w:pPr>
    <w:rPr>
      <w:rFonts w:ascii="Times New Roman" w:hAnsi="Times New Roman"/>
      <w:szCs w:val="24"/>
    </w:rPr>
  </w:style>
  <w:style w:type="character" w:customStyle="1" w:styleId="BodyTextIndent3Char">
    <w:name w:val="Body Text Indent 3 Char"/>
    <w:basedOn w:val="DefaultParagraphFont"/>
    <w:link w:val="BodyTextIndent3"/>
    <w:rsid w:val="0051099D"/>
    <w:rPr>
      <w:rFonts w:ascii="Times New Roman" w:eastAsia="Times New Roman" w:hAnsi="Times New Roman" w:cs="Times New Roman"/>
      <w:sz w:val="24"/>
      <w:szCs w:val="24"/>
    </w:rPr>
  </w:style>
  <w:style w:type="paragraph" w:customStyle="1" w:styleId="BodyTextIn">
    <w:name w:val="Body Text In"/>
    <w:rsid w:val="0051099D"/>
    <w:pPr>
      <w:autoSpaceDE w:val="0"/>
      <w:autoSpaceDN w:val="0"/>
      <w:adjustRightInd w:val="0"/>
      <w:spacing w:after="0" w:line="240" w:lineRule="auto"/>
    </w:pPr>
    <w:rPr>
      <w:rFonts w:ascii="Times New Roman TUR" w:eastAsia="Times New Roman" w:hAnsi="Times New Roman TUR" w:cs="Times New Roman TUR"/>
      <w:sz w:val="24"/>
      <w:szCs w:val="24"/>
    </w:rPr>
  </w:style>
  <w:style w:type="paragraph" w:customStyle="1" w:styleId="2">
    <w:name w:val="2"/>
    <w:rsid w:val="0051099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8280"/>
      </w:tabs>
      <w:autoSpaceDE w:val="0"/>
      <w:autoSpaceDN w:val="0"/>
      <w:adjustRightInd w:val="0"/>
      <w:spacing w:after="0" w:line="240" w:lineRule="auto"/>
      <w:ind w:left="1080"/>
    </w:pPr>
    <w:rPr>
      <w:rFonts w:ascii="Times New Roman TUR" w:eastAsia="Times New Roman" w:hAnsi="Times New Roman TUR" w:cs="Times New Roman TUR"/>
      <w:sz w:val="24"/>
      <w:szCs w:val="24"/>
    </w:rPr>
  </w:style>
  <w:style w:type="paragraph" w:customStyle="1" w:styleId="1AutoList11">
    <w:name w:val="1AutoList11"/>
    <w:rsid w:val="0051099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1AutoList22">
    <w:name w:val="1AutoList22"/>
    <w:rsid w:val="0051099D"/>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22">
    <w:name w:val="2AutoList22"/>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22">
    <w:name w:val="3AutoList22"/>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22">
    <w:name w:val="4AutoList22"/>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22">
    <w:name w:val="5AutoList22"/>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22">
    <w:name w:val="6AutoList22"/>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22">
    <w:name w:val="7AutoList22"/>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22">
    <w:name w:val="8AutoList22"/>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18">
    <w:name w:val="1AutoList18"/>
    <w:rsid w:val="0051099D"/>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18">
    <w:name w:val="2AutoList18"/>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18">
    <w:name w:val="3AutoList18"/>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18">
    <w:name w:val="4AutoList18"/>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18">
    <w:name w:val="6AutoList18"/>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18">
    <w:name w:val="7AutoList18"/>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18">
    <w:name w:val="8AutoList18"/>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14">
    <w:name w:val="1AutoList14"/>
    <w:rsid w:val="0051099D"/>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14">
    <w:name w:val="2AutoList14"/>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14">
    <w:name w:val="3AutoList14"/>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14">
    <w:name w:val="4AutoList14"/>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14">
    <w:name w:val="5AutoList14"/>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14">
    <w:name w:val="6AutoList14"/>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14">
    <w:name w:val="7AutoList14"/>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14">
    <w:name w:val="8AutoList14"/>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13">
    <w:name w:val="1AutoList13"/>
    <w:rsid w:val="0051099D"/>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13">
    <w:name w:val="2AutoList13"/>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13">
    <w:name w:val="3AutoList13"/>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13">
    <w:name w:val="4AutoList13"/>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13">
    <w:name w:val="5AutoList13"/>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13">
    <w:name w:val="6AutoList13"/>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13">
    <w:name w:val="7AutoList13"/>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13">
    <w:name w:val="8AutoList13"/>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10">
    <w:name w:val="1AutoList10"/>
    <w:rsid w:val="0051099D"/>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10">
    <w:name w:val="2AutoList10"/>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10">
    <w:name w:val="3AutoList10"/>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10">
    <w:name w:val="4AutoList10"/>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10">
    <w:name w:val="5AutoList10"/>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10">
    <w:name w:val="6AutoList10"/>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10">
    <w:name w:val="7AutoList10"/>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10">
    <w:name w:val="8AutoList10"/>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9">
    <w:name w:val="1AutoList9"/>
    <w:rsid w:val="0051099D"/>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9">
    <w:name w:val="2AutoList9"/>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9">
    <w:name w:val="3AutoList9"/>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9">
    <w:name w:val="4AutoList9"/>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9">
    <w:name w:val="5AutoList9"/>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9">
    <w:name w:val="6AutoList9"/>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9">
    <w:name w:val="7AutoList9"/>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9">
    <w:name w:val="8AutoList9"/>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1AutoList6">
    <w:name w:val="1AutoList6"/>
    <w:rsid w:val="0051099D"/>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2AutoList6">
    <w:name w:val="2AutoList6"/>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6">
    <w:name w:val="3AutoList6"/>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6">
    <w:name w:val="4AutoList6"/>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6">
    <w:name w:val="5AutoList6"/>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6">
    <w:name w:val="6AutoList6"/>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6">
    <w:name w:val="7AutoList6"/>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6">
    <w:name w:val="8AutoList6"/>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2AutoList1">
    <w:name w:val="2AutoList1"/>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3AutoList1">
    <w:name w:val="3AutoList1"/>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4AutoList1">
    <w:name w:val="4AutoList1"/>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5AutoList1">
    <w:name w:val="5AutoList1"/>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6AutoList1">
    <w:name w:val="6AutoList1"/>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7AutoList1">
    <w:name w:val="7AutoList1"/>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8AutoList1">
    <w:name w:val="8AutoList1"/>
    <w:rsid w:val="0051099D"/>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a">
    <w:name w:val="_"/>
    <w:basedOn w:val="Normal"/>
    <w:rsid w:val="0051099D"/>
    <w:pPr>
      <w:ind w:left="1440" w:hanging="720"/>
    </w:pPr>
    <w:rPr>
      <w:rFonts w:ascii="Times New Roman" w:hAnsi="Times New Roman"/>
      <w:snapToGrid w:val="0"/>
      <w:szCs w:val="24"/>
    </w:rPr>
  </w:style>
  <w:style w:type="paragraph" w:customStyle="1" w:styleId="Quicka1">
    <w:name w:val="Quick a)"/>
    <w:basedOn w:val="Normal"/>
    <w:rsid w:val="0051099D"/>
    <w:pPr>
      <w:ind w:left="3600" w:hanging="720"/>
    </w:pPr>
    <w:rPr>
      <w:rFonts w:ascii="Times New Roman" w:hAnsi="Times New Roman"/>
      <w:snapToGrid w:val="0"/>
      <w:szCs w:val="24"/>
    </w:rPr>
  </w:style>
  <w:style w:type="character" w:customStyle="1" w:styleId="Level11">
    <w:name w:val="Level 11"/>
    <w:rsid w:val="0051099D"/>
  </w:style>
  <w:style w:type="character" w:customStyle="1" w:styleId="EquationCaption">
    <w:name w:val="_Equation Caption"/>
    <w:rsid w:val="0051099D"/>
  </w:style>
  <w:style w:type="paragraph" w:customStyle="1" w:styleId="Heading10">
    <w:name w:val="Heading 10"/>
    <w:basedOn w:val="Heading5"/>
    <w:next w:val="Heading1"/>
    <w:autoRedefine/>
    <w:rsid w:val="0051099D"/>
    <w:pPr>
      <w:keepNext/>
      <w:widowControl w:val="0"/>
      <w:tabs>
        <w:tab w:val="left" w:pos="1440"/>
        <w:tab w:val="num" w:pos="1800"/>
      </w:tabs>
      <w:spacing w:before="0" w:after="0"/>
      <w:ind w:left="1440" w:hanging="360"/>
      <w:jc w:val="center"/>
    </w:pPr>
    <w:rPr>
      <w:b w:val="0"/>
      <w:bCs w:val="0"/>
      <w:iCs w:val="0"/>
      <w:caps/>
      <w:snapToGrid w:val="0"/>
      <w:sz w:val="24"/>
      <w:szCs w:val="20"/>
    </w:rPr>
  </w:style>
  <w:style w:type="paragraph" w:customStyle="1" w:styleId="FootnoteBase">
    <w:name w:val="Footnote Base"/>
    <w:basedOn w:val="Normal"/>
    <w:next w:val="FootnoteText"/>
    <w:rsid w:val="0051099D"/>
    <w:pPr>
      <w:widowControl/>
      <w:spacing w:before="120"/>
    </w:pPr>
    <w:rPr>
      <w:rFonts w:ascii="Times New Roman" w:hAnsi="Times New Roman"/>
      <w:sz w:val="20"/>
      <w:szCs w:val="24"/>
    </w:rPr>
  </w:style>
  <w:style w:type="paragraph" w:styleId="Caption">
    <w:name w:val="caption"/>
    <w:basedOn w:val="Normal"/>
    <w:next w:val="Normal"/>
    <w:qFormat/>
    <w:rsid w:val="0051099D"/>
    <w:pPr>
      <w:tabs>
        <w:tab w:val="center" w:pos="4905"/>
        <w:tab w:val="left" w:pos="5040"/>
        <w:tab w:val="left" w:pos="5760"/>
        <w:tab w:val="left" w:pos="6480"/>
        <w:tab w:val="left" w:pos="7200"/>
        <w:tab w:val="left" w:pos="7920"/>
        <w:tab w:val="left" w:pos="8640"/>
        <w:tab w:val="left" w:pos="9360"/>
      </w:tabs>
      <w:spacing w:after="53" w:line="203" w:lineRule="auto"/>
      <w:jc w:val="both"/>
    </w:pPr>
    <w:rPr>
      <w:rFonts w:ascii="Arial" w:hAnsi="Arial"/>
      <w:b/>
      <w:snapToGrid w:val="0"/>
      <w:szCs w:val="24"/>
    </w:rPr>
  </w:style>
  <w:style w:type="character" w:customStyle="1" w:styleId="style10">
    <w:name w:val="style1"/>
    <w:basedOn w:val="DefaultParagraphFont"/>
    <w:rsid w:val="0051099D"/>
  </w:style>
  <w:style w:type="paragraph" w:styleId="PlainText">
    <w:name w:val="Plain Text"/>
    <w:basedOn w:val="Normal"/>
    <w:link w:val="PlainTextChar"/>
    <w:uiPriority w:val="99"/>
    <w:rsid w:val="0051099D"/>
    <w:pPr>
      <w:widowControl/>
    </w:pPr>
    <w:rPr>
      <w:rFonts w:ascii="Courier New" w:hAnsi="Courier New"/>
      <w:szCs w:val="24"/>
    </w:rPr>
  </w:style>
  <w:style w:type="character" w:customStyle="1" w:styleId="PlainTextChar">
    <w:name w:val="Plain Text Char"/>
    <w:basedOn w:val="DefaultParagraphFont"/>
    <w:link w:val="PlainText"/>
    <w:uiPriority w:val="99"/>
    <w:rsid w:val="0051099D"/>
    <w:rPr>
      <w:rFonts w:ascii="Courier New" w:eastAsia="Times New Roman" w:hAnsi="Courier New" w:cs="Times New Roman"/>
      <w:sz w:val="24"/>
      <w:szCs w:val="24"/>
    </w:rPr>
  </w:style>
  <w:style w:type="paragraph" w:styleId="E-mailSignature">
    <w:name w:val="E-mail Signature"/>
    <w:basedOn w:val="Normal"/>
    <w:link w:val="E-mailSignatureChar"/>
    <w:rsid w:val="0051099D"/>
    <w:pPr>
      <w:widowControl/>
    </w:pPr>
    <w:rPr>
      <w:rFonts w:ascii="Times New Roman" w:hAnsi="Times New Roman"/>
      <w:szCs w:val="24"/>
    </w:rPr>
  </w:style>
  <w:style w:type="character" w:customStyle="1" w:styleId="E-mailSignatureChar">
    <w:name w:val="E-mail Signature Char"/>
    <w:basedOn w:val="DefaultParagraphFont"/>
    <w:link w:val="E-mailSignature"/>
    <w:rsid w:val="0051099D"/>
    <w:rPr>
      <w:rFonts w:ascii="Times New Roman" w:eastAsia="Times New Roman" w:hAnsi="Times New Roman" w:cs="Times New Roman"/>
      <w:sz w:val="24"/>
      <w:szCs w:val="24"/>
    </w:rPr>
  </w:style>
  <w:style w:type="paragraph" w:styleId="EndnoteText">
    <w:name w:val="endnote text"/>
    <w:basedOn w:val="Normal"/>
    <w:link w:val="EndnoteTextChar"/>
    <w:semiHidden/>
    <w:rsid w:val="0051099D"/>
    <w:rPr>
      <w:rFonts w:ascii="Courier" w:hAnsi="Courier"/>
      <w:szCs w:val="24"/>
    </w:rPr>
  </w:style>
  <w:style w:type="character" w:customStyle="1" w:styleId="EndnoteTextChar">
    <w:name w:val="Endnote Text Char"/>
    <w:basedOn w:val="DefaultParagraphFont"/>
    <w:link w:val="EndnoteText"/>
    <w:semiHidden/>
    <w:rsid w:val="0051099D"/>
    <w:rPr>
      <w:rFonts w:ascii="Courier" w:eastAsia="Times New Roman" w:hAnsi="Courier" w:cs="Times New Roman"/>
      <w:sz w:val="24"/>
      <w:szCs w:val="24"/>
    </w:rPr>
  </w:style>
  <w:style w:type="character" w:customStyle="1" w:styleId="text">
    <w:name w:val="text"/>
    <w:basedOn w:val="DefaultParagraphFont"/>
    <w:rsid w:val="0051099D"/>
  </w:style>
  <w:style w:type="character" w:styleId="EndnoteReference">
    <w:name w:val="endnote reference"/>
    <w:semiHidden/>
    <w:rsid w:val="0051099D"/>
    <w:rPr>
      <w:vertAlign w:val="superscript"/>
    </w:rPr>
  </w:style>
  <w:style w:type="character" w:customStyle="1" w:styleId="emailstyle17">
    <w:name w:val="emailstyle17"/>
    <w:semiHidden/>
    <w:rsid w:val="0051099D"/>
    <w:rPr>
      <w:rFonts w:ascii="Arial" w:hAnsi="Arial" w:cs="Arial" w:hint="default"/>
      <w:color w:val="auto"/>
      <w:sz w:val="20"/>
      <w:szCs w:val="20"/>
    </w:rPr>
  </w:style>
  <w:style w:type="character" w:customStyle="1" w:styleId="TonyaBowers">
    <w:name w:val="Tonya Bowers"/>
    <w:semiHidden/>
    <w:rsid w:val="0051099D"/>
    <w:rPr>
      <w:rFonts w:ascii="Comic Sans MS" w:hAnsi="Comic Sans MS"/>
      <w:b w:val="0"/>
      <w:bCs w:val="0"/>
      <w:i w:val="0"/>
      <w:iCs w:val="0"/>
      <w:strike w:val="0"/>
      <w:color w:val="0000FF"/>
      <w:sz w:val="20"/>
      <w:szCs w:val="20"/>
      <w:u w:val="none"/>
    </w:rPr>
  </w:style>
  <w:style w:type="paragraph" w:customStyle="1" w:styleId="ColorfulList-Accent11">
    <w:name w:val="Colorful List - Accent 11"/>
    <w:basedOn w:val="Normal"/>
    <w:uiPriority w:val="34"/>
    <w:qFormat/>
    <w:rsid w:val="0051099D"/>
    <w:pPr>
      <w:widowControl/>
      <w:spacing w:before="240" w:after="60"/>
      <w:ind w:left="720"/>
      <w:contextualSpacing/>
    </w:pPr>
    <w:rPr>
      <w:rFonts w:ascii="Calibri" w:eastAsia="Calibri" w:hAnsi="Calibri"/>
      <w:sz w:val="22"/>
      <w:szCs w:val="22"/>
    </w:rPr>
  </w:style>
  <w:style w:type="character" w:customStyle="1" w:styleId="textsmall1">
    <w:name w:val="textsmall1"/>
    <w:uiPriority w:val="99"/>
    <w:rsid w:val="0051099D"/>
    <w:rPr>
      <w:sz w:val="19"/>
      <w:szCs w:val="19"/>
    </w:rPr>
  </w:style>
  <w:style w:type="numbering" w:customStyle="1" w:styleId="NoList1">
    <w:name w:val="No List1"/>
    <w:next w:val="NoList"/>
    <w:semiHidden/>
    <w:rsid w:val="0051099D"/>
  </w:style>
  <w:style w:type="table" w:customStyle="1" w:styleId="TableGrid1">
    <w:name w:val="Table Grid1"/>
    <w:basedOn w:val="TableNormal"/>
    <w:next w:val="TableGrid"/>
    <w:rsid w:val="0051099D"/>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0">
    <w:name w:val="revision1"/>
    <w:basedOn w:val="Normal"/>
    <w:rsid w:val="0051099D"/>
    <w:pPr>
      <w:widowControl/>
      <w:tabs>
        <w:tab w:val="left" w:pos="1800"/>
        <w:tab w:val="left" w:pos="3060"/>
        <w:tab w:val="left" w:pos="4140"/>
        <w:tab w:val="left" w:pos="7920"/>
      </w:tabs>
      <w:autoSpaceDE w:val="0"/>
      <w:autoSpaceDN w:val="0"/>
      <w:spacing w:after="60"/>
      <w:ind w:left="360"/>
    </w:pPr>
    <w:rPr>
      <w:rFonts w:ascii="Arial" w:hAnsi="Arial" w:cs="Arial"/>
      <w:i/>
      <w:iCs/>
      <w:szCs w:val="24"/>
    </w:rPr>
  </w:style>
  <w:style w:type="paragraph" w:customStyle="1" w:styleId="revisiontitle1">
    <w:name w:val="revisiontitle1"/>
    <w:basedOn w:val="Revision1"/>
    <w:rsid w:val="0051099D"/>
    <w:pPr>
      <w:tabs>
        <w:tab w:val="left" w:pos="4050"/>
      </w:tabs>
    </w:pPr>
    <w:rPr>
      <w:i w:val="0"/>
      <w:iCs w:val="0"/>
      <w:u w:val="single"/>
    </w:rPr>
  </w:style>
  <w:style w:type="paragraph" w:customStyle="1" w:styleId="Subheading1">
    <w:name w:val="Subheading1"/>
    <w:basedOn w:val="Normal"/>
    <w:rsid w:val="0051099D"/>
    <w:pPr>
      <w:widowControl/>
      <w:autoSpaceDE w:val="0"/>
      <w:autoSpaceDN w:val="0"/>
    </w:pPr>
    <w:rPr>
      <w:rFonts w:ascii="Arial" w:hAnsi="Arial"/>
      <w:b/>
      <w:bCs/>
      <w:noProof/>
      <w:color w:val="000080"/>
      <w:szCs w:val="18"/>
    </w:rPr>
  </w:style>
  <w:style w:type="paragraph" w:customStyle="1" w:styleId="Distribution1">
    <w:name w:val="Distribution1"/>
    <w:basedOn w:val="Revision1"/>
    <w:rsid w:val="0051099D"/>
    <w:pPr>
      <w:tabs>
        <w:tab w:val="clear" w:pos="1800"/>
        <w:tab w:val="clear" w:pos="3060"/>
        <w:tab w:val="clear" w:pos="4140"/>
        <w:tab w:val="clear" w:pos="7920"/>
        <w:tab w:val="center" w:pos="0"/>
      </w:tabs>
      <w:spacing w:after="0"/>
      <w:ind w:left="0"/>
    </w:pPr>
    <w:rPr>
      <w:i w:val="0"/>
      <w:iCs w:val="0"/>
    </w:rPr>
  </w:style>
  <w:style w:type="paragraph" w:customStyle="1" w:styleId="OverallHeading1">
    <w:name w:val="Overall Heading1"/>
    <w:basedOn w:val="Normal"/>
    <w:next w:val="Normal"/>
    <w:rsid w:val="0051099D"/>
    <w:pPr>
      <w:keepNext/>
      <w:widowControl/>
      <w:autoSpaceDE w:val="0"/>
      <w:autoSpaceDN w:val="0"/>
      <w:spacing w:before="240" w:after="60"/>
    </w:pPr>
    <w:rPr>
      <w:rFonts w:ascii="Arial" w:hAnsi="Arial" w:cs="Arial"/>
      <w:b/>
      <w:kern w:val="28"/>
      <w:sz w:val="32"/>
      <w:szCs w:val="24"/>
    </w:rPr>
  </w:style>
  <w:style w:type="paragraph" w:customStyle="1" w:styleId="BodyDoubleIndent1">
    <w:name w:val="Body Double Indent1"/>
    <w:basedOn w:val="BodyTextIndent"/>
    <w:rsid w:val="0051099D"/>
    <w:pPr>
      <w:autoSpaceDE w:val="0"/>
      <w:autoSpaceDN w:val="0"/>
      <w:spacing w:after="0"/>
      <w:ind w:left="720"/>
    </w:pPr>
    <w:rPr>
      <w:rFonts w:ascii="Arial" w:hAnsi="Arial" w:cs="Arial"/>
      <w:bCs/>
    </w:rPr>
  </w:style>
  <w:style w:type="paragraph" w:customStyle="1" w:styleId="AppendixHeading1">
    <w:name w:val="Appendix Heading1"/>
    <w:basedOn w:val="OverallHeading"/>
    <w:next w:val="Normal"/>
    <w:rsid w:val="0051099D"/>
    <w:pPr>
      <w:tabs>
        <w:tab w:val="num" w:pos="0"/>
        <w:tab w:val="left" w:pos="1200"/>
        <w:tab w:val="right" w:leader="dot" w:pos="8630"/>
      </w:tabs>
      <w:ind w:hanging="360"/>
    </w:pPr>
    <w:rPr>
      <w:noProof/>
      <w:color w:val="800000"/>
      <w:sz w:val="22"/>
    </w:rPr>
  </w:style>
  <w:style w:type="paragraph" w:customStyle="1" w:styleId="Codesnippet1">
    <w:name w:val="Code snippet1"/>
    <w:rsid w:val="0051099D"/>
    <w:pPr>
      <w:shd w:val="clear" w:color="auto" w:fill="CCCCCC"/>
      <w:spacing w:after="0" w:line="240" w:lineRule="auto"/>
    </w:pPr>
    <w:rPr>
      <w:rFonts w:ascii="Courier New" w:eastAsia="Times New Roman" w:hAnsi="Courier New" w:cs="Times New Roman"/>
      <w:sz w:val="18"/>
      <w:szCs w:val="24"/>
    </w:rPr>
  </w:style>
  <w:style w:type="paragraph" w:customStyle="1" w:styleId="DesignNote1">
    <w:name w:val="Design Note1"/>
    <w:basedOn w:val="Normal"/>
    <w:rsid w:val="0051099D"/>
    <w:pPr>
      <w:widowControl/>
      <w:pBdr>
        <w:top w:val="single" w:sz="4" w:space="1" w:color="auto" w:shadow="1"/>
        <w:left w:val="single" w:sz="4" w:space="4" w:color="auto" w:shadow="1"/>
        <w:bottom w:val="single" w:sz="4" w:space="1" w:color="auto" w:shadow="1"/>
        <w:right w:val="single" w:sz="4" w:space="4" w:color="auto" w:shadow="1"/>
      </w:pBdr>
      <w:shd w:val="clear" w:color="auto" w:fill="CCCCCC"/>
      <w:tabs>
        <w:tab w:val="num" w:pos="720"/>
      </w:tabs>
      <w:autoSpaceDE w:val="0"/>
      <w:autoSpaceDN w:val="0"/>
      <w:ind w:left="720" w:hanging="360"/>
    </w:pPr>
    <w:rPr>
      <w:rFonts w:ascii="Arial" w:hAnsi="Arial" w:cs="Arial"/>
      <w:b/>
      <w:sz w:val="18"/>
      <w:szCs w:val="24"/>
    </w:rPr>
  </w:style>
  <w:style w:type="paragraph" w:customStyle="1" w:styleId="TagDoubleIndent1">
    <w:name w:val="Tag Double Indent1"/>
    <w:basedOn w:val="BodyDoubleIndent"/>
    <w:rsid w:val="0051099D"/>
    <w:rPr>
      <w:i/>
      <w:iCs/>
    </w:rPr>
  </w:style>
  <w:style w:type="paragraph" w:customStyle="1" w:styleId="TagIndent1">
    <w:name w:val="Tag Indent1"/>
    <w:basedOn w:val="BodyTextIndent"/>
    <w:rsid w:val="0051099D"/>
    <w:pPr>
      <w:autoSpaceDE w:val="0"/>
      <w:autoSpaceDN w:val="0"/>
      <w:spacing w:after="0"/>
    </w:pPr>
    <w:rPr>
      <w:rFonts w:ascii="Arial" w:hAnsi="Arial" w:cs="Arial"/>
      <w:i/>
    </w:rPr>
  </w:style>
  <w:style w:type="paragraph" w:customStyle="1" w:styleId="IssueText1">
    <w:name w:val="IssueText1"/>
    <w:basedOn w:val="Normal"/>
    <w:rsid w:val="0051099D"/>
    <w:pPr>
      <w:widowControl/>
      <w:autoSpaceDE w:val="0"/>
      <w:autoSpaceDN w:val="0"/>
    </w:pPr>
    <w:rPr>
      <w:rFonts w:ascii="Arial" w:hAnsi="Arial" w:cs="Arial"/>
      <w:sz w:val="16"/>
      <w:szCs w:val="24"/>
    </w:rPr>
  </w:style>
  <w:style w:type="numbering" w:customStyle="1" w:styleId="NoList2">
    <w:name w:val="No List2"/>
    <w:next w:val="NoList"/>
    <w:semiHidden/>
    <w:rsid w:val="0051099D"/>
  </w:style>
  <w:style w:type="table" w:customStyle="1" w:styleId="TableGrid2">
    <w:name w:val="Table Grid2"/>
    <w:basedOn w:val="TableNormal"/>
    <w:next w:val="TableGrid"/>
    <w:rsid w:val="0051099D"/>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1"/>
    <w:basedOn w:val="OverallHeading"/>
    <w:rsid w:val="0051099D"/>
    <w:pPr>
      <w:jc w:val="center"/>
    </w:pPr>
    <w:rPr>
      <w:b w:val="0"/>
      <w:bCs/>
      <w:sz w:val="28"/>
      <w:szCs w:val="24"/>
    </w:rPr>
  </w:style>
  <w:style w:type="character" w:customStyle="1" w:styleId="textsmall">
    <w:name w:val="textsmall"/>
    <w:basedOn w:val="DefaultParagraphFont"/>
    <w:rsid w:val="0051099D"/>
  </w:style>
  <w:style w:type="character" w:customStyle="1" w:styleId="notfunctionallink">
    <w:name w:val="notfunctionallink"/>
    <w:basedOn w:val="DefaultParagraphFont"/>
    <w:rsid w:val="0051099D"/>
  </w:style>
  <w:style w:type="character" w:customStyle="1" w:styleId="updatebodytest">
    <w:name w:val="updatebodytest"/>
    <w:basedOn w:val="DefaultParagraphFont"/>
    <w:rsid w:val="0051099D"/>
  </w:style>
  <w:style w:type="character" w:customStyle="1" w:styleId="Char1">
    <w:name w:val="Char1"/>
    <w:rsid w:val="0051099D"/>
    <w:rPr>
      <w:rFonts w:ascii="Arial" w:hAnsi="Arial" w:cs="Arial"/>
      <w:b/>
      <w:bCs/>
      <w:noProof w:val="0"/>
      <w:sz w:val="26"/>
      <w:szCs w:val="26"/>
      <w:lang w:val="en-US" w:eastAsia="en-US" w:bidi="ar-SA"/>
    </w:rPr>
  </w:style>
  <w:style w:type="character" w:customStyle="1" w:styleId="CharChar">
    <w:name w:val="Char Char"/>
    <w:rsid w:val="0051099D"/>
    <w:rPr>
      <w:noProof w:val="0"/>
      <w:snapToGrid/>
      <w:lang w:val="en-US" w:eastAsia="en-US" w:bidi="ar-SA"/>
    </w:rPr>
  </w:style>
  <w:style w:type="character" w:customStyle="1" w:styleId="requiredfield">
    <w:name w:val="requiredfield"/>
    <w:basedOn w:val="DefaultParagraphFont"/>
    <w:rsid w:val="0051099D"/>
  </w:style>
  <w:style w:type="paragraph" w:customStyle="1" w:styleId="msonormalcxspmiddle">
    <w:name w:val="msonormalcxspmiddle"/>
    <w:basedOn w:val="Normal"/>
    <w:rsid w:val="0051099D"/>
    <w:pPr>
      <w:widowControl/>
      <w:spacing w:before="100" w:beforeAutospacing="1" w:after="100" w:afterAutospacing="1"/>
    </w:pPr>
    <w:rPr>
      <w:rFonts w:ascii="Times New Roman" w:hAnsi="Times New Roman"/>
      <w:szCs w:val="24"/>
    </w:rPr>
  </w:style>
  <w:style w:type="paragraph" w:customStyle="1" w:styleId="heading2textsingle">
    <w:name w:val="heading 2 text single"/>
    <w:basedOn w:val="Normal"/>
    <w:rsid w:val="0051099D"/>
    <w:pPr>
      <w:widowControl/>
    </w:pPr>
    <w:rPr>
      <w:rFonts w:ascii="Times New Roman" w:hAnsi="Times New Roman"/>
      <w:szCs w:val="24"/>
    </w:rPr>
  </w:style>
  <w:style w:type="paragraph" w:customStyle="1" w:styleId="heading2text">
    <w:name w:val="heading 2 text"/>
    <w:basedOn w:val="Normal"/>
    <w:link w:val="heading2textChar"/>
    <w:rsid w:val="0051099D"/>
    <w:pPr>
      <w:widowControl/>
      <w:spacing w:before="240" w:after="240"/>
    </w:pPr>
    <w:rPr>
      <w:rFonts w:ascii="Times New Roman" w:hAnsi="Times New Roman"/>
      <w:szCs w:val="24"/>
    </w:rPr>
  </w:style>
  <w:style w:type="character" w:customStyle="1" w:styleId="heading2textChar">
    <w:name w:val="heading 2 text Char"/>
    <w:link w:val="heading2text"/>
    <w:rsid w:val="0051099D"/>
    <w:rPr>
      <w:rFonts w:ascii="Times New Roman" w:eastAsia="Times New Roman" w:hAnsi="Times New Roman" w:cs="Times New Roman"/>
      <w:sz w:val="24"/>
      <w:szCs w:val="24"/>
    </w:rPr>
  </w:style>
  <w:style w:type="character" w:customStyle="1" w:styleId="bodytxt1">
    <w:name w:val="bodytxt1"/>
    <w:rsid w:val="0051099D"/>
    <w:rPr>
      <w:rFonts w:ascii="Verdana" w:hAnsi="Verdana" w:hint="default"/>
      <w:b w:val="0"/>
      <w:bCs w:val="0"/>
      <w:i w:val="0"/>
      <w:iCs w:val="0"/>
      <w:strike w:val="0"/>
      <w:dstrike w:val="0"/>
      <w:color w:val="062A57"/>
      <w:sz w:val="17"/>
      <w:szCs w:val="17"/>
      <w:u w:val="none"/>
      <w:effect w:val="none"/>
    </w:rPr>
  </w:style>
  <w:style w:type="numbering" w:styleId="1ai">
    <w:name w:val="Outline List 1"/>
    <w:basedOn w:val="NoList"/>
    <w:rsid w:val="0051099D"/>
    <w:pPr>
      <w:numPr>
        <w:numId w:val="16"/>
      </w:numPr>
    </w:pPr>
  </w:style>
  <w:style w:type="paragraph" w:customStyle="1" w:styleId="mediumwhite">
    <w:name w:val="medium_white"/>
    <w:basedOn w:val="Normal"/>
    <w:rsid w:val="0051099D"/>
    <w:pPr>
      <w:widowControl/>
      <w:spacing w:before="100" w:beforeAutospacing="1" w:after="100" w:afterAutospacing="1"/>
    </w:pPr>
    <w:rPr>
      <w:rFonts w:ascii="Verdana" w:hAnsi="Verdana"/>
      <w:b/>
      <w:bCs/>
      <w:color w:val="FFFFFF"/>
      <w:sz w:val="18"/>
      <w:szCs w:val="18"/>
    </w:rPr>
  </w:style>
  <w:style w:type="character" w:customStyle="1" w:styleId="t1">
    <w:name w:val="t1"/>
    <w:rsid w:val="0051099D"/>
    <w:rPr>
      <w:color w:val="990000"/>
    </w:rPr>
  </w:style>
  <w:style w:type="character" w:customStyle="1" w:styleId="CharCharChar">
    <w:name w:val="Char Char Char"/>
    <w:locked/>
    <w:rsid w:val="0051099D"/>
    <w:rPr>
      <w:snapToGrid/>
      <w:lang w:val="en-US" w:eastAsia="en-US" w:bidi="ar-SA"/>
    </w:rPr>
  </w:style>
  <w:style w:type="paragraph" w:styleId="BodyTextFirstIndent2">
    <w:name w:val="Body Text First Indent 2"/>
    <w:basedOn w:val="BodyTextIndent"/>
    <w:link w:val="BodyTextFirstIndent2Char"/>
    <w:rsid w:val="0051099D"/>
    <w:pPr>
      <w:ind w:firstLine="210"/>
    </w:pPr>
  </w:style>
  <w:style w:type="character" w:customStyle="1" w:styleId="BodyTextFirstIndent2Char">
    <w:name w:val="Body Text First Indent 2 Char"/>
    <w:basedOn w:val="BodyTextIndentChar"/>
    <w:link w:val="BodyTextFirstIndent2"/>
    <w:rsid w:val="0051099D"/>
    <w:rPr>
      <w:rFonts w:ascii="Times New Roman" w:eastAsia="Times New Roman" w:hAnsi="Times New Roman" w:cs="Times New Roman"/>
      <w:sz w:val="24"/>
      <w:szCs w:val="24"/>
    </w:rPr>
  </w:style>
  <w:style w:type="character" w:customStyle="1" w:styleId="Hypertext">
    <w:name w:val="Hypertext"/>
    <w:rsid w:val="0051099D"/>
    <w:rPr>
      <w:color w:val="0000FF"/>
      <w:u w:val="single"/>
    </w:rPr>
  </w:style>
  <w:style w:type="paragraph" w:customStyle="1" w:styleId="1">
    <w:name w:val="_1"/>
    <w:basedOn w:val="Normal"/>
    <w:rsid w:val="00510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720" w:hanging="720"/>
    </w:pPr>
    <w:rPr>
      <w:szCs w:val="24"/>
    </w:rPr>
  </w:style>
  <w:style w:type="paragraph" w:customStyle="1" w:styleId="List1Alpha">
    <w:name w:val="List 1 Alpha"/>
    <w:basedOn w:val="ListNumber"/>
    <w:autoRedefine/>
    <w:rsid w:val="0051099D"/>
    <w:pPr>
      <w:keepNext/>
      <w:numPr>
        <w:numId w:val="17"/>
      </w:numPr>
      <w:tabs>
        <w:tab w:val="num" w:pos="936"/>
      </w:tabs>
      <w:autoSpaceDE/>
      <w:autoSpaceDN/>
      <w:spacing w:before="0" w:after="0"/>
      <w:ind w:left="1080"/>
    </w:pPr>
    <w:rPr>
      <w:rFonts w:ascii="Times New Roman" w:hAnsi="Times New Roman" w:cs="Times New Roman"/>
    </w:rPr>
  </w:style>
  <w:style w:type="character" w:customStyle="1" w:styleId="m1">
    <w:name w:val="m1"/>
    <w:rsid w:val="0051099D"/>
    <w:rPr>
      <w:color w:val="0000FF"/>
    </w:rPr>
  </w:style>
  <w:style w:type="character" w:customStyle="1" w:styleId="b1">
    <w:name w:val="b1"/>
    <w:rsid w:val="0051099D"/>
    <w:rPr>
      <w:rFonts w:ascii="Courier New" w:hAnsi="Courier New" w:cs="Courier New" w:hint="default"/>
      <w:b/>
      <w:bCs/>
      <w:strike w:val="0"/>
      <w:dstrike w:val="0"/>
      <w:color w:val="FF0000"/>
      <w:u w:val="none"/>
      <w:effect w:val="none"/>
    </w:rPr>
  </w:style>
  <w:style w:type="character" w:customStyle="1" w:styleId="regulartext1">
    <w:name w:val="regulartext1"/>
    <w:rsid w:val="0051099D"/>
    <w:rPr>
      <w:rFonts w:ascii="Arial" w:hAnsi="Arial" w:cs="Arial" w:hint="default"/>
      <w:sz w:val="19"/>
      <w:szCs w:val="19"/>
    </w:rPr>
  </w:style>
  <w:style w:type="paragraph" w:customStyle="1" w:styleId="regulartext">
    <w:name w:val="regulartext"/>
    <w:basedOn w:val="Normal"/>
    <w:rsid w:val="0051099D"/>
    <w:pPr>
      <w:widowControl/>
      <w:spacing w:before="100" w:beforeAutospacing="1" w:after="100" w:afterAutospacing="1"/>
    </w:pPr>
    <w:rPr>
      <w:rFonts w:ascii="Arial" w:hAnsi="Arial" w:cs="Arial"/>
      <w:color w:val="000000"/>
      <w:sz w:val="19"/>
      <w:szCs w:val="19"/>
    </w:rPr>
  </w:style>
  <w:style w:type="character" w:customStyle="1" w:styleId="bodystyle1">
    <w:name w:val="bodystyle1"/>
    <w:rsid w:val="0051099D"/>
    <w:rPr>
      <w:rFonts w:ascii="Times New Roman" w:hAnsi="Times New Roman" w:cs="Times New Roman" w:hint="default"/>
      <w:sz w:val="21"/>
      <w:szCs w:val="21"/>
    </w:rPr>
  </w:style>
  <w:style w:type="paragraph" w:customStyle="1" w:styleId="1Paragraph">
    <w:name w:val="1Paragraph"/>
    <w:rsid w:val="0051099D"/>
    <w:pPr>
      <w:widowControl w:val="0"/>
      <w:tabs>
        <w:tab w:val="left" w:pos="720"/>
      </w:tabs>
      <w:adjustRightInd w:val="0"/>
      <w:spacing w:after="0" w:line="360" w:lineRule="atLeast"/>
      <w:ind w:left="720" w:hanging="720"/>
      <w:jc w:val="both"/>
      <w:textAlignment w:val="baseline"/>
    </w:pPr>
    <w:rPr>
      <w:rFonts w:ascii="Times New Roman" w:eastAsia="Times New Roman" w:hAnsi="Times New Roman" w:cs="Times New Roman"/>
      <w:snapToGrid w:val="0"/>
      <w:sz w:val="24"/>
      <w:szCs w:val="24"/>
    </w:rPr>
  </w:style>
  <w:style w:type="character" w:customStyle="1" w:styleId="HRSA">
    <w:name w:val="HRSA"/>
    <w:semiHidden/>
    <w:rsid w:val="0051099D"/>
    <w:rPr>
      <w:rFonts w:ascii="Arial Narrow" w:hAnsi="Arial Narrow"/>
      <w:b w:val="0"/>
      <w:bCs w:val="0"/>
      <w:i w:val="0"/>
      <w:iCs w:val="0"/>
      <w:strike w:val="0"/>
      <w:color w:val="800080"/>
      <w:sz w:val="24"/>
      <w:szCs w:val="24"/>
      <w:u w:val="none"/>
    </w:rPr>
  </w:style>
  <w:style w:type="character" w:styleId="HTMLCite">
    <w:name w:val="HTML Cite"/>
    <w:rsid w:val="0051099D"/>
    <w:rPr>
      <w:i/>
      <w:iCs/>
    </w:rPr>
  </w:style>
  <w:style w:type="paragraph" w:customStyle="1" w:styleId="InsideAddress">
    <w:name w:val="Inside Address"/>
    <w:basedOn w:val="Normal"/>
    <w:rsid w:val="0051099D"/>
    <w:pPr>
      <w:autoSpaceDE w:val="0"/>
      <w:autoSpaceDN w:val="0"/>
      <w:adjustRightInd w:val="0"/>
      <w:spacing w:line="360" w:lineRule="atLeast"/>
      <w:jc w:val="both"/>
      <w:textAlignment w:val="baseline"/>
    </w:pPr>
    <w:rPr>
      <w:rFonts w:ascii="Times New Roman" w:hAnsi="Times New Roman"/>
      <w:szCs w:val="24"/>
    </w:rPr>
  </w:style>
  <w:style w:type="character" w:customStyle="1" w:styleId="phonenumbers1">
    <w:name w:val="phonenumbers1"/>
    <w:rsid w:val="0051099D"/>
    <w:rPr>
      <w:rFonts w:ascii="Arial" w:hAnsi="Arial" w:cs="Arial" w:hint="default"/>
      <w:b/>
      <w:bCs/>
      <w:strike w:val="0"/>
      <w:dstrike w:val="0"/>
      <w:color w:val="336666"/>
      <w:sz w:val="38"/>
      <w:szCs w:val="38"/>
      <w:u w:val="none"/>
      <w:effect w:val="none"/>
    </w:rPr>
  </w:style>
  <w:style w:type="character" w:customStyle="1" w:styleId="hypertext0">
    <w:name w:val="hypertext"/>
    <w:rsid w:val="0051099D"/>
    <w:rPr>
      <w:color w:val="0000FF"/>
      <w:u w:val="single"/>
    </w:rPr>
  </w:style>
  <w:style w:type="character" w:customStyle="1" w:styleId="CharCharChar1">
    <w:name w:val="Char Char Char1"/>
    <w:rsid w:val="0051099D"/>
    <w:rPr>
      <w:sz w:val="24"/>
      <w:lang w:val="en-US" w:eastAsia="en-US" w:bidi="ar-SA"/>
    </w:rPr>
  </w:style>
  <w:style w:type="character" w:customStyle="1" w:styleId="CharacterStyle1">
    <w:name w:val="Character Style 1"/>
    <w:rsid w:val="0051099D"/>
    <w:rPr>
      <w:sz w:val="23"/>
    </w:rPr>
  </w:style>
  <w:style w:type="paragraph" w:customStyle="1" w:styleId="Level12">
    <w:name w:val="Level 12"/>
    <w:basedOn w:val="Normal"/>
    <w:rsid w:val="0051099D"/>
    <w:pPr>
      <w:numPr>
        <w:numId w:val="18"/>
      </w:numPr>
      <w:ind w:left="720" w:hanging="720"/>
      <w:outlineLvl w:val="0"/>
    </w:pPr>
    <w:rPr>
      <w:rFonts w:ascii="Times New Roman" w:hAnsi="Times New Roman"/>
      <w:snapToGrid w:val="0"/>
      <w:szCs w:val="24"/>
    </w:rPr>
  </w:style>
  <w:style w:type="paragraph" w:customStyle="1" w:styleId="Legal1">
    <w:name w:val="Legal 1"/>
    <w:basedOn w:val="Normal"/>
    <w:rsid w:val="00510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Times New Roman" w:hAnsi="Times New Roman"/>
      <w:snapToGrid w:val="0"/>
      <w:szCs w:val="24"/>
    </w:rPr>
  </w:style>
  <w:style w:type="character" w:customStyle="1" w:styleId="Style10pt">
    <w:name w:val="Style 10 pt"/>
    <w:rsid w:val="0051099D"/>
    <w:rPr>
      <w:rFonts w:ascii="Times New Roman" w:hAnsi="Times New Roman" w:cs="Times New Roman"/>
      <w:sz w:val="20"/>
      <w:szCs w:val="20"/>
    </w:rPr>
  </w:style>
  <w:style w:type="paragraph" w:customStyle="1" w:styleId="Style0">
    <w:name w:val="Style0"/>
    <w:rsid w:val="0051099D"/>
    <w:pPr>
      <w:spacing w:after="0" w:line="240" w:lineRule="auto"/>
    </w:pPr>
    <w:rPr>
      <w:rFonts w:ascii="Arial" w:eastAsia="Times New Roman" w:hAnsi="Arial" w:cs="Times New Roman"/>
      <w:snapToGrid w:val="0"/>
      <w:sz w:val="24"/>
      <w:szCs w:val="24"/>
    </w:rPr>
  </w:style>
  <w:style w:type="character" w:customStyle="1" w:styleId="u1">
    <w:name w:val="u1"/>
    <w:rsid w:val="0051099D"/>
    <w:rPr>
      <w:color w:val="009900"/>
      <w:sz w:val="18"/>
      <w:szCs w:val="18"/>
    </w:rPr>
  </w:style>
  <w:style w:type="character" w:customStyle="1" w:styleId="l1">
    <w:name w:val="l1"/>
    <w:rsid w:val="0051099D"/>
    <w:rPr>
      <w:color w:val="0000CC"/>
    </w:rPr>
  </w:style>
  <w:style w:type="character" w:customStyle="1" w:styleId="Title1">
    <w:name w:val="Title1"/>
    <w:rsid w:val="0051099D"/>
    <w:rPr>
      <w:rFonts w:ascii="Verdana" w:hAnsi="Verdana" w:hint="default"/>
      <w:b/>
      <w:bCs/>
      <w:color w:val="FFFFFF"/>
      <w:sz w:val="21"/>
      <w:szCs w:val="21"/>
      <w:shd w:val="clear" w:color="auto" w:fill="009966"/>
    </w:rPr>
  </w:style>
  <w:style w:type="paragraph" w:customStyle="1" w:styleId="Firstline05">
    <w:name w:val="First line: 0.5&quot;"/>
    <w:basedOn w:val="Normal"/>
    <w:next w:val="NormalIndent"/>
    <w:rsid w:val="0051099D"/>
    <w:pPr>
      <w:widowControl/>
      <w:ind w:firstLine="720"/>
    </w:pPr>
    <w:rPr>
      <w:rFonts w:ascii="Times New Roman" w:hAnsi="Times New Roman"/>
      <w:smallCaps/>
      <w:szCs w:val="24"/>
    </w:rPr>
  </w:style>
  <w:style w:type="paragraph" w:styleId="TableofFigures">
    <w:name w:val="table of figures"/>
    <w:basedOn w:val="Normal"/>
    <w:next w:val="Normal"/>
    <w:rsid w:val="0051099D"/>
    <w:pPr>
      <w:widowControl/>
      <w:autoSpaceDE w:val="0"/>
      <w:autoSpaceDN w:val="0"/>
    </w:pPr>
    <w:rPr>
      <w:rFonts w:ascii="Arial" w:hAnsi="Arial" w:cs="Arial"/>
      <w:szCs w:val="24"/>
    </w:rPr>
  </w:style>
  <w:style w:type="character" w:customStyle="1" w:styleId="Style12pt">
    <w:name w:val="Style 12 pt"/>
    <w:rsid w:val="0051099D"/>
    <w:rPr>
      <w:kern w:val="32"/>
      <w:sz w:val="24"/>
    </w:rPr>
  </w:style>
  <w:style w:type="character" w:customStyle="1" w:styleId="OverallHeadingChar">
    <w:name w:val="Overall Heading Char"/>
    <w:link w:val="OverallHeading"/>
    <w:rsid w:val="0051099D"/>
    <w:rPr>
      <w:rFonts w:ascii="Arial" w:eastAsia="Times New Roman" w:hAnsi="Arial" w:cs="Times New Roman"/>
      <w:b/>
      <w:kern w:val="28"/>
      <w:sz w:val="32"/>
      <w:szCs w:val="20"/>
    </w:rPr>
  </w:style>
  <w:style w:type="paragraph" w:customStyle="1" w:styleId="StyleFirstline36pt">
    <w:name w:val="Style First line: 36pt"/>
    <w:basedOn w:val="Normal"/>
    <w:rsid w:val="0051099D"/>
    <w:pPr>
      <w:widowControl/>
      <w:ind w:firstLine="720"/>
    </w:pPr>
    <w:rPr>
      <w:rFonts w:ascii="Times New Roman" w:hAnsi="Times New Roman"/>
      <w:szCs w:val="24"/>
    </w:rPr>
  </w:style>
  <w:style w:type="paragraph" w:customStyle="1" w:styleId="head1">
    <w:name w:val="head1"/>
    <w:basedOn w:val="Normal"/>
    <w:rsid w:val="0051099D"/>
    <w:pPr>
      <w:widowControl/>
      <w:spacing w:before="100" w:beforeAutospacing="1" w:after="100" w:afterAutospacing="1"/>
    </w:pPr>
    <w:rPr>
      <w:rFonts w:ascii="Verdana" w:hAnsi="Verdana"/>
      <w:b/>
      <w:bCs/>
      <w:caps/>
      <w:color w:val="466593"/>
      <w:sz w:val="27"/>
      <w:szCs w:val="27"/>
    </w:rPr>
  </w:style>
  <w:style w:type="character" w:customStyle="1" w:styleId="TOC3Char">
    <w:name w:val="TOC 3 Char"/>
    <w:link w:val="TOC3"/>
    <w:uiPriority w:val="39"/>
    <w:rsid w:val="0051099D"/>
    <w:rPr>
      <w:rFonts w:ascii="Times New Roman" w:eastAsia="Times New Roman" w:hAnsi="Times New Roman" w:cs="Times New Roman"/>
      <w:b/>
      <w:i/>
      <w:iCs/>
      <w:sz w:val="20"/>
      <w:szCs w:val="20"/>
    </w:rPr>
  </w:style>
  <w:style w:type="character" w:customStyle="1" w:styleId="Heading3Char1">
    <w:name w:val="Heading 3 Char1"/>
    <w:link w:val="Heading3"/>
    <w:rsid w:val="0051099D"/>
    <w:rPr>
      <w:rFonts w:ascii="Times New Roman Bold" w:eastAsia="Times New Roman" w:hAnsi="Times New Roman Bold" w:cs="Times New Roman"/>
      <w:b/>
      <w:bCs/>
      <w:sz w:val="24"/>
      <w:szCs w:val="26"/>
    </w:rPr>
  </w:style>
  <w:style w:type="paragraph" w:customStyle="1" w:styleId="ColorfulShading-Accent11">
    <w:name w:val="Colorful Shading - Accent 11"/>
    <w:hidden/>
    <w:uiPriority w:val="99"/>
    <w:semiHidden/>
    <w:rsid w:val="0051099D"/>
    <w:pPr>
      <w:spacing w:after="0" w:line="240" w:lineRule="auto"/>
    </w:pPr>
    <w:rPr>
      <w:rFonts w:ascii="Times New Roman" w:eastAsia="Times New Roman" w:hAnsi="Times New Roman" w:cs="Times New Roman"/>
      <w:sz w:val="24"/>
      <w:szCs w:val="24"/>
    </w:rPr>
  </w:style>
  <w:style w:type="character" w:customStyle="1" w:styleId="CharChar10">
    <w:name w:val="Char Char10"/>
    <w:semiHidden/>
    <w:locked/>
    <w:rsid w:val="0051099D"/>
    <w:rPr>
      <w:rFonts w:cs="Times New Roman"/>
    </w:rPr>
  </w:style>
  <w:style w:type="paragraph" w:customStyle="1" w:styleId="FootnoteText1">
    <w:name w:val="Footnote Text1"/>
    <w:basedOn w:val="FootnoteText"/>
    <w:qFormat/>
    <w:rsid w:val="0051099D"/>
    <w:rPr>
      <w:szCs w:val="20"/>
    </w:rPr>
  </w:style>
  <w:style w:type="character" w:customStyle="1" w:styleId="apple-style-span">
    <w:name w:val="apple-style-span"/>
    <w:basedOn w:val="DefaultParagraphFont"/>
    <w:rsid w:val="0051099D"/>
  </w:style>
  <w:style w:type="paragraph" w:customStyle="1" w:styleId="MediumGrid1-Accent21">
    <w:name w:val="Medium Grid 1 - Accent 21"/>
    <w:basedOn w:val="Normal"/>
    <w:uiPriority w:val="34"/>
    <w:qFormat/>
    <w:rsid w:val="0051099D"/>
    <w:pPr>
      <w:widowControl/>
      <w:ind w:left="720"/>
    </w:pPr>
    <w:rPr>
      <w:rFonts w:ascii="Times New Roman" w:hAnsi="Times New Roman"/>
      <w:szCs w:val="24"/>
    </w:rPr>
  </w:style>
  <w:style w:type="paragraph" w:customStyle="1" w:styleId="MediumList2-Accent21">
    <w:name w:val="Medium List 2 - Accent 21"/>
    <w:hidden/>
    <w:uiPriority w:val="99"/>
    <w:semiHidden/>
    <w:rsid w:val="0051099D"/>
    <w:pPr>
      <w:spacing w:after="0" w:line="240" w:lineRule="auto"/>
    </w:pPr>
    <w:rPr>
      <w:rFonts w:ascii="Times New Roman" w:eastAsia="Times New Roman" w:hAnsi="Times New Roman" w:cs="Times New Roman"/>
      <w:sz w:val="24"/>
      <w:szCs w:val="24"/>
    </w:rPr>
  </w:style>
  <w:style w:type="paragraph" w:customStyle="1" w:styleId="ColorfulShading-Accent12">
    <w:name w:val="Colorful Shading - Accent 12"/>
    <w:hidden/>
    <w:uiPriority w:val="99"/>
    <w:semiHidden/>
    <w:rsid w:val="0051099D"/>
    <w:pPr>
      <w:spacing w:after="0" w:line="240" w:lineRule="auto"/>
    </w:pPr>
    <w:rPr>
      <w:rFonts w:ascii="Times New Roman" w:eastAsia="Times New Roman" w:hAnsi="Times New Roman" w:cs="Times New Roman"/>
      <w:sz w:val="24"/>
      <w:szCs w:val="24"/>
    </w:rPr>
  </w:style>
  <w:style w:type="paragraph" w:customStyle="1" w:styleId="ColorfulList-Accent12">
    <w:name w:val="Colorful List - Accent 12"/>
    <w:basedOn w:val="Normal"/>
    <w:uiPriority w:val="72"/>
    <w:qFormat/>
    <w:rsid w:val="0051099D"/>
    <w:pPr>
      <w:widowControl/>
      <w:ind w:left="720"/>
    </w:pPr>
    <w:rPr>
      <w:rFonts w:ascii="Times New Roman" w:hAnsi="Times New Roman"/>
      <w:szCs w:val="24"/>
    </w:rPr>
  </w:style>
  <w:style w:type="paragraph" w:styleId="Revision">
    <w:name w:val="Revision"/>
    <w:hidden/>
    <w:uiPriority w:val="62"/>
    <w:rsid w:val="0051099D"/>
    <w:pPr>
      <w:spacing w:after="0"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51099D"/>
    <w:pPr>
      <w:widowControl/>
    </w:pPr>
    <w:rPr>
      <w:rFonts w:ascii="Calibri" w:hAnsi="Calibri" w:cs="Calibri"/>
      <w:sz w:val="22"/>
      <w:szCs w:val="22"/>
    </w:rPr>
  </w:style>
  <w:style w:type="numbering" w:customStyle="1" w:styleId="NoList3">
    <w:name w:val="No List3"/>
    <w:next w:val="NoList"/>
    <w:uiPriority w:val="99"/>
    <w:semiHidden/>
    <w:unhideWhenUsed/>
    <w:rsid w:val="0051099D"/>
  </w:style>
  <w:style w:type="paragraph" w:customStyle="1" w:styleId="TableParagraph">
    <w:name w:val="Table Paragraph"/>
    <w:basedOn w:val="Normal"/>
    <w:uiPriority w:val="99"/>
    <w:rsid w:val="0051099D"/>
    <w:pPr>
      <w:widowControl/>
      <w:autoSpaceDE w:val="0"/>
      <w:autoSpaceDN w:val="0"/>
      <w:adjustRightInd w:val="0"/>
    </w:pPr>
    <w:rPr>
      <w:rFonts w:ascii="Times New Roman" w:eastAsia="Calibri" w:hAnsi="Times New Roman"/>
      <w:szCs w:val="24"/>
    </w:rPr>
  </w:style>
  <w:style w:type="paragraph" w:customStyle="1" w:styleId="DarkList-Accent31">
    <w:name w:val="Dark List - Accent 31"/>
    <w:hidden/>
    <w:uiPriority w:val="71"/>
    <w:rsid w:val="0037714B"/>
    <w:pPr>
      <w:spacing w:after="0" w:line="240" w:lineRule="auto"/>
    </w:pPr>
    <w:rPr>
      <w:rFonts w:ascii="Times New Roman" w:eastAsia="Times New Roman" w:hAnsi="Times New Roman" w:cs="Times New Roman"/>
      <w:sz w:val="24"/>
      <w:szCs w:val="24"/>
    </w:rPr>
  </w:style>
  <w:style w:type="paragraph" w:customStyle="1" w:styleId="ColorfulShading-Accent31">
    <w:name w:val="Colorful Shading - Accent 31"/>
    <w:basedOn w:val="Normal"/>
    <w:uiPriority w:val="34"/>
    <w:qFormat/>
    <w:rsid w:val="0037714B"/>
    <w:pPr>
      <w:widowControl/>
      <w:ind w:left="720"/>
    </w:pPr>
    <w:rPr>
      <w:rFonts w:ascii="Calibri" w:eastAsia="Calibri" w:hAnsi="Calibri"/>
      <w:sz w:val="22"/>
      <w:szCs w:val="22"/>
    </w:rPr>
  </w:style>
  <w:style w:type="paragraph" w:styleId="TOCHeading">
    <w:name w:val="TOC Heading"/>
    <w:basedOn w:val="Heading1"/>
    <w:next w:val="Normal"/>
    <w:uiPriority w:val="39"/>
    <w:semiHidden/>
    <w:unhideWhenUsed/>
    <w:qFormat/>
    <w:rsid w:val="0037714B"/>
    <w:pPr>
      <w:keepLines/>
      <w:numPr>
        <w:numId w:val="0"/>
      </w:numPr>
      <w:tabs>
        <w:tab w:val="clear" w:pos="360"/>
      </w:tabs>
      <w:spacing w:before="480" w:after="0" w:line="276" w:lineRule="auto"/>
      <w:outlineLvl w:val="9"/>
    </w:pPr>
    <w:rPr>
      <w:rFonts w:ascii="Cambria" w:eastAsia="MS Gothic" w:hAnsi="Cambria"/>
      <w:color w:val="365F91"/>
      <w:kern w:val="0"/>
      <w:szCs w:val="28"/>
      <w:lang w:eastAsia="ja-JP"/>
    </w:rPr>
  </w:style>
  <w:style w:type="paragraph" w:customStyle="1" w:styleId="LightList-Accent31">
    <w:name w:val="Light List - Accent 31"/>
    <w:hidden/>
    <w:uiPriority w:val="62"/>
    <w:rsid w:val="0037714B"/>
    <w:pPr>
      <w:spacing w:after="0" w:line="240" w:lineRule="auto"/>
    </w:pPr>
    <w:rPr>
      <w:rFonts w:ascii="Times New Roman" w:eastAsia="Times New Roman" w:hAnsi="Times New Roman" w:cs="Times New Roman"/>
      <w:sz w:val="24"/>
      <w:szCs w:val="24"/>
    </w:rPr>
  </w:style>
  <w:style w:type="paragraph" w:customStyle="1" w:styleId="ColorfulList-Accent13">
    <w:name w:val="Colorful List - Accent 13"/>
    <w:basedOn w:val="Normal"/>
    <w:uiPriority w:val="63"/>
    <w:qFormat/>
    <w:rsid w:val="0037714B"/>
    <w:pPr>
      <w:widowControl/>
      <w:ind w:left="720"/>
    </w:pPr>
    <w:rPr>
      <w:rFonts w:ascii="Times New Roman" w:hAnsi="Times New Roman"/>
      <w:szCs w:val="24"/>
    </w:rPr>
  </w:style>
  <w:style w:type="paragraph" w:customStyle="1" w:styleId="ColorfulShading-Accent13">
    <w:name w:val="Colorful Shading - Accent 13"/>
    <w:hidden/>
    <w:uiPriority w:val="71"/>
    <w:rsid w:val="0037714B"/>
    <w:pPr>
      <w:spacing w:after="0" w:line="240" w:lineRule="auto"/>
    </w:pPr>
    <w:rPr>
      <w:rFonts w:ascii="Times New Roman" w:eastAsia="Times New Roman" w:hAnsi="Times New Roman" w:cs="Times New Roman"/>
      <w:sz w:val="24"/>
      <w:szCs w:val="24"/>
    </w:rPr>
  </w:style>
  <w:style w:type="character" w:customStyle="1" w:styleId="hl">
    <w:name w:val="hl"/>
    <w:basedOn w:val="DefaultParagraphFont"/>
    <w:rsid w:val="00377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6187">
      <w:bodyDiv w:val="1"/>
      <w:marLeft w:val="0"/>
      <w:marRight w:val="0"/>
      <w:marTop w:val="0"/>
      <w:marBottom w:val="0"/>
      <w:divBdr>
        <w:top w:val="none" w:sz="0" w:space="0" w:color="auto"/>
        <w:left w:val="none" w:sz="0" w:space="0" w:color="auto"/>
        <w:bottom w:val="none" w:sz="0" w:space="0" w:color="auto"/>
        <w:right w:val="none" w:sz="0" w:space="0" w:color="auto"/>
      </w:divBdr>
    </w:div>
    <w:div w:id="1061713389">
      <w:bodyDiv w:val="1"/>
      <w:marLeft w:val="0"/>
      <w:marRight w:val="0"/>
      <w:marTop w:val="0"/>
      <w:marBottom w:val="0"/>
      <w:divBdr>
        <w:top w:val="none" w:sz="0" w:space="0" w:color="auto"/>
        <w:left w:val="none" w:sz="0" w:space="0" w:color="auto"/>
        <w:bottom w:val="none" w:sz="0" w:space="0" w:color="auto"/>
        <w:right w:val="none" w:sz="0" w:space="0" w:color="auto"/>
      </w:divBdr>
    </w:div>
    <w:div w:id="1396662838">
      <w:bodyDiv w:val="1"/>
      <w:marLeft w:val="0"/>
      <w:marRight w:val="0"/>
      <w:marTop w:val="0"/>
      <w:marBottom w:val="0"/>
      <w:divBdr>
        <w:top w:val="none" w:sz="0" w:space="0" w:color="auto"/>
        <w:left w:val="none" w:sz="0" w:space="0" w:color="auto"/>
        <w:bottom w:val="none" w:sz="0" w:space="0" w:color="auto"/>
        <w:right w:val="none" w:sz="0" w:space="0" w:color="auto"/>
      </w:divBdr>
    </w:div>
    <w:div w:id="187291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phc.hrsa.gov/healthcenterdatastatistics/reporting" TargetMode="External"/><Relationship Id="rId18" Type="http://schemas.openxmlformats.org/officeDocument/2006/relationships/hyperlink" Target="http://bphc.hrsa.gov/policiesregulations/policies/pin200801.html" TargetMode="External"/><Relationship Id="rId26" Type="http://schemas.openxmlformats.org/officeDocument/2006/relationships/hyperlink" Target="http://www.hrsa.gov/grants/apply/assistance/nap" TargetMode="External"/><Relationship Id="rId3" Type="http://schemas.openxmlformats.org/officeDocument/2006/relationships/styles" Target="styles.xml"/><Relationship Id="rId21" Type="http://schemas.openxmlformats.org/officeDocument/2006/relationships/hyperlink" Target="http://www.hrsa.gov/grants/apply/assistance/nap"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hrsa.gov/grants/apply/assistance/sac" TargetMode="External"/><Relationship Id="rId17" Type="http://schemas.openxmlformats.org/officeDocument/2006/relationships/hyperlink" Target="http://bphc.hrsa.gov/policiesregulations/policies/pin200801.html" TargetMode="External"/><Relationship Id="rId25" Type="http://schemas.openxmlformats.org/officeDocument/2006/relationships/hyperlink" Target="http://bphc.hrsa.gov/policiesregulations/performancemeasure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phc.hrsa.gov/healthcenterdatastatistics" TargetMode="External"/><Relationship Id="rId20" Type="http://schemas.openxmlformats.org/officeDocument/2006/relationships/hyperlink" Target="http://www.hrsa.gov/grants/apply/assistance/NA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phc.hrsa.gov/healthcenterdatastatistics/reporting" TargetMode="External"/><Relationship Id="rId24" Type="http://schemas.openxmlformats.org/officeDocument/2006/relationships/hyperlink" Target="http://bphc.hrsa.gov/policiesregulations/performancemeasures"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bphc.hrsa.gov/healthcenterdatastatistics" TargetMode="External"/><Relationship Id="rId23" Type="http://schemas.openxmlformats.org/officeDocument/2006/relationships/hyperlink" Target="file:///C:/Documents%20and%20Settings/Users/mlegaspi/AppData/Local/Microsoft/Windows/Temporary%20Internet%20Files/Content.IE5/CK63031A/FY2013%20NAP%20Clinical%20and%20%20Financial%20Performance%20Measures%20Instructions%5b1%5d.doc" TargetMode="External"/><Relationship Id="rId28" Type="http://schemas.openxmlformats.org/officeDocument/2006/relationships/header" Target="header2.xml"/><Relationship Id="rId10" Type="http://schemas.openxmlformats.org/officeDocument/2006/relationships/hyperlink" Target="http://bhpr.hrsa.gov/shortage/" TargetMode="External"/><Relationship Id="rId19" Type="http://schemas.openxmlformats.org/officeDocument/2006/relationships/hyperlink" Target="http://www.hrsa.gov/grants/apply/assistance/NAP"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sdb@hrsa.gov" TargetMode="External"/><Relationship Id="rId14" Type="http://schemas.openxmlformats.org/officeDocument/2006/relationships/hyperlink" Target="http://bphc.hrsa.gov/about/requirements" TargetMode="External"/><Relationship Id="rId22" Type="http://schemas.openxmlformats.org/officeDocument/2006/relationships/hyperlink" Target="http://bphc.hrsa.gov/policiesregulations/performancemeasures/"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7055A-43D6-477F-9C78-1AEA90487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14738</Words>
  <Characters>84011</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98552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dcterms:created xsi:type="dcterms:W3CDTF">2013-07-16T17:43:00Z</dcterms:created>
  <dcterms:modified xsi:type="dcterms:W3CDTF">2013-07-16T17:43:00Z</dcterms:modified>
</cp:coreProperties>
</file>