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DF" w:rsidRDefault="003322DF" w:rsidP="003322DF">
      <w:pPr>
        <w:rPr>
          <w:sz w:val="40"/>
          <w:szCs w:val="40"/>
        </w:rPr>
      </w:pPr>
      <w:bookmarkStart w:id="0" w:name="_GoBack"/>
      <w:bookmarkEnd w:id="0"/>
      <w:r>
        <w:rPr>
          <w:rFonts w:ascii="CG Times" w:hAnsi="CG Times"/>
          <w:b/>
          <w:bCs/>
          <w:i/>
          <w:iCs/>
          <w:sz w:val="40"/>
          <w:szCs w:val="40"/>
        </w:rPr>
        <w:t>Active Bacterial Core Surveillance</w:t>
      </w:r>
    </w:p>
    <w:p w:rsidR="003322DF" w:rsidRDefault="003322DF" w:rsidP="003322DF">
      <w:pPr>
        <w:tabs>
          <w:tab w:val="left" w:pos="-1440"/>
        </w:tabs>
        <w:ind w:left="5040" w:hanging="5040"/>
        <w:rPr>
          <w:szCs w:val="20"/>
        </w:rPr>
      </w:pPr>
      <w:r>
        <w:rPr>
          <w:sz w:val="36"/>
          <w:szCs w:val="36"/>
        </w:rPr>
        <w:t>Surveillance Area by Pathogen:</w:t>
      </w:r>
      <w:r>
        <w:rPr>
          <w:sz w:val="36"/>
          <w:szCs w:val="36"/>
        </w:rPr>
        <w:tab/>
      </w:r>
      <w:r>
        <w:rPr>
          <w:b/>
          <w:bCs/>
          <w:sz w:val="36"/>
          <w:szCs w:val="36"/>
        </w:rPr>
        <w:t>2012</w:t>
      </w:r>
    </w:p>
    <w:tbl>
      <w:tblPr>
        <w:tblW w:w="1335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35"/>
        <w:gridCol w:w="1258"/>
        <w:gridCol w:w="1929"/>
        <w:gridCol w:w="1929"/>
        <w:gridCol w:w="1929"/>
        <w:gridCol w:w="1929"/>
        <w:gridCol w:w="1826"/>
        <w:gridCol w:w="1815"/>
      </w:tblGrid>
      <w:tr w:rsidR="003322DF" w:rsidTr="00BB7CB4">
        <w:trPr>
          <w:tblHeader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double" w:sz="6" w:space="0" w:color="auto"/>
              <w:right w:val="double" w:sz="6" w:space="0" w:color="auto"/>
            </w:tcBorders>
            <w:shd w:val="pct10" w:color="000000" w:fill="FFFFFF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Area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double" w:sz="6" w:space="0" w:color="auto"/>
              <w:right w:val="single" w:sz="6" w:space="0" w:color="000000"/>
            </w:tcBorders>
            <w:shd w:val="pct10" w:color="000000" w:fill="FFFFFF"/>
          </w:tcPr>
          <w:p w:rsidR="003322DF" w:rsidRDefault="003322DF" w:rsidP="00BB7CB4">
            <w:pPr>
              <w:spacing w:line="120" w:lineRule="exact"/>
              <w:rPr>
                <w:b/>
                <w:bCs/>
                <w:szCs w:val="20"/>
              </w:rPr>
            </w:pPr>
          </w:p>
          <w:p w:rsidR="003322DF" w:rsidRDefault="003322DF" w:rsidP="00BB7CB4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Start Date</w:t>
            </w:r>
          </w:p>
          <w:p w:rsidR="003322DF" w:rsidRDefault="003322DF" w:rsidP="00BB7CB4">
            <w:pPr>
              <w:spacing w:after="58"/>
              <w:rPr>
                <w:b/>
                <w:bCs/>
                <w:szCs w:val="20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pct10" w:color="000000" w:fill="FFFFFF"/>
          </w:tcPr>
          <w:p w:rsidR="003322DF" w:rsidRDefault="003322DF" w:rsidP="00BB7CB4">
            <w:pPr>
              <w:spacing w:line="120" w:lineRule="exact"/>
              <w:rPr>
                <w:b/>
                <w:bCs/>
                <w:szCs w:val="20"/>
              </w:rPr>
            </w:pP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Counties conducting</w:t>
            </w:r>
            <w:r>
              <w:rPr>
                <w:b/>
                <w:bCs/>
                <w:i/>
                <w:iCs/>
                <w:szCs w:val="20"/>
              </w:rPr>
              <w:t xml:space="preserve"> Haemophilus influenzae</w:t>
            </w: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surveillance</w:t>
            </w:r>
          </w:p>
          <w:p w:rsidR="003322DF" w:rsidRDefault="003322DF" w:rsidP="00BB7CB4">
            <w:pPr>
              <w:spacing w:after="5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(population)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pct10" w:color="000000" w:fill="FFFFFF"/>
          </w:tcPr>
          <w:p w:rsidR="003322DF" w:rsidRDefault="003322DF" w:rsidP="00BB7CB4">
            <w:pPr>
              <w:spacing w:line="120" w:lineRule="exact"/>
              <w:rPr>
                <w:b/>
                <w:bCs/>
                <w:szCs w:val="20"/>
              </w:rPr>
            </w:pPr>
          </w:p>
          <w:p w:rsidR="003322DF" w:rsidRDefault="003322DF" w:rsidP="00BB7CB4">
            <w:pPr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szCs w:val="20"/>
              </w:rPr>
              <w:t>Counties conducting</w:t>
            </w:r>
          </w:p>
          <w:p w:rsidR="003322DF" w:rsidRDefault="003322DF" w:rsidP="00BB7CB4">
            <w:pPr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Neisseria meningitidis</w:t>
            </w: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surveillance</w:t>
            </w:r>
          </w:p>
          <w:p w:rsidR="003322DF" w:rsidRDefault="003322DF" w:rsidP="00BB7CB4">
            <w:pPr>
              <w:spacing w:after="5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(population)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pct10" w:color="000000" w:fill="FFFFFF"/>
          </w:tcPr>
          <w:p w:rsidR="003322DF" w:rsidRDefault="003322DF" w:rsidP="00BB7CB4">
            <w:pPr>
              <w:spacing w:line="120" w:lineRule="exact"/>
              <w:rPr>
                <w:b/>
                <w:bCs/>
                <w:szCs w:val="20"/>
              </w:rPr>
            </w:pP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Counties conducting</w:t>
            </w: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Group A </w:t>
            </w:r>
            <w:r>
              <w:rPr>
                <w:b/>
                <w:bCs/>
                <w:i/>
                <w:iCs/>
                <w:szCs w:val="20"/>
              </w:rPr>
              <w:t>streptococcus</w:t>
            </w: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surveillance</w:t>
            </w:r>
          </w:p>
          <w:p w:rsidR="003322DF" w:rsidRDefault="003322DF" w:rsidP="00BB7CB4">
            <w:pPr>
              <w:spacing w:after="5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(population)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pct10" w:color="000000" w:fill="FFFFFF"/>
          </w:tcPr>
          <w:p w:rsidR="003322DF" w:rsidRDefault="003322DF" w:rsidP="00BB7CB4">
            <w:pPr>
              <w:spacing w:line="120" w:lineRule="exact"/>
              <w:rPr>
                <w:b/>
                <w:bCs/>
                <w:szCs w:val="20"/>
              </w:rPr>
            </w:pP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Counties conducting</w:t>
            </w: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Group B </w:t>
            </w:r>
            <w:r>
              <w:rPr>
                <w:b/>
                <w:bCs/>
                <w:i/>
                <w:iCs/>
                <w:szCs w:val="20"/>
              </w:rPr>
              <w:t>streptococcus</w:t>
            </w: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surveillance</w:t>
            </w:r>
          </w:p>
          <w:p w:rsidR="003322DF" w:rsidRDefault="003322DF" w:rsidP="00BB7CB4">
            <w:pPr>
              <w:spacing w:after="5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(population)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6" w:space="0" w:color="000000"/>
            </w:tcBorders>
            <w:shd w:val="pct10" w:color="000000" w:fill="FFFFFF"/>
          </w:tcPr>
          <w:p w:rsidR="003322DF" w:rsidRDefault="003322DF" w:rsidP="00BB7CB4">
            <w:pPr>
              <w:spacing w:line="120" w:lineRule="exact"/>
              <w:rPr>
                <w:b/>
                <w:bCs/>
                <w:szCs w:val="20"/>
              </w:rPr>
            </w:pP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Counties conducting</w:t>
            </w: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methicillin-resistant </w:t>
            </w:r>
            <w:r>
              <w:rPr>
                <w:b/>
                <w:bCs/>
                <w:i/>
                <w:szCs w:val="20"/>
              </w:rPr>
              <w:t xml:space="preserve">Staphylococcus </w:t>
            </w:r>
            <w:proofErr w:type="spellStart"/>
            <w:r>
              <w:rPr>
                <w:b/>
                <w:bCs/>
                <w:i/>
                <w:szCs w:val="20"/>
              </w:rPr>
              <w:t>aureus</w:t>
            </w:r>
            <w:proofErr w:type="spellEnd"/>
            <w:r>
              <w:rPr>
                <w:b/>
                <w:bCs/>
                <w:szCs w:val="20"/>
              </w:rPr>
              <w:t xml:space="preserve"> surveillance</w:t>
            </w:r>
          </w:p>
          <w:p w:rsidR="003322DF" w:rsidRDefault="003322DF" w:rsidP="00BB7CB4">
            <w:pPr>
              <w:spacing w:after="5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(population)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double" w:sz="6" w:space="0" w:color="auto"/>
              <w:right w:val="single" w:sz="8" w:space="0" w:color="000000"/>
            </w:tcBorders>
            <w:shd w:val="pct10" w:color="000000" w:fill="FFFFFF"/>
          </w:tcPr>
          <w:p w:rsidR="003322DF" w:rsidRDefault="003322DF" w:rsidP="00BB7CB4">
            <w:pPr>
              <w:spacing w:line="120" w:lineRule="exact"/>
              <w:rPr>
                <w:b/>
                <w:bCs/>
                <w:szCs w:val="20"/>
              </w:rPr>
            </w:pPr>
          </w:p>
          <w:p w:rsidR="003322DF" w:rsidRDefault="003322DF" w:rsidP="00BB7CB4">
            <w:pPr>
              <w:jc w:val="center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szCs w:val="20"/>
              </w:rPr>
              <w:t>Counties conducting</w:t>
            </w:r>
          </w:p>
          <w:p w:rsidR="003322DF" w:rsidRDefault="003322DF" w:rsidP="00BB7CB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Streptococcus pneumoniae</w:t>
            </w:r>
            <w:r>
              <w:rPr>
                <w:b/>
                <w:bCs/>
                <w:szCs w:val="20"/>
              </w:rPr>
              <w:t xml:space="preserve"> surveillance</w:t>
            </w:r>
          </w:p>
          <w:p w:rsidR="003322DF" w:rsidRDefault="003322DF" w:rsidP="00BB7CB4">
            <w:pPr>
              <w:spacing w:after="58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(population)</w:t>
            </w:r>
          </w:p>
        </w:tc>
      </w:tr>
      <w:tr w:rsidR="003322DF" w:rsidTr="00BB7CB4">
        <w:trPr>
          <w:jc w:val="center"/>
        </w:trPr>
        <w:tc>
          <w:tcPr>
            <w:tcW w:w="735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b/>
                <w:bCs/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CA</w:t>
            </w:r>
          </w:p>
        </w:tc>
        <w:tc>
          <w:tcPr>
            <w:tcW w:w="1258" w:type="dxa"/>
            <w:tcBorders>
              <w:top w:val="double" w:sz="6" w:space="0" w:color="auto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SAN FRANCISCO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CONTRA COSTA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ALAMEDA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(3,364,531)</w:t>
            </w:r>
          </w:p>
        </w:tc>
        <w:tc>
          <w:tcPr>
            <w:tcW w:w="1929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SAN FRANCISCO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CONTRA COSTA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ALAMEDA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(3,364,531)</w:t>
            </w:r>
          </w:p>
        </w:tc>
        <w:tc>
          <w:tcPr>
            <w:tcW w:w="1929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SAN FRANCISCO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CONTRA COSTA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ALAMEDA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(3,364,531)</w:t>
            </w:r>
          </w:p>
        </w:tc>
        <w:tc>
          <w:tcPr>
            <w:tcW w:w="1929" w:type="dxa"/>
            <w:tcBorders>
              <w:top w:val="double" w:sz="6" w:space="0" w:color="auto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SAN FRANCISCO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CONTRA COSTA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ALAMEDA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(3,364,531)</w:t>
            </w:r>
          </w:p>
        </w:tc>
        <w:tc>
          <w:tcPr>
            <w:tcW w:w="1826" w:type="dxa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SAN FRANCISCO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CONTRA COSTA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ALAMEDA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(3,364,531)</w:t>
            </w:r>
          </w:p>
        </w:tc>
        <w:tc>
          <w:tcPr>
            <w:tcW w:w="1815" w:type="dxa"/>
            <w:tcBorders>
              <w:top w:val="double" w:sz="6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SAN FRANCISCO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(805,235)</w:t>
            </w:r>
          </w:p>
          <w:p w:rsidR="003322DF" w:rsidRDefault="003322DF" w:rsidP="00BB7CB4">
            <w:pPr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  <w:u w:val="single"/>
              </w:rPr>
              <w:t>CHILDREN&lt;5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CONTRA COSTA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ALAMEDA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(164,670)</w:t>
            </w:r>
          </w:p>
          <w:p w:rsidR="003322DF" w:rsidRDefault="003322DF" w:rsidP="00BB7CB4">
            <w:pPr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i/>
                <w:iCs/>
                <w:szCs w:val="20"/>
              </w:rPr>
              <w:t>Total</w:t>
            </w:r>
            <w:r>
              <w:rPr>
                <w:szCs w:val="20"/>
              </w:rPr>
              <w:t>: 969,905</w:t>
            </w:r>
          </w:p>
        </w:tc>
      </w:tr>
      <w:tr w:rsidR="003322DF" w:rsidTr="00BB7CB4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CO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ADAMS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ARAPAHOE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DENVER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(2,433,772)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ADAMS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ARAPAHOE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DENVER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(2,433,772)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ADAMS</w:t>
              </w:r>
            </w:smartTag>
            <w:r>
              <w:rPr>
                <w:szCs w:val="20"/>
              </w:rPr>
              <w:t xml:space="preserve"> 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ARAPAHOE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DENVER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(2,433,772)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CHILDREN&lt;1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ADAMS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ARAPAHOE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DENVER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(33,890)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ADAMS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ARAPAHOE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DENVER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(2,433,772)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ADAMS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ARAPAHOE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DENVER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(2,433,772)</w:t>
            </w:r>
          </w:p>
        </w:tc>
      </w:tr>
      <w:tr w:rsidR="003322DF" w:rsidTr="00BB7CB4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CT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(3,574,097)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(3,574,097)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(3,574,097)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  <w:u w:val="single"/>
              </w:rPr>
            </w:pPr>
            <w:r>
              <w:rPr>
                <w:szCs w:val="20"/>
                <w:u w:val="single"/>
              </w:rPr>
              <w:t>CHILDREN&lt;1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(38,012)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(3,574,097)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(3,574,097)</w:t>
            </w:r>
          </w:p>
        </w:tc>
      </w:tr>
      <w:tr w:rsidR="003322DF" w:rsidTr="00BB7CB4">
        <w:trPr>
          <w:cantSplit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GA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(9,687,653)</w:t>
            </w:r>
          </w:p>
          <w:p w:rsidR="003322DF" w:rsidRDefault="003322DF" w:rsidP="00BB7CB4">
            <w:pPr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As of 11/1/2010, surveillance was expanded statewide to include all cases from 2010</w:t>
            </w:r>
            <w:r>
              <w:rPr>
                <w:szCs w:val="20"/>
              </w:rPr>
              <w:t xml:space="preserve"> </w:t>
            </w:r>
          </w:p>
          <w:p w:rsidR="003322DF" w:rsidRDefault="003322DF" w:rsidP="00BB7CB4">
            <w:pPr>
              <w:rPr>
                <w:szCs w:val="20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(9,687,653)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BARROW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BARTOW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CARROLL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CHEROKEE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CLAYTON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COBB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COWETA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DEKALB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FAYETTE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FORSYTH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FULTON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GWINNETT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HENRY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NEWTON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PAULDING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PICKENS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ROCKDALE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SPALDING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WALTON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(5,110,183)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BARROW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BARTOW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CARROLL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CHEROKEE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CLAYTON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COBB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COWETA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DEKALB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 w:rsidRPr="004D1932">
                <w:rPr>
                  <w:szCs w:val="20"/>
                </w:rPr>
                <w:t>DOUGLAS</w:t>
              </w:r>
            </w:smartTag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FAYETTE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FORSYTH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D1932">
                  <w:rPr>
                    <w:szCs w:val="20"/>
                  </w:rPr>
                  <w:t>FULTON</w:t>
                </w:r>
              </w:smartTag>
            </w:smartTag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GWINNETT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HENRY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4D1932">
                  <w:rPr>
                    <w:szCs w:val="20"/>
                  </w:rPr>
                  <w:t>NEWTON</w:t>
                </w:r>
              </w:smartTag>
            </w:smartTag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PAULDING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PICKENS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ROCKDALE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SPALDING</w:t>
            </w:r>
          </w:p>
          <w:p w:rsidR="003322DF" w:rsidRPr="004D1932" w:rsidRDefault="003322DF" w:rsidP="00BB7CB4">
            <w:pPr>
              <w:rPr>
                <w:szCs w:val="20"/>
              </w:rPr>
            </w:pPr>
            <w:r w:rsidRPr="004D1932">
              <w:rPr>
                <w:szCs w:val="20"/>
              </w:rPr>
              <w:t>WALTON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(5,110,183)</w:t>
            </w:r>
          </w:p>
          <w:p w:rsidR="003322DF" w:rsidRPr="004D1932" w:rsidRDefault="003322DF" w:rsidP="00BB7CB4">
            <w:pPr>
              <w:rPr>
                <w:szCs w:val="20"/>
                <w:highlight w:val="yellow"/>
                <w:u w:val="single"/>
              </w:rPr>
            </w:pPr>
          </w:p>
          <w:p w:rsidR="003322DF" w:rsidRPr="00830B5C" w:rsidRDefault="003322DF" w:rsidP="00BB7CB4">
            <w:pPr>
              <w:rPr>
                <w:szCs w:val="20"/>
                <w:u w:val="single"/>
              </w:rPr>
            </w:pPr>
            <w:r w:rsidRPr="00830B5C">
              <w:rPr>
                <w:szCs w:val="20"/>
                <w:u w:val="single"/>
              </w:rPr>
              <w:t>CHILDREN&lt;1</w:t>
            </w:r>
          </w:p>
          <w:p w:rsidR="003322DF" w:rsidRPr="00830B5C" w:rsidRDefault="003322DF" w:rsidP="00BB7CB4">
            <w:pPr>
              <w:rPr>
                <w:szCs w:val="20"/>
              </w:rPr>
            </w:pPr>
            <w:r w:rsidRPr="00830B5C">
              <w:rPr>
                <w:szCs w:val="20"/>
              </w:rPr>
              <w:t>OUTSIDE METRO</w:t>
            </w:r>
          </w:p>
          <w:p w:rsidR="003322DF" w:rsidRPr="00830B5C" w:rsidRDefault="003322DF" w:rsidP="00BB7CB4">
            <w:pPr>
              <w:rPr>
                <w:szCs w:val="20"/>
              </w:rPr>
            </w:pPr>
            <w:r w:rsidRPr="00830B5C">
              <w:rPr>
                <w:szCs w:val="20"/>
              </w:rPr>
              <w:t>(6</w:t>
            </w:r>
            <w:r>
              <w:rPr>
                <w:szCs w:val="20"/>
              </w:rPr>
              <w:t>1</w:t>
            </w:r>
            <w:r w:rsidRPr="00830B5C">
              <w:rPr>
                <w:szCs w:val="20"/>
              </w:rPr>
              <w:t>,</w:t>
            </w:r>
            <w:r>
              <w:rPr>
                <w:szCs w:val="20"/>
              </w:rPr>
              <w:t>875</w:t>
            </w:r>
            <w:r w:rsidRPr="00830B5C">
              <w:rPr>
                <w:szCs w:val="20"/>
              </w:rPr>
              <w:t>)</w:t>
            </w:r>
          </w:p>
          <w:p w:rsidR="003322DF" w:rsidRPr="00830B5C" w:rsidRDefault="003322DF" w:rsidP="00BB7CB4">
            <w:pPr>
              <w:spacing w:after="58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 w:rsidRPr="00830B5C">
              <w:rPr>
                <w:i/>
                <w:szCs w:val="20"/>
              </w:rPr>
              <w:t>Total</w:t>
            </w:r>
            <w:r w:rsidRPr="00830B5C">
              <w:rPr>
                <w:szCs w:val="20"/>
              </w:rPr>
              <w:t>: 5,</w:t>
            </w:r>
            <w:r>
              <w:rPr>
                <w:szCs w:val="20"/>
              </w:rPr>
              <w:t>172</w:t>
            </w:r>
            <w:r w:rsidRPr="00830B5C">
              <w:rPr>
                <w:szCs w:val="20"/>
              </w:rPr>
              <w:t>,</w:t>
            </w:r>
            <w:r>
              <w:rPr>
                <w:szCs w:val="20"/>
              </w:rPr>
              <w:t>058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CLAYTON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COBB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DEKALB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FULTON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GWINNETT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NEWTON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ROCKDALE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(3,682,873)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BARROW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BARTOW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CARROLL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CHEROKEE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CLAYTON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COBB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COWETA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DEKALB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DOUGLAS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FAYETTE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FORSYTH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FULTON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GWINNETT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HENRY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NEWTON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PAULDING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PICKENS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ROCKDALE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SPALDING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WALTON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(5,110,183)</w:t>
            </w:r>
          </w:p>
        </w:tc>
      </w:tr>
      <w:tr w:rsidR="003322DF" w:rsidTr="00BB7CB4">
        <w:trPr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MD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(5,773,552)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(5,773,552)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ANNE ARUNDEL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BALTIMORE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BALT. CITY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CARROLL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HARFORD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HOWARD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(2,662,691)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(5,773,552)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BALTIMORE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BALT. CITY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(1,425,990</w:t>
            </w:r>
            <w: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ANNE ARUNDEL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BALTIMORE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BALT. CITY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CARROLL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HARFORD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HOWARD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(2,662,691)</w:t>
            </w:r>
          </w:p>
        </w:tc>
      </w:tr>
      <w:tr w:rsidR="003322DF" w:rsidTr="00BB7CB4">
        <w:trPr>
          <w:cantSplit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MN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(5,303,925)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(5,303,925)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(5,303,925)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(5,303,925)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HENNEPIN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RAMSEY</w:t>
            </w:r>
          </w:p>
          <w:p w:rsidR="003322DF" w:rsidRDefault="003322DF" w:rsidP="00BB7CB4">
            <w:pPr>
              <w:widowControl/>
              <w:rPr>
                <w:szCs w:val="20"/>
              </w:rPr>
            </w:pPr>
            <w:r>
              <w:rPr>
                <w:szCs w:val="20"/>
              </w:rPr>
              <w:t>(1,661,065)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(5,303,925)</w:t>
            </w:r>
          </w:p>
        </w:tc>
      </w:tr>
      <w:tr w:rsidR="003322DF" w:rsidTr="00BB7CB4">
        <w:trPr>
          <w:cantSplit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NM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pStyle w:val="Header"/>
              <w:tabs>
                <w:tab w:val="left" w:pos="720"/>
              </w:tabs>
              <w:spacing w:after="58"/>
              <w:rPr>
                <w:szCs w:val="20"/>
              </w:rPr>
            </w:pPr>
            <w:r>
              <w:rPr>
                <w:szCs w:val="20"/>
              </w:rPr>
              <w:t>(2,059,179)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(2,059,179)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(2,059,179)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(2,059,179)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jc w:val="center"/>
              <w:rPr>
                <w:szCs w:val="20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(2,059,179)</w:t>
            </w:r>
          </w:p>
        </w:tc>
      </w:tr>
      <w:tr w:rsidR="003322DF" w:rsidTr="00BB7CB4">
        <w:trPr>
          <w:cantSplit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NY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ALBANY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COLUMBIA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GENESEE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GREENE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LIVINGSTON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MONROE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MONTGOMERY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ONTARIO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ORLEANS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RENSSELAER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SARATOGA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SCHENECTADY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SCHOHARIE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WAYNE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YATES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(2,173,002)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ALBANY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COLUMBIA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GENESEE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GREENE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LIVINGSTON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MONROE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MONTGOMERY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ONTARIO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ORLEANS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RENSSELAER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SARATOGA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SCHENECTADY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SCHOHARIE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WAYNE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YATES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(2,173,002)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ALBANY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COLUMBIA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GENESEE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GREENE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LIVINGSTON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MONROE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MONTGOMERY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ONTARIO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ORLEANS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RENSSELAER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SARATOGA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SCHENECTADY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SCHOHARIE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WAYNE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YATES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(2,173,002)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ALBANY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COLUMBIA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GENESEE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GREENE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LIVINGSTON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MONROE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MONTGOMERY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ONTARIO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ORLEANS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RENSSELAER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SARATOGA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SCHENECTADY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SCHOHARIE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WAYNE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YATES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(2,173,002)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MONROE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(744,344)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ALBANY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COLUMBIA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GENESEE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GREENE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LIVINGSTON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MONROE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MONTGOMERY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ONTARIO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ORLEANS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RENSSELAER</w:t>
              </w:r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SARATOGA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SCHENECTADY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SCHOHARIE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WAYNE</w:t>
                </w:r>
              </w:smartTag>
            </w:smartTag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YATES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(2,173,002)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  <w:u w:val="single"/>
              </w:rPr>
              <w:t>CHILDREN&lt;5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ERIE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(49,038)</w:t>
            </w:r>
          </w:p>
          <w:p w:rsidR="003322DF" w:rsidRDefault="003322DF" w:rsidP="00BB7CB4">
            <w:pPr>
              <w:rPr>
                <w:szCs w:val="20"/>
              </w:rPr>
            </w:pPr>
          </w:p>
          <w:p w:rsidR="003322DF" w:rsidRDefault="00BA0376" w:rsidP="00BB7CB4">
            <w:pPr>
              <w:spacing w:after="58"/>
              <w:rPr>
                <w:szCs w:val="20"/>
              </w:rPr>
            </w:pPr>
            <w:r>
              <w:rPr>
                <w:i/>
                <w:iCs/>
                <w:szCs w:val="20"/>
              </w:rPr>
              <w:t>Total</w:t>
            </w:r>
            <w:r>
              <w:rPr>
                <w:szCs w:val="20"/>
              </w:rPr>
              <w:t>: 2,222,040</w:t>
            </w:r>
          </w:p>
        </w:tc>
      </w:tr>
      <w:tr w:rsidR="003322DF" w:rsidTr="00BB7CB4">
        <w:trPr>
          <w:cantSplit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OR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(3,831,074)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(3,831,074)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CLACKAMAS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MULTNOMAH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WASHINGTON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(1,641,036)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CLACKAMAS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MULTNOMAH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WASHINGTON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(1,641,036)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CLACKAMAS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MULTNOMAH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WASHINGTON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(1,641,036)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22DF" w:rsidRDefault="003322DF" w:rsidP="00BB7CB4">
            <w:pPr>
              <w:spacing w:line="120" w:lineRule="exact"/>
              <w:rPr>
                <w:szCs w:val="20"/>
              </w:rPr>
            </w:pP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CLACKAMAS</w:t>
            </w:r>
          </w:p>
          <w:p w:rsidR="003322DF" w:rsidRDefault="003322DF" w:rsidP="00BB7CB4">
            <w:pPr>
              <w:rPr>
                <w:szCs w:val="20"/>
              </w:rPr>
            </w:pPr>
            <w:r>
              <w:rPr>
                <w:szCs w:val="20"/>
              </w:rPr>
              <w:t>MULTNOMAH</w:t>
            </w:r>
          </w:p>
          <w:p w:rsidR="003322DF" w:rsidRDefault="003322DF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Cs w:val="20"/>
                  </w:rPr>
                  <w:t>WASHINGTON</w:t>
                </w:r>
              </w:smartTag>
            </w:smartTag>
          </w:p>
          <w:p w:rsidR="003322DF" w:rsidRDefault="003322DF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(1,641,036)</w:t>
            </w:r>
          </w:p>
        </w:tc>
      </w:tr>
      <w:tr w:rsidR="00BA0376" w:rsidTr="00BB7CB4">
        <w:trPr>
          <w:cantSplit/>
          <w:jc w:val="center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auto"/>
          </w:tcPr>
          <w:p w:rsidR="00BA0376" w:rsidRDefault="00BA0376" w:rsidP="00BB7CB4">
            <w:pPr>
              <w:spacing w:line="120" w:lineRule="exact"/>
              <w:rPr>
                <w:szCs w:val="20"/>
              </w:rPr>
            </w:pPr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TN</w:t>
            </w:r>
          </w:p>
        </w:tc>
        <w:tc>
          <w:tcPr>
            <w:tcW w:w="1258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376" w:rsidRDefault="00BA0376" w:rsidP="00BB7CB4">
            <w:pPr>
              <w:spacing w:line="120" w:lineRule="exact"/>
              <w:rPr>
                <w:szCs w:val="20"/>
              </w:rPr>
            </w:pPr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01/01/2012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376" w:rsidRDefault="00BA0376" w:rsidP="00BB7CB4">
            <w:pPr>
              <w:spacing w:line="120" w:lineRule="exact"/>
              <w:rPr>
                <w:szCs w:val="20"/>
              </w:rPr>
            </w:pP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ANDERSON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BLOUNT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CHEATHAM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DAVIDSON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DICKSON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GRAINGER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HAMILTON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KNOX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LOUDON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Cs w:val="20"/>
                  </w:rPr>
                  <w:t>MADISON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ROANE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ROBERTSON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RUTHERFORD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SEVIER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SHELBY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SUMNER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UNION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WILLIAMSON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WILSON</w:t>
                </w:r>
              </w:smartTag>
            </w:smartTag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(3,780,724)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376" w:rsidRDefault="00BA0376" w:rsidP="00BB7CB4">
            <w:pPr>
              <w:spacing w:line="120" w:lineRule="exact"/>
              <w:rPr>
                <w:szCs w:val="20"/>
              </w:rPr>
            </w:pP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ANDERSON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BLOUNT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CHEATHAM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DAVIDSON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DICKSON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GRAINGER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HAMILTON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KNOX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LOUDON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MADISON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ROANE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ROBERTSON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RUTHERFORD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SEVIER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SHELBY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SUMNER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UNION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WILLIAMSON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WILSON</w:t>
                </w:r>
              </w:smartTag>
            </w:smartTag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(3,780,724)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376" w:rsidRDefault="00BA0376" w:rsidP="00BB7CB4">
            <w:pPr>
              <w:spacing w:line="120" w:lineRule="exact"/>
              <w:rPr>
                <w:szCs w:val="20"/>
              </w:rPr>
            </w:pP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ANDERSON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BLOUNT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CHEATHAM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DAVIDSON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DICKSON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GRAINGER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HAMILTON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KNOX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LOUDON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MADISON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ROANE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ROBERTSON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RUTHERFORD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SEVIER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SHELBY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SUMNER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UNION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WILLIAMSON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WILSON</w:t>
                </w:r>
              </w:smartTag>
            </w:smartTag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(3,780,724)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BA0376" w:rsidRDefault="00BA0376" w:rsidP="00BB7CB4">
            <w:pPr>
              <w:spacing w:line="120" w:lineRule="exact"/>
              <w:rPr>
                <w:szCs w:val="20"/>
              </w:rPr>
            </w:pP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ANDERSON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BLOUNT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CHEATHAM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DAVIDSON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DICKSON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GRAINGER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HAMILTON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KNOX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LOUDON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MADISON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ROANE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ROBERTSON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RUTHERFORD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SEVIER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SHELBY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SUMNER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UNION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WILLIAMSON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WILSON</w:t>
                </w:r>
              </w:smartTag>
            </w:smartTag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(3,780,724)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A0376" w:rsidRDefault="00BA0376" w:rsidP="00BB7CB4">
            <w:pPr>
              <w:spacing w:line="120" w:lineRule="exact"/>
              <w:rPr>
                <w:szCs w:val="20"/>
              </w:rPr>
            </w:pPr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DAVIDSON</w:t>
            </w:r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(626,681)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376" w:rsidRDefault="00BA0376" w:rsidP="00BB7CB4">
            <w:pPr>
              <w:spacing w:line="120" w:lineRule="exact"/>
              <w:rPr>
                <w:szCs w:val="20"/>
              </w:rPr>
            </w:pP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ANDERSON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BLOUNT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CHEATHAM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DAVIDSON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DICKSON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GRAINGER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HAMILTON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JEFFERSON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KNOX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LOUDON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MADISON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ROANE</w:t>
            </w:r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ROBERTSON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RUTHERFORD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SEVIER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SHELBY</w:t>
                </w:r>
              </w:smartTag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SUMNER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r>
                <w:rPr>
                  <w:szCs w:val="20"/>
                </w:rPr>
                <w:t>UNION</w:t>
              </w:r>
            </w:smartTag>
          </w:p>
          <w:p w:rsidR="00BA0376" w:rsidRDefault="00BA0376" w:rsidP="00BB7CB4">
            <w:pPr>
              <w:rPr>
                <w:szCs w:val="20"/>
              </w:rPr>
            </w:pPr>
            <w:r>
              <w:rPr>
                <w:szCs w:val="20"/>
              </w:rPr>
              <w:t>WILLIAMSON</w:t>
            </w:r>
          </w:p>
          <w:p w:rsidR="00BA0376" w:rsidRDefault="00BA0376" w:rsidP="00BB7CB4">
            <w:pPr>
              <w:rPr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Cs w:val="20"/>
                  </w:rPr>
                  <w:t>WILSON</w:t>
                </w:r>
              </w:smartTag>
            </w:smartTag>
          </w:p>
          <w:p w:rsidR="00BA0376" w:rsidRDefault="00BA0376" w:rsidP="00BB7CB4">
            <w:pPr>
              <w:spacing w:after="58"/>
              <w:rPr>
                <w:szCs w:val="20"/>
              </w:rPr>
            </w:pPr>
            <w:r>
              <w:rPr>
                <w:szCs w:val="20"/>
              </w:rPr>
              <w:t>(3,780,724)</w:t>
            </w:r>
          </w:p>
        </w:tc>
      </w:tr>
    </w:tbl>
    <w:p w:rsidR="003322DF" w:rsidRPr="00D74C1E" w:rsidRDefault="003322DF" w:rsidP="003322DF">
      <w:pPr>
        <w:rPr>
          <w:szCs w:val="20"/>
        </w:rPr>
      </w:pPr>
      <w:r>
        <w:rPr>
          <w:rFonts w:ascii="CG Times" w:hAnsi="CG Times"/>
          <w:sz w:val="22"/>
          <w:szCs w:val="22"/>
        </w:rPr>
        <w:t xml:space="preserve"> </w:t>
      </w:r>
      <w:r w:rsidRPr="00D74C1E">
        <w:rPr>
          <w:szCs w:val="20"/>
        </w:rPr>
        <w:t xml:space="preserve">Population source: National Center for Health Statistics bridged-race vintage 2010 </w:t>
      </w:r>
      <w:proofErr w:type="spellStart"/>
      <w:r w:rsidRPr="00D74C1E">
        <w:rPr>
          <w:szCs w:val="20"/>
        </w:rPr>
        <w:t>postcensal</w:t>
      </w:r>
      <w:proofErr w:type="spellEnd"/>
      <w:r w:rsidRPr="00D74C1E">
        <w:rPr>
          <w:szCs w:val="20"/>
        </w:rPr>
        <w:t xml:space="preserve"> file</w:t>
      </w:r>
    </w:p>
    <w:p w:rsidR="003322DF" w:rsidRDefault="003322DF" w:rsidP="003322DF"/>
    <w:p w:rsidR="00937B0C" w:rsidRDefault="00937B0C" w:rsidP="003322DF"/>
    <w:sectPr w:rsidR="00937B0C">
      <w:headerReference w:type="default" r:id="rId11"/>
      <w:endnotePr>
        <w:numFmt w:val="decimal"/>
      </w:endnotePr>
      <w:type w:val="continuous"/>
      <w:pgSz w:w="15840" w:h="12240" w:orient="landscape"/>
      <w:pgMar w:top="346" w:right="1440" w:bottom="418" w:left="1440" w:header="346" w:footer="4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B4" w:rsidRDefault="00BB7CB4">
      <w:r>
        <w:separator/>
      </w:r>
    </w:p>
  </w:endnote>
  <w:endnote w:type="continuationSeparator" w:id="0">
    <w:p w:rsidR="00BB7CB4" w:rsidRDefault="00BB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B4" w:rsidRDefault="00BB7CB4">
      <w:r>
        <w:separator/>
      </w:r>
    </w:p>
  </w:footnote>
  <w:footnote w:type="continuationSeparator" w:id="0">
    <w:p w:rsidR="00BB7CB4" w:rsidRDefault="00BB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B4" w:rsidRDefault="00BB7CB4" w:rsidP="00C5690D">
    <w:pPr>
      <w:pStyle w:val="Header"/>
      <w:jc w:val="center"/>
    </w:pPr>
    <w:r>
      <w:t>Last updated:  January 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82"/>
    <w:rsid w:val="000158A4"/>
    <w:rsid w:val="00023E1F"/>
    <w:rsid w:val="00091D51"/>
    <w:rsid w:val="00094B22"/>
    <w:rsid w:val="000A27A9"/>
    <w:rsid w:val="000B6173"/>
    <w:rsid w:val="000E6966"/>
    <w:rsid w:val="0010117F"/>
    <w:rsid w:val="00143664"/>
    <w:rsid w:val="00145C3A"/>
    <w:rsid w:val="001508B9"/>
    <w:rsid w:val="001644D1"/>
    <w:rsid w:val="00182EC7"/>
    <w:rsid w:val="001A60EA"/>
    <w:rsid w:val="001B024D"/>
    <w:rsid w:val="001B6092"/>
    <w:rsid w:val="002230EB"/>
    <w:rsid w:val="002911C6"/>
    <w:rsid w:val="002B4A1F"/>
    <w:rsid w:val="002B5BE4"/>
    <w:rsid w:val="002C059E"/>
    <w:rsid w:val="002C1598"/>
    <w:rsid w:val="002C3CF0"/>
    <w:rsid w:val="002D122D"/>
    <w:rsid w:val="002D1A35"/>
    <w:rsid w:val="002F6C9B"/>
    <w:rsid w:val="003322DF"/>
    <w:rsid w:val="00385691"/>
    <w:rsid w:val="003D34F7"/>
    <w:rsid w:val="003F58D0"/>
    <w:rsid w:val="00430659"/>
    <w:rsid w:val="004B44F7"/>
    <w:rsid w:val="004C4A09"/>
    <w:rsid w:val="004D60AE"/>
    <w:rsid w:val="004F211C"/>
    <w:rsid w:val="00506DF4"/>
    <w:rsid w:val="00513A87"/>
    <w:rsid w:val="00527B6B"/>
    <w:rsid w:val="00536EB2"/>
    <w:rsid w:val="00542E44"/>
    <w:rsid w:val="00570241"/>
    <w:rsid w:val="005718AB"/>
    <w:rsid w:val="00573161"/>
    <w:rsid w:val="00583B2C"/>
    <w:rsid w:val="00593D06"/>
    <w:rsid w:val="005C060D"/>
    <w:rsid w:val="005D3120"/>
    <w:rsid w:val="00602F44"/>
    <w:rsid w:val="006228AF"/>
    <w:rsid w:val="006237A6"/>
    <w:rsid w:val="0066707E"/>
    <w:rsid w:val="00695B71"/>
    <w:rsid w:val="007109B5"/>
    <w:rsid w:val="0074188E"/>
    <w:rsid w:val="007C10BC"/>
    <w:rsid w:val="007C73D0"/>
    <w:rsid w:val="007D5B34"/>
    <w:rsid w:val="0082397A"/>
    <w:rsid w:val="0085147E"/>
    <w:rsid w:val="008A0F20"/>
    <w:rsid w:val="00924781"/>
    <w:rsid w:val="00937B0C"/>
    <w:rsid w:val="00990FAD"/>
    <w:rsid w:val="009C24B6"/>
    <w:rsid w:val="009C3BB9"/>
    <w:rsid w:val="00A62EA9"/>
    <w:rsid w:val="00A65DA9"/>
    <w:rsid w:val="00A66326"/>
    <w:rsid w:val="00A82A0B"/>
    <w:rsid w:val="00AA24B1"/>
    <w:rsid w:val="00AF3375"/>
    <w:rsid w:val="00B23974"/>
    <w:rsid w:val="00B8333F"/>
    <w:rsid w:val="00B83B6B"/>
    <w:rsid w:val="00B92C08"/>
    <w:rsid w:val="00BA0376"/>
    <w:rsid w:val="00BA49EE"/>
    <w:rsid w:val="00BB2697"/>
    <w:rsid w:val="00BB7630"/>
    <w:rsid w:val="00BB7CB4"/>
    <w:rsid w:val="00C53F23"/>
    <w:rsid w:val="00C5690D"/>
    <w:rsid w:val="00C81F46"/>
    <w:rsid w:val="00C85C82"/>
    <w:rsid w:val="00CD5B7E"/>
    <w:rsid w:val="00CF2BAF"/>
    <w:rsid w:val="00D02D37"/>
    <w:rsid w:val="00D608CE"/>
    <w:rsid w:val="00D633C9"/>
    <w:rsid w:val="00D6626F"/>
    <w:rsid w:val="00D71DA0"/>
    <w:rsid w:val="00D74C1E"/>
    <w:rsid w:val="00DA3F36"/>
    <w:rsid w:val="00DB71A1"/>
    <w:rsid w:val="00E123C3"/>
    <w:rsid w:val="00E204AA"/>
    <w:rsid w:val="00E5493C"/>
    <w:rsid w:val="00E75EEE"/>
    <w:rsid w:val="00EA7C05"/>
    <w:rsid w:val="00EE721A"/>
    <w:rsid w:val="00F34F81"/>
    <w:rsid w:val="00F51BFF"/>
    <w:rsid w:val="00F658FA"/>
    <w:rsid w:val="00FA4CE4"/>
    <w:rsid w:val="00FB2937"/>
    <w:rsid w:val="00FB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EC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bCs/>
      <w:i/>
      <w:iCs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b/>
      <w:bCs/>
      <w:i/>
      <w:i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paragraph" w:styleId="BalloonText">
    <w:name w:val="Balloon Text"/>
    <w:basedOn w:val="Normal"/>
    <w:link w:val="BalloonTextChar"/>
    <w:rsid w:val="0074188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45C3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BalloonTextChar">
    <w:name w:val="Balloon Text Char"/>
    <w:link w:val="BalloonText"/>
    <w:rsid w:val="00332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EC7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  <w:bCs/>
      <w:i/>
      <w:iCs/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jc w:val="center"/>
    </w:pPr>
    <w:rPr>
      <w:b/>
      <w:bCs/>
      <w:i/>
      <w:i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Cs w:val="20"/>
    </w:rPr>
  </w:style>
  <w:style w:type="paragraph" w:styleId="BalloonText">
    <w:name w:val="Balloon Text"/>
    <w:basedOn w:val="Normal"/>
    <w:link w:val="BalloonTextChar"/>
    <w:rsid w:val="0074188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45C3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BalloonTextChar">
    <w:name w:val="Balloon Text Char"/>
    <w:link w:val="BalloonText"/>
    <w:rsid w:val="0033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PFY6PPX2AYTS-307-269</_dlc_DocId>
    <_dlc_DocIdUrl xmlns="81daf041-c113-401c-bf82-107f5d396711">
      <Url>http://esp.cdc.gov/sites/ncezid/DPEI/EmergingInfectionsPrograms/_layouts/DocIdRedir.aspx?ID=PFY6PPX2AYTS-307-269</Url>
      <Description>PFY6PPX2AYTS-307-269</Description>
    </_dlc_DocIdUrl>
    <_dlc_DocIdPersistId xmlns="81daf041-c113-401c-bf82-107f5d396711">false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EEF02DB098345AB02180D75CE6CE6" ma:contentTypeVersion="0" ma:contentTypeDescription="Create a new document." ma:contentTypeScope="" ma:versionID="dfea6e268c5482b4084c31b18d0e2d02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5e62c60afb274aede91e9ae559e328a0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48EFF-F958-4F6B-820A-21BF33C86741}">
  <ds:schemaRefs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81daf041-c113-401c-bf82-107f5d396711"/>
  </ds:schemaRefs>
</ds:datastoreItem>
</file>

<file path=customXml/itemProps2.xml><?xml version="1.0" encoding="utf-8"?>
<ds:datastoreItem xmlns:ds="http://schemas.openxmlformats.org/officeDocument/2006/customXml" ds:itemID="{C76273C0-D88A-4124-BEDD-8ADE986C8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9E777-9F6D-4291-BF40-C1D0A38D60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C0D7690-1E97-4C5A-9834-DE646B844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4132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Bacterial Core Surveillance</vt:lpstr>
    </vt:vector>
  </TitlesOfParts>
  <Company>CDC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Bacterial Core Surveillance</dc:title>
  <dc:creator>cfw3</dc:creator>
  <cp:lastModifiedBy>CDC User</cp:lastModifiedBy>
  <cp:revision>2</cp:revision>
  <cp:lastPrinted>2009-07-24T16:29:00Z</cp:lastPrinted>
  <dcterms:created xsi:type="dcterms:W3CDTF">2013-06-28T18:30:00Z</dcterms:created>
  <dcterms:modified xsi:type="dcterms:W3CDTF">2013-06-28T18:30:00Z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0x0101009B2EEF02DB098345AB02180D75CE6CE6</vt:lpwstr>
  </property>
  <property fmtid="{D5CDD505-2E9C-101B-9397-08002B2CF9AE}" pid="3" name="_dlc_DocIdItemGuid">
    <vt:lpwstr>9b1721da-eb36-4889-9bc2-84b88c979cfa</vt:lpwstr>
  </property>
  <property fmtid="{D5CDD505-2E9C-101B-9397-08002B2CF9AE}" pid="4" name="Order">
    <vt:r8>17700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