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Courier New" w:hAnsi="Courier New" w:cs="Courier New"/>
          <w:b/>
          <w:bCs/>
          <w:sz w:val="28"/>
          <w:szCs w:val="28"/>
        </w:rPr>
      </w:pPr>
      <w:r w:rsidRPr="00C66B68">
        <w:rPr>
          <w:rFonts w:ascii="Courier New" w:hAnsi="Courier New" w:cs="Courier New"/>
          <w:b/>
          <w:bCs/>
          <w:sz w:val="28"/>
          <w:szCs w:val="28"/>
        </w:rPr>
        <w:t>Attachment 2b</w:t>
      </w:r>
    </w:p>
    <w:p w:rsidR="00F363AC" w:rsidRPr="00C66B68" w:rsidRDefault="00F363AC" w:rsidP="00732CF7">
      <w:pPr>
        <w:spacing w:after="0"/>
        <w:outlineLvl w:val="0"/>
        <w:rPr>
          <w:rFonts w:ascii="Courier New" w:hAnsi="Courier New" w:cs="Courier New"/>
          <w:b/>
          <w:bCs/>
          <w:sz w:val="28"/>
          <w:szCs w:val="28"/>
        </w:rPr>
      </w:pPr>
      <w:bookmarkStart w:id="0" w:name="_GoBack"/>
      <w:bookmarkEnd w:id="0"/>
    </w:p>
    <w:p w:rsidR="00A7167A" w:rsidRDefault="00A7167A" w:rsidP="00732CF7">
      <w:pPr>
        <w:pBdr>
          <w:bottom w:val="single" w:sz="12" w:space="1" w:color="auto"/>
        </w:pBdr>
        <w:spacing w:after="0"/>
        <w:outlineLvl w:val="0"/>
        <w:rPr>
          <w:rFonts w:ascii="Courier New" w:hAnsi="Courier New" w:cs="Courier New"/>
          <w:bCs/>
          <w:sz w:val="28"/>
          <w:szCs w:val="28"/>
        </w:rPr>
      </w:pPr>
      <w:r w:rsidRPr="007A4234">
        <w:rPr>
          <w:rFonts w:ascii="Courier New" w:hAnsi="Courier New" w:cs="Courier New"/>
          <w:bCs/>
          <w:sz w:val="28"/>
          <w:szCs w:val="28"/>
        </w:rPr>
        <w:t xml:space="preserve">Public Comments </w:t>
      </w:r>
    </w:p>
    <w:p w:rsidR="00700129" w:rsidRDefault="00700129" w:rsidP="00732CF7">
      <w:pPr>
        <w:spacing w:after="0"/>
        <w:outlineLvl w:val="0"/>
        <w:rPr>
          <w:rFonts w:ascii="Courier New" w:hAnsi="Courier New" w:cs="Courier New"/>
          <w:bCs/>
          <w:sz w:val="28"/>
          <w:szCs w:val="28"/>
        </w:rPr>
      </w:pPr>
    </w:p>
    <w:p w:rsidR="00C66B68" w:rsidRPr="00C66B68" w:rsidRDefault="00C66B68" w:rsidP="00C66B6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C66B68">
        <w:rPr>
          <w:rFonts w:ascii="Courier New" w:hAnsi="Courier New" w:cs="Courier New"/>
        </w:rPr>
        <w:t>Division of Violence Prevention</w:t>
      </w:r>
    </w:p>
    <w:p w:rsidR="00C66B68" w:rsidRPr="00C66B68" w:rsidRDefault="00C66B68" w:rsidP="00C66B6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C66B68">
        <w:rPr>
          <w:rFonts w:ascii="Courier New" w:hAnsi="Courier New" w:cs="Courier New"/>
        </w:rPr>
        <w:t>National Center for Injury Prevention and Control</w:t>
      </w:r>
    </w:p>
    <w:p w:rsidR="00C66B68" w:rsidRPr="00C66B68" w:rsidRDefault="00C66B68" w:rsidP="00C66B68">
      <w:pPr>
        <w:spacing w:after="0"/>
        <w:jc w:val="right"/>
        <w:outlineLvl w:val="0"/>
        <w:rPr>
          <w:rFonts w:ascii="Courier New" w:hAnsi="Courier New" w:cs="Courier New"/>
          <w:bCs/>
          <w:sz w:val="28"/>
          <w:szCs w:val="28"/>
        </w:rPr>
      </w:pPr>
      <w:r w:rsidRPr="00C66B68">
        <w:rPr>
          <w:rFonts w:ascii="Courier New" w:hAnsi="Courier New" w:cs="Courier New"/>
        </w:rPr>
        <w:t>Centers for Disease Control and Prevention</w:t>
      </w: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A7167A" w:rsidRDefault="00A7167A" w:rsidP="00732CF7">
      <w:pPr>
        <w:spacing w:after="0"/>
        <w:outlineLvl w:val="0"/>
        <w:rPr>
          <w:rFonts w:ascii="Tahoma" w:hAnsi="Tahoma" w:cs="Tahoma"/>
          <w:bCs/>
          <w:sz w:val="20"/>
          <w:szCs w:val="20"/>
        </w:rPr>
      </w:pPr>
    </w:p>
    <w:p w:rsidR="00732CF7" w:rsidRDefault="00732CF7" w:rsidP="00732CF7">
      <w:pPr>
        <w:spacing w:after="0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Public Comment #1</w:t>
      </w:r>
    </w:p>
    <w:p w:rsidR="00732CF7" w:rsidRDefault="00732CF7" w:rsidP="00732CF7">
      <w:pPr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CDC ID# 0920-13PQ</w:t>
      </w:r>
    </w:p>
    <w:p w:rsidR="00732CF7" w:rsidRDefault="00732CF7" w:rsidP="00732CF7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732CF7" w:rsidRDefault="00732CF7" w:rsidP="00732CF7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Jean Public [</w:t>
      </w:r>
      <w:hyperlink r:id="rId7" w:history="1">
        <w:r>
          <w:rPr>
            <w:rStyle w:val="Hyperlink"/>
            <w:rFonts w:ascii="Tahoma" w:hAnsi="Tahoma" w:cs="Tahoma"/>
            <w:sz w:val="20"/>
            <w:szCs w:val="20"/>
          </w:rPr>
          <w:t>mailto:jeanpublic1@yahoo.com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Saturday, April 06, 2013 4:20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OMB-Comments (CDC); </w:t>
      </w:r>
      <w:hyperlink r:id="rId8" w:history="1">
        <w:r>
          <w:rPr>
            <w:rStyle w:val="Hyperlink"/>
            <w:rFonts w:ascii="Tahoma" w:hAnsi="Tahoma" w:cs="Tahoma"/>
            <w:sz w:val="20"/>
            <w:szCs w:val="20"/>
          </w:rPr>
          <w:t>americanvoices@mail.house.gov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9" w:history="1">
        <w:r>
          <w:rPr>
            <w:rStyle w:val="Hyperlink"/>
            <w:rFonts w:ascii="Tahoma" w:hAnsi="Tahoma" w:cs="Tahoma"/>
            <w:sz w:val="20"/>
            <w:szCs w:val="20"/>
          </w:rPr>
          <w:t>info@taxpayer.net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0" w:history="1">
        <w:r>
          <w:rPr>
            <w:rStyle w:val="Hyperlink"/>
            <w:rFonts w:ascii="Tahoma" w:hAnsi="Tahoma" w:cs="Tahoma"/>
            <w:sz w:val="20"/>
            <w:szCs w:val="20"/>
          </w:rPr>
          <w:t>media@cagw.org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1" w:history="1">
        <w:r>
          <w:rPr>
            <w:rStyle w:val="Hyperlink"/>
            <w:rFonts w:ascii="Tahoma" w:hAnsi="Tahoma" w:cs="Tahoma"/>
            <w:sz w:val="20"/>
            <w:szCs w:val="20"/>
          </w:rPr>
          <w:t>speakerboehner@mail.house.gov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</w:t>
      </w:r>
      <w:hyperlink r:id="rId12" w:history="1">
        <w:r>
          <w:rPr>
            <w:rStyle w:val="Hyperlink"/>
            <w:rFonts w:ascii="Tahoma" w:hAnsi="Tahoma" w:cs="Tahoma"/>
            <w:sz w:val="20"/>
            <w:szCs w:val="20"/>
          </w:rPr>
          <w:t>president@whitehouse.gov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3" w:history="1">
        <w:r>
          <w:rPr>
            <w:rStyle w:val="Hyperlink"/>
            <w:rFonts w:ascii="Tahoma" w:hAnsi="Tahoma" w:cs="Tahoma"/>
            <w:sz w:val="20"/>
            <w:szCs w:val="20"/>
          </w:rPr>
          <w:t>rush.holt@mail.house.gov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4" w:history="1">
        <w:r>
          <w:rPr>
            <w:rStyle w:val="Hyperlink"/>
            <w:rFonts w:ascii="Tahoma" w:hAnsi="Tahoma" w:cs="Tahoma"/>
            <w:sz w:val="20"/>
            <w:szCs w:val="20"/>
          </w:rPr>
          <w:t>letters@newsweek.com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5" w:history="1">
        <w:r>
          <w:rPr>
            <w:rStyle w:val="Hyperlink"/>
            <w:rFonts w:ascii="Tahoma" w:hAnsi="Tahoma" w:cs="Tahoma"/>
            <w:sz w:val="20"/>
            <w:szCs w:val="20"/>
          </w:rPr>
          <w:t>today@nbc.com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6" w:history="1">
        <w:r>
          <w:rPr>
            <w:rStyle w:val="Hyperlink"/>
            <w:rFonts w:ascii="Tahoma" w:hAnsi="Tahoma" w:cs="Tahoma"/>
            <w:sz w:val="20"/>
            <w:szCs w:val="20"/>
          </w:rPr>
          <w:t>info@theteaparty.org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Fw:public</w:t>
      </w:r>
      <w:proofErr w:type="spellEnd"/>
      <w:r>
        <w:rPr>
          <w:rFonts w:ascii="Tahoma" w:hAnsi="Tahoma" w:cs="Tahoma"/>
          <w:sz w:val="20"/>
          <w:szCs w:val="20"/>
        </w:rPr>
        <w:t xml:space="preserve"> comment on federal register </w:t>
      </w:r>
      <w:proofErr w:type="spellStart"/>
      <w:r>
        <w:rPr>
          <w:rFonts w:ascii="Tahoma" w:hAnsi="Tahoma" w:cs="Tahoma"/>
          <w:sz w:val="20"/>
          <w:szCs w:val="20"/>
        </w:rPr>
        <w:t>usdoj</w:t>
      </w:r>
      <w:proofErr w:type="spellEnd"/>
      <w:r>
        <w:rPr>
          <w:rFonts w:ascii="Tahoma" w:hAnsi="Tahoma" w:cs="Tahoma"/>
          <w:sz w:val="20"/>
          <w:szCs w:val="20"/>
        </w:rPr>
        <w:t xml:space="preserve"> spending on this - no need to gouge taxpayers to spend on this - shut down this budget cost - put money into autism</w:t>
      </w:r>
    </w:p>
    <w:p w:rsidR="00732CF7" w:rsidRDefault="00732CF7" w:rsidP="00732CF7">
      <w:pPr>
        <w:rPr>
          <w:rFonts w:ascii="Times New Roman" w:hAnsi="Times New Roman" w:cs="Times New Roman"/>
          <w:sz w:val="24"/>
          <w:szCs w:val="24"/>
        </w:rPr>
      </w:pPr>
    </w:p>
    <w:p w:rsidR="00732CF7" w:rsidRDefault="00732CF7" w:rsidP="00732CF7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taxpayers</w:t>
      </w:r>
      <w:proofErr w:type="gramEnd"/>
      <w:r>
        <w:rPr>
          <w:color w:val="000000"/>
        </w:rPr>
        <w:t xml:space="preserve"> pay for medical personnel to be in this </w:t>
      </w:r>
      <w:proofErr w:type="spellStart"/>
      <w:r>
        <w:rPr>
          <w:color w:val="000000"/>
        </w:rPr>
        <w:t>dept</w:t>
      </w:r>
      <w:proofErr w:type="spellEnd"/>
      <w:r>
        <w:rPr>
          <w:color w:val="000000"/>
        </w:rPr>
        <w:t xml:space="preserve"> to research cures for diseases. </w:t>
      </w:r>
      <w:proofErr w:type="gramStart"/>
      <w:r>
        <w:rPr>
          <w:color w:val="000000"/>
        </w:rPr>
        <w:t>we</w:t>
      </w:r>
      <w:proofErr w:type="gramEnd"/>
      <w:r>
        <w:rPr>
          <w:color w:val="000000"/>
        </w:rPr>
        <w:t xml:space="preserve"> have the us </w:t>
      </w:r>
      <w:proofErr w:type="spellStart"/>
      <w:r>
        <w:rPr>
          <w:color w:val="000000"/>
        </w:rPr>
        <w:t>dept</w:t>
      </w:r>
      <w:proofErr w:type="spellEnd"/>
      <w:r>
        <w:rPr>
          <w:color w:val="000000"/>
        </w:rPr>
        <w:t xml:space="preserve"> of justice and police </w:t>
      </w:r>
      <w:proofErr w:type="spellStart"/>
      <w:r>
        <w:rPr>
          <w:color w:val="000000"/>
        </w:rPr>
        <w:t>depts</w:t>
      </w:r>
      <w:proofErr w:type="spellEnd"/>
      <w:r>
        <w:rPr>
          <w:color w:val="000000"/>
        </w:rPr>
        <w:t xml:space="preserve"> all over the country, as well as the justice </w:t>
      </w:r>
      <w:proofErr w:type="spellStart"/>
      <w:r>
        <w:rPr>
          <w:color w:val="000000"/>
        </w:rPr>
        <w:t>dept</w:t>
      </w:r>
      <w:proofErr w:type="spellEnd"/>
    </w:p>
    <w:p w:rsidR="00732CF7" w:rsidRDefault="00732CF7" w:rsidP="00732CF7">
      <w:pPr>
        <w:rPr>
          <w:color w:val="000000"/>
        </w:rPr>
      </w:pPr>
      <w:proofErr w:type="gramStart"/>
      <w:r>
        <w:rPr>
          <w:color w:val="000000"/>
        </w:rPr>
        <w:t>working</w:t>
      </w:r>
      <w:proofErr w:type="gramEnd"/>
      <w:r>
        <w:rPr>
          <w:color w:val="000000"/>
        </w:rPr>
        <w:t xml:space="preserve"> on this. </w:t>
      </w:r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 xml:space="preserve"> see no reason for the fat cat bureaucrats who are medically trained to be involved tin this project. </w:t>
      </w:r>
      <w:proofErr w:type="gramStart"/>
      <w:r>
        <w:rPr>
          <w:color w:val="000000"/>
        </w:rPr>
        <w:t>they</w:t>
      </w:r>
      <w:proofErr w:type="gramEnd"/>
      <w:r>
        <w:rPr>
          <w:color w:val="000000"/>
        </w:rPr>
        <w:t xml:space="preserve"> should be finding a cure for autism,</w:t>
      </w:r>
    </w:p>
    <w:p w:rsidR="00732CF7" w:rsidRDefault="00732CF7" w:rsidP="00732CF7">
      <w:pPr>
        <w:rPr>
          <w:color w:val="000000"/>
        </w:rPr>
      </w:pPr>
      <w:proofErr w:type="gramStart"/>
      <w:r>
        <w:rPr>
          <w:color w:val="000000"/>
        </w:rPr>
        <w:t>or</w:t>
      </w:r>
      <w:proofErr w:type="gramEnd"/>
      <w:r>
        <w:rPr>
          <w:color w:val="000000"/>
        </w:rPr>
        <w:t xml:space="preserve"> chronic colitis or cancer. IT IS CLEAR WE HAVE A LACK OF MANAGEMENT DIRECTION IN THE CDC WHICH IS LEADING THEM</w:t>
      </w:r>
    </w:p>
    <w:p w:rsidR="00732CF7" w:rsidRDefault="00732CF7" w:rsidP="00732CF7">
      <w:pPr>
        <w:rPr>
          <w:color w:val="000000"/>
        </w:rPr>
      </w:pPr>
      <w:proofErr w:type="gramStart"/>
      <w:r>
        <w:rPr>
          <w:color w:val="000000"/>
        </w:rPr>
        <w:t>TO WORK ON EVERY OTHER PROJECT FOR MEDICAL ONESS.</w:t>
      </w:r>
      <w:proofErr w:type="gramEnd"/>
      <w:r>
        <w:rPr>
          <w:color w:val="000000"/>
        </w:rPr>
        <w:t xml:space="preserve"> CAN YOU EXPLAIN WHY THIS </w:t>
      </w:r>
      <w:proofErr w:type="gramStart"/>
      <w:r>
        <w:rPr>
          <w:color w:val="000000"/>
        </w:rPr>
        <w:t>IS.</w:t>
      </w:r>
      <w:proofErr w:type="gramEnd"/>
      <w:r>
        <w:rPr>
          <w:color w:val="000000"/>
        </w:rPr>
        <w:t xml:space="preserve"> THIS IS A SOCIAL PROGRAM, AND WE NEED TOWK ON </w:t>
      </w:r>
    </w:p>
    <w:p w:rsidR="00732CF7" w:rsidRDefault="00732CF7" w:rsidP="00732CF7">
      <w:pPr>
        <w:rPr>
          <w:color w:val="000000"/>
        </w:rPr>
      </w:pPr>
      <w:r>
        <w:rPr>
          <w:color w:val="000000"/>
        </w:rPr>
        <w:t>MEDICAL ISSUES AND YOU ARE AVOIDING THEM. AMERICA IS GOING TO RUIN IN</w:t>
      </w:r>
      <w:proofErr w:type="gramStart"/>
      <w:r>
        <w:rPr>
          <w:color w:val="000000"/>
        </w:rPr>
        <w:t>  HEALTH</w:t>
      </w:r>
      <w:proofErr w:type="gramEnd"/>
      <w:r>
        <w:rPr>
          <w:color w:val="000000"/>
        </w:rPr>
        <w:t xml:space="preserve"> CARE, WE USED TO BE  NO 1.</w:t>
      </w:r>
    </w:p>
    <w:p w:rsidR="00732CF7" w:rsidRDefault="00732CF7" w:rsidP="00732CF7">
      <w:pPr>
        <w:rPr>
          <w:color w:val="000000"/>
        </w:rPr>
      </w:pPr>
      <w:r>
        <w:rPr>
          <w:color w:val="000000"/>
        </w:rPr>
        <w:t>NOW WE ARE 27TH AND GOING DOWN FAST. BECAUSE WE HAVE A CDC WITH PAWS ALL OVER TH EPLACE, NO PRIRIITY LIST ONF SPENDING</w:t>
      </w:r>
    </w:p>
    <w:p w:rsidR="00732CF7" w:rsidRDefault="00732CF7" w:rsidP="00732CF7">
      <w:pPr>
        <w:rPr>
          <w:color w:val="000000"/>
        </w:rPr>
      </w:pPr>
      <w:proofErr w:type="gramStart"/>
      <w:r>
        <w:rPr>
          <w:color w:val="000000"/>
        </w:rPr>
        <w:t>AND SPENDING ALL OVER THE PLACE.</w:t>
      </w:r>
      <w:proofErr w:type="gramEnd"/>
      <w:r>
        <w:rPr>
          <w:color w:val="000000"/>
        </w:rPr>
        <w:t xml:space="preserve"> WE WANT A PRIORITY LIST FOR HOW MUCH TAX DOLLARS COMES IN AND THE PRIORITY</w:t>
      </w:r>
    </w:p>
    <w:p w:rsidR="00732CF7" w:rsidRDefault="00732CF7" w:rsidP="00732CF7">
      <w:pPr>
        <w:rPr>
          <w:color w:val="000000"/>
        </w:rPr>
      </w:pPr>
      <w:r>
        <w:rPr>
          <w:color w:val="000000"/>
        </w:rPr>
        <w:t>LIST FOR WHERE IT IS GOING. IT IS CLEAER YOU DONT NEE4D TO BREANCH OUT TO THESE SOCIAL ISSUES. THIS IS A COMMENT FOR TH EPUBLIC RECORD. THE</w:t>
      </w:r>
    </w:p>
    <w:p w:rsidR="00732CF7" w:rsidRDefault="00732CF7" w:rsidP="00732CF7">
      <w:pPr>
        <w:rPr>
          <w:color w:val="000000"/>
        </w:rPr>
      </w:pPr>
      <w:r>
        <w:rPr>
          <w:color w:val="000000"/>
        </w:rPr>
        <w:t xml:space="preserve">TAXPAYERS CANNOT AFFORD THIS SCATTERSHOT APPROACH. JEAN PUBLIC </w:t>
      </w:r>
    </w:p>
    <w:p w:rsidR="00732CF7" w:rsidRDefault="00732CF7" w:rsidP="00732CF7">
      <w:pPr>
        <w:shd w:val="clear" w:color="auto" w:fill="FFFFFF"/>
        <w:rPr>
          <w:color w:val="000000"/>
        </w:rPr>
      </w:pPr>
    </w:p>
    <w:p w:rsidR="00732CF7" w:rsidRDefault="00732CF7" w:rsidP="00732CF7">
      <w:pPr>
        <w:shd w:val="clear" w:color="auto" w:fill="FFFFFF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Subject: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usdoj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spending on this - no need to gouge taxpayers to spend on this - shut down this budget cost - put money into autism</w:t>
      </w:r>
    </w:p>
    <w:p w:rsidR="00732CF7" w:rsidRDefault="00732CF7" w:rsidP="00732CF7">
      <w:pPr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[Federal Register Volume 78, Number 64 (Wednesday, April 3, 2013)]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lastRenderedPageBreak/>
        <w:t>[Notices]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[Pages 20114-20115]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From the Federal Register Online via the Government Printing Office [</w:t>
      </w:r>
      <w:hyperlink r:id="rId17" w:tgtFrame="_blank" w:history="1">
        <w:r>
          <w:rPr>
            <w:rStyle w:val="Hyperlink"/>
          </w:rPr>
          <w:t>www.gpo.gov</w:t>
        </w:r>
      </w:hyperlink>
      <w:r>
        <w:rPr>
          <w:color w:val="000000"/>
        </w:rPr>
        <w:t>]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[FR Doc No: 2013-07741]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-----------------------------------------------------------------------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DEPARTMENT OF HEALTH AND HUMAN SERVICES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Centers for Disease Control and Prevention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[60Day-13-13PQ]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Proposed Data Collections Submitted for Public Comment and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Recommendations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    In compliance with the requirement of Section 3506(c</w:t>
      </w:r>
      <w:proofErr w:type="gramStart"/>
      <w:r>
        <w:rPr>
          <w:color w:val="000000"/>
        </w:rPr>
        <w:t>)(</w:t>
      </w:r>
      <w:proofErr w:type="gramEnd"/>
      <w:r>
        <w:rPr>
          <w:color w:val="000000"/>
        </w:rPr>
        <w:t xml:space="preserve">2)(A) of the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Paperwork Reduction Act of 1995 for opportunity for public comment on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proposed</w:t>
      </w:r>
      <w:proofErr w:type="gramEnd"/>
      <w:r>
        <w:rPr>
          <w:color w:val="000000"/>
        </w:rPr>
        <w:t xml:space="preserve"> data collection projects, the Centers for Disease Control and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Prevention (CDC) will publish periodic summaries of proposed projects.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To request more information on the proposed projects or to obtain a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copy</w:t>
      </w:r>
      <w:proofErr w:type="gramEnd"/>
      <w:r>
        <w:rPr>
          <w:color w:val="000000"/>
        </w:rPr>
        <w:t xml:space="preserve"> of the data collection plans and instruments, call 404-639-7570 or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send</w:t>
      </w:r>
      <w:proofErr w:type="gramEnd"/>
      <w:r>
        <w:rPr>
          <w:color w:val="000000"/>
        </w:rPr>
        <w:t xml:space="preserve"> comments to Ron </w:t>
      </w:r>
      <w:proofErr w:type="spellStart"/>
      <w:r>
        <w:rPr>
          <w:color w:val="000000"/>
        </w:rPr>
        <w:t>Otten</w:t>
      </w:r>
      <w:proofErr w:type="spellEnd"/>
      <w:r>
        <w:rPr>
          <w:color w:val="000000"/>
        </w:rPr>
        <w:t xml:space="preserve">, 1600 Clifton Road, MS-D74, Atlanta, GA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30333 or send an email to </w:t>
      </w:r>
      <w:hyperlink r:id="rId18" w:tgtFrame="_blank" w:history="1">
        <w:r>
          <w:rPr>
            <w:rStyle w:val="Hyperlink"/>
          </w:rPr>
          <w:t>omb@cdc.gov</w:t>
        </w:r>
      </w:hyperlink>
      <w:r>
        <w:rPr>
          <w:color w:val="000000"/>
        </w:rPr>
        <w:t>.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    Comments are invited on: (a) </w:t>
      </w:r>
      <w:proofErr w:type="gramStart"/>
      <w:r>
        <w:rPr>
          <w:color w:val="000000"/>
        </w:rPr>
        <w:t>Whether</w:t>
      </w:r>
      <w:proofErr w:type="gramEnd"/>
      <w:r>
        <w:rPr>
          <w:color w:val="000000"/>
        </w:rPr>
        <w:t xml:space="preserve"> the proposed collection of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information</w:t>
      </w:r>
      <w:proofErr w:type="gramEnd"/>
      <w:r>
        <w:rPr>
          <w:color w:val="000000"/>
        </w:rPr>
        <w:t xml:space="preserve"> is necessary for the proper performance of the functions of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agency, including whether the information shall have practical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utility</w:t>
      </w:r>
      <w:proofErr w:type="gramEnd"/>
      <w:r>
        <w:rPr>
          <w:color w:val="000000"/>
        </w:rPr>
        <w:t xml:space="preserve">; (b) the accuracy of the agency's estimate of the burden of the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proposed</w:t>
      </w:r>
      <w:proofErr w:type="gramEnd"/>
      <w:r>
        <w:rPr>
          <w:color w:val="000000"/>
        </w:rPr>
        <w:t xml:space="preserve"> collection of information; (c) ways to enhance the quality,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utility</w:t>
      </w:r>
      <w:proofErr w:type="gramEnd"/>
      <w:r>
        <w:rPr>
          <w:color w:val="000000"/>
        </w:rPr>
        <w:t xml:space="preserve">, and clarity of the information to be collected; and (d) ways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to</w:t>
      </w:r>
      <w:proofErr w:type="gramEnd"/>
      <w:r>
        <w:rPr>
          <w:color w:val="000000"/>
        </w:rPr>
        <w:t xml:space="preserve"> minimize the burden of the collection of information on respondents,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including</w:t>
      </w:r>
      <w:proofErr w:type="gramEnd"/>
      <w:r>
        <w:rPr>
          <w:color w:val="000000"/>
        </w:rPr>
        <w:t xml:space="preserve"> through the use of automated collection techniques or other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forms</w:t>
      </w:r>
      <w:proofErr w:type="gramEnd"/>
      <w:r>
        <w:rPr>
          <w:color w:val="000000"/>
        </w:rPr>
        <w:t xml:space="preserve"> of information technology. Written comments should be received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within</w:t>
      </w:r>
      <w:proofErr w:type="gramEnd"/>
      <w:r>
        <w:rPr>
          <w:color w:val="000000"/>
        </w:rPr>
        <w:t xml:space="preserve"> 60 days of this notice.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Proposed Project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    DELTA FOCUS Program Evaluation--New--National Center for Injury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Prevention and Control (NCIPC), Centers for Disease Control and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Prevention (CDC).</w:t>
      </w:r>
      <w:proofErr w:type="gramEnd"/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Background and Brief Description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    Intimate Partner Violence (IPV) is a serious, preventable public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health</w:t>
      </w:r>
      <w:proofErr w:type="gramEnd"/>
      <w:r>
        <w:rPr>
          <w:color w:val="000000"/>
        </w:rPr>
        <w:t xml:space="preserve"> problem that affects millions of Americans and results in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serious</w:t>
      </w:r>
      <w:proofErr w:type="gramEnd"/>
      <w:r>
        <w:rPr>
          <w:color w:val="000000"/>
        </w:rPr>
        <w:t xml:space="preserve"> consequences for victims, families, and communities. IPV occurs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between</w:t>
      </w:r>
      <w:proofErr w:type="gramEnd"/>
      <w:r>
        <w:rPr>
          <w:color w:val="000000"/>
        </w:rPr>
        <w:t xml:space="preserve"> two people in a close relationship. The term ``intimate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partner</w:t>
      </w:r>
      <w:proofErr w:type="gramEnd"/>
      <w:r>
        <w:rPr>
          <w:color w:val="000000"/>
        </w:rPr>
        <w:t xml:space="preserve">'' describes physical, sexual, or psychological harm by a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current</w:t>
      </w:r>
      <w:proofErr w:type="gramEnd"/>
      <w:r>
        <w:rPr>
          <w:color w:val="000000"/>
        </w:rPr>
        <w:t xml:space="preserve"> or former partner or spouse. IPV can impact health in many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ways</w:t>
      </w:r>
      <w:proofErr w:type="gramEnd"/>
      <w:r>
        <w:rPr>
          <w:color w:val="000000"/>
        </w:rPr>
        <w:t xml:space="preserve">, including long-term health problems, emotional impacts, and links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to</w:t>
      </w:r>
      <w:proofErr w:type="gramEnd"/>
      <w:r>
        <w:rPr>
          <w:color w:val="000000"/>
        </w:rPr>
        <w:t xml:space="preserve"> negative health behaviors. IPV exists along a continuum from a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single</w:t>
      </w:r>
      <w:proofErr w:type="gramEnd"/>
      <w:r>
        <w:rPr>
          <w:color w:val="000000"/>
        </w:rPr>
        <w:t xml:space="preserve"> episode of violence to ongoing battering; many victims do not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report</w:t>
      </w:r>
      <w:proofErr w:type="gramEnd"/>
      <w:r>
        <w:rPr>
          <w:color w:val="000000"/>
        </w:rPr>
        <w:t xml:space="preserve"> IPV to police, friends, or family.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    Primary prevention means stopping IPV before it occurs. In 2002,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authorized</w:t>
      </w:r>
      <w:proofErr w:type="gramEnd"/>
      <w:r>
        <w:rPr>
          <w:color w:val="000000"/>
        </w:rPr>
        <w:t xml:space="preserve"> by the Family Violence Prevention Services Act (FVPSA), CDC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developed</w:t>
      </w:r>
      <w:proofErr w:type="gramEnd"/>
      <w:r>
        <w:rPr>
          <w:color w:val="000000"/>
        </w:rPr>
        <w:t xml:space="preserve"> the Domestic Violence Prevention Enhancements and Leadership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Through Alliances (DELTA) Program, with a focus on the primary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lastRenderedPageBreak/>
        <w:t>prevention</w:t>
      </w:r>
      <w:proofErr w:type="gramEnd"/>
      <w:r>
        <w:rPr>
          <w:color w:val="000000"/>
        </w:rPr>
        <w:t xml:space="preserve"> of IPV. Since that time, The DELTA Program has funded state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domestic</w:t>
      </w:r>
      <w:proofErr w:type="gramEnd"/>
      <w:r>
        <w:rPr>
          <w:color w:val="000000"/>
        </w:rPr>
        <w:t xml:space="preserve"> violence coalitions (SDVCs) to engage in statewide primary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prevention</w:t>
      </w:r>
      <w:proofErr w:type="gramEnd"/>
      <w:r>
        <w:rPr>
          <w:color w:val="000000"/>
        </w:rPr>
        <w:t xml:space="preserve"> efforts and to provide training, technical assistance, and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financial</w:t>
      </w:r>
      <w:proofErr w:type="gramEnd"/>
      <w:r>
        <w:rPr>
          <w:color w:val="000000"/>
        </w:rPr>
        <w:t xml:space="preserve"> support to local communities for local primary prevention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efforts</w:t>
      </w:r>
      <w:proofErr w:type="gramEnd"/>
      <w:r>
        <w:rPr>
          <w:color w:val="000000"/>
        </w:rPr>
        <w:t xml:space="preserve">. DELTA FOCUS (Domestic Violence Prevention Enhancement and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Leadership through Alliances, Focusing on Outcomes for Communities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United with States) builds on that history by providing focused funding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to</w:t>
      </w:r>
      <w:proofErr w:type="gramEnd"/>
      <w:r>
        <w:rPr>
          <w:color w:val="000000"/>
        </w:rPr>
        <w:t xml:space="preserve"> states and communities for intensive implementation and evaluation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of</w:t>
      </w:r>
      <w:proofErr w:type="gramEnd"/>
      <w:r>
        <w:rPr>
          <w:color w:val="000000"/>
        </w:rPr>
        <w:t xml:space="preserve"> IPV primary prevention strategies that address the structural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determinants</w:t>
      </w:r>
      <w:proofErr w:type="gramEnd"/>
      <w:r>
        <w:rPr>
          <w:color w:val="000000"/>
        </w:rPr>
        <w:t xml:space="preserve"> of health at the societal and community levels of the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social-ecological</w:t>
      </w:r>
      <w:proofErr w:type="gramEnd"/>
      <w:r>
        <w:rPr>
          <w:color w:val="000000"/>
        </w:rPr>
        <w:t xml:space="preserve"> model (SEM).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    The purpose of the DELTA FOCUS program is to promote the prevention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of</w:t>
      </w:r>
      <w:proofErr w:type="gramEnd"/>
      <w:r>
        <w:rPr>
          <w:color w:val="000000"/>
        </w:rPr>
        <w:t xml:space="preserve"> IPV through the implementation and evaluation of strategies that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create</w:t>
      </w:r>
      <w:proofErr w:type="gramEnd"/>
      <w:r>
        <w:rPr>
          <w:color w:val="000000"/>
        </w:rPr>
        <w:t xml:space="preserve"> a foundation for the development of practice-based evidence. By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emphasizing</w:t>
      </w:r>
      <w:proofErr w:type="gramEnd"/>
      <w:r>
        <w:rPr>
          <w:color w:val="000000"/>
        </w:rPr>
        <w:t xml:space="preserve"> primary prevention, this program will support comprehensive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and</w:t>
      </w:r>
      <w:proofErr w:type="gramEnd"/>
      <w:r>
        <w:rPr>
          <w:color w:val="000000"/>
        </w:rPr>
        <w:t xml:space="preserve"> coordinated approaches to IPV prevention. Each SDVC is required to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identify</w:t>
      </w:r>
      <w:proofErr w:type="gramEnd"/>
      <w:r>
        <w:rPr>
          <w:color w:val="000000"/>
        </w:rPr>
        <w:t xml:space="preserve"> and fund one to two well-organized, broad-based, active local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coalitions</w:t>
      </w:r>
      <w:proofErr w:type="gramEnd"/>
      <w:r>
        <w:rPr>
          <w:color w:val="000000"/>
        </w:rPr>
        <w:t xml:space="preserve"> (referred to as coordinated community responses or CCRs)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that</w:t>
      </w:r>
      <w:proofErr w:type="gramEnd"/>
      <w:r>
        <w:rPr>
          <w:color w:val="000000"/>
        </w:rPr>
        <w:t xml:space="preserve"> are already engaging in, or are at capacity to engage in, IPV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primary</w:t>
      </w:r>
      <w:proofErr w:type="gramEnd"/>
      <w:r>
        <w:rPr>
          <w:color w:val="000000"/>
        </w:rPr>
        <w:t xml:space="preserve"> prevention strategies affecting the structural determinants of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health</w:t>
      </w:r>
      <w:proofErr w:type="gramEnd"/>
      <w:r>
        <w:rPr>
          <w:color w:val="000000"/>
        </w:rPr>
        <w:t xml:space="preserve"> at the societal and/or community levels of the SEM. SDVCs must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facilitate</w:t>
      </w:r>
      <w:proofErr w:type="gramEnd"/>
      <w:r>
        <w:rPr>
          <w:color w:val="000000"/>
        </w:rPr>
        <w:t xml:space="preserve"> and support local-level implementation and hire empowerment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evaluators</w:t>
      </w:r>
      <w:proofErr w:type="gramEnd"/>
      <w:r>
        <w:rPr>
          <w:color w:val="000000"/>
        </w:rPr>
        <w:t xml:space="preserve"> to support the evaluation of IPV prevention strategies by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CCRs. SDVCs must also implement and with their empowerment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evaluators</w:t>
      </w:r>
      <w:proofErr w:type="gramEnd"/>
      <w:r>
        <w:rPr>
          <w:color w:val="000000"/>
        </w:rPr>
        <w:t>, evaluate state-level IPV prevention strategies.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    CDC seeks OMB approval to collect information electronically from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awardees</w:t>
      </w:r>
      <w:proofErr w:type="gramEnd"/>
      <w:r>
        <w:rPr>
          <w:color w:val="000000"/>
        </w:rPr>
        <w:t xml:space="preserve">, their CCRs and their empowerment evaluators. Information will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be</w:t>
      </w:r>
      <w:proofErr w:type="gramEnd"/>
      <w:r>
        <w:rPr>
          <w:color w:val="000000"/>
        </w:rPr>
        <w:t xml:space="preserve"> collected using the DELTA FOCUS Program Evaluation Survey (referred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to</w:t>
      </w:r>
      <w:proofErr w:type="gramEnd"/>
      <w:r>
        <w:rPr>
          <w:color w:val="000000"/>
        </w:rPr>
        <w:t xml:space="preserve"> as DF Survey). The DF survey will collect information about SDVCs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satisfaction</w:t>
      </w:r>
      <w:proofErr w:type="gramEnd"/>
      <w:r>
        <w:rPr>
          <w:color w:val="000000"/>
        </w:rPr>
        <w:t xml:space="preserve"> with CDC efforts to support them; process, program and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strategy</w:t>
      </w:r>
      <w:proofErr w:type="gramEnd"/>
      <w:r>
        <w:rPr>
          <w:color w:val="000000"/>
        </w:rPr>
        <w:t xml:space="preserve"> implementation factors that affect their ability to meet the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requirements</w:t>
      </w:r>
      <w:proofErr w:type="gramEnd"/>
      <w:r>
        <w:rPr>
          <w:color w:val="000000"/>
        </w:rPr>
        <w:t xml:space="preserve"> of the Funding Opportunity Announcement (FOA); prevention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knowledge</w:t>
      </w:r>
      <w:proofErr w:type="gramEnd"/>
      <w:r>
        <w:rPr>
          <w:color w:val="000000"/>
        </w:rPr>
        <w:t xml:space="preserve"> and use of the public health approach; and sustainability of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prevention</w:t>
      </w:r>
      <w:proofErr w:type="gramEnd"/>
      <w:r>
        <w:rPr>
          <w:color w:val="000000"/>
        </w:rPr>
        <w:t xml:space="preserve"> activities and successes.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    Information collected through the DF Survey will be used to guide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program</w:t>
      </w:r>
      <w:proofErr w:type="gramEnd"/>
      <w:r>
        <w:rPr>
          <w:color w:val="000000"/>
        </w:rPr>
        <w:t xml:space="preserve"> improvements by CDC in the national DELTA FOCUS program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implementation</w:t>
      </w:r>
      <w:proofErr w:type="gramEnd"/>
      <w:r>
        <w:rPr>
          <w:color w:val="000000"/>
        </w:rPr>
        <w:t xml:space="preserve"> and program improvements by SDVCs in implementation of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program within their state. Specifically the data collection will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allow</w:t>
      </w:r>
      <w:proofErr w:type="gramEnd"/>
      <w:r>
        <w:rPr>
          <w:color w:val="000000"/>
        </w:rPr>
        <w:t xml:space="preserve"> the federal government to assess: a) opportunities and barriers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to</w:t>
      </w:r>
      <w:proofErr w:type="gramEnd"/>
      <w:r>
        <w:rPr>
          <w:color w:val="000000"/>
        </w:rPr>
        <w:t xml:space="preserve"> implementing the DELTA FOCUS program at the state and local levels,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b) </w:t>
      </w:r>
      <w:proofErr w:type="gramStart"/>
      <w:r>
        <w:rPr>
          <w:color w:val="000000"/>
        </w:rPr>
        <w:t>benefits</w:t>
      </w:r>
      <w:proofErr w:type="gramEnd"/>
      <w:r>
        <w:rPr>
          <w:color w:val="000000"/>
        </w:rPr>
        <w:t xml:space="preserve"> and challenges of focusing on prevention strategies at the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societal</w:t>
      </w:r>
      <w:proofErr w:type="gramEnd"/>
      <w:r>
        <w:rPr>
          <w:color w:val="000000"/>
        </w:rPr>
        <w:t xml:space="preserve"> and community levels, and c) what data informed program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improvements</w:t>
      </w:r>
      <w:proofErr w:type="gramEnd"/>
      <w:r>
        <w:rPr>
          <w:color w:val="000000"/>
        </w:rPr>
        <w:t xml:space="preserve"> are needed. Not collecting this data could result in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inappropriate</w:t>
      </w:r>
      <w:proofErr w:type="gramEnd"/>
      <w:r>
        <w:rPr>
          <w:color w:val="000000"/>
        </w:rPr>
        <w:t xml:space="preserve"> implementation at the national, state, and local levels.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Thus, this data collection is an essential program evaluation activity.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    The DF Survey will be completed by 10 SDVC executive directors, 10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SDVC project coordinators, 19 CCR project coordinators, and 10 SDVC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empowerment</w:t>
      </w:r>
      <w:proofErr w:type="gramEnd"/>
      <w:r>
        <w:rPr>
          <w:color w:val="000000"/>
        </w:rPr>
        <w:t xml:space="preserve"> evaluators and take a maximum of 1 hour to complete. We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expect</w:t>
      </w:r>
      <w:proofErr w:type="gramEnd"/>
      <w:r>
        <w:rPr>
          <w:color w:val="000000"/>
        </w:rPr>
        <w:t xml:space="preserve"> for each SDVC there will be four web-based surveys completed in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first year (2013) of awardee activity. CDC will analyze, interpret,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translate</w:t>
      </w:r>
      <w:proofErr w:type="gramEnd"/>
      <w:r>
        <w:rPr>
          <w:color w:val="000000"/>
        </w:rPr>
        <w:t xml:space="preserve">, and disseminate the survey findings in years two and three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of</w:t>
      </w:r>
      <w:proofErr w:type="gramEnd"/>
      <w:r>
        <w:rPr>
          <w:color w:val="000000"/>
        </w:rPr>
        <w:t xml:space="preserve"> the information collection request. The total estimated annualized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burden</w:t>
      </w:r>
      <w:proofErr w:type="gramEnd"/>
      <w:r>
        <w:rPr>
          <w:color w:val="000000"/>
        </w:rPr>
        <w:t xml:space="preserve"> for the proposed 10 awardees is 44 hours. There are no costs to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respondents</w:t>
      </w:r>
      <w:proofErr w:type="gramEnd"/>
      <w:r>
        <w:rPr>
          <w:color w:val="000000"/>
        </w:rPr>
        <w:t xml:space="preserve"> other than their time.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[[Page 20115]]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lastRenderedPageBreak/>
        <w:t>                                                       Estimated Annualized Burden to Respondents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--------------------------------------------------------------------------------------------------------------------------------------------------------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                                                                                                     Number of       Average</w:t>
      </w:r>
      <w:proofErr w:type="gramStart"/>
      <w:r>
        <w:rPr>
          <w:color w:val="000000"/>
        </w:rPr>
        <w:t>  burden</w:t>
      </w:r>
      <w:proofErr w:type="gramEnd"/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           Type of respondents                         Form name                  Number of        responses per      per</w:t>
      </w:r>
      <w:proofErr w:type="gramStart"/>
      <w:r>
        <w:rPr>
          <w:color w:val="000000"/>
        </w:rPr>
        <w:t>  response</w:t>
      </w:r>
      <w:proofErr w:type="gramEnd"/>
      <w:r>
        <w:rPr>
          <w:color w:val="000000"/>
        </w:rPr>
        <w:t>    Total burden  (in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 </w:t>
      </w:r>
      <w:proofErr w:type="gramStart"/>
      <w:r>
        <w:rPr>
          <w:color w:val="000000"/>
        </w:rPr>
        <w:t>respondents</w:t>
      </w:r>
      <w:proofErr w:type="gramEnd"/>
      <w:r>
        <w:rPr>
          <w:color w:val="000000"/>
        </w:rPr>
        <w:t>         respondent         (in hours)           hours)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--------------------------------------------------------------------------------------------------------------------------------------------------------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State Domestic Violence Coalition          DELTA FOCUS Survey...............                 10                  1                  1                 10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 Executive Director.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State Domestic Violence Coalition Project</w:t>
      </w:r>
      <w:proofErr w:type="gramStart"/>
      <w:r>
        <w:rPr>
          <w:color w:val="000000"/>
        </w:rPr>
        <w:t>  DELTA</w:t>
      </w:r>
      <w:proofErr w:type="gramEnd"/>
      <w:r>
        <w:rPr>
          <w:color w:val="000000"/>
        </w:rPr>
        <w:t xml:space="preserve"> FOCUS Survey...............                 10                  1                  1                 10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Coordinator.</w:t>
      </w:r>
      <w:proofErr w:type="gramEnd"/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Coordinated Community Response Project     DELTA FOCUS Survey...............                 19                  1                  1                 19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Coordinator.</w:t>
      </w:r>
      <w:proofErr w:type="gramEnd"/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State Domestic Violence Coalition          DELTA FOCUS Survey...............                 10                  1                .50                  5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Empowerment Evaluator.</w:t>
      </w:r>
      <w:proofErr w:type="gramEnd"/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                                                                             ---------------------------------------------------------------------------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    Total................................  .................................  .................  .................  .................                 44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--------------------------------------------------------------------------------------------------------------------------------------------------------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    </w:t>
      </w:r>
      <w:proofErr w:type="gramStart"/>
      <w:r>
        <w:rPr>
          <w:color w:val="000000"/>
        </w:rPr>
        <w:t>Dated: March 28, 2013.</w:t>
      </w:r>
      <w:proofErr w:type="gramEnd"/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Ron A. </w:t>
      </w:r>
      <w:proofErr w:type="spellStart"/>
      <w:r>
        <w:rPr>
          <w:color w:val="000000"/>
        </w:rPr>
        <w:t>Otten</w:t>
      </w:r>
      <w:proofErr w:type="spellEnd"/>
      <w:r>
        <w:rPr>
          <w:color w:val="000000"/>
        </w:rPr>
        <w:t>,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Director, Office of Scientific Integrity, Office of the Associate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Director for Science, Office of the Director, Centers for Disease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Control and Prevention.</w:t>
      </w:r>
      <w:proofErr w:type="gramEnd"/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[FR Doc. 2013-07741 Filed 4-2-13; 8:45 am]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BILLING CODE 4163-18-P</w:t>
      </w:r>
    </w:p>
    <w:p w:rsidR="00732CF7" w:rsidRDefault="00732CF7" w:rsidP="00732CF7"/>
    <w:p w:rsidR="00A42A2F" w:rsidRDefault="00A42A2F"/>
    <w:p w:rsidR="00732CF7" w:rsidRDefault="00732CF7"/>
    <w:p w:rsidR="00732CF7" w:rsidRDefault="00732CF7"/>
    <w:p w:rsidR="00732CF7" w:rsidRDefault="00732CF7"/>
    <w:p w:rsidR="00732CF7" w:rsidRDefault="00732CF7"/>
    <w:p w:rsidR="00732CF7" w:rsidRDefault="00732CF7"/>
    <w:p w:rsidR="00732CF7" w:rsidRDefault="00732CF7" w:rsidP="00732CF7">
      <w:pPr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Public Comment #2</w:t>
      </w:r>
    </w:p>
    <w:p w:rsidR="00732CF7" w:rsidRDefault="00732CF7" w:rsidP="00732CF7">
      <w:pPr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CDC ID# 0920-13PQ</w:t>
      </w:r>
    </w:p>
    <w:p w:rsidR="00732CF7" w:rsidRDefault="00732CF7" w:rsidP="00732CF7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732CF7" w:rsidRDefault="00732CF7" w:rsidP="00732CF7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Jean Public [</w:t>
      </w:r>
      <w:hyperlink r:id="rId19" w:history="1">
        <w:r>
          <w:rPr>
            <w:rStyle w:val="Hyperlink"/>
            <w:rFonts w:ascii="Tahoma" w:hAnsi="Tahoma" w:cs="Tahoma"/>
            <w:sz w:val="20"/>
            <w:szCs w:val="20"/>
          </w:rPr>
          <w:t>mailto:jeanpublic1@yahoo.com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Wednesday, April 03, 2013 2:56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OMB-Comments (CDC); </w:t>
      </w:r>
      <w:hyperlink r:id="rId20" w:history="1">
        <w:r>
          <w:rPr>
            <w:rStyle w:val="Hyperlink"/>
            <w:rFonts w:ascii="Tahoma" w:hAnsi="Tahoma" w:cs="Tahoma"/>
            <w:sz w:val="20"/>
            <w:szCs w:val="20"/>
          </w:rPr>
          <w:t>info@taxpayer.net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21" w:history="1">
        <w:r>
          <w:rPr>
            <w:rStyle w:val="Hyperlink"/>
            <w:rFonts w:ascii="Tahoma" w:hAnsi="Tahoma" w:cs="Tahoma"/>
            <w:sz w:val="20"/>
            <w:szCs w:val="20"/>
          </w:rPr>
          <w:t>media@cagw.org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22" w:history="1">
        <w:r>
          <w:rPr>
            <w:rStyle w:val="Hyperlink"/>
            <w:rFonts w:ascii="Tahoma" w:hAnsi="Tahoma" w:cs="Tahoma"/>
            <w:sz w:val="20"/>
            <w:szCs w:val="20"/>
          </w:rPr>
          <w:t>letters@newsweek.com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23" w:history="1">
        <w:r>
          <w:rPr>
            <w:rStyle w:val="Hyperlink"/>
            <w:rFonts w:ascii="Tahoma" w:hAnsi="Tahoma" w:cs="Tahoma"/>
            <w:sz w:val="20"/>
            <w:szCs w:val="20"/>
          </w:rPr>
          <w:t>today@nbc.com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24" w:history="1">
        <w:r>
          <w:rPr>
            <w:rStyle w:val="Hyperlink"/>
            <w:rFonts w:ascii="Tahoma" w:hAnsi="Tahoma" w:cs="Tahoma"/>
            <w:sz w:val="20"/>
            <w:szCs w:val="20"/>
          </w:rPr>
          <w:t>president@whitehouse.gov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</w:t>
      </w:r>
      <w:hyperlink r:id="rId25" w:history="1">
        <w:r>
          <w:rPr>
            <w:rStyle w:val="Hyperlink"/>
            <w:rFonts w:ascii="Tahoma" w:hAnsi="Tahoma" w:cs="Tahoma"/>
            <w:sz w:val="20"/>
            <w:szCs w:val="20"/>
          </w:rPr>
          <w:t>americanvoices@mail.house.gov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26" w:history="1">
        <w:r>
          <w:rPr>
            <w:rStyle w:val="Hyperlink"/>
            <w:rFonts w:ascii="Tahoma" w:hAnsi="Tahoma" w:cs="Tahoma"/>
            <w:sz w:val="20"/>
            <w:szCs w:val="20"/>
          </w:rPr>
          <w:t>speakerboehner@mail.house.gov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Fw:public</w:t>
      </w:r>
      <w:proofErr w:type="spellEnd"/>
      <w:r>
        <w:rPr>
          <w:rFonts w:ascii="Tahoma" w:hAnsi="Tahoma" w:cs="Tahoma"/>
          <w:sz w:val="20"/>
          <w:szCs w:val="20"/>
        </w:rPr>
        <w:t xml:space="preserve"> comment on federal register </w:t>
      </w:r>
      <w:proofErr w:type="spellStart"/>
      <w:r>
        <w:rPr>
          <w:rFonts w:ascii="Tahoma" w:hAnsi="Tahoma" w:cs="Tahoma"/>
          <w:sz w:val="20"/>
          <w:szCs w:val="20"/>
        </w:rPr>
        <w:t>intime</w:t>
      </w:r>
      <w:proofErr w:type="spellEnd"/>
      <w:r>
        <w:rPr>
          <w:rFonts w:ascii="Tahoma" w:hAnsi="Tahoma" w:cs="Tahoma"/>
          <w:sz w:val="20"/>
          <w:szCs w:val="20"/>
        </w:rPr>
        <w:t xml:space="preserve"> partner </w:t>
      </w:r>
      <w:proofErr w:type="spellStart"/>
      <w:r>
        <w:rPr>
          <w:rFonts w:ascii="Tahoma" w:hAnsi="Tahoma" w:cs="Tahoma"/>
          <w:sz w:val="20"/>
          <w:szCs w:val="20"/>
        </w:rPr>
        <w:t>vioilence</w:t>
      </w:r>
      <w:proofErr w:type="spellEnd"/>
      <w:r>
        <w:rPr>
          <w:rFonts w:ascii="Tahoma" w:hAnsi="Tahoma" w:cs="Tahoma"/>
          <w:sz w:val="20"/>
          <w:szCs w:val="20"/>
        </w:rPr>
        <w:t xml:space="preserve"> - </w:t>
      </w:r>
      <w:proofErr w:type="spellStart"/>
      <w:r>
        <w:rPr>
          <w:rFonts w:ascii="Tahoma" w:hAnsi="Tahoma" w:cs="Tahoma"/>
          <w:sz w:val="20"/>
          <w:szCs w:val="20"/>
        </w:rPr>
        <w:t>cdc</w:t>
      </w:r>
      <w:proofErr w:type="spellEnd"/>
      <w:r>
        <w:rPr>
          <w:rFonts w:ascii="Tahoma" w:hAnsi="Tahoma" w:cs="Tahoma"/>
          <w:sz w:val="20"/>
          <w:szCs w:val="20"/>
        </w:rPr>
        <w:t xml:space="preserve"> voyeurism - likes juicy subjects - wastes tax dollars</w:t>
      </w:r>
    </w:p>
    <w:p w:rsidR="00732CF7" w:rsidRDefault="00732CF7" w:rsidP="00732CF7"/>
    <w:p w:rsidR="00732CF7" w:rsidRDefault="00732CF7" w:rsidP="00732CF7">
      <w:pPr>
        <w:shd w:val="clear" w:color="auto" w:fill="FFFFFF"/>
        <w:rPr>
          <w:color w:val="000000"/>
        </w:rPr>
      </w:pPr>
      <w:r>
        <w:rPr>
          <w:color w:val="000000"/>
        </w:rPr>
        <w:t xml:space="preserve">I do not believe fat </w:t>
      </w:r>
      <w:proofErr w:type="spellStart"/>
      <w:r>
        <w:rPr>
          <w:color w:val="000000"/>
        </w:rPr>
        <w:t>cqat</w:t>
      </w:r>
      <w:proofErr w:type="spellEnd"/>
      <w:r>
        <w:rPr>
          <w:color w:val="000000"/>
        </w:rPr>
        <w:t xml:space="preserve"> bureaucrats in cubicles in Washington dc can do anything at all in stopping this issue. </w:t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usdot</w:t>
      </w:r>
      <w:proofErr w:type="spellEnd"/>
      <w:r>
        <w:rPr>
          <w:color w:val="000000"/>
        </w:rPr>
        <w:t xml:space="preserve"> is already working on helping here, as if the local police. the taxpayers do not need to be gouged for a third agency to get involved, when we know they will be completely ineffective in changing anything at </w:t>
      </w:r>
      <w:proofErr w:type="spellStart"/>
      <w:r>
        <w:rPr>
          <w:color w:val="000000"/>
        </w:rPr>
        <w:t>all.taxpayers</w:t>
      </w:r>
      <w:proofErr w:type="spellEnd"/>
      <w:r>
        <w:rPr>
          <w:color w:val="000000"/>
        </w:rPr>
        <w:t xml:space="preserve"> pay trillions to this agency, thinking </w:t>
      </w:r>
      <w:proofErr w:type="spellStart"/>
      <w:r>
        <w:rPr>
          <w:color w:val="000000"/>
        </w:rPr>
        <w:t>tha</w:t>
      </w:r>
      <w:proofErr w:type="spellEnd"/>
      <w:r>
        <w:rPr>
          <w:color w:val="000000"/>
        </w:rPr>
        <w:t xml:space="preserve"> the high priced "researchers" will produce some cures for cancer, colitis, and other diseases. </w:t>
      </w:r>
      <w:proofErr w:type="spellStart"/>
      <w:proofErr w:type="gramStart"/>
      <w:r>
        <w:rPr>
          <w:color w:val="000000"/>
        </w:rPr>
        <w:t>onsted</w:t>
      </w:r>
      <w:proofErr w:type="spellEnd"/>
      <w:proofErr w:type="gramEnd"/>
      <w:r>
        <w:rPr>
          <w:color w:val="000000"/>
        </w:rPr>
        <w:t xml:space="preserve"> their voyeurism comes out and they seek to pry into people's lives. </w:t>
      </w:r>
      <w:proofErr w:type="spellStart"/>
      <w:r>
        <w:rPr>
          <w:color w:val="000000"/>
        </w:rPr>
        <w:t>I d</w:t>
      </w:r>
      <w:proofErr w:type="spellEnd"/>
      <w:r>
        <w:rPr>
          <w:color w:val="000000"/>
        </w:rPr>
        <w:t xml:space="preserve"> not support his use of tax dollars at all. </w:t>
      </w:r>
      <w:proofErr w:type="gramStart"/>
      <w:r>
        <w:rPr>
          <w:color w:val="000000"/>
        </w:rPr>
        <w:t>this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cmoment</w:t>
      </w:r>
      <w:proofErr w:type="spellEnd"/>
      <w:r>
        <w:rPr>
          <w:color w:val="000000"/>
        </w:rPr>
        <w:t xml:space="preserve"> is for the public record. </w:t>
      </w:r>
      <w:proofErr w:type="gramStart"/>
      <w:r>
        <w:rPr>
          <w:color w:val="000000"/>
        </w:rPr>
        <w:t>we</w:t>
      </w:r>
      <w:proofErr w:type="gramEnd"/>
      <w:r>
        <w:rPr>
          <w:color w:val="000000"/>
        </w:rPr>
        <w:t xml:space="preserve"> need smaller, cheaper govt. jean public </w:t>
      </w:r>
    </w:p>
    <w:p w:rsidR="00732CF7" w:rsidRDefault="00732CF7" w:rsidP="00732CF7">
      <w:pPr>
        <w:shd w:val="clear" w:color="auto" w:fill="FFFFFF"/>
        <w:rPr>
          <w:color w:val="000000"/>
        </w:rPr>
      </w:pPr>
    </w:p>
    <w:p w:rsidR="00732CF7" w:rsidRDefault="00732CF7" w:rsidP="00732CF7">
      <w:pPr>
        <w:shd w:val="clear" w:color="auto" w:fill="FFFFFF"/>
        <w:rPr>
          <w:color w:val="000000"/>
        </w:rPr>
      </w:pPr>
      <w:r>
        <w:rPr>
          <w:color w:val="000000"/>
        </w:rPr>
        <w:t> 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Subject: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intime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partner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vioilence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cdc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voyeurism - likes juicy subjects - wastes tax dollars</w:t>
      </w:r>
    </w:p>
    <w:p w:rsidR="00732CF7" w:rsidRDefault="00732CF7" w:rsidP="00732CF7">
      <w:pPr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[Federal Register Volume 78, Number 64 (Wednesday, April 3, 2013)]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[Notices]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[Pages 20114-20115]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From the Federal Register Online via the Government Printing Office [</w:t>
      </w:r>
      <w:hyperlink r:id="rId27" w:tgtFrame="_blank" w:history="1">
        <w:r>
          <w:rPr>
            <w:rStyle w:val="Hyperlink"/>
            <w:color w:val="0066CC"/>
          </w:rPr>
          <w:t>www.gpo.gov</w:t>
        </w:r>
      </w:hyperlink>
      <w:r>
        <w:rPr>
          <w:color w:val="000000"/>
        </w:rPr>
        <w:t>]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[FR Doc No: 2013-07741]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-----------------------------------------------------------------------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DEPARTMENT OF HEALTH AND HUMAN SERVICES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Centers for Disease Control and Prevention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[60Day-13-13PQ]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Proposed Data Collections Submitted for Public Comment and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Recommendations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    In compliance with the requirement of Section 3506(c</w:t>
      </w:r>
      <w:proofErr w:type="gramStart"/>
      <w:r>
        <w:rPr>
          <w:color w:val="000000"/>
        </w:rPr>
        <w:t>)(</w:t>
      </w:r>
      <w:proofErr w:type="gramEnd"/>
      <w:r>
        <w:rPr>
          <w:color w:val="000000"/>
        </w:rPr>
        <w:t xml:space="preserve">2)(A) of the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Paperwork Reduction Act of 1995 for opportunity for public comment on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proposed</w:t>
      </w:r>
      <w:proofErr w:type="gramEnd"/>
      <w:r>
        <w:rPr>
          <w:color w:val="000000"/>
        </w:rPr>
        <w:t xml:space="preserve"> data collection projects, the Centers for Disease Control and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Prevention (CDC) will publish periodic summaries of proposed projects.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lastRenderedPageBreak/>
        <w:t xml:space="preserve">To request more information on the proposed projects or to obtain a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copy</w:t>
      </w:r>
      <w:proofErr w:type="gramEnd"/>
      <w:r>
        <w:rPr>
          <w:color w:val="000000"/>
        </w:rPr>
        <w:t xml:space="preserve"> of the data collection plans and instruments, call 404-639-7570 or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send</w:t>
      </w:r>
      <w:proofErr w:type="gramEnd"/>
      <w:r>
        <w:rPr>
          <w:color w:val="000000"/>
        </w:rPr>
        <w:t xml:space="preserve"> comments to Ron </w:t>
      </w:r>
      <w:proofErr w:type="spellStart"/>
      <w:r>
        <w:rPr>
          <w:color w:val="000000"/>
        </w:rPr>
        <w:t>Otten</w:t>
      </w:r>
      <w:proofErr w:type="spellEnd"/>
      <w:r>
        <w:rPr>
          <w:color w:val="000000"/>
        </w:rPr>
        <w:t xml:space="preserve">, 1600 Clifton Road, MS-D74, Atlanta, GA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30333 or send an email to </w:t>
      </w:r>
      <w:hyperlink r:id="rId28" w:tgtFrame="_blank" w:history="1">
        <w:r>
          <w:rPr>
            <w:rStyle w:val="Hyperlink"/>
            <w:color w:val="0066CC"/>
          </w:rPr>
          <w:t>omb@cdc.gov</w:t>
        </w:r>
      </w:hyperlink>
      <w:r>
        <w:rPr>
          <w:color w:val="000000"/>
        </w:rPr>
        <w:t>.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    Comments are invited on: (a) </w:t>
      </w:r>
      <w:proofErr w:type="gramStart"/>
      <w:r>
        <w:rPr>
          <w:color w:val="000000"/>
        </w:rPr>
        <w:t>Whether</w:t>
      </w:r>
      <w:proofErr w:type="gramEnd"/>
      <w:r>
        <w:rPr>
          <w:color w:val="000000"/>
        </w:rPr>
        <w:t xml:space="preserve"> the proposed collection of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information</w:t>
      </w:r>
      <w:proofErr w:type="gramEnd"/>
      <w:r>
        <w:rPr>
          <w:color w:val="000000"/>
        </w:rPr>
        <w:t xml:space="preserve"> is necessary for the proper performance of the functions of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agency, including whether the information shall have practical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utility</w:t>
      </w:r>
      <w:proofErr w:type="gramEnd"/>
      <w:r>
        <w:rPr>
          <w:color w:val="000000"/>
        </w:rPr>
        <w:t xml:space="preserve">; (b) the accuracy of the agency's estimate of the burden of the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proposed</w:t>
      </w:r>
      <w:proofErr w:type="gramEnd"/>
      <w:r>
        <w:rPr>
          <w:color w:val="000000"/>
        </w:rPr>
        <w:t xml:space="preserve"> collection of information; (c) ways to enhance the quality,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utility</w:t>
      </w:r>
      <w:proofErr w:type="gramEnd"/>
      <w:r>
        <w:rPr>
          <w:color w:val="000000"/>
        </w:rPr>
        <w:t xml:space="preserve">, and clarity of the information to be collected; and (d) ways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to</w:t>
      </w:r>
      <w:proofErr w:type="gramEnd"/>
      <w:r>
        <w:rPr>
          <w:color w:val="000000"/>
        </w:rPr>
        <w:t xml:space="preserve"> minimize the burden of the collection of information on respondents,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including</w:t>
      </w:r>
      <w:proofErr w:type="gramEnd"/>
      <w:r>
        <w:rPr>
          <w:color w:val="000000"/>
        </w:rPr>
        <w:t xml:space="preserve"> through the use of automated collection techniques or other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forms</w:t>
      </w:r>
      <w:proofErr w:type="gramEnd"/>
      <w:r>
        <w:rPr>
          <w:color w:val="000000"/>
        </w:rPr>
        <w:t xml:space="preserve"> of information technology. Written comments should be received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within</w:t>
      </w:r>
      <w:proofErr w:type="gramEnd"/>
      <w:r>
        <w:rPr>
          <w:color w:val="000000"/>
        </w:rPr>
        <w:t xml:space="preserve"> 60 days of this notice.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Proposed Project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    DELTA FOCUS Program Evaluation--New--National Center for Injury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Prevention and Control (NCIPC), Centers for Disease Control and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Prevention (CDC).</w:t>
      </w:r>
      <w:proofErr w:type="gramEnd"/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Background and Brief Description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    Intimate Partner Violence (IPV) is a serious, preventable public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health</w:t>
      </w:r>
      <w:proofErr w:type="gramEnd"/>
      <w:r>
        <w:rPr>
          <w:color w:val="000000"/>
        </w:rPr>
        <w:t xml:space="preserve"> problem that affects millions of Americans and results in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serious</w:t>
      </w:r>
      <w:proofErr w:type="gramEnd"/>
      <w:r>
        <w:rPr>
          <w:color w:val="000000"/>
        </w:rPr>
        <w:t xml:space="preserve"> consequences for victims, families, and communities. IPV occurs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between</w:t>
      </w:r>
      <w:proofErr w:type="gramEnd"/>
      <w:r>
        <w:rPr>
          <w:color w:val="000000"/>
        </w:rPr>
        <w:t xml:space="preserve"> two people in a close relationship. The term ``intimate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partner</w:t>
      </w:r>
      <w:proofErr w:type="gramEnd"/>
      <w:r>
        <w:rPr>
          <w:color w:val="000000"/>
        </w:rPr>
        <w:t xml:space="preserve">'' describes physical, sexual, or psychological harm by a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current</w:t>
      </w:r>
      <w:proofErr w:type="gramEnd"/>
      <w:r>
        <w:rPr>
          <w:color w:val="000000"/>
        </w:rPr>
        <w:t xml:space="preserve"> or former partner or spouse. IPV can impact health in many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ways</w:t>
      </w:r>
      <w:proofErr w:type="gramEnd"/>
      <w:r>
        <w:rPr>
          <w:color w:val="000000"/>
        </w:rPr>
        <w:t xml:space="preserve">, including long-term health problems, emotional impacts, and links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to</w:t>
      </w:r>
      <w:proofErr w:type="gramEnd"/>
      <w:r>
        <w:rPr>
          <w:color w:val="000000"/>
        </w:rPr>
        <w:t xml:space="preserve"> negative health behaviors. IPV exists along a continuum from a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single</w:t>
      </w:r>
      <w:proofErr w:type="gramEnd"/>
      <w:r>
        <w:rPr>
          <w:color w:val="000000"/>
        </w:rPr>
        <w:t xml:space="preserve"> episode of violence to ongoing battering; many victims do not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report</w:t>
      </w:r>
      <w:proofErr w:type="gramEnd"/>
      <w:r>
        <w:rPr>
          <w:color w:val="000000"/>
        </w:rPr>
        <w:t xml:space="preserve"> IPV to police, friends, or family.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    Primary prevention means stopping IPV before it occurs. In 2002,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authorized</w:t>
      </w:r>
      <w:proofErr w:type="gramEnd"/>
      <w:r>
        <w:rPr>
          <w:color w:val="000000"/>
        </w:rPr>
        <w:t xml:space="preserve"> by the Family Violence Prevention Services Act (FVPSA), CDC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developed</w:t>
      </w:r>
      <w:proofErr w:type="gramEnd"/>
      <w:r>
        <w:rPr>
          <w:color w:val="000000"/>
        </w:rPr>
        <w:t xml:space="preserve"> the Domestic Violence Prevention Enhancements and Leadership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Through Alliances (DELTA) Program, with a focus on the primary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prevention</w:t>
      </w:r>
      <w:proofErr w:type="gramEnd"/>
      <w:r>
        <w:rPr>
          <w:color w:val="000000"/>
        </w:rPr>
        <w:t xml:space="preserve"> of IPV. Since that time, The DELTA Program has funded state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domestic</w:t>
      </w:r>
      <w:proofErr w:type="gramEnd"/>
      <w:r>
        <w:rPr>
          <w:color w:val="000000"/>
        </w:rPr>
        <w:t xml:space="preserve"> violence coalitions (SDVCs) to engage in statewide primary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prevention</w:t>
      </w:r>
      <w:proofErr w:type="gramEnd"/>
      <w:r>
        <w:rPr>
          <w:color w:val="000000"/>
        </w:rPr>
        <w:t xml:space="preserve"> efforts and to provide training, technical assistance, and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financial</w:t>
      </w:r>
      <w:proofErr w:type="gramEnd"/>
      <w:r>
        <w:rPr>
          <w:color w:val="000000"/>
        </w:rPr>
        <w:t xml:space="preserve"> support to local communities for local primary prevention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efforts</w:t>
      </w:r>
      <w:proofErr w:type="gramEnd"/>
      <w:r>
        <w:rPr>
          <w:color w:val="000000"/>
        </w:rPr>
        <w:t xml:space="preserve">. DELTA FOCUS (Domestic Violence Prevention Enhancement and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Leadership through Alliances, Focusing on Outcomes for Communities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United with States) builds on that history by providing focused funding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to</w:t>
      </w:r>
      <w:proofErr w:type="gramEnd"/>
      <w:r>
        <w:rPr>
          <w:color w:val="000000"/>
        </w:rPr>
        <w:t xml:space="preserve"> states and communities for intensive implementation and evaluation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of</w:t>
      </w:r>
      <w:proofErr w:type="gramEnd"/>
      <w:r>
        <w:rPr>
          <w:color w:val="000000"/>
        </w:rPr>
        <w:t xml:space="preserve"> IPV primary prevention strategies that address the structural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determinants</w:t>
      </w:r>
      <w:proofErr w:type="gramEnd"/>
      <w:r>
        <w:rPr>
          <w:color w:val="000000"/>
        </w:rPr>
        <w:t xml:space="preserve"> of health at the societal and community levels of the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social-ecological</w:t>
      </w:r>
      <w:proofErr w:type="gramEnd"/>
      <w:r>
        <w:rPr>
          <w:color w:val="000000"/>
        </w:rPr>
        <w:t xml:space="preserve"> model (SEM).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    The purpose of the DELTA FOCUS program is to promote the prevention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of</w:t>
      </w:r>
      <w:proofErr w:type="gramEnd"/>
      <w:r>
        <w:rPr>
          <w:color w:val="000000"/>
        </w:rPr>
        <w:t xml:space="preserve"> IPV through the implementation and evaluation of strategies that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create</w:t>
      </w:r>
      <w:proofErr w:type="gramEnd"/>
      <w:r>
        <w:rPr>
          <w:color w:val="000000"/>
        </w:rPr>
        <w:t xml:space="preserve"> a foundation for the development of practice-based evidence. By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emphasizing</w:t>
      </w:r>
      <w:proofErr w:type="gramEnd"/>
      <w:r>
        <w:rPr>
          <w:color w:val="000000"/>
        </w:rPr>
        <w:t xml:space="preserve"> primary prevention, this program will support comprehensive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and</w:t>
      </w:r>
      <w:proofErr w:type="gramEnd"/>
      <w:r>
        <w:rPr>
          <w:color w:val="000000"/>
        </w:rPr>
        <w:t xml:space="preserve"> coordinated approaches to IPV prevention. Each SDVC is required to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identify</w:t>
      </w:r>
      <w:proofErr w:type="gramEnd"/>
      <w:r>
        <w:rPr>
          <w:color w:val="000000"/>
        </w:rPr>
        <w:t xml:space="preserve"> and fund one to two well-organized, broad-based, active local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coalitions</w:t>
      </w:r>
      <w:proofErr w:type="gramEnd"/>
      <w:r>
        <w:rPr>
          <w:color w:val="000000"/>
        </w:rPr>
        <w:t xml:space="preserve"> (referred to as coordinated community responses or CCRs)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that</w:t>
      </w:r>
      <w:proofErr w:type="gramEnd"/>
      <w:r>
        <w:rPr>
          <w:color w:val="000000"/>
        </w:rPr>
        <w:t xml:space="preserve"> are already engaging in, or are at capacity to engage in, IPV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primary</w:t>
      </w:r>
      <w:proofErr w:type="gramEnd"/>
      <w:r>
        <w:rPr>
          <w:color w:val="000000"/>
        </w:rPr>
        <w:t xml:space="preserve"> prevention strategies affecting the structural determinants of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health</w:t>
      </w:r>
      <w:proofErr w:type="gramEnd"/>
      <w:r>
        <w:rPr>
          <w:color w:val="000000"/>
        </w:rPr>
        <w:t xml:space="preserve"> at the societal and/or community levels of the SEM. SDVCs must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facilitate</w:t>
      </w:r>
      <w:proofErr w:type="gramEnd"/>
      <w:r>
        <w:rPr>
          <w:color w:val="000000"/>
        </w:rPr>
        <w:t xml:space="preserve"> and support local-level implementation and hire empowerment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lastRenderedPageBreak/>
        <w:t>evaluators</w:t>
      </w:r>
      <w:proofErr w:type="gramEnd"/>
      <w:r>
        <w:rPr>
          <w:color w:val="000000"/>
        </w:rPr>
        <w:t xml:space="preserve"> to support the evaluation of IPV prevention strategies by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CCRs. SDVCs must also implement and with their empowerment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evaluators</w:t>
      </w:r>
      <w:proofErr w:type="gramEnd"/>
      <w:r>
        <w:rPr>
          <w:color w:val="000000"/>
        </w:rPr>
        <w:t>, evaluate state-level IPV prevention strategies.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    CDC seeks OMB approval to collect information electronically from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awardees</w:t>
      </w:r>
      <w:proofErr w:type="gramEnd"/>
      <w:r>
        <w:rPr>
          <w:color w:val="000000"/>
        </w:rPr>
        <w:t xml:space="preserve">, their CCRs and their empowerment evaluators. Information will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be</w:t>
      </w:r>
      <w:proofErr w:type="gramEnd"/>
      <w:r>
        <w:rPr>
          <w:color w:val="000000"/>
        </w:rPr>
        <w:t xml:space="preserve"> collected using the DELTA FOCUS Program Evaluation Survey (referred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to</w:t>
      </w:r>
      <w:proofErr w:type="gramEnd"/>
      <w:r>
        <w:rPr>
          <w:color w:val="000000"/>
        </w:rPr>
        <w:t xml:space="preserve"> as DF Survey). The DF survey will collect information about SDVCs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satisfaction</w:t>
      </w:r>
      <w:proofErr w:type="gramEnd"/>
      <w:r>
        <w:rPr>
          <w:color w:val="000000"/>
        </w:rPr>
        <w:t xml:space="preserve"> with CDC efforts to support them; process, program and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strategy</w:t>
      </w:r>
      <w:proofErr w:type="gramEnd"/>
      <w:r>
        <w:rPr>
          <w:color w:val="000000"/>
        </w:rPr>
        <w:t xml:space="preserve"> implementation factors that affect their ability to meet the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requirements</w:t>
      </w:r>
      <w:proofErr w:type="gramEnd"/>
      <w:r>
        <w:rPr>
          <w:color w:val="000000"/>
        </w:rPr>
        <w:t xml:space="preserve"> of the Funding Opportunity Announcement (FOA); prevention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knowledge</w:t>
      </w:r>
      <w:proofErr w:type="gramEnd"/>
      <w:r>
        <w:rPr>
          <w:color w:val="000000"/>
        </w:rPr>
        <w:t xml:space="preserve"> and use of the public health approach; and sustainability of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prevention</w:t>
      </w:r>
      <w:proofErr w:type="gramEnd"/>
      <w:r>
        <w:rPr>
          <w:color w:val="000000"/>
        </w:rPr>
        <w:t xml:space="preserve"> activities and successes.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    Information collected through the DF Survey will be used to guide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program</w:t>
      </w:r>
      <w:proofErr w:type="gramEnd"/>
      <w:r>
        <w:rPr>
          <w:color w:val="000000"/>
        </w:rPr>
        <w:t xml:space="preserve"> improvements by CDC in the national DELTA FOCUS program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implementation</w:t>
      </w:r>
      <w:proofErr w:type="gramEnd"/>
      <w:r>
        <w:rPr>
          <w:color w:val="000000"/>
        </w:rPr>
        <w:t xml:space="preserve"> and program improvements by SDVCs in implementation of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program within their state. Specifically the data collection will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allow</w:t>
      </w:r>
      <w:proofErr w:type="gramEnd"/>
      <w:r>
        <w:rPr>
          <w:color w:val="000000"/>
        </w:rPr>
        <w:t xml:space="preserve"> the federal government to assess: a) opportunities and barriers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to</w:t>
      </w:r>
      <w:proofErr w:type="gramEnd"/>
      <w:r>
        <w:rPr>
          <w:color w:val="000000"/>
        </w:rPr>
        <w:t xml:space="preserve"> implementing the DELTA FOCUS program at the state and local levels,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b) </w:t>
      </w:r>
      <w:proofErr w:type="gramStart"/>
      <w:r>
        <w:rPr>
          <w:color w:val="000000"/>
        </w:rPr>
        <w:t>benefits</w:t>
      </w:r>
      <w:proofErr w:type="gramEnd"/>
      <w:r>
        <w:rPr>
          <w:color w:val="000000"/>
        </w:rPr>
        <w:t xml:space="preserve"> and challenges of focusing on prevention strategies at the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societal</w:t>
      </w:r>
      <w:proofErr w:type="gramEnd"/>
      <w:r>
        <w:rPr>
          <w:color w:val="000000"/>
        </w:rPr>
        <w:t xml:space="preserve"> and community levels, and c) what data informed program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improvements</w:t>
      </w:r>
      <w:proofErr w:type="gramEnd"/>
      <w:r>
        <w:rPr>
          <w:color w:val="000000"/>
        </w:rPr>
        <w:t xml:space="preserve"> are needed. Not collecting this data could result in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inappropriate</w:t>
      </w:r>
      <w:proofErr w:type="gramEnd"/>
      <w:r>
        <w:rPr>
          <w:color w:val="000000"/>
        </w:rPr>
        <w:t xml:space="preserve"> implementation at the national, state, and local levels.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Thus, this data collection is an essential program evaluation activity.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    The DF Survey will be completed by 10 SDVC executive directors, 10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SDVC project coordinators, 19 CCR project coordinators, and 10 SDVC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empowerment</w:t>
      </w:r>
      <w:proofErr w:type="gramEnd"/>
      <w:r>
        <w:rPr>
          <w:color w:val="000000"/>
        </w:rPr>
        <w:t xml:space="preserve"> evaluators and take a maximum of 1 hour to complete. We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expect</w:t>
      </w:r>
      <w:proofErr w:type="gramEnd"/>
      <w:r>
        <w:rPr>
          <w:color w:val="000000"/>
        </w:rPr>
        <w:t xml:space="preserve"> for each SDVC there will be four web-based surveys completed in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first year (2013) of awardee activity. CDC will analyze, interpret,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translate</w:t>
      </w:r>
      <w:proofErr w:type="gramEnd"/>
      <w:r>
        <w:rPr>
          <w:color w:val="000000"/>
        </w:rPr>
        <w:t xml:space="preserve">, and disseminate the survey findings in years two and three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of</w:t>
      </w:r>
      <w:proofErr w:type="gramEnd"/>
      <w:r>
        <w:rPr>
          <w:color w:val="000000"/>
        </w:rPr>
        <w:t xml:space="preserve"> the information collection request. The total estimated annualized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burden</w:t>
      </w:r>
      <w:proofErr w:type="gramEnd"/>
      <w:r>
        <w:rPr>
          <w:color w:val="000000"/>
        </w:rPr>
        <w:t xml:space="preserve"> for the proposed 10 awardees is 44 hours. There are no costs to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respondents</w:t>
      </w:r>
      <w:proofErr w:type="gramEnd"/>
      <w:r>
        <w:rPr>
          <w:color w:val="000000"/>
        </w:rPr>
        <w:t xml:space="preserve"> other than their time.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[[Page 20115]]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                                                       Estimated Annualized Burden to Respondents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--------------------------------------------------------------------------------------------------------------------------------------------------------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                                                                                                     Number of       Average</w:t>
      </w:r>
      <w:proofErr w:type="gramStart"/>
      <w:r>
        <w:rPr>
          <w:color w:val="000000"/>
        </w:rPr>
        <w:t>  burden</w:t>
      </w:r>
      <w:proofErr w:type="gramEnd"/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           Type of respondents                         Form name                  Number of        responses per      per</w:t>
      </w:r>
      <w:proofErr w:type="gramStart"/>
      <w:r>
        <w:rPr>
          <w:color w:val="000000"/>
        </w:rPr>
        <w:t>  response</w:t>
      </w:r>
      <w:proofErr w:type="gramEnd"/>
      <w:r>
        <w:rPr>
          <w:color w:val="000000"/>
        </w:rPr>
        <w:t>    Total burden  (in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                                                                                 </w:t>
      </w:r>
      <w:proofErr w:type="gramStart"/>
      <w:r>
        <w:rPr>
          <w:color w:val="000000"/>
        </w:rPr>
        <w:t>respondents</w:t>
      </w:r>
      <w:proofErr w:type="gramEnd"/>
      <w:r>
        <w:rPr>
          <w:color w:val="000000"/>
        </w:rPr>
        <w:t>         respondent         (in hours)           hours)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--------------------------------------------------------------------------------------------------------------------------------------------------------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State Domestic Violence Coalition          DELTA FOCUS Survey...............                 10                  1                  1                 10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 Executive Director.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State Domestic Violence Coalition Project</w:t>
      </w:r>
      <w:proofErr w:type="gramStart"/>
      <w:r>
        <w:rPr>
          <w:color w:val="000000"/>
        </w:rPr>
        <w:t>  DELTA</w:t>
      </w:r>
      <w:proofErr w:type="gramEnd"/>
      <w:r>
        <w:rPr>
          <w:color w:val="000000"/>
        </w:rPr>
        <w:t xml:space="preserve"> FOCUS Survey...............                 10                  1                  1                 10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Coordinator.</w:t>
      </w:r>
      <w:proofErr w:type="gramEnd"/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lastRenderedPageBreak/>
        <w:t>Coordinated Community Response Project     DELTA FOCUS Survey...............                 19                  1                  1                 19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Coordinator.</w:t>
      </w:r>
      <w:proofErr w:type="gramEnd"/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State Domestic Violence Coalition          DELTA FOCUS Survey...............                 10                  1                .50                  5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Empowerment Evaluator.</w:t>
      </w:r>
      <w:proofErr w:type="gramEnd"/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                                                                             ---------------------------------------------------------------------------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    Total................................  .................................  .................  .................  .................                 44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--------------------------------------------------------------------------------------------------------------------------------------------------------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    </w:t>
      </w:r>
      <w:proofErr w:type="gramStart"/>
      <w:r>
        <w:rPr>
          <w:color w:val="000000"/>
        </w:rPr>
        <w:t>Dated: March 28, 2013.</w:t>
      </w:r>
      <w:proofErr w:type="gramEnd"/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Ron A. </w:t>
      </w:r>
      <w:proofErr w:type="spellStart"/>
      <w:r>
        <w:rPr>
          <w:color w:val="000000"/>
        </w:rPr>
        <w:t>Otten</w:t>
      </w:r>
      <w:proofErr w:type="spellEnd"/>
      <w:r>
        <w:rPr>
          <w:color w:val="000000"/>
        </w:rPr>
        <w:t>,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Director, Office of Scientific Integrity, Office of the Associate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Director for Science, Office of the Director, Centers for Disease 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Control and Prevention.</w:t>
      </w:r>
      <w:proofErr w:type="gramEnd"/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[FR Doc. 2013-07741 Filed 4-2-13; 8:45 am]</w:t>
      </w:r>
    </w:p>
    <w:p w:rsidR="00732CF7" w:rsidRDefault="00732CF7" w:rsidP="00732CF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BILLING CODE 4163-18-P</w:t>
      </w:r>
    </w:p>
    <w:p w:rsidR="00732CF7" w:rsidRDefault="00732CF7" w:rsidP="00732CF7"/>
    <w:p w:rsidR="00732CF7" w:rsidRDefault="00732CF7"/>
    <w:sectPr w:rsidR="00732CF7" w:rsidSect="008C011E">
      <w:footerReference w:type="default" r:id="rId2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CF7" w:rsidRDefault="00732CF7" w:rsidP="00732CF7">
      <w:pPr>
        <w:spacing w:after="0" w:line="240" w:lineRule="auto"/>
      </w:pPr>
      <w:r>
        <w:separator/>
      </w:r>
    </w:p>
  </w:endnote>
  <w:endnote w:type="continuationSeparator" w:id="0">
    <w:p w:rsidR="00732CF7" w:rsidRDefault="00732CF7" w:rsidP="0073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68168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2CF7" w:rsidRDefault="00732C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63A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32CF7" w:rsidRDefault="00732C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CF7" w:rsidRDefault="00732CF7" w:rsidP="00732CF7">
      <w:pPr>
        <w:spacing w:after="0" w:line="240" w:lineRule="auto"/>
      </w:pPr>
      <w:r>
        <w:separator/>
      </w:r>
    </w:p>
  </w:footnote>
  <w:footnote w:type="continuationSeparator" w:id="0">
    <w:p w:rsidR="00732CF7" w:rsidRDefault="00732CF7" w:rsidP="00732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F7"/>
    <w:rsid w:val="00700129"/>
    <w:rsid w:val="00732CF7"/>
    <w:rsid w:val="007A4234"/>
    <w:rsid w:val="008C011E"/>
    <w:rsid w:val="00A42A2F"/>
    <w:rsid w:val="00A7167A"/>
    <w:rsid w:val="00C66B68"/>
    <w:rsid w:val="00F363AC"/>
    <w:rsid w:val="00F6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C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2CF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2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2CF7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2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CF7"/>
  </w:style>
  <w:style w:type="paragraph" w:styleId="Footer">
    <w:name w:val="footer"/>
    <w:basedOn w:val="Normal"/>
    <w:link w:val="FooterChar"/>
    <w:uiPriority w:val="99"/>
    <w:unhideWhenUsed/>
    <w:rsid w:val="00732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C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C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2CF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2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2CF7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2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CF7"/>
  </w:style>
  <w:style w:type="paragraph" w:styleId="Footer">
    <w:name w:val="footer"/>
    <w:basedOn w:val="Normal"/>
    <w:link w:val="FooterChar"/>
    <w:uiPriority w:val="99"/>
    <w:unhideWhenUsed/>
    <w:rsid w:val="00732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9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ricanvoices@mail.house.gov" TargetMode="External"/><Relationship Id="rId13" Type="http://schemas.openxmlformats.org/officeDocument/2006/relationships/hyperlink" Target="mailto:rush.holt@mail.house.gov" TargetMode="External"/><Relationship Id="rId18" Type="http://schemas.openxmlformats.org/officeDocument/2006/relationships/hyperlink" Target="mailto:omb@cdc.gov" TargetMode="External"/><Relationship Id="rId26" Type="http://schemas.openxmlformats.org/officeDocument/2006/relationships/hyperlink" Target="mailto:speakerboehner@mail.house.gov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edia@cagw.org" TargetMode="External"/><Relationship Id="rId7" Type="http://schemas.openxmlformats.org/officeDocument/2006/relationships/hyperlink" Target="mailto:jeanpublic1@yahoo.com" TargetMode="External"/><Relationship Id="rId12" Type="http://schemas.openxmlformats.org/officeDocument/2006/relationships/hyperlink" Target="mailto:president@whitehouse.gov" TargetMode="External"/><Relationship Id="rId17" Type="http://schemas.openxmlformats.org/officeDocument/2006/relationships/hyperlink" Target="http://www.gpo.gov/" TargetMode="External"/><Relationship Id="rId25" Type="http://schemas.openxmlformats.org/officeDocument/2006/relationships/hyperlink" Target="mailto:americanvoices@mail.house.go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info@theteaparty.org" TargetMode="External"/><Relationship Id="rId20" Type="http://schemas.openxmlformats.org/officeDocument/2006/relationships/hyperlink" Target="mailto:info@taxpayer.net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peakerboehner@mail.house.gov" TargetMode="External"/><Relationship Id="rId24" Type="http://schemas.openxmlformats.org/officeDocument/2006/relationships/hyperlink" Target="mailto:president@whitehouse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oday@nbc.com" TargetMode="External"/><Relationship Id="rId23" Type="http://schemas.openxmlformats.org/officeDocument/2006/relationships/hyperlink" Target="mailto:today@nbc.com" TargetMode="External"/><Relationship Id="rId28" Type="http://schemas.openxmlformats.org/officeDocument/2006/relationships/hyperlink" Target="mailto:omb@cdc.gov" TargetMode="External"/><Relationship Id="rId10" Type="http://schemas.openxmlformats.org/officeDocument/2006/relationships/hyperlink" Target="mailto:media@cagw.org" TargetMode="External"/><Relationship Id="rId19" Type="http://schemas.openxmlformats.org/officeDocument/2006/relationships/hyperlink" Target="mailto:jeanpublic1@yahoo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taxpayer.net" TargetMode="External"/><Relationship Id="rId14" Type="http://schemas.openxmlformats.org/officeDocument/2006/relationships/hyperlink" Target="mailto:letters@newsweek.com" TargetMode="External"/><Relationship Id="rId22" Type="http://schemas.openxmlformats.org/officeDocument/2006/relationships/hyperlink" Target="mailto:letters@newsweek.com" TargetMode="External"/><Relationship Id="rId27" Type="http://schemas.openxmlformats.org/officeDocument/2006/relationships/hyperlink" Target="http://www.gpo.gov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3245</Words>
  <Characters>18501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lastModifiedBy>CDC User</cp:lastModifiedBy>
  <cp:revision>6</cp:revision>
  <dcterms:created xsi:type="dcterms:W3CDTF">2013-05-30T12:21:00Z</dcterms:created>
  <dcterms:modified xsi:type="dcterms:W3CDTF">2013-05-30T16:14:00Z</dcterms:modified>
</cp:coreProperties>
</file>