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A4" w:rsidRPr="00DA5D2C" w:rsidRDefault="00526017" w:rsidP="00EE45DF">
      <w:pPr>
        <w:jc w:val="center"/>
        <w:rPr>
          <w:rFonts w:ascii="Arial" w:hAnsi="Arial" w:cs="Arial"/>
          <w:sz w:val="28"/>
          <w:szCs w:val="28"/>
        </w:rPr>
      </w:pPr>
      <w:bookmarkStart w:id="0" w:name="_GoBack"/>
      <w:bookmarkEnd w:id="0"/>
      <w:r w:rsidRPr="00DA5D2C">
        <w:rPr>
          <w:rFonts w:ascii="Arial" w:hAnsi="Arial" w:cs="Arial"/>
          <w:sz w:val="28"/>
          <w:szCs w:val="28"/>
        </w:rPr>
        <w:t>De</w:t>
      </w:r>
      <w:r w:rsidR="00423BA4" w:rsidRPr="00DA5D2C">
        <w:rPr>
          <w:rFonts w:ascii="Arial" w:hAnsi="Arial" w:cs="Arial"/>
          <w:sz w:val="28"/>
          <w:szCs w:val="28"/>
        </w:rPr>
        <w:t>partment of Health and Human Services</w:t>
      </w:r>
    </w:p>
    <w:p w:rsidR="00423BA4" w:rsidRPr="00DA5D2C" w:rsidRDefault="00423BA4" w:rsidP="00EE45DF">
      <w:pPr>
        <w:jc w:val="center"/>
        <w:rPr>
          <w:rFonts w:ascii="Arial" w:hAnsi="Arial" w:cs="Arial"/>
          <w:sz w:val="28"/>
          <w:szCs w:val="28"/>
        </w:rPr>
      </w:pPr>
      <w:r w:rsidRPr="00DA5D2C">
        <w:rPr>
          <w:rFonts w:ascii="Arial" w:hAnsi="Arial" w:cs="Arial"/>
          <w:sz w:val="28"/>
          <w:szCs w:val="28"/>
        </w:rPr>
        <w:t>Substance Abuse and Mental Health Services Administration</w:t>
      </w:r>
    </w:p>
    <w:p w:rsidR="00423BA4" w:rsidRPr="00DA5D2C" w:rsidRDefault="00423BA4" w:rsidP="00EE45DF">
      <w:pPr>
        <w:jc w:val="center"/>
        <w:rPr>
          <w:rFonts w:ascii="Arial" w:hAnsi="Arial" w:cs="Arial"/>
          <w:sz w:val="28"/>
          <w:szCs w:val="28"/>
        </w:rPr>
      </w:pPr>
      <w:r w:rsidRPr="00DA5D2C">
        <w:rPr>
          <w:rFonts w:ascii="Arial" w:hAnsi="Arial" w:cs="Arial"/>
          <w:sz w:val="28"/>
          <w:szCs w:val="28"/>
        </w:rPr>
        <w:t>Center for Substance Abuse Prevention</w:t>
      </w:r>
    </w:p>
    <w:p w:rsidR="00423BA4" w:rsidRPr="00DA5D2C" w:rsidRDefault="00423BA4" w:rsidP="00EE45DF">
      <w:pPr>
        <w:jc w:val="center"/>
        <w:rPr>
          <w:rFonts w:ascii="Arial" w:hAnsi="Arial" w:cs="Arial"/>
          <w:b/>
          <w:bCs/>
        </w:rPr>
      </w:pPr>
      <w:r w:rsidRPr="00DA5D2C">
        <w:rPr>
          <w:rFonts w:ascii="Arial" w:hAnsi="Arial" w:cs="Arial"/>
          <w:sz w:val="28"/>
          <w:szCs w:val="28"/>
        </w:rPr>
        <w:t>Division of Workplace Programs</w:t>
      </w:r>
    </w:p>
    <w:p w:rsidR="003F7D12" w:rsidRPr="00D9183B" w:rsidRDefault="003F7D12" w:rsidP="00EE45DF"/>
    <w:p w:rsidR="00423BA4" w:rsidRPr="00EE45DF" w:rsidRDefault="00423BA4" w:rsidP="00EE45DF">
      <w:pPr>
        <w:rPr>
          <w:rFonts w:ascii="Arial" w:hAnsi="Arial" w:cs="Arial"/>
          <w:b/>
          <w:bCs/>
        </w:rPr>
      </w:pPr>
      <w:bookmarkStart w:id="1" w:name="_Toc272417243"/>
      <w:bookmarkStart w:id="2" w:name="_Toc272417427"/>
      <w:bookmarkStart w:id="3" w:name="_Toc362530212"/>
      <w:bookmarkStart w:id="4" w:name="_Toc362530491"/>
      <w:r w:rsidRPr="00EE45DF">
        <w:rPr>
          <w:rFonts w:ascii="Arial" w:hAnsi="Arial" w:cs="Arial"/>
          <w:b/>
          <w:bCs/>
        </w:rPr>
        <w:t xml:space="preserve">Subject: Guidance for Using the </w:t>
      </w:r>
      <w:r w:rsidR="00D9026F" w:rsidRPr="00EE45DF">
        <w:rPr>
          <w:rFonts w:ascii="Arial" w:hAnsi="Arial" w:cs="Arial"/>
          <w:b/>
          <w:bCs/>
        </w:rPr>
        <w:t>2013</w:t>
      </w:r>
      <w:r w:rsidRPr="00EE45DF">
        <w:rPr>
          <w:rFonts w:ascii="Arial" w:hAnsi="Arial" w:cs="Arial"/>
          <w:b/>
          <w:bCs/>
        </w:rPr>
        <w:t xml:space="preserve"> Federal Custody and Control Form</w:t>
      </w:r>
      <w:r w:rsidR="00E016BC" w:rsidRPr="00EE45DF">
        <w:rPr>
          <w:rFonts w:ascii="Arial" w:hAnsi="Arial" w:cs="Arial"/>
          <w:b/>
          <w:bCs/>
        </w:rPr>
        <w:t xml:space="preserve"> (CCF)</w:t>
      </w:r>
      <w:bookmarkEnd w:id="1"/>
      <w:bookmarkEnd w:id="2"/>
      <w:r w:rsidR="00FC0792" w:rsidRPr="00EE45DF">
        <w:rPr>
          <w:rFonts w:ascii="Arial" w:hAnsi="Arial" w:cs="Arial"/>
          <w:b/>
          <w:bCs/>
        </w:rPr>
        <w:t xml:space="preserve"> for Urine Specimen</w:t>
      </w:r>
      <w:r w:rsidR="006F7E61" w:rsidRPr="00EE45DF">
        <w:rPr>
          <w:rFonts w:ascii="Arial" w:hAnsi="Arial" w:cs="Arial"/>
          <w:b/>
          <w:bCs/>
        </w:rPr>
        <w:t>s</w:t>
      </w:r>
      <w:bookmarkEnd w:id="3"/>
      <w:bookmarkEnd w:id="4"/>
    </w:p>
    <w:p w:rsidR="003A15DF" w:rsidRPr="00EE45DF" w:rsidRDefault="003A15DF" w:rsidP="00EE45DF">
      <w:pPr>
        <w:rPr>
          <w:rFonts w:ascii="Arial" w:hAnsi="Arial" w:cs="Arial"/>
        </w:rPr>
      </w:pPr>
    </w:p>
    <w:p w:rsidR="00423BA4" w:rsidRPr="00EE45DF" w:rsidRDefault="00423BA4" w:rsidP="00EE45DF">
      <w:pPr>
        <w:rPr>
          <w:rFonts w:ascii="Arial" w:hAnsi="Arial" w:cs="Arial"/>
        </w:rPr>
      </w:pPr>
      <w:r w:rsidRPr="00EE45DF">
        <w:rPr>
          <w:rFonts w:ascii="Arial" w:hAnsi="Arial" w:cs="Arial"/>
          <w:b/>
          <w:bCs/>
        </w:rPr>
        <w:t>Date:</w:t>
      </w:r>
      <w:r w:rsidRPr="00EE45DF">
        <w:rPr>
          <w:rFonts w:ascii="Arial" w:hAnsi="Arial" w:cs="Arial"/>
        </w:rPr>
        <w:t xml:space="preserve"> </w:t>
      </w:r>
      <w:r w:rsidR="00D25DFC">
        <w:rPr>
          <w:rFonts w:ascii="Arial" w:hAnsi="Arial" w:cs="Arial"/>
        </w:rPr>
        <w:t>September 1,</w:t>
      </w:r>
      <w:r w:rsidR="00215FA5">
        <w:rPr>
          <w:rFonts w:ascii="Arial" w:hAnsi="Arial" w:cs="Arial"/>
        </w:rPr>
        <w:t xml:space="preserve"> </w:t>
      </w:r>
      <w:r w:rsidR="00D25DFC">
        <w:rPr>
          <w:rFonts w:ascii="Arial" w:hAnsi="Arial" w:cs="Arial"/>
        </w:rPr>
        <w:t>2013</w:t>
      </w:r>
    </w:p>
    <w:p w:rsidR="00E66668" w:rsidRPr="00D9183B" w:rsidRDefault="00E66668" w:rsidP="00423BA4">
      <w:pPr>
        <w:autoSpaceDE w:val="0"/>
        <w:autoSpaceDN w:val="0"/>
        <w:adjustRightInd w:val="0"/>
        <w:rPr>
          <w:rFonts w:ascii="Arial" w:hAnsi="Arial" w:cs="Arial"/>
        </w:rPr>
      </w:pPr>
    </w:p>
    <w:p w:rsidR="00EE45DF" w:rsidRDefault="00EE45DF" w:rsidP="00EE45DF">
      <w:pPr>
        <w:pStyle w:val="TOCHeading"/>
        <w:spacing w:line="480" w:lineRule="auto"/>
      </w:pPr>
      <w:r>
        <w:t>Table of Contents</w:t>
      </w:r>
    </w:p>
    <w:p w:rsidR="009E765D" w:rsidRDefault="00154664">
      <w:pPr>
        <w:pStyle w:val="TOC2"/>
        <w:rPr>
          <w:rFonts w:asciiTheme="minorHAnsi" w:eastAsiaTheme="minorEastAsia" w:hAnsiTheme="minorHAnsi" w:cstheme="minorBidi"/>
          <w:sz w:val="22"/>
          <w:szCs w:val="22"/>
        </w:rPr>
      </w:pPr>
      <w:r>
        <w:fldChar w:fldCharType="begin"/>
      </w:r>
      <w:r w:rsidR="00EE45DF">
        <w:instrText xml:space="preserve"> TOC \o "1-3" \h \z \u </w:instrText>
      </w:r>
      <w:r>
        <w:fldChar w:fldCharType="separate"/>
      </w:r>
      <w:hyperlink w:anchor="_Toc364343492" w:history="1">
        <w:r w:rsidR="009E765D" w:rsidRPr="00C20D67">
          <w:rPr>
            <w:rStyle w:val="Hyperlink"/>
          </w:rPr>
          <w:t>1.</w:t>
        </w:r>
        <w:r w:rsidR="009E765D">
          <w:rPr>
            <w:rFonts w:asciiTheme="minorHAnsi" w:eastAsiaTheme="minorEastAsia" w:hAnsiTheme="minorHAnsi" w:cstheme="minorBidi"/>
            <w:sz w:val="22"/>
            <w:szCs w:val="22"/>
          </w:rPr>
          <w:tab/>
        </w:r>
        <w:r w:rsidR="009E765D" w:rsidRPr="00C20D67">
          <w:rPr>
            <w:rStyle w:val="Hyperlink"/>
          </w:rPr>
          <w:t>When can a federally regulated program begin using the 2013 Federal CCF?</w:t>
        </w:r>
        <w:r w:rsidR="009E765D">
          <w:rPr>
            <w:webHidden/>
          </w:rPr>
          <w:tab/>
        </w:r>
        <w:r>
          <w:rPr>
            <w:webHidden/>
          </w:rPr>
          <w:fldChar w:fldCharType="begin"/>
        </w:r>
        <w:r w:rsidR="009E765D">
          <w:rPr>
            <w:webHidden/>
          </w:rPr>
          <w:instrText xml:space="preserve"> PAGEREF _Toc364343492 \h </w:instrText>
        </w:r>
        <w:r>
          <w:rPr>
            <w:webHidden/>
          </w:rPr>
        </w:r>
        <w:r>
          <w:rPr>
            <w:webHidden/>
          </w:rPr>
          <w:fldChar w:fldCharType="separate"/>
        </w:r>
        <w:r w:rsidR="009E765D">
          <w:rPr>
            <w:webHidden/>
          </w:rPr>
          <w:t>3</w:t>
        </w:r>
        <w:r>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4" w:history="1">
        <w:r w:rsidR="009E765D" w:rsidRPr="00C20D67">
          <w:rPr>
            <w:rStyle w:val="Hyperlink"/>
          </w:rPr>
          <w:t>2.</w:t>
        </w:r>
        <w:r w:rsidR="009E765D">
          <w:rPr>
            <w:rFonts w:asciiTheme="minorHAnsi" w:eastAsiaTheme="minorEastAsia" w:hAnsiTheme="minorHAnsi" w:cstheme="minorBidi"/>
            <w:sz w:val="22"/>
            <w:szCs w:val="22"/>
          </w:rPr>
          <w:tab/>
        </w:r>
        <w:r w:rsidR="009E765D" w:rsidRPr="00C20D67">
          <w:rPr>
            <w:rStyle w:val="Hyperlink"/>
          </w:rPr>
          <w:t>What are the allowable formats for the 2013 Federal CCF?</w:t>
        </w:r>
        <w:r w:rsidR="009E765D">
          <w:rPr>
            <w:webHidden/>
          </w:rPr>
          <w:tab/>
        </w:r>
        <w:r w:rsidR="00154664">
          <w:rPr>
            <w:webHidden/>
          </w:rPr>
          <w:fldChar w:fldCharType="begin"/>
        </w:r>
        <w:r w:rsidR="009E765D">
          <w:rPr>
            <w:webHidden/>
          </w:rPr>
          <w:instrText xml:space="preserve"> PAGEREF _Toc364343494 \h </w:instrText>
        </w:r>
        <w:r w:rsidR="00154664">
          <w:rPr>
            <w:webHidden/>
          </w:rPr>
        </w:r>
        <w:r w:rsidR="00154664">
          <w:rPr>
            <w:webHidden/>
          </w:rPr>
          <w:fldChar w:fldCharType="separate"/>
        </w:r>
        <w:r w:rsidR="009E765D">
          <w:rPr>
            <w:webHidden/>
          </w:rPr>
          <w:t>3</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5" w:history="1">
        <w:r w:rsidR="009E765D" w:rsidRPr="00C20D67">
          <w:rPr>
            <w:rStyle w:val="Hyperlink"/>
          </w:rPr>
          <w:t>3.</w:t>
        </w:r>
        <w:r w:rsidR="009E765D">
          <w:rPr>
            <w:rFonts w:asciiTheme="minorHAnsi" w:eastAsiaTheme="minorEastAsia" w:hAnsiTheme="minorHAnsi" w:cstheme="minorBidi"/>
            <w:sz w:val="22"/>
            <w:szCs w:val="22"/>
          </w:rPr>
          <w:tab/>
        </w:r>
        <w:r w:rsidR="009E765D" w:rsidRPr="00C20D67">
          <w:rPr>
            <w:rStyle w:val="Hyperlink"/>
          </w:rPr>
          <w:t>Can the 2010 Federal CCF be used after September 1, 2013?</w:t>
        </w:r>
        <w:r w:rsidR="009E765D">
          <w:rPr>
            <w:webHidden/>
          </w:rPr>
          <w:tab/>
        </w:r>
        <w:r w:rsidR="00154664">
          <w:rPr>
            <w:webHidden/>
          </w:rPr>
          <w:fldChar w:fldCharType="begin"/>
        </w:r>
        <w:r w:rsidR="009E765D">
          <w:rPr>
            <w:webHidden/>
          </w:rPr>
          <w:instrText xml:space="preserve"> PAGEREF _Toc364343495 \h </w:instrText>
        </w:r>
        <w:r w:rsidR="00154664">
          <w:rPr>
            <w:webHidden/>
          </w:rPr>
        </w:r>
        <w:r w:rsidR="00154664">
          <w:rPr>
            <w:webHidden/>
          </w:rPr>
          <w:fldChar w:fldCharType="separate"/>
        </w:r>
        <w:r w:rsidR="009E765D">
          <w:rPr>
            <w:webHidden/>
          </w:rPr>
          <w:t>3</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6" w:history="1">
        <w:r w:rsidR="009E765D" w:rsidRPr="00C20D67">
          <w:rPr>
            <w:rStyle w:val="Hyperlink"/>
          </w:rPr>
          <w:t>4.  Where can a sample proof of the 2013 Federal CCF be viewed?</w:t>
        </w:r>
        <w:r w:rsidR="009E765D">
          <w:rPr>
            <w:webHidden/>
          </w:rPr>
          <w:tab/>
        </w:r>
        <w:r w:rsidR="00154664">
          <w:rPr>
            <w:webHidden/>
          </w:rPr>
          <w:fldChar w:fldCharType="begin"/>
        </w:r>
        <w:r w:rsidR="009E765D">
          <w:rPr>
            <w:webHidden/>
          </w:rPr>
          <w:instrText xml:space="preserve"> PAGEREF _Toc364343496 \h </w:instrText>
        </w:r>
        <w:r w:rsidR="00154664">
          <w:rPr>
            <w:webHidden/>
          </w:rPr>
        </w:r>
        <w:r w:rsidR="00154664">
          <w:rPr>
            <w:webHidden/>
          </w:rPr>
          <w:fldChar w:fldCharType="separate"/>
        </w:r>
        <w:r w:rsidR="009E765D">
          <w:rPr>
            <w:webHidden/>
          </w:rPr>
          <w:t>3</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7" w:history="1">
        <w:r w:rsidR="009E765D" w:rsidRPr="00C20D67">
          <w:rPr>
            <w:rStyle w:val="Hyperlink"/>
          </w:rPr>
          <w:t>5.</w:t>
        </w:r>
        <w:r w:rsidR="009E765D">
          <w:rPr>
            <w:rFonts w:asciiTheme="minorHAnsi" w:eastAsiaTheme="minorEastAsia" w:hAnsiTheme="minorHAnsi" w:cstheme="minorBidi"/>
            <w:sz w:val="22"/>
            <w:szCs w:val="22"/>
          </w:rPr>
          <w:tab/>
        </w:r>
        <w:r w:rsidR="009E765D" w:rsidRPr="00C20D67">
          <w:rPr>
            <w:rStyle w:val="Hyperlink"/>
          </w:rPr>
          <w:t>What statements must appear on the 2013 Federal CCF?</w:t>
        </w:r>
        <w:r w:rsidR="009E765D">
          <w:rPr>
            <w:webHidden/>
          </w:rPr>
          <w:tab/>
        </w:r>
        <w:r w:rsidR="00154664">
          <w:rPr>
            <w:webHidden/>
          </w:rPr>
          <w:fldChar w:fldCharType="begin"/>
        </w:r>
        <w:r w:rsidR="009E765D">
          <w:rPr>
            <w:webHidden/>
          </w:rPr>
          <w:instrText xml:space="preserve"> PAGEREF _Toc364343497 \h </w:instrText>
        </w:r>
        <w:r w:rsidR="00154664">
          <w:rPr>
            <w:webHidden/>
          </w:rPr>
        </w:r>
        <w:r w:rsidR="00154664">
          <w:rPr>
            <w:webHidden/>
          </w:rPr>
          <w:fldChar w:fldCharType="separate"/>
        </w:r>
        <w:r w:rsidR="009E765D">
          <w:rPr>
            <w:webHidden/>
          </w:rPr>
          <w:t>3</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8" w:history="1">
        <w:r w:rsidR="009E765D" w:rsidRPr="00C20D67">
          <w:rPr>
            <w:rStyle w:val="Hyperlink"/>
          </w:rPr>
          <w:t>6.</w:t>
        </w:r>
        <w:r w:rsidR="009E765D">
          <w:rPr>
            <w:rFonts w:asciiTheme="minorHAnsi" w:eastAsiaTheme="minorEastAsia" w:hAnsiTheme="minorHAnsi" w:cstheme="minorBidi"/>
            <w:sz w:val="22"/>
            <w:szCs w:val="22"/>
          </w:rPr>
          <w:tab/>
        </w:r>
        <w:r w:rsidR="009E765D" w:rsidRPr="00C20D67">
          <w:rPr>
            <w:rStyle w:val="Hyperlink"/>
          </w:rPr>
          <w:t>Can the 2013 Federal CCF be modified?</w:t>
        </w:r>
        <w:r w:rsidR="009E765D">
          <w:rPr>
            <w:webHidden/>
          </w:rPr>
          <w:tab/>
        </w:r>
        <w:r w:rsidR="00154664">
          <w:rPr>
            <w:webHidden/>
          </w:rPr>
          <w:fldChar w:fldCharType="begin"/>
        </w:r>
        <w:r w:rsidR="009E765D">
          <w:rPr>
            <w:webHidden/>
          </w:rPr>
          <w:instrText xml:space="preserve"> PAGEREF _Toc364343498 \h </w:instrText>
        </w:r>
        <w:r w:rsidR="00154664">
          <w:rPr>
            <w:webHidden/>
          </w:rPr>
        </w:r>
        <w:r w:rsidR="00154664">
          <w:rPr>
            <w:webHidden/>
          </w:rPr>
          <w:fldChar w:fldCharType="separate"/>
        </w:r>
        <w:r w:rsidR="009E765D">
          <w:rPr>
            <w:webHidden/>
          </w:rPr>
          <w:t>4</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499" w:history="1">
        <w:r w:rsidR="009E765D" w:rsidRPr="00C20D67">
          <w:rPr>
            <w:rStyle w:val="Hyperlink"/>
          </w:rPr>
          <w:t>7.</w:t>
        </w:r>
        <w:r w:rsidR="009E765D">
          <w:rPr>
            <w:rFonts w:asciiTheme="minorHAnsi" w:eastAsiaTheme="minorEastAsia" w:hAnsiTheme="minorHAnsi" w:cstheme="minorBidi"/>
            <w:sz w:val="22"/>
            <w:szCs w:val="22"/>
          </w:rPr>
          <w:tab/>
        </w:r>
        <w:r w:rsidR="009E765D" w:rsidRPr="00C20D67">
          <w:rPr>
            <w:rStyle w:val="Hyperlink"/>
          </w:rPr>
          <w:t>What are the responsibilities of service providers choosing to use an electronic Federal CCF?</w:t>
        </w:r>
        <w:r w:rsidR="009E765D">
          <w:rPr>
            <w:webHidden/>
          </w:rPr>
          <w:tab/>
        </w:r>
        <w:r w:rsidR="00154664">
          <w:rPr>
            <w:webHidden/>
          </w:rPr>
          <w:fldChar w:fldCharType="begin"/>
        </w:r>
        <w:r w:rsidR="009E765D">
          <w:rPr>
            <w:webHidden/>
          </w:rPr>
          <w:instrText xml:space="preserve"> PAGEREF _Toc364343499 \h </w:instrText>
        </w:r>
        <w:r w:rsidR="00154664">
          <w:rPr>
            <w:webHidden/>
          </w:rPr>
        </w:r>
        <w:r w:rsidR="00154664">
          <w:rPr>
            <w:webHidden/>
          </w:rPr>
          <w:fldChar w:fldCharType="separate"/>
        </w:r>
        <w:r w:rsidR="009E765D">
          <w:rPr>
            <w:webHidden/>
          </w:rPr>
          <w:t>5</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0" w:history="1">
        <w:r w:rsidR="009E765D" w:rsidRPr="00C20D67">
          <w:rPr>
            <w:rStyle w:val="Hyperlink"/>
          </w:rPr>
          <w:t>8.</w:t>
        </w:r>
        <w:r w:rsidR="009E765D">
          <w:rPr>
            <w:rFonts w:asciiTheme="minorHAnsi" w:eastAsiaTheme="minorEastAsia" w:hAnsiTheme="minorHAnsi" w:cstheme="minorBidi"/>
            <w:sz w:val="22"/>
            <w:szCs w:val="22"/>
          </w:rPr>
          <w:tab/>
        </w:r>
        <w:r w:rsidR="009E765D" w:rsidRPr="00C20D67">
          <w:rPr>
            <w:rStyle w:val="Hyperlink"/>
          </w:rPr>
          <w:t>Has the HHS Urine Specimen Collection Handbook been revised for use with the 2013 Federal CCF?</w:t>
        </w:r>
        <w:r w:rsidR="009E765D">
          <w:rPr>
            <w:webHidden/>
          </w:rPr>
          <w:tab/>
        </w:r>
        <w:r w:rsidR="00154664">
          <w:rPr>
            <w:webHidden/>
          </w:rPr>
          <w:fldChar w:fldCharType="begin"/>
        </w:r>
        <w:r w:rsidR="009E765D">
          <w:rPr>
            <w:webHidden/>
          </w:rPr>
          <w:instrText xml:space="preserve"> PAGEREF _Toc364343500 \h </w:instrText>
        </w:r>
        <w:r w:rsidR="00154664">
          <w:rPr>
            <w:webHidden/>
          </w:rPr>
        </w:r>
        <w:r w:rsidR="00154664">
          <w:rPr>
            <w:webHidden/>
          </w:rPr>
          <w:fldChar w:fldCharType="separate"/>
        </w:r>
        <w:r w:rsidR="009E765D">
          <w:rPr>
            <w:webHidden/>
          </w:rPr>
          <w:t>6</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1" w:history="1">
        <w:r w:rsidR="009E765D" w:rsidRPr="00C20D67">
          <w:rPr>
            <w:rStyle w:val="Hyperlink"/>
          </w:rPr>
          <w:t>9.</w:t>
        </w:r>
        <w:r w:rsidR="009E765D">
          <w:rPr>
            <w:rFonts w:asciiTheme="minorHAnsi" w:eastAsiaTheme="minorEastAsia" w:hAnsiTheme="minorHAnsi" w:cstheme="minorBidi"/>
            <w:sz w:val="22"/>
            <w:szCs w:val="22"/>
          </w:rPr>
          <w:tab/>
        </w:r>
        <w:r w:rsidR="009E765D" w:rsidRPr="00C20D67">
          <w:rPr>
            <w:rStyle w:val="Hyperlink"/>
          </w:rPr>
          <w:t>Has the HHS MRO Manual been revised for use with the 2013 Federal CCF?</w:t>
        </w:r>
        <w:r w:rsidR="009E765D">
          <w:rPr>
            <w:webHidden/>
          </w:rPr>
          <w:tab/>
        </w:r>
        <w:r w:rsidR="00154664">
          <w:rPr>
            <w:webHidden/>
          </w:rPr>
          <w:fldChar w:fldCharType="begin"/>
        </w:r>
        <w:r w:rsidR="009E765D">
          <w:rPr>
            <w:webHidden/>
          </w:rPr>
          <w:instrText xml:space="preserve"> PAGEREF _Toc364343501 \h </w:instrText>
        </w:r>
        <w:r w:rsidR="00154664">
          <w:rPr>
            <w:webHidden/>
          </w:rPr>
        </w:r>
        <w:r w:rsidR="00154664">
          <w:rPr>
            <w:webHidden/>
          </w:rPr>
          <w:fldChar w:fldCharType="separate"/>
        </w:r>
        <w:r w:rsidR="009E765D">
          <w:rPr>
            <w:webHidden/>
          </w:rPr>
          <w:t>6</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2" w:history="1">
        <w:r w:rsidR="009E765D" w:rsidRPr="00C20D67">
          <w:rPr>
            <w:rStyle w:val="Hyperlink"/>
          </w:rPr>
          <w:t>10.</w:t>
        </w:r>
        <w:r w:rsidR="009E765D">
          <w:rPr>
            <w:rFonts w:asciiTheme="minorHAnsi" w:eastAsiaTheme="minorEastAsia" w:hAnsiTheme="minorHAnsi" w:cstheme="minorBidi"/>
            <w:sz w:val="22"/>
            <w:szCs w:val="22"/>
          </w:rPr>
          <w:tab/>
        </w:r>
        <w:r w:rsidR="009E765D" w:rsidRPr="00C20D67">
          <w:rPr>
            <w:rStyle w:val="Hyperlink"/>
          </w:rPr>
          <w:t>Does a test facility (IITF or laboratory) need to change its Standard Operating Procedure (SOP) manual for the 2013 Federal CCF?</w:t>
        </w:r>
        <w:r w:rsidR="009E765D">
          <w:rPr>
            <w:webHidden/>
          </w:rPr>
          <w:tab/>
        </w:r>
        <w:r w:rsidR="00154664">
          <w:rPr>
            <w:webHidden/>
          </w:rPr>
          <w:fldChar w:fldCharType="begin"/>
        </w:r>
        <w:r w:rsidR="009E765D">
          <w:rPr>
            <w:webHidden/>
          </w:rPr>
          <w:instrText xml:space="preserve"> PAGEREF _Toc364343502 \h </w:instrText>
        </w:r>
        <w:r w:rsidR="00154664">
          <w:rPr>
            <w:webHidden/>
          </w:rPr>
        </w:r>
        <w:r w:rsidR="00154664">
          <w:rPr>
            <w:webHidden/>
          </w:rPr>
          <w:fldChar w:fldCharType="separate"/>
        </w:r>
        <w:r w:rsidR="009E765D">
          <w:rPr>
            <w:webHidden/>
          </w:rPr>
          <w:t>6</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3" w:history="1">
        <w:r w:rsidR="009E765D" w:rsidRPr="00C20D67">
          <w:rPr>
            <w:rStyle w:val="Hyperlink"/>
          </w:rPr>
          <w:t>11.</w:t>
        </w:r>
        <w:r w:rsidR="009E765D">
          <w:rPr>
            <w:rFonts w:asciiTheme="minorHAnsi" w:eastAsiaTheme="minorEastAsia" w:hAnsiTheme="minorHAnsi" w:cstheme="minorBidi"/>
            <w:sz w:val="22"/>
            <w:szCs w:val="22"/>
          </w:rPr>
          <w:tab/>
        </w:r>
        <w:r w:rsidR="009E765D" w:rsidRPr="00C20D67">
          <w:rPr>
            <w:rStyle w:val="Hyperlink"/>
          </w:rPr>
          <w:t>How does a test facility (IITF or laboratory) document specimen receipt using the 2013 Federal CCF?</w:t>
        </w:r>
        <w:r w:rsidR="009E765D">
          <w:rPr>
            <w:webHidden/>
          </w:rPr>
          <w:tab/>
        </w:r>
        <w:r w:rsidR="00154664">
          <w:rPr>
            <w:webHidden/>
          </w:rPr>
          <w:fldChar w:fldCharType="begin"/>
        </w:r>
        <w:r w:rsidR="009E765D">
          <w:rPr>
            <w:webHidden/>
          </w:rPr>
          <w:instrText xml:space="preserve"> PAGEREF _Toc364343503 \h </w:instrText>
        </w:r>
        <w:r w:rsidR="00154664">
          <w:rPr>
            <w:webHidden/>
          </w:rPr>
        </w:r>
        <w:r w:rsidR="00154664">
          <w:rPr>
            <w:webHidden/>
          </w:rPr>
          <w:fldChar w:fldCharType="separate"/>
        </w:r>
        <w:r w:rsidR="009E765D">
          <w:rPr>
            <w:webHidden/>
          </w:rPr>
          <w:t>7</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4" w:history="1">
        <w:r w:rsidR="009E765D" w:rsidRPr="00C20D67">
          <w:rPr>
            <w:rStyle w:val="Hyperlink"/>
          </w:rPr>
          <w:t>12. How does a test facility (IITF or laboratory) report primary specimen results to MROs using the 2013 Federal CCF?</w:t>
        </w:r>
        <w:r w:rsidR="009E765D">
          <w:rPr>
            <w:webHidden/>
          </w:rPr>
          <w:tab/>
        </w:r>
        <w:r w:rsidR="00154664">
          <w:rPr>
            <w:webHidden/>
          </w:rPr>
          <w:fldChar w:fldCharType="begin"/>
        </w:r>
        <w:r w:rsidR="009E765D">
          <w:rPr>
            <w:webHidden/>
          </w:rPr>
          <w:instrText xml:space="preserve"> PAGEREF _Toc364343504 \h </w:instrText>
        </w:r>
        <w:r w:rsidR="00154664">
          <w:rPr>
            <w:webHidden/>
          </w:rPr>
        </w:r>
        <w:r w:rsidR="00154664">
          <w:rPr>
            <w:webHidden/>
          </w:rPr>
          <w:fldChar w:fldCharType="separate"/>
        </w:r>
        <w:r w:rsidR="009E765D">
          <w:rPr>
            <w:webHidden/>
          </w:rPr>
          <w:t>7</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5" w:history="1">
        <w:r w:rsidR="009E765D" w:rsidRPr="00C20D67">
          <w:rPr>
            <w:rStyle w:val="Hyperlink"/>
          </w:rPr>
          <w:t>13.</w:t>
        </w:r>
        <w:r w:rsidR="009E765D">
          <w:rPr>
            <w:rFonts w:asciiTheme="minorHAnsi" w:eastAsiaTheme="minorEastAsia" w:hAnsiTheme="minorHAnsi" w:cstheme="minorBidi"/>
            <w:sz w:val="22"/>
            <w:szCs w:val="22"/>
          </w:rPr>
          <w:tab/>
        </w:r>
        <w:r w:rsidR="009E765D" w:rsidRPr="00C20D67">
          <w:rPr>
            <w:rStyle w:val="Hyperlink"/>
          </w:rPr>
          <w:t>How does a laboratory report split (Bottle B) specimen results to MROs using the 2013 Federal CCF?</w:t>
        </w:r>
        <w:r w:rsidR="009E765D">
          <w:rPr>
            <w:webHidden/>
          </w:rPr>
          <w:tab/>
        </w:r>
        <w:r w:rsidR="00154664">
          <w:rPr>
            <w:webHidden/>
          </w:rPr>
          <w:fldChar w:fldCharType="begin"/>
        </w:r>
        <w:r w:rsidR="009E765D">
          <w:rPr>
            <w:webHidden/>
          </w:rPr>
          <w:instrText xml:space="preserve"> PAGEREF _Toc364343505 \h </w:instrText>
        </w:r>
        <w:r w:rsidR="00154664">
          <w:rPr>
            <w:webHidden/>
          </w:rPr>
        </w:r>
        <w:r w:rsidR="00154664">
          <w:rPr>
            <w:webHidden/>
          </w:rPr>
          <w:fldChar w:fldCharType="separate"/>
        </w:r>
        <w:r w:rsidR="009E765D">
          <w:rPr>
            <w:webHidden/>
          </w:rPr>
          <w:t>8</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6" w:history="1">
        <w:r w:rsidR="009E765D" w:rsidRPr="00C20D67">
          <w:rPr>
            <w:rStyle w:val="Hyperlink"/>
          </w:rPr>
          <w:t>14.</w:t>
        </w:r>
        <w:r w:rsidR="009E765D">
          <w:rPr>
            <w:rFonts w:asciiTheme="minorHAnsi" w:eastAsiaTheme="minorEastAsia" w:hAnsiTheme="minorHAnsi" w:cstheme="minorBidi"/>
            <w:sz w:val="22"/>
            <w:szCs w:val="22"/>
          </w:rPr>
          <w:tab/>
        </w:r>
        <w:r w:rsidR="009E765D" w:rsidRPr="00C20D67">
          <w:rPr>
            <w:rStyle w:val="Hyperlink"/>
          </w:rPr>
          <w:t>What are tamper-evident labels/seals?</w:t>
        </w:r>
        <w:r w:rsidR="009E765D">
          <w:rPr>
            <w:webHidden/>
          </w:rPr>
          <w:tab/>
        </w:r>
        <w:r w:rsidR="00154664">
          <w:rPr>
            <w:webHidden/>
          </w:rPr>
          <w:fldChar w:fldCharType="begin"/>
        </w:r>
        <w:r w:rsidR="009E765D">
          <w:rPr>
            <w:webHidden/>
          </w:rPr>
          <w:instrText xml:space="preserve"> PAGEREF _Toc364343506 \h </w:instrText>
        </w:r>
        <w:r w:rsidR="00154664">
          <w:rPr>
            <w:webHidden/>
          </w:rPr>
        </w:r>
        <w:r w:rsidR="00154664">
          <w:rPr>
            <w:webHidden/>
          </w:rPr>
          <w:fldChar w:fldCharType="separate"/>
        </w:r>
        <w:r w:rsidR="009E765D">
          <w:rPr>
            <w:webHidden/>
          </w:rPr>
          <w:t>8</w:t>
        </w:r>
        <w:r w:rsidR="00154664">
          <w:rPr>
            <w:webHidden/>
          </w:rPr>
          <w:fldChar w:fldCharType="end"/>
        </w:r>
      </w:hyperlink>
    </w:p>
    <w:p w:rsidR="009E765D" w:rsidRDefault="00572FEE">
      <w:pPr>
        <w:pStyle w:val="TOC2"/>
        <w:rPr>
          <w:rFonts w:asciiTheme="minorHAnsi" w:eastAsiaTheme="minorEastAsia" w:hAnsiTheme="minorHAnsi" w:cstheme="minorBidi"/>
          <w:sz w:val="22"/>
          <w:szCs w:val="22"/>
        </w:rPr>
      </w:pPr>
      <w:hyperlink w:anchor="_Toc364343507" w:history="1">
        <w:r w:rsidR="009E765D" w:rsidRPr="00C20D67">
          <w:rPr>
            <w:rStyle w:val="Hyperlink"/>
          </w:rPr>
          <w:t>15.</w:t>
        </w:r>
        <w:r w:rsidR="009E765D">
          <w:rPr>
            <w:rFonts w:asciiTheme="minorHAnsi" w:eastAsiaTheme="minorEastAsia" w:hAnsiTheme="minorHAnsi" w:cstheme="minorBidi"/>
            <w:sz w:val="22"/>
            <w:szCs w:val="22"/>
          </w:rPr>
          <w:tab/>
        </w:r>
        <w:r w:rsidR="009E765D" w:rsidRPr="00C20D67">
          <w:rPr>
            <w:rStyle w:val="Hyperlink"/>
          </w:rPr>
          <w:t>How does an MRO report a verified result to the employer?</w:t>
        </w:r>
        <w:r w:rsidR="009E765D">
          <w:rPr>
            <w:webHidden/>
          </w:rPr>
          <w:tab/>
        </w:r>
        <w:r w:rsidR="00154664">
          <w:rPr>
            <w:webHidden/>
          </w:rPr>
          <w:fldChar w:fldCharType="begin"/>
        </w:r>
        <w:r w:rsidR="009E765D">
          <w:rPr>
            <w:webHidden/>
          </w:rPr>
          <w:instrText xml:space="preserve"> PAGEREF _Toc364343507 \h </w:instrText>
        </w:r>
        <w:r w:rsidR="00154664">
          <w:rPr>
            <w:webHidden/>
          </w:rPr>
        </w:r>
        <w:r w:rsidR="00154664">
          <w:rPr>
            <w:webHidden/>
          </w:rPr>
          <w:fldChar w:fldCharType="separate"/>
        </w:r>
        <w:r w:rsidR="009E765D">
          <w:rPr>
            <w:webHidden/>
          </w:rPr>
          <w:t>8</w:t>
        </w:r>
        <w:r w:rsidR="00154664">
          <w:rPr>
            <w:webHidden/>
          </w:rPr>
          <w:fldChar w:fldCharType="end"/>
        </w:r>
      </w:hyperlink>
    </w:p>
    <w:p w:rsidR="00EE45DF" w:rsidRDefault="00154664" w:rsidP="00EE45DF">
      <w:pPr>
        <w:spacing w:line="480" w:lineRule="auto"/>
      </w:pPr>
      <w:r>
        <w:fldChar w:fldCharType="end"/>
      </w:r>
    </w:p>
    <w:p w:rsidR="00423BA4" w:rsidRPr="00C705B2" w:rsidRDefault="00E66668" w:rsidP="00A936C9">
      <w:pPr>
        <w:pStyle w:val="Heading2"/>
        <w:ind w:left="360" w:hanging="360"/>
      </w:pPr>
      <w:r w:rsidRPr="00D9183B">
        <w:br w:type="page"/>
      </w:r>
      <w:bookmarkStart w:id="5" w:name="_Toc362530214"/>
      <w:bookmarkStart w:id="6" w:name="_Toc362530493"/>
      <w:bookmarkStart w:id="7" w:name="_Toc364343492"/>
      <w:r w:rsidR="00984980" w:rsidRPr="00C705B2">
        <w:lastRenderedPageBreak/>
        <w:t>1</w:t>
      </w:r>
      <w:r w:rsidR="000A43AF" w:rsidRPr="00C705B2">
        <w:t>.</w:t>
      </w:r>
      <w:r w:rsidR="000A43AF" w:rsidRPr="00C705B2">
        <w:tab/>
      </w:r>
      <w:r w:rsidR="00423BA4" w:rsidRPr="00C705B2">
        <w:t xml:space="preserve">When can a federally regulated program begin using the </w:t>
      </w:r>
      <w:r w:rsidR="0074112A" w:rsidRPr="00C705B2">
        <w:t xml:space="preserve">2013 </w:t>
      </w:r>
      <w:r w:rsidR="00423BA4" w:rsidRPr="00C705B2">
        <w:t>Federal CCF?</w:t>
      </w:r>
      <w:bookmarkEnd w:id="5"/>
      <w:bookmarkEnd w:id="6"/>
      <w:bookmarkEnd w:id="7"/>
    </w:p>
    <w:p w:rsidR="003A15DF" w:rsidRPr="00D9183B" w:rsidRDefault="003A15DF" w:rsidP="00423BA4">
      <w:pPr>
        <w:autoSpaceDE w:val="0"/>
        <w:autoSpaceDN w:val="0"/>
        <w:adjustRightInd w:val="0"/>
        <w:rPr>
          <w:rFonts w:ascii="Arial" w:hAnsi="Arial" w:cs="Arial"/>
        </w:rPr>
      </w:pPr>
    </w:p>
    <w:p w:rsidR="009E765D" w:rsidRDefault="00E016BC" w:rsidP="009E765D">
      <w:pPr>
        <w:pStyle w:val="Heading2"/>
      </w:pPr>
      <w:bookmarkStart w:id="8" w:name="_Toc364343493"/>
      <w:r w:rsidRPr="009E765D">
        <w:rPr>
          <w:b w:val="0"/>
        </w:rPr>
        <w:t>The Office of Management and Budget (</w:t>
      </w:r>
      <w:r w:rsidR="00423BA4" w:rsidRPr="009E765D">
        <w:rPr>
          <w:b w:val="0"/>
        </w:rPr>
        <w:t>OMB</w:t>
      </w:r>
      <w:r w:rsidRPr="009E765D">
        <w:rPr>
          <w:b w:val="0"/>
        </w:rPr>
        <w:t>)</w:t>
      </w:r>
      <w:r w:rsidR="00423BA4" w:rsidRPr="009E765D">
        <w:rPr>
          <w:b w:val="0"/>
        </w:rPr>
        <w:t xml:space="preserve"> has approved the use of</w:t>
      </w:r>
      <w:r w:rsidR="003A15DF" w:rsidRPr="009E765D">
        <w:rPr>
          <w:b w:val="0"/>
        </w:rPr>
        <w:t xml:space="preserve"> </w:t>
      </w:r>
      <w:r w:rsidR="00423BA4" w:rsidRPr="009E765D">
        <w:rPr>
          <w:b w:val="0"/>
        </w:rPr>
        <w:t xml:space="preserve">the </w:t>
      </w:r>
      <w:r w:rsidR="00A936C9" w:rsidRPr="009E765D">
        <w:rPr>
          <w:b w:val="0"/>
        </w:rPr>
        <w:t xml:space="preserve">2013 Federal Drug Testing Custody and Control Form (Federal CCF) </w:t>
      </w:r>
      <w:r w:rsidR="00423BA4" w:rsidRPr="009E765D">
        <w:rPr>
          <w:b w:val="0"/>
        </w:rPr>
        <w:t xml:space="preserve">beginning </w:t>
      </w:r>
      <w:r w:rsidR="00D25DFC" w:rsidRPr="009E765D">
        <w:rPr>
          <w:b w:val="0"/>
        </w:rPr>
        <w:t>September 1</w:t>
      </w:r>
      <w:r w:rsidR="00215FA5" w:rsidRPr="009E765D">
        <w:rPr>
          <w:b w:val="0"/>
        </w:rPr>
        <w:t>, 2013</w:t>
      </w:r>
      <w:r w:rsidR="00423BA4" w:rsidRPr="009E765D">
        <w:rPr>
          <w:b w:val="0"/>
        </w:rPr>
        <w:t>.</w:t>
      </w:r>
      <w:bookmarkEnd w:id="8"/>
      <w:r w:rsidR="000B2FA2" w:rsidRPr="009E765D">
        <w:t xml:space="preserve"> </w:t>
      </w:r>
    </w:p>
    <w:p w:rsidR="009E765D" w:rsidRDefault="009E765D" w:rsidP="00A11B0D">
      <w:pPr>
        <w:pStyle w:val="Heading2"/>
        <w:ind w:left="360" w:hanging="360"/>
      </w:pPr>
    </w:p>
    <w:p w:rsidR="009E765D" w:rsidRPr="009E765D" w:rsidRDefault="009E765D" w:rsidP="009E765D">
      <w:pPr>
        <w:pStyle w:val="Heading2"/>
        <w:ind w:left="360" w:hanging="360"/>
      </w:pPr>
      <w:bookmarkStart w:id="9" w:name="_Toc364343494"/>
      <w:r w:rsidRPr="009E765D">
        <w:t>2.</w:t>
      </w:r>
      <w:r w:rsidRPr="009E765D">
        <w:tab/>
        <w:t>What are the allowable formats for the 2013 Federal CCF?</w:t>
      </w:r>
      <w:bookmarkEnd w:id="9"/>
    </w:p>
    <w:p w:rsidR="009E765D" w:rsidRDefault="009E765D" w:rsidP="009E765D">
      <w:pPr>
        <w:autoSpaceDE w:val="0"/>
        <w:autoSpaceDN w:val="0"/>
        <w:adjustRightInd w:val="0"/>
        <w:rPr>
          <w:rFonts w:ascii="Arial" w:hAnsi="Arial" w:cs="Arial"/>
        </w:rPr>
      </w:pPr>
    </w:p>
    <w:p w:rsidR="009E765D" w:rsidRDefault="009E765D" w:rsidP="00375589">
      <w:pPr>
        <w:autoSpaceDE w:val="0"/>
        <w:autoSpaceDN w:val="0"/>
        <w:adjustRightInd w:val="0"/>
        <w:rPr>
          <w:rFonts w:ascii="Arial" w:hAnsi="Arial" w:cs="Arial"/>
        </w:rPr>
      </w:pPr>
      <w:r w:rsidRPr="00095D73">
        <w:rPr>
          <w:rFonts w:ascii="Arial" w:hAnsi="Arial" w:cs="Arial"/>
        </w:rPr>
        <w:t xml:space="preserve">The Federal CCF may be used as a paper (hardcopy) or electronic (digital) </w:t>
      </w:r>
      <w:r w:rsidR="00375589">
        <w:rPr>
          <w:rFonts w:ascii="Arial" w:hAnsi="Arial" w:cs="Arial"/>
        </w:rPr>
        <w:t>document</w:t>
      </w:r>
      <w:r w:rsidRPr="00095D73">
        <w:rPr>
          <w:rFonts w:ascii="Arial" w:hAnsi="Arial" w:cs="Arial"/>
        </w:rPr>
        <w:t xml:space="preserve">, or in a combination electronic </w:t>
      </w:r>
      <w:r w:rsidR="00375589" w:rsidRPr="00095D73">
        <w:rPr>
          <w:rFonts w:ascii="Arial" w:hAnsi="Arial" w:cs="Arial"/>
        </w:rPr>
        <w:t xml:space="preserve">and paper </w:t>
      </w:r>
      <w:r w:rsidRPr="00095D73">
        <w:rPr>
          <w:rFonts w:ascii="Arial" w:hAnsi="Arial" w:cs="Arial"/>
        </w:rPr>
        <w:t>format.</w:t>
      </w:r>
    </w:p>
    <w:p w:rsidR="009E765D" w:rsidRDefault="009E765D" w:rsidP="009E765D">
      <w:pPr>
        <w:autoSpaceDE w:val="0"/>
        <w:autoSpaceDN w:val="0"/>
        <w:adjustRightInd w:val="0"/>
        <w:rPr>
          <w:rFonts w:ascii="Arial" w:hAnsi="Arial" w:cs="Arial"/>
        </w:rPr>
      </w:pPr>
    </w:p>
    <w:p w:rsidR="009E765D" w:rsidRDefault="009E765D" w:rsidP="00375589">
      <w:pPr>
        <w:autoSpaceDE w:val="0"/>
        <w:autoSpaceDN w:val="0"/>
        <w:adjustRightInd w:val="0"/>
        <w:rPr>
          <w:rFonts w:ascii="Arial" w:hAnsi="Arial" w:cs="Arial"/>
        </w:rPr>
      </w:pPr>
      <w:r w:rsidRPr="00882BE1">
        <w:rPr>
          <w:rFonts w:ascii="Arial" w:hAnsi="Arial" w:cs="Arial"/>
        </w:rPr>
        <w:t>A paper</w:t>
      </w:r>
      <w:r>
        <w:rPr>
          <w:rFonts w:ascii="Arial" w:hAnsi="Arial" w:cs="Arial"/>
        </w:rPr>
        <w:t xml:space="preserve"> Federal</w:t>
      </w:r>
      <w:r w:rsidRPr="00882BE1">
        <w:rPr>
          <w:rFonts w:ascii="Arial" w:hAnsi="Arial" w:cs="Arial"/>
        </w:rPr>
        <w:t xml:space="preserve"> CCF may be either 1) a preprinted, </w:t>
      </w:r>
      <w:r w:rsidR="00375589">
        <w:rPr>
          <w:rFonts w:ascii="Arial" w:hAnsi="Arial" w:cs="Arial"/>
        </w:rPr>
        <w:t>multiple</w:t>
      </w:r>
      <w:r>
        <w:rPr>
          <w:rFonts w:ascii="Arial" w:hAnsi="Arial" w:cs="Arial"/>
        </w:rPr>
        <w:t>-</w:t>
      </w:r>
      <w:r w:rsidR="00375589">
        <w:rPr>
          <w:rFonts w:ascii="Arial" w:hAnsi="Arial" w:cs="Arial"/>
        </w:rPr>
        <w:t>part</w:t>
      </w:r>
      <w:r>
        <w:rPr>
          <w:rFonts w:ascii="Arial" w:hAnsi="Arial" w:cs="Arial"/>
        </w:rPr>
        <w:t xml:space="preserve"> carbonless form or 2) a </w:t>
      </w:r>
      <w:r w:rsidR="00375589">
        <w:rPr>
          <w:rFonts w:ascii="Arial" w:hAnsi="Arial" w:cs="Arial"/>
        </w:rPr>
        <w:t xml:space="preserve">multiple-part </w:t>
      </w:r>
      <w:r w:rsidRPr="00882BE1">
        <w:rPr>
          <w:rFonts w:ascii="Arial" w:hAnsi="Arial" w:cs="Arial"/>
        </w:rPr>
        <w:t xml:space="preserve">CCF </w:t>
      </w:r>
      <w:r>
        <w:rPr>
          <w:rFonts w:ascii="Arial" w:hAnsi="Arial" w:cs="Arial"/>
        </w:rPr>
        <w:t xml:space="preserve">that is </w:t>
      </w:r>
      <w:r w:rsidRPr="00882BE1">
        <w:rPr>
          <w:rFonts w:ascii="Arial" w:hAnsi="Arial" w:cs="Arial"/>
        </w:rPr>
        <w:t xml:space="preserve">printed </w:t>
      </w:r>
      <w:r>
        <w:rPr>
          <w:rFonts w:ascii="Arial" w:hAnsi="Arial" w:cs="Arial"/>
        </w:rPr>
        <w:t>for a specific drug test (i.e., printed “</w:t>
      </w:r>
      <w:r w:rsidRPr="00882BE1">
        <w:rPr>
          <w:rFonts w:ascii="Arial" w:hAnsi="Arial" w:cs="Arial"/>
        </w:rPr>
        <w:t>on-demand</w:t>
      </w:r>
      <w:r>
        <w:rPr>
          <w:rFonts w:ascii="Arial" w:hAnsi="Arial" w:cs="Arial"/>
        </w:rPr>
        <w:t>”</w:t>
      </w:r>
      <w:r w:rsidRPr="00882BE1">
        <w:rPr>
          <w:rFonts w:ascii="Arial" w:hAnsi="Arial" w:cs="Arial"/>
        </w:rPr>
        <w:t xml:space="preserve"> </w:t>
      </w:r>
      <w:r>
        <w:rPr>
          <w:rFonts w:ascii="Arial" w:hAnsi="Arial" w:cs="Arial"/>
        </w:rPr>
        <w:t>for the collection), usually at the collection site. A paper CCF must conform</w:t>
      </w:r>
      <w:r w:rsidRPr="00882BE1">
        <w:rPr>
          <w:rFonts w:ascii="Arial" w:hAnsi="Arial" w:cs="Arial"/>
        </w:rPr>
        <w:t xml:space="preserve"> to the formatting requirements of the OMB-approved Federal CCF</w:t>
      </w:r>
      <w:r>
        <w:rPr>
          <w:rFonts w:ascii="Arial" w:hAnsi="Arial" w:cs="Arial"/>
        </w:rPr>
        <w:t>.</w:t>
      </w:r>
    </w:p>
    <w:p w:rsidR="009E765D" w:rsidRDefault="009E765D" w:rsidP="00A11B0D">
      <w:pPr>
        <w:pStyle w:val="Heading2"/>
        <w:ind w:left="360" w:hanging="360"/>
      </w:pPr>
    </w:p>
    <w:p w:rsidR="00A11B0D" w:rsidRDefault="009E765D" w:rsidP="00A11B0D">
      <w:pPr>
        <w:pStyle w:val="Heading2"/>
        <w:ind w:left="360" w:hanging="360"/>
      </w:pPr>
      <w:bookmarkStart w:id="10" w:name="_Toc362530215"/>
      <w:bookmarkStart w:id="11" w:name="_Toc362530494"/>
      <w:bookmarkStart w:id="12" w:name="_Toc364343495"/>
      <w:r>
        <w:t>3</w:t>
      </w:r>
      <w:r w:rsidR="00A11B0D">
        <w:t>.</w:t>
      </w:r>
      <w:r w:rsidR="00A11B0D">
        <w:tab/>
        <w:t xml:space="preserve">Can the 2010 Federal CCF be used after </w:t>
      </w:r>
      <w:r w:rsidR="00D25DFC">
        <w:t>September 1,</w:t>
      </w:r>
      <w:r w:rsidR="00A166BD">
        <w:t xml:space="preserve"> </w:t>
      </w:r>
      <w:r w:rsidR="00D25DFC">
        <w:t>2013</w:t>
      </w:r>
      <w:r w:rsidR="00A11B0D">
        <w:t>?</w:t>
      </w:r>
      <w:bookmarkEnd w:id="10"/>
      <w:bookmarkEnd w:id="11"/>
      <w:bookmarkEnd w:id="12"/>
    </w:p>
    <w:p w:rsidR="00A11B0D" w:rsidRDefault="00A11B0D" w:rsidP="00A11B0D"/>
    <w:p w:rsidR="005D5779" w:rsidRDefault="00A11B0D" w:rsidP="00375589">
      <w:pPr>
        <w:autoSpaceDE w:val="0"/>
        <w:autoSpaceDN w:val="0"/>
        <w:adjustRightInd w:val="0"/>
        <w:rPr>
          <w:rFonts w:ascii="Arial" w:hAnsi="Arial" w:cs="Arial"/>
        </w:rPr>
      </w:pPr>
      <w:r w:rsidRPr="005D5779">
        <w:rPr>
          <w:rFonts w:ascii="Arial" w:hAnsi="Arial" w:cs="Arial"/>
          <w:b/>
          <w:bCs/>
        </w:rPr>
        <w:t>Yes</w:t>
      </w:r>
      <w:r w:rsidRPr="00A11B0D">
        <w:rPr>
          <w:rFonts w:ascii="Arial" w:hAnsi="Arial" w:cs="Arial"/>
        </w:rPr>
        <w:t xml:space="preserve">. </w:t>
      </w:r>
      <w:r>
        <w:rPr>
          <w:rFonts w:ascii="Arial" w:hAnsi="Arial" w:cs="Arial"/>
        </w:rPr>
        <w:t xml:space="preserve">The </w:t>
      </w:r>
      <w:r w:rsidR="00AA6D78">
        <w:rPr>
          <w:rFonts w:ascii="Arial" w:hAnsi="Arial" w:cs="Arial"/>
        </w:rPr>
        <w:t xml:space="preserve">content of the </w:t>
      </w:r>
      <w:r w:rsidR="008F2C90">
        <w:rPr>
          <w:rFonts w:ascii="Arial" w:hAnsi="Arial" w:cs="Arial"/>
        </w:rPr>
        <w:t xml:space="preserve">2013 Federal CCF and the </w:t>
      </w:r>
      <w:r>
        <w:rPr>
          <w:rFonts w:ascii="Arial" w:hAnsi="Arial" w:cs="Arial"/>
        </w:rPr>
        <w:t xml:space="preserve">2010 Federal CCF </w:t>
      </w:r>
      <w:r w:rsidR="008F139C">
        <w:rPr>
          <w:rFonts w:ascii="Arial" w:hAnsi="Arial" w:cs="Arial"/>
        </w:rPr>
        <w:t>(75 FR 41488</w:t>
      </w:r>
      <w:r w:rsidR="00A166BD">
        <w:rPr>
          <w:rFonts w:ascii="Arial" w:hAnsi="Arial" w:cs="Arial"/>
        </w:rPr>
        <w:t>,</w:t>
      </w:r>
      <w:r w:rsidR="008F139C">
        <w:rPr>
          <w:rFonts w:ascii="Arial" w:hAnsi="Arial" w:cs="Arial"/>
        </w:rPr>
        <w:t xml:space="preserve"> </w:t>
      </w:r>
      <w:r w:rsidR="00197CD1">
        <w:rPr>
          <w:rFonts w:ascii="Arial" w:hAnsi="Arial" w:cs="Arial"/>
        </w:rPr>
        <w:t xml:space="preserve">July 16, 2010) </w:t>
      </w:r>
      <w:r w:rsidR="008F2C90">
        <w:rPr>
          <w:rFonts w:ascii="Arial" w:hAnsi="Arial" w:cs="Arial"/>
        </w:rPr>
        <w:t xml:space="preserve">are the same; only minor changes were made to the </w:t>
      </w:r>
      <w:r w:rsidR="00AA6D78">
        <w:rPr>
          <w:rFonts w:ascii="Arial" w:hAnsi="Arial" w:cs="Arial"/>
        </w:rPr>
        <w:t xml:space="preserve">required </w:t>
      </w:r>
      <w:r w:rsidR="008F2C90">
        <w:rPr>
          <w:rFonts w:ascii="Arial" w:hAnsi="Arial" w:cs="Arial"/>
        </w:rPr>
        <w:t xml:space="preserve">statements </w:t>
      </w:r>
      <w:r w:rsidR="00C50474">
        <w:rPr>
          <w:rFonts w:ascii="Arial" w:hAnsi="Arial" w:cs="Arial"/>
        </w:rPr>
        <w:t xml:space="preserve">(see question </w:t>
      </w:r>
      <w:r w:rsidR="00375589">
        <w:rPr>
          <w:rFonts w:ascii="Arial" w:hAnsi="Arial" w:cs="Arial"/>
        </w:rPr>
        <w:t>5</w:t>
      </w:r>
      <w:r w:rsidR="00C50474">
        <w:rPr>
          <w:rFonts w:ascii="Arial" w:hAnsi="Arial" w:cs="Arial"/>
        </w:rPr>
        <w:t xml:space="preserve"> below)</w:t>
      </w:r>
      <w:r>
        <w:rPr>
          <w:rFonts w:ascii="Arial" w:hAnsi="Arial" w:cs="Arial"/>
        </w:rPr>
        <w:t xml:space="preserve">. </w:t>
      </w:r>
      <w:r w:rsidR="008F2C90">
        <w:rPr>
          <w:rFonts w:ascii="Arial" w:hAnsi="Arial" w:cs="Arial"/>
        </w:rPr>
        <w:t>B</w:t>
      </w:r>
      <w:r w:rsidR="00197CD1">
        <w:rPr>
          <w:rFonts w:ascii="Arial" w:hAnsi="Arial" w:cs="Arial"/>
        </w:rPr>
        <w:t xml:space="preserve">ecause the form content has not changed, service providers may </w:t>
      </w:r>
      <w:r w:rsidR="009211D5">
        <w:rPr>
          <w:rFonts w:ascii="Arial" w:hAnsi="Arial" w:cs="Arial"/>
        </w:rPr>
        <w:t xml:space="preserve">continue to </w:t>
      </w:r>
      <w:r w:rsidR="00197CD1">
        <w:rPr>
          <w:rFonts w:ascii="Arial" w:hAnsi="Arial" w:cs="Arial"/>
        </w:rPr>
        <w:t>use</w:t>
      </w:r>
      <w:r w:rsidR="00B706E0">
        <w:rPr>
          <w:rFonts w:ascii="Arial" w:hAnsi="Arial" w:cs="Arial"/>
        </w:rPr>
        <w:t xml:space="preserve"> </w:t>
      </w:r>
      <w:r w:rsidR="0074112A">
        <w:rPr>
          <w:rFonts w:ascii="Arial" w:hAnsi="Arial" w:cs="Arial"/>
        </w:rPr>
        <w:t xml:space="preserve">preprinted </w:t>
      </w:r>
      <w:r w:rsidR="00197CD1">
        <w:rPr>
          <w:rFonts w:ascii="Arial" w:hAnsi="Arial" w:cs="Arial"/>
        </w:rPr>
        <w:t xml:space="preserve">2010 </w:t>
      </w:r>
      <w:r w:rsidR="00B706E0">
        <w:rPr>
          <w:rFonts w:ascii="Arial" w:hAnsi="Arial" w:cs="Arial"/>
        </w:rPr>
        <w:t>Federal CCF</w:t>
      </w:r>
      <w:r w:rsidR="00197CD1">
        <w:rPr>
          <w:rFonts w:ascii="Arial" w:hAnsi="Arial" w:cs="Arial"/>
        </w:rPr>
        <w:t>s</w:t>
      </w:r>
      <w:r w:rsidR="00B706E0">
        <w:rPr>
          <w:rFonts w:ascii="Arial" w:hAnsi="Arial" w:cs="Arial"/>
        </w:rPr>
        <w:t xml:space="preserve"> </w:t>
      </w:r>
      <w:r w:rsidR="0074112A">
        <w:rPr>
          <w:rFonts w:ascii="Arial" w:hAnsi="Arial" w:cs="Arial"/>
        </w:rPr>
        <w:t xml:space="preserve">until </w:t>
      </w:r>
      <w:r w:rsidR="00197CD1">
        <w:rPr>
          <w:rFonts w:ascii="Arial" w:hAnsi="Arial" w:cs="Arial"/>
        </w:rPr>
        <w:t xml:space="preserve">supplies are </w:t>
      </w:r>
      <w:r w:rsidR="0074112A">
        <w:rPr>
          <w:rFonts w:ascii="Arial" w:hAnsi="Arial" w:cs="Arial"/>
        </w:rPr>
        <w:t>depleted</w:t>
      </w:r>
      <w:r w:rsidR="00B706E0">
        <w:rPr>
          <w:rFonts w:ascii="Arial" w:hAnsi="Arial" w:cs="Arial"/>
        </w:rPr>
        <w:t xml:space="preserve">. </w:t>
      </w:r>
      <w:r w:rsidR="008F2C90">
        <w:rPr>
          <w:rFonts w:ascii="Arial" w:hAnsi="Arial" w:cs="Arial"/>
        </w:rPr>
        <w:t>T</w:t>
      </w:r>
      <w:r w:rsidR="005D5779">
        <w:rPr>
          <w:rFonts w:ascii="Arial" w:hAnsi="Arial" w:cs="Arial"/>
        </w:rPr>
        <w:t>he test facility will accept and process the specimen using the same procedures as for a specimen received with a paper 2013 Federal CCF.</w:t>
      </w:r>
    </w:p>
    <w:p w:rsidR="00A11B0D" w:rsidRDefault="00A11B0D" w:rsidP="009211D5">
      <w:pPr>
        <w:autoSpaceDE w:val="0"/>
        <w:autoSpaceDN w:val="0"/>
        <w:adjustRightInd w:val="0"/>
        <w:rPr>
          <w:rFonts w:ascii="Arial" w:hAnsi="Arial" w:cs="Arial"/>
        </w:rPr>
      </w:pPr>
    </w:p>
    <w:p w:rsidR="00423BA4" w:rsidRPr="00D9183B" w:rsidRDefault="009E765D" w:rsidP="00A11B0D">
      <w:pPr>
        <w:pStyle w:val="Heading2"/>
        <w:ind w:left="360" w:hanging="360"/>
      </w:pPr>
      <w:bookmarkStart w:id="13" w:name="_Toc362530216"/>
      <w:bookmarkStart w:id="14" w:name="_Toc362530495"/>
      <w:bookmarkStart w:id="15" w:name="_Toc364343496"/>
      <w:r>
        <w:t>4</w:t>
      </w:r>
      <w:r w:rsidR="00A11B0D">
        <w:t xml:space="preserve">.  </w:t>
      </w:r>
      <w:r w:rsidR="00423BA4" w:rsidRPr="00D9183B">
        <w:t xml:space="preserve">Where can </w:t>
      </w:r>
      <w:r w:rsidR="000224E5" w:rsidRPr="00D9183B">
        <w:t xml:space="preserve">a sample proof of </w:t>
      </w:r>
      <w:r w:rsidR="00423BA4" w:rsidRPr="00D9183B">
        <w:t xml:space="preserve">the </w:t>
      </w:r>
      <w:r w:rsidR="0074112A">
        <w:t xml:space="preserve">2013 </w:t>
      </w:r>
      <w:r w:rsidR="00423BA4" w:rsidRPr="00D9183B">
        <w:t xml:space="preserve">Federal CCF be </w:t>
      </w:r>
      <w:r w:rsidR="000224E5" w:rsidRPr="00D9183B">
        <w:t>viewed</w:t>
      </w:r>
      <w:r w:rsidR="00423BA4" w:rsidRPr="00D9183B">
        <w:t>?</w:t>
      </w:r>
      <w:bookmarkEnd w:id="13"/>
      <w:bookmarkEnd w:id="14"/>
      <w:bookmarkEnd w:id="15"/>
    </w:p>
    <w:p w:rsidR="003A15DF" w:rsidRPr="00D9183B" w:rsidRDefault="003A15DF" w:rsidP="00423BA4">
      <w:pPr>
        <w:autoSpaceDE w:val="0"/>
        <w:autoSpaceDN w:val="0"/>
        <w:adjustRightInd w:val="0"/>
        <w:rPr>
          <w:rFonts w:ascii="Arial" w:hAnsi="Arial" w:cs="Arial"/>
        </w:rPr>
      </w:pPr>
    </w:p>
    <w:p w:rsidR="00D845F3" w:rsidRPr="00D9183B" w:rsidRDefault="00423BA4" w:rsidP="00C556C3">
      <w:pPr>
        <w:rPr>
          <w:rFonts w:ascii="Arial" w:hAnsi="Arial" w:cs="Arial"/>
        </w:rPr>
      </w:pPr>
      <w:r w:rsidRPr="00D9183B">
        <w:rPr>
          <w:rFonts w:ascii="Arial" w:hAnsi="Arial" w:cs="Arial"/>
        </w:rPr>
        <w:t>A sample of the Federal CCF is available on the SAMHSA website</w:t>
      </w:r>
      <w:r w:rsidR="00747E5D" w:rsidRPr="00D9183B">
        <w:rPr>
          <w:rFonts w:ascii="Arial" w:hAnsi="Arial" w:cs="Arial"/>
        </w:rPr>
        <w:t xml:space="preserve"> </w:t>
      </w:r>
      <w:r w:rsidRPr="00D9183B">
        <w:rPr>
          <w:rFonts w:ascii="Arial" w:hAnsi="Arial" w:cs="Arial"/>
        </w:rPr>
        <w:t>(</w:t>
      </w:r>
      <w:hyperlink r:id="rId8" w:history="1">
        <w:r w:rsidR="008F491B" w:rsidRPr="00D9183B">
          <w:rPr>
            <w:rStyle w:val="Hyperlink"/>
            <w:rFonts w:ascii="Arial" w:hAnsi="Arial" w:cs="Arial"/>
            <w:u w:val="none"/>
          </w:rPr>
          <w:t>http://www.workplace.samhsa.gov</w:t>
        </w:r>
      </w:hyperlink>
      <w:r w:rsidR="008F491B" w:rsidRPr="00D9183B">
        <w:rPr>
          <w:rFonts w:ascii="Arial" w:hAnsi="Arial" w:cs="Arial"/>
        </w:rPr>
        <w:t>/</w:t>
      </w:r>
      <w:r w:rsidRPr="00D9183B">
        <w:rPr>
          <w:rFonts w:ascii="Arial" w:hAnsi="Arial" w:cs="Arial"/>
        </w:rPr>
        <w:t>).</w:t>
      </w:r>
      <w:r w:rsidR="00545020" w:rsidRPr="00D9183B">
        <w:rPr>
          <w:rFonts w:ascii="Arial" w:hAnsi="Arial" w:cs="Arial"/>
        </w:rPr>
        <w:t xml:space="preserve"> Additionally</w:t>
      </w:r>
      <w:r w:rsidR="008F491B" w:rsidRPr="00D9183B">
        <w:rPr>
          <w:rFonts w:ascii="Arial" w:hAnsi="Arial" w:cs="Arial"/>
        </w:rPr>
        <w:t>,</w:t>
      </w:r>
      <w:r w:rsidR="00545020" w:rsidRPr="00D9183B">
        <w:rPr>
          <w:rFonts w:ascii="Arial" w:hAnsi="Arial" w:cs="Arial"/>
        </w:rPr>
        <w:t xml:space="preserve"> </w:t>
      </w:r>
      <w:r w:rsidR="00747E5D" w:rsidRPr="00D9183B">
        <w:rPr>
          <w:rFonts w:ascii="Arial" w:hAnsi="Arial" w:cs="Arial"/>
        </w:rPr>
        <w:t xml:space="preserve">OMB has </w:t>
      </w:r>
      <w:r w:rsidR="000224E5" w:rsidRPr="00D9183B">
        <w:rPr>
          <w:rFonts w:ascii="Arial" w:hAnsi="Arial" w:cs="Arial"/>
        </w:rPr>
        <w:t xml:space="preserve">a sample proof available </w:t>
      </w:r>
      <w:r w:rsidR="00253B35" w:rsidRPr="00D9183B">
        <w:rPr>
          <w:rFonts w:ascii="Arial" w:hAnsi="Arial" w:cs="Arial"/>
        </w:rPr>
        <w:t>on the RegInfo.gov website</w:t>
      </w:r>
      <w:r w:rsidR="00747E5D" w:rsidRPr="00D9183B">
        <w:rPr>
          <w:rFonts w:ascii="Arial" w:hAnsi="Arial" w:cs="Arial"/>
        </w:rPr>
        <w:t>:</w:t>
      </w:r>
      <w:r w:rsidR="000224E5" w:rsidRPr="00D9183B">
        <w:rPr>
          <w:rFonts w:ascii="Arial" w:hAnsi="Arial" w:cs="Arial"/>
        </w:rPr>
        <w:t xml:space="preserve"> </w:t>
      </w:r>
    </w:p>
    <w:p w:rsidR="008F491B" w:rsidRPr="00D9183B" w:rsidRDefault="00FC0792" w:rsidP="00D845F3">
      <w:pPr>
        <w:rPr>
          <w:rFonts w:ascii="Arial" w:hAnsi="Arial" w:cs="Arial"/>
        </w:rPr>
      </w:pPr>
      <w:r w:rsidRPr="00D9183B">
        <w:rPr>
          <w:rFonts w:ascii="Arial" w:hAnsi="Arial" w:cs="Arial"/>
          <w:highlight w:val="yellow"/>
        </w:rPr>
        <w:t>PUT LINK HERE</w:t>
      </w:r>
    </w:p>
    <w:p w:rsidR="00FC0792" w:rsidRPr="00D9183B" w:rsidRDefault="00FC0792" w:rsidP="00D845F3">
      <w:pPr>
        <w:rPr>
          <w:rFonts w:ascii="Arial" w:hAnsi="Arial" w:cs="Arial"/>
        </w:rPr>
      </w:pPr>
    </w:p>
    <w:p w:rsidR="00423BA4" w:rsidRPr="00D9183B" w:rsidRDefault="009E765D" w:rsidP="00F01298">
      <w:pPr>
        <w:pStyle w:val="Heading2"/>
        <w:ind w:left="360" w:hanging="360"/>
      </w:pPr>
      <w:bookmarkStart w:id="16" w:name="_Toc364343497"/>
      <w:bookmarkStart w:id="17" w:name="_Toc362530217"/>
      <w:bookmarkStart w:id="18" w:name="_Toc362530496"/>
      <w:r>
        <w:t>5</w:t>
      </w:r>
      <w:r w:rsidR="00F01298">
        <w:t>.</w:t>
      </w:r>
      <w:r w:rsidR="00F01298">
        <w:tab/>
      </w:r>
      <w:r w:rsidR="00423BA4" w:rsidRPr="00D9183B">
        <w:t xml:space="preserve">What statements must appear on </w:t>
      </w:r>
      <w:r w:rsidR="0079629C" w:rsidRPr="00D9183B">
        <w:t xml:space="preserve">the </w:t>
      </w:r>
      <w:r w:rsidR="00A936C9">
        <w:t xml:space="preserve">2013 </w:t>
      </w:r>
      <w:r w:rsidR="009211D5" w:rsidRPr="00D9183B">
        <w:t>Federal CCF</w:t>
      </w:r>
      <w:r w:rsidR="009211D5">
        <w:t>?</w:t>
      </w:r>
      <w:bookmarkEnd w:id="16"/>
      <w:r w:rsidR="009211D5" w:rsidRPr="00D9183B">
        <w:t xml:space="preserve"> </w:t>
      </w:r>
      <w:bookmarkEnd w:id="17"/>
      <w:bookmarkEnd w:id="18"/>
    </w:p>
    <w:p w:rsidR="003A15DF" w:rsidRDefault="003A15DF" w:rsidP="00423BA4">
      <w:pPr>
        <w:autoSpaceDE w:val="0"/>
        <w:autoSpaceDN w:val="0"/>
        <w:adjustRightInd w:val="0"/>
        <w:rPr>
          <w:rFonts w:ascii="Arial" w:hAnsi="Arial" w:cs="Arial"/>
        </w:rPr>
      </w:pPr>
    </w:p>
    <w:p w:rsidR="00804CC2" w:rsidRPr="00D9183B" w:rsidRDefault="003710BA" w:rsidP="00EA6F78">
      <w:pPr>
        <w:numPr>
          <w:ilvl w:val="0"/>
          <w:numId w:val="21"/>
        </w:numPr>
        <w:rPr>
          <w:rFonts w:ascii="Arial" w:hAnsi="Arial" w:cs="Arial"/>
          <w:b/>
        </w:rPr>
      </w:pPr>
      <w:r w:rsidRPr="003710BA">
        <w:rPr>
          <w:rFonts w:ascii="Arial" w:hAnsi="Arial" w:cs="Arial"/>
          <w:bCs/>
        </w:rPr>
        <w:t>The</w:t>
      </w:r>
      <w:r w:rsidR="002468E3" w:rsidRPr="00D9183B">
        <w:rPr>
          <w:rFonts w:ascii="Arial" w:hAnsi="Arial" w:cs="Arial"/>
          <w:b/>
        </w:rPr>
        <w:t xml:space="preserve"> Public Burden Statement</w:t>
      </w:r>
      <w:r w:rsidR="002468E3" w:rsidRPr="00D9183B">
        <w:rPr>
          <w:rFonts w:ascii="Arial" w:hAnsi="Arial" w:cs="Arial"/>
        </w:rPr>
        <w:t xml:space="preserve"> must appear on all Federal Government forms </w:t>
      </w:r>
      <w:r w:rsidR="003D1D20" w:rsidRPr="00D9183B">
        <w:rPr>
          <w:rFonts w:ascii="Arial" w:hAnsi="Arial" w:cs="Arial"/>
        </w:rPr>
        <w:t>that place</w:t>
      </w:r>
      <w:r w:rsidR="002468E3" w:rsidRPr="00D9183B">
        <w:rPr>
          <w:rFonts w:ascii="Arial" w:hAnsi="Arial" w:cs="Arial"/>
        </w:rPr>
        <w:t xml:space="preserve"> a reporting burden on gathering information. This statement must be included on the back of each</w:t>
      </w:r>
      <w:r w:rsidR="0079629C" w:rsidRPr="00D9183B">
        <w:rPr>
          <w:rFonts w:ascii="Arial" w:hAnsi="Arial" w:cs="Arial"/>
        </w:rPr>
        <w:t xml:space="preserve"> </w:t>
      </w:r>
      <w:r w:rsidR="00A00188" w:rsidRPr="00D9183B">
        <w:rPr>
          <w:rFonts w:ascii="Arial" w:hAnsi="Arial" w:cs="Arial"/>
        </w:rPr>
        <w:t>paper</w:t>
      </w:r>
      <w:r w:rsidR="002468E3" w:rsidRPr="00D9183B">
        <w:rPr>
          <w:rFonts w:ascii="Arial" w:hAnsi="Arial" w:cs="Arial"/>
        </w:rPr>
        <w:t xml:space="preserve"> copy of the Federal CCF (i.e., Copies 1 through </w:t>
      </w:r>
      <w:r w:rsidR="006F7E61" w:rsidRPr="00D9183B">
        <w:rPr>
          <w:rFonts w:ascii="Arial" w:hAnsi="Arial" w:cs="Arial"/>
        </w:rPr>
        <w:t>4</w:t>
      </w:r>
      <w:r w:rsidR="002468E3" w:rsidRPr="00D9183B">
        <w:rPr>
          <w:rFonts w:ascii="Arial" w:hAnsi="Arial" w:cs="Arial"/>
        </w:rPr>
        <w:t>)</w:t>
      </w:r>
      <w:r w:rsidR="00A00188" w:rsidRPr="00D9183B">
        <w:rPr>
          <w:rFonts w:ascii="Arial" w:hAnsi="Arial" w:cs="Arial"/>
        </w:rPr>
        <w:t>. If an electronic Federal CCF is used, this statement must be provided as a separate page.</w:t>
      </w:r>
      <w:r w:rsidR="0079629C" w:rsidRPr="00D9183B">
        <w:rPr>
          <w:rFonts w:ascii="Arial" w:hAnsi="Arial" w:cs="Arial"/>
        </w:rPr>
        <w:t xml:space="preserve"> </w:t>
      </w:r>
      <w:r w:rsidR="00804CC2">
        <w:rPr>
          <w:rFonts w:ascii="Arial" w:hAnsi="Arial" w:cs="Arial"/>
          <w:bCs/>
        </w:rPr>
        <w:t>Wording must be identical to that on the OMB-approved Federal CCF.</w:t>
      </w:r>
    </w:p>
    <w:p w:rsidR="008F491B" w:rsidRPr="00D9183B" w:rsidRDefault="008F491B" w:rsidP="00E66668">
      <w:pPr>
        <w:rPr>
          <w:rFonts w:ascii="Arial" w:hAnsi="Arial" w:cs="Arial"/>
          <w:b/>
        </w:rPr>
      </w:pPr>
    </w:p>
    <w:p w:rsidR="00747E5D" w:rsidRPr="00A166BD" w:rsidRDefault="00423BA4" w:rsidP="00EA6F78">
      <w:pPr>
        <w:numPr>
          <w:ilvl w:val="0"/>
          <w:numId w:val="21"/>
        </w:numPr>
        <w:rPr>
          <w:rFonts w:ascii="Arial" w:hAnsi="Arial" w:cs="Arial"/>
          <w:b/>
        </w:rPr>
      </w:pPr>
      <w:r w:rsidRPr="00D9183B">
        <w:rPr>
          <w:rFonts w:ascii="Arial" w:hAnsi="Arial" w:cs="Arial"/>
        </w:rPr>
        <w:t xml:space="preserve">The following </w:t>
      </w:r>
      <w:r w:rsidR="004778D2" w:rsidRPr="00D9183B">
        <w:rPr>
          <w:rFonts w:ascii="Arial" w:hAnsi="Arial" w:cs="Arial"/>
        </w:rPr>
        <w:t xml:space="preserve">must be printed on the back of </w:t>
      </w:r>
      <w:r w:rsidR="006F7E61" w:rsidRPr="00D9183B">
        <w:rPr>
          <w:rFonts w:ascii="Arial" w:hAnsi="Arial" w:cs="Arial"/>
        </w:rPr>
        <w:t>the donor copy (Copy 5</w:t>
      </w:r>
      <w:r w:rsidR="00F1436A" w:rsidRPr="00D9183B">
        <w:rPr>
          <w:rFonts w:ascii="Arial" w:hAnsi="Arial" w:cs="Arial"/>
        </w:rPr>
        <w:t>) of a paper Federal CCF or, i</w:t>
      </w:r>
      <w:r w:rsidR="006F7E61" w:rsidRPr="00D9183B">
        <w:rPr>
          <w:rFonts w:ascii="Arial" w:hAnsi="Arial" w:cs="Arial"/>
        </w:rPr>
        <w:t>f an electronic Federal CCF is used, be provided as a separate page</w:t>
      </w:r>
      <w:r w:rsidR="00F1436A" w:rsidRPr="00D9183B">
        <w:rPr>
          <w:rFonts w:ascii="Arial" w:hAnsi="Arial" w:cs="Arial"/>
        </w:rPr>
        <w:t xml:space="preserve">: </w:t>
      </w:r>
      <w:r w:rsidR="004778D2" w:rsidRPr="00D9183B">
        <w:rPr>
          <w:rFonts w:ascii="Arial" w:hAnsi="Arial" w:cs="Arial"/>
          <w:b/>
          <w:iCs/>
          <w:color w:val="000000"/>
        </w:rPr>
        <w:t>Instructions for Completing the Federal Drug Testing Custody and Control Form</w:t>
      </w:r>
      <w:r w:rsidR="00A00188" w:rsidRPr="00D9183B">
        <w:rPr>
          <w:rFonts w:ascii="Arial" w:hAnsi="Arial" w:cs="Arial"/>
          <w:b/>
          <w:iCs/>
          <w:color w:val="000000"/>
        </w:rPr>
        <w:t xml:space="preserve"> for Urine Specimen Collection</w:t>
      </w:r>
      <w:r w:rsidR="004778D2" w:rsidRPr="00EA6F78">
        <w:rPr>
          <w:rFonts w:ascii="Arial" w:hAnsi="Arial" w:cs="Arial"/>
          <w:bCs/>
          <w:iCs/>
          <w:color w:val="000000"/>
        </w:rPr>
        <w:t>,</w:t>
      </w:r>
      <w:r w:rsidR="004778D2" w:rsidRPr="00D9183B">
        <w:rPr>
          <w:rFonts w:ascii="Arial" w:hAnsi="Arial" w:cs="Arial"/>
          <w:b/>
        </w:rPr>
        <w:t xml:space="preserve"> Privacy Act Statement (For </w:t>
      </w:r>
      <w:r w:rsidR="004778D2" w:rsidRPr="00D9183B">
        <w:rPr>
          <w:rFonts w:ascii="Arial" w:hAnsi="Arial" w:cs="Arial"/>
          <w:b/>
        </w:rPr>
        <w:lastRenderedPageBreak/>
        <w:t>Federal Employees Only)</w:t>
      </w:r>
      <w:r w:rsidR="004778D2" w:rsidRPr="00D9183B">
        <w:rPr>
          <w:rFonts w:ascii="Arial" w:hAnsi="Arial" w:cs="Arial"/>
          <w:bCs/>
        </w:rPr>
        <w:t xml:space="preserve">, </w:t>
      </w:r>
      <w:r w:rsidR="004778D2" w:rsidRPr="00D9183B">
        <w:rPr>
          <w:rFonts w:ascii="Arial" w:hAnsi="Arial" w:cs="Arial"/>
        </w:rPr>
        <w:t>and</w:t>
      </w:r>
      <w:r w:rsidR="004778D2" w:rsidRPr="00D9183B">
        <w:rPr>
          <w:rFonts w:ascii="Arial" w:hAnsi="Arial" w:cs="Arial"/>
          <w:b/>
        </w:rPr>
        <w:t xml:space="preserve"> Public Burden Statement</w:t>
      </w:r>
      <w:r w:rsidR="004778D2" w:rsidRPr="00D9183B">
        <w:rPr>
          <w:rFonts w:ascii="Arial" w:hAnsi="Arial" w:cs="Arial"/>
          <w:bCs/>
        </w:rPr>
        <w:t>.</w:t>
      </w:r>
      <w:r w:rsidR="00830B48">
        <w:rPr>
          <w:rFonts w:ascii="Arial" w:hAnsi="Arial" w:cs="Arial"/>
          <w:bCs/>
        </w:rPr>
        <w:t xml:space="preserve"> Wording must be identical to that on the OMB-approved Federal CCF.</w:t>
      </w:r>
    </w:p>
    <w:p w:rsidR="004778D2" w:rsidRPr="00D9183B" w:rsidRDefault="004778D2" w:rsidP="00747E5D">
      <w:pPr>
        <w:autoSpaceDE w:val="0"/>
        <w:autoSpaceDN w:val="0"/>
        <w:adjustRightInd w:val="0"/>
        <w:rPr>
          <w:rFonts w:ascii="Arial" w:hAnsi="Arial" w:cs="Arial"/>
        </w:rPr>
      </w:pPr>
    </w:p>
    <w:p w:rsidR="00423BA4" w:rsidRPr="00D9183B" w:rsidRDefault="009E765D" w:rsidP="00F01298">
      <w:pPr>
        <w:pStyle w:val="Heading2"/>
        <w:ind w:left="360" w:hanging="360"/>
      </w:pPr>
      <w:bookmarkStart w:id="19" w:name="_Toc362530219"/>
      <w:bookmarkStart w:id="20" w:name="_Toc362530498"/>
      <w:bookmarkStart w:id="21" w:name="_Toc364343498"/>
      <w:r>
        <w:t>6</w:t>
      </w:r>
      <w:r w:rsidR="00F01298">
        <w:t>.</w:t>
      </w:r>
      <w:r w:rsidR="00F01298">
        <w:tab/>
      </w:r>
      <w:r w:rsidR="00423BA4" w:rsidRPr="00D9183B">
        <w:t xml:space="preserve">Can the </w:t>
      </w:r>
      <w:r w:rsidR="00FC0792" w:rsidRPr="00D9183B">
        <w:t>2013</w:t>
      </w:r>
      <w:r w:rsidR="00423BA4" w:rsidRPr="00D9183B">
        <w:t xml:space="preserve"> Federal CCF be modified?</w:t>
      </w:r>
      <w:bookmarkEnd w:id="19"/>
      <w:bookmarkEnd w:id="20"/>
      <w:bookmarkEnd w:id="21"/>
    </w:p>
    <w:p w:rsidR="008F491B" w:rsidRPr="00D9183B" w:rsidRDefault="008F491B" w:rsidP="008F491B">
      <w:pPr>
        <w:autoSpaceDE w:val="0"/>
        <w:autoSpaceDN w:val="0"/>
        <w:adjustRightInd w:val="0"/>
        <w:rPr>
          <w:rFonts w:ascii="Arial" w:hAnsi="Arial" w:cs="Arial"/>
        </w:rPr>
      </w:pPr>
    </w:p>
    <w:p w:rsidR="00752C82" w:rsidRDefault="00423BA4" w:rsidP="00A2390E">
      <w:pPr>
        <w:rPr>
          <w:rFonts w:ascii="Arial" w:hAnsi="Arial" w:cs="Arial"/>
        </w:rPr>
      </w:pPr>
      <w:r w:rsidRPr="00D9183B">
        <w:rPr>
          <w:rFonts w:ascii="Arial" w:hAnsi="Arial" w:cs="Arial"/>
        </w:rPr>
        <w:t xml:space="preserve">Yes. </w:t>
      </w:r>
      <w:r w:rsidR="00752C82" w:rsidRPr="00D9183B">
        <w:rPr>
          <w:rFonts w:ascii="Arial" w:hAnsi="Arial" w:cs="Arial"/>
        </w:rPr>
        <w:t>SAMHSA recognizes that suppliers use different hardw</w:t>
      </w:r>
      <w:r w:rsidR="00F1436A" w:rsidRPr="00D9183B">
        <w:rPr>
          <w:rFonts w:ascii="Arial" w:hAnsi="Arial" w:cs="Arial"/>
        </w:rPr>
        <w:t xml:space="preserve">are and software </w:t>
      </w:r>
      <w:r w:rsidR="00994D0F">
        <w:rPr>
          <w:rFonts w:ascii="Arial" w:hAnsi="Arial" w:cs="Arial"/>
        </w:rPr>
        <w:t>for paper and</w:t>
      </w:r>
      <w:r w:rsidR="00F1436A" w:rsidRPr="00D9183B">
        <w:rPr>
          <w:rFonts w:ascii="Arial" w:hAnsi="Arial" w:cs="Arial"/>
        </w:rPr>
        <w:t xml:space="preserve"> </w:t>
      </w:r>
      <w:r w:rsidR="00375589">
        <w:rPr>
          <w:rFonts w:ascii="Arial" w:hAnsi="Arial" w:cs="Arial"/>
        </w:rPr>
        <w:t xml:space="preserve">for </w:t>
      </w:r>
      <w:r w:rsidR="00F1436A" w:rsidRPr="00D9183B">
        <w:rPr>
          <w:rFonts w:ascii="Arial" w:hAnsi="Arial" w:cs="Arial"/>
        </w:rPr>
        <w:t xml:space="preserve">electronic forms. </w:t>
      </w:r>
      <w:r w:rsidR="00E35630" w:rsidRPr="00D9183B">
        <w:rPr>
          <w:rFonts w:ascii="Arial" w:hAnsi="Arial" w:cs="Arial"/>
        </w:rPr>
        <w:t xml:space="preserve">Minor differences in appearance from SAMHSA’s Federal CCF proof are permitted provided that they do not significantly impact the required format. </w:t>
      </w:r>
      <w:r w:rsidR="00752C82" w:rsidRPr="00D9183B">
        <w:rPr>
          <w:rFonts w:ascii="Arial" w:hAnsi="Arial" w:cs="Arial"/>
        </w:rPr>
        <w:t>The following list</w:t>
      </w:r>
      <w:r w:rsidR="003D4EC1">
        <w:rPr>
          <w:rFonts w:ascii="Arial" w:hAnsi="Arial" w:cs="Arial"/>
        </w:rPr>
        <w:t>s</w:t>
      </w:r>
      <w:r w:rsidR="00752C82" w:rsidRPr="00D9183B">
        <w:rPr>
          <w:rFonts w:ascii="Arial" w:hAnsi="Arial" w:cs="Arial"/>
        </w:rPr>
        <w:t xml:space="preserve"> </w:t>
      </w:r>
      <w:r w:rsidR="00A2390E">
        <w:rPr>
          <w:rFonts w:ascii="Arial" w:hAnsi="Arial" w:cs="Arial"/>
        </w:rPr>
        <w:t>some</w:t>
      </w:r>
      <w:r w:rsidR="00A2390E" w:rsidRPr="00D9183B">
        <w:rPr>
          <w:rFonts w:ascii="Arial" w:hAnsi="Arial" w:cs="Arial"/>
        </w:rPr>
        <w:t xml:space="preserve"> </w:t>
      </w:r>
      <w:r w:rsidR="00752C82" w:rsidRPr="00D9183B">
        <w:rPr>
          <w:rFonts w:ascii="Arial" w:hAnsi="Arial" w:cs="Arial"/>
        </w:rPr>
        <w:t>acceptable differences and modifications:</w:t>
      </w:r>
    </w:p>
    <w:p w:rsidR="00A2390E" w:rsidRDefault="00A2390E" w:rsidP="003D4EC1">
      <w:pPr>
        <w:rPr>
          <w:rFonts w:ascii="Arial" w:hAnsi="Arial" w:cs="Arial"/>
        </w:rPr>
      </w:pPr>
    </w:p>
    <w:p w:rsidR="008675EF" w:rsidRPr="00D9183B" w:rsidRDefault="00A125AC" w:rsidP="003D4EC1">
      <w:pPr>
        <w:rPr>
          <w:rFonts w:ascii="Arial" w:hAnsi="Arial" w:cs="Arial"/>
        </w:rPr>
      </w:pPr>
      <w:r w:rsidRPr="00A125AC">
        <w:rPr>
          <w:rFonts w:ascii="Arial" w:hAnsi="Arial" w:cs="Arial"/>
          <w:u w:val="single"/>
        </w:rPr>
        <w:t>General</w:t>
      </w:r>
    </w:p>
    <w:p w:rsidR="008F491B" w:rsidRPr="00D9183B" w:rsidRDefault="008F491B" w:rsidP="00752C82">
      <w:pPr>
        <w:rPr>
          <w:rFonts w:ascii="Arial" w:hAnsi="Arial" w:cs="Arial"/>
        </w:rPr>
      </w:pPr>
    </w:p>
    <w:p w:rsidR="00752C82" w:rsidRPr="00D9183B" w:rsidRDefault="00752C82" w:rsidP="007B7120">
      <w:pPr>
        <w:numPr>
          <w:ilvl w:val="0"/>
          <w:numId w:val="11"/>
        </w:numPr>
        <w:rPr>
          <w:rFonts w:ascii="Arial" w:hAnsi="Arial" w:cs="Arial"/>
        </w:rPr>
      </w:pPr>
      <w:r w:rsidRPr="00D9183B">
        <w:rPr>
          <w:rFonts w:ascii="Arial" w:hAnsi="Arial" w:cs="Arial"/>
        </w:rPr>
        <w:t>The OMB number may appear either vertically or horizontally in the upper right hand corner of the form.</w:t>
      </w:r>
    </w:p>
    <w:p w:rsidR="00D03167" w:rsidRPr="00D9183B" w:rsidRDefault="00D03167" w:rsidP="00A2390E">
      <w:pPr>
        <w:numPr>
          <w:ilvl w:val="0"/>
          <w:numId w:val="11"/>
        </w:numPr>
        <w:rPr>
          <w:rFonts w:ascii="Arial" w:hAnsi="Arial" w:cs="Arial"/>
        </w:rPr>
      </w:pPr>
      <w:r w:rsidRPr="00D9183B">
        <w:rPr>
          <w:rFonts w:ascii="Arial" w:hAnsi="Arial" w:cs="Arial"/>
        </w:rPr>
        <w:t>The unique specimen identification number at the top of the form may be either a bar code with an associated human-readable number or a human-readable number only.</w:t>
      </w:r>
    </w:p>
    <w:p w:rsidR="00D03167" w:rsidRDefault="00D03167" w:rsidP="00645A72">
      <w:pPr>
        <w:numPr>
          <w:ilvl w:val="0"/>
          <w:numId w:val="11"/>
        </w:numPr>
        <w:rPr>
          <w:rFonts w:ascii="Arial" w:hAnsi="Arial" w:cs="Arial"/>
        </w:rPr>
      </w:pPr>
      <w:r w:rsidRPr="00D9183B">
        <w:rPr>
          <w:rFonts w:ascii="Arial" w:hAnsi="Arial" w:cs="Arial"/>
        </w:rPr>
        <w:t xml:space="preserve">The data entry/information fields may be highlighted using different colors to show where the collector, donor, and test facility </w:t>
      </w:r>
      <w:r w:rsidR="00645A72">
        <w:rPr>
          <w:rFonts w:ascii="Arial" w:hAnsi="Arial" w:cs="Arial"/>
        </w:rPr>
        <w:t>will provide</w:t>
      </w:r>
      <w:r w:rsidRPr="00D9183B">
        <w:rPr>
          <w:rFonts w:ascii="Arial" w:hAnsi="Arial" w:cs="Arial"/>
        </w:rPr>
        <w:t xml:space="preserve"> information.  The colors used to highlight the fields may be different for different fields but must not prevent making clear facsimiles and photocopies of the information that is printed or handwritten in those fields. </w:t>
      </w:r>
    </w:p>
    <w:p w:rsidR="00645A72" w:rsidRPr="00D9183B" w:rsidRDefault="0042330C" w:rsidP="0042330C">
      <w:pPr>
        <w:numPr>
          <w:ilvl w:val="0"/>
          <w:numId w:val="11"/>
        </w:numPr>
        <w:rPr>
          <w:rFonts w:ascii="Arial" w:hAnsi="Arial" w:cs="Arial"/>
        </w:rPr>
      </w:pPr>
      <w:r>
        <w:rPr>
          <w:rFonts w:ascii="Arial" w:hAnsi="Arial" w:cs="Arial"/>
        </w:rPr>
        <w:t>If a test facility uses the unique specimen identification number to track specimens after receipt and does not assign a separate accession number, t</w:t>
      </w:r>
      <w:r w:rsidR="00645A72" w:rsidRPr="00D9183B">
        <w:rPr>
          <w:rFonts w:ascii="Arial" w:hAnsi="Arial" w:cs="Arial"/>
        </w:rPr>
        <w:t xml:space="preserve">he words ACCESSION NO. </w:t>
      </w:r>
      <w:r w:rsidR="0003754A">
        <w:rPr>
          <w:rFonts w:ascii="Arial" w:hAnsi="Arial" w:cs="Arial"/>
        </w:rPr>
        <w:t xml:space="preserve">are not required </w:t>
      </w:r>
      <w:r w:rsidR="00645A72" w:rsidRPr="00D9183B">
        <w:rPr>
          <w:rFonts w:ascii="Arial" w:hAnsi="Arial" w:cs="Arial"/>
        </w:rPr>
        <w:t xml:space="preserve">on the top of the form. </w:t>
      </w:r>
    </w:p>
    <w:p w:rsidR="00645A72" w:rsidRPr="00D9183B" w:rsidRDefault="00645A72" w:rsidP="00645A72">
      <w:pPr>
        <w:numPr>
          <w:ilvl w:val="0"/>
          <w:numId w:val="11"/>
        </w:numPr>
        <w:rPr>
          <w:rFonts w:ascii="Arial" w:hAnsi="Arial" w:cs="Arial"/>
        </w:rPr>
      </w:pPr>
      <w:r w:rsidRPr="00D9183B">
        <w:rPr>
          <w:rFonts w:ascii="Arial" w:hAnsi="Arial" w:cs="Arial"/>
        </w:rPr>
        <w:t>The spaces for the employer name and address, MRO name and address, and the collection site address may have lines.</w:t>
      </w:r>
    </w:p>
    <w:p w:rsidR="00D03167" w:rsidRPr="00D9183B" w:rsidRDefault="00D03167" w:rsidP="00D03167">
      <w:pPr>
        <w:numPr>
          <w:ilvl w:val="0"/>
          <w:numId w:val="11"/>
        </w:numPr>
        <w:rPr>
          <w:rFonts w:ascii="Arial" w:hAnsi="Arial" w:cs="Arial"/>
        </w:rPr>
      </w:pPr>
      <w:r w:rsidRPr="00D9183B">
        <w:rPr>
          <w:rFonts w:ascii="Arial" w:hAnsi="Arial" w:cs="Arial"/>
        </w:rPr>
        <w:t xml:space="preserve">The space for the donor’s SSN or Employee I.D. No. may have combs, boxes, or a single line. </w:t>
      </w:r>
    </w:p>
    <w:p w:rsidR="00D03167" w:rsidRPr="00D9183B" w:rsidRDefault="00D03167" w:rsidP="00D03167">
      <w:pPr>
        <w:numPr>
          <w:ilvl w:val="0"/>
          <w:numId w:val="11"/>
        </w:numPr>
        <w:rPr>
          <w:rFonts w:ascii="Arial" w:hAnsi="Arial" w:cs="Arial"/>
        </w:rPr>
      </w:pPr>
      <w:r w:rsidRPr="00D9183B">
        <w:rPr>
          <w:rFonts w:ascii="Arial" w:hAnsi="Arial" w:cs="Arial"/>
        </w:rPr>
        <w:t>The size of each checkbox may vary slightly.</w:t>
      </w:r>
    </w:p>
    <w:p w:rsidR="00D03167" w:rsidRPr="00D9183B" w:rsidRDefault="00D03167" w:rsidP="00D03167">
      <w:pPr>
        <w:numPr>
          <w:ilvl w:val="0"/>
          <w:numId w:val="11"/>
        </w:numPr>
        <w:rPr>
          <w:rFonts w:ascii="Arial" w:hAnsi="Arial" w:cs="Arial"/>
        </w:rPr>
      </w:pPr>
      <w:r w:rsidRPr="00D9183B">
        <w:rPr>
          <w:rFonts w:ascii="Arial" w:hAnsi="Arial" w:cs="Arial"/>
        </w:rPr>
        <w:t>The font size and style used for letters may vary to enhance readability.</w:t>
      </w:r>
    </w:p>
    <w:p w:rsidR="00D03167" w:rsidRPr="00D9183B" w:rsidRDefault="00D03167" w:rsidP="00D03167">
      <w:pPr>
        <w:numPr>
          <w:ilvl w:val="0"/>
          <w:numId w:val="11"/>
        </w:numPr>
        <w:rPr>
          <w:rFonts w:ascii="Arial" w:hAnsi="Arial" w:cs="Arial"/>
        </w:rPr>
      </w:pPr>
      <w:r w:rsidRPr="00D9183B">
        <w:rPr>
          <w:rFonts w:ascii="Arial" w:hAnsi="Arial" w:cs="Arial"/>
        </w:rPr>
        <w:t>The form may include a designated space for a collector identification number (e.g., as assigned by a collector training organization) in Step 4 beside the collector’s signature or printed name.</w:t>
      </w:r>
    </w:p>
    <w:p w:rsidR="00D03167" w:rsidRPr="00D9183B" w:rsidRDefault="00D03167" w:rsidP="00D03167">
      <w:pPr>
        <w:rPr>
          <w:rFonts w:ascii="Arial" w:hAnsi="Arial" w:cs="Arial"/>
        </w:rPr>
      </w:pPr>
    </w:p>
    <w:p w:rsidR="00A2390E" w:rsidRDefault="00A125AC" w:rsidP="00D03167">
      <w:pPr>
        <w:ind w:left="360"/>
        <w:rPr>
          <w:rFonts w:ascii="Arial" w:hAnsi="Arial" w:cs="Arial"/>
        </w:rPr>
      </w:pPr>
      <w:r w:rsidRPr="00A125AC">
        <w:rPr>
          <w:rFonts w:ascii="Arial" w:hAnsi="Arial" w:cs="Arial"/>
          <w:u w:val="single"/>
        </w:rPr>
        <w:t>Paper Federal CCF</w:t>
      </w:r>
    </w:p>
    <w:p w:rsidR="00D03167" w:rsidRPr="00D9183B" w:rsidRDefault="00D03167" w:rsidP="00D03167">
      <w:pPr>
        <w:ind w:left="360"/>
        <w:rPr>
          <w:rFonts w:ascii="Arial" w:hAnsi="Arial" w:cs="Arial"/>
        </w:rPr>
      </w:pPr>
      <w:r w:rsidRPr="00D9183B">
        <w:rPr>
          <w:rFonts w:ascii="Arial" w:hAnsi="Arial" w:cs="Arial"/>
        </w:rPr>
        <w:t xml:space="preserve"> </w:t>
      </w:r>
    </w:p>
    <w:p w:rsidR="00752C82" w:rsidRDefault="00521056" w:rsidP="006B4144">
      <w:pPr>
        <w:numPr>
          <w:ilvl w:val="0"/>
          <w:numId w:val="17"/>
        </w:numPr>
        <w:rPr>
          <w:rFonts w:ascii="Arial" w:hAnsi="Arial" w:cs="Arial"/>
        </w:rPr>
      </w:pPr>
      <w:r>
        <w:rPr>
          <w:rFonts w:ascii="Arial" w:hAnsi="Arial" w:cs="Arial"/>
        </w:rPr>
        <w:t>For preprinted paper CCFs, t</w:t>
      </w:r>
      <w:r w:rsidR="00752C82" w:rsidRPr="00D9183B">
        <w:rPr>
          <w:rFonts w:ascii="Arial" w:hAnsi="Arial" w:cs="Arial"/>
        </w:rPr>
        <w:t>he name and address of the test facility and the unique specimen identification number at the top of the form may be printed during the original printing process or added by overprinting after the form is assembled.</w:t>
      </w:r>
    </w:p>
    <w:p w:rsidR="00521056" w:rsidRPr="006B4144" w:rsidRDefault="00521056" w:rsidP="00D03167">
      <w:pPr>
        <w:numPr>
          <w:ilvl w:val="0"/>
          <w:numId w:val="17"/>
        </w:numPr>
        <w:rPr>
          <w:rFonts w:ascii="Arial" w:hAnsi="Arial" w:cs="Arial"/>
        </w:rPr>
      </w:pPr>
      <w:r w:rsidRPr="006B4144">
        <w:rPr>
          <w:rFonts w:ascii="Arial" w:hAnsi="Arial" w:cs="Arial"/>
        </w:rPr>
        <w:t>For individual</w:t>
      </w:r>
      <w:r w:rsidR="006B4144" w:rsidRPr="006B4144">
        <w:rPr>
          <w:rFonts w:ascii="Arial" w:hAnsi="Arial" w:cs="Arial"/>
        </w:rPr>
        <w:t>ly printed</w:t>
      </w:r>
      <w:r w:rsidRPr="006B4144">
        <w:rPr>
          <w:rFonts w:ascii="Arial" w:hAnsi="Arial" w:cs="Arial"/>
        </w:rPr>
        <w:t xml:space="preserve"> (“on-demand”) paper CCFs, the unique specimen identification number </w:t>
      </w:r>
      <w:r w:rsidR="006B4144" w:rsidRPr="006B4144">
        <w:rPr>
          <w:rFonts w:ascii="Arial" w:hAnsi="Arial" w:cs="Arial"/>
        </w:rPr>
        <w:t xml:space="preserve">must be printed on the form to irrevocably link the same specimen identification </w:t>
      </w:r>
      <w:r w:rsidR="006B4144">
        <w:rPr>
          <w:rFonts w:ascii="Arial" w:hAnsi="Arial" w:cs="Arial"/>
        </w:rPr>
        <w:t xml:space="preserve">number </w:t>
      </w:r>
      <w:r w:rsidR="006B4144" w:rsidRPr="006B4144">
        <w:rPr>
          <w:rFonts w:ascii="Arial" w:hAnsi="Arial" w:cs="Arial"/>
        </w:rPr>
        <w:t xml:space="preserve">on the form and the labels/seals (i.e., it is not sufficient to place a label on the printed Federal CCF). </w:t>
      </w:r>
    </w:p>
    <w:p w:rsidR="00752C82" w:rsidRPr="00D9183B" w:rsidRDefault="00752C82" w:rsidP="00D03167">
      <w:pPr>
        <w:numPr>
          <w:ilvl w:val="0"/>
          <w:numId w:val="17"/>
        </w:numPr>
        <w:rPr>
          <w:rFonts w:ascii="Arial" w:hAnsi="Arial" w:cs="Arial"/>
        </w:rPr>
      </w:pPr>
      <w:r w:rsidRPr="006B4144">
        <w:rPr>
          <w:rFonts w:ascii="Arial" w:hAnsi="Arial" w:cs="Arial"/>
        </w:rPr>
        <w:lastRenderedPageBreak/>
        <w:t>Preprinting and/or overprinting the employer name and address, MRO name and address, and collection site information is permitted.</w:t>
      </w:r>
    </w:p>
    <w:p w:rsidR="00752C82" w:rsidRPr="00D9183B" w:rsidRDefault="007B7120" w:rsidP="00D03167">
      <w:pPr>
        <w:numPr>
          <w:ilvl w:val="0"/>
          <w:numId w:val="17"/>
        </w:numPr>
        <w:rPr>
          <w:rFonts w:ascii="Arial" w:hAnsi="Arial" w:cs="Arial"/>
        </w:rPr>
      </w:pPr>
      <w:r w:rsidRPr="00D9183B">
        <w:rPr>
          <w:rFonts w:ascii="Arial" w:hAnsi="Arial" w:cs="Arial"/>
        </w:rPr>
        <w:t>T</w:t>
      </w:r>
      <w:r w:rsidR="00752C82" w:rsidRPr="00D9183B">
        <w:rPr>
          <w:rFonts w:ascii="Arial" w:hAnsi="Arial" w:cs="Arial"/>
        </w:rPr>
        <w:t xml:space="preserve">he exact location for each item on the printed form may vary slightly from the location indicated on the </w:t>
      </w:r>
      <w:r w:rsidR="00DD221A">
        <w:rPr>
          <w:rFonts w:ascii="Arial" w:hAnsi="Arial" w:cs="Arial"/>
          <w:bCs/>
        </w:rPr>
        <w:t xml:space="preserve">OMB-approved </w:t>
      </w:r>
      <w:r w:rsidR="00752C82" w:rsidRPr="00D9183B">
        <w:rPr>
          <w:rFonts w:ascii="Arial" w:hAnsi="Arial" w:cs="Arial"/>
        </w:rPr>
        <w:t>Federal CCF.</w:t>
      </w:r>
    </w:p>
    <w:p w:rsidR="00752C82" w:rsidRPr="00D9183B" w:rsidRDefault="00D03167" w:rsidP="00D03167">
      <w:pPr>
        <w:numPr>
          <w:ilvl w:val="0"/>
          <w:numId w:val="17"/>
        </w:numPr>
        <w:rPr>
          <w:rFonts w:ascii="Arial" w:hAnsi="Arial" w:cs="Arial"/>
        </w:rPr>
      </w:pPr>
      <w:r w:rsidRPr="00D9183B">
        <w:rPr>
          <w:rFonts w:ascii="Arial" w:hAnsi="Arial" w:cs="Arial"/>
        </w:rPr>
        <w:t xml:space="preserve">The legend (i.e., copy number and name) at the bottom of Copies 2 through 5 </w:t>
      </w:r>
      <w:r w:rsidR="00752C82" w:rsidRPr="00D9183B">
        <w:rPr>
          <w:rFonts w:ascii="Arial" w:hAnsi="Arial" w:cs="Arial"/>
        </w:rPr>
        <w:t xml:space="preserve">may be printed using different colors, or a different color stripe may be printed at the bottom of Copies 2 through 5.  To ensure consistency and correct distribution of the copies, if different color stripes or legends are used at the bottom of each copy, the following colors must be used: MRO Copy - pink, Collector Copy - yellow, Employer Copy - blue, Donor Copy - green. </w:t>
      </w:r>
    </w:p>
    <w:p w:rsidR="00752C82" w:rsidRDefault="00752C82" w:rsidP="00D03167">
      <w:pPr>
        <w:numPr>
          <w:ilvl w:val="0"/>
          <w:numId w:val="17"/>
        </w:numPr>
        <w:rPr>
          <w:rFonts w:ascii="Arial" w:hAnsi="Arial" w:cs="Arial"/>
        </w:rPr>
      </w:pPr>
      <w:r w:rsidRPr="00D9183B">
        <w:rPr>
          <w:rFonts w:ascii="Arial" w:hAnsi="Arial" w:cs="Arial"/>
        </w:rPr>
        <w:t>Reference mark(s) may be used to position the form in a printer to overprint information in the correct location or to optically scan the information in the various fields.</w:t>
      </w:r>
    </w:p>
    <w:p w:rsidR="00645A72" w:rsidRPr="00D9183B" w:rsidRDefault="00645A72" w:rsidP="00645A72">
      <w:pPr>
        <w:rPr>
          <w:rFonts w:ascii="Arial" w:hAnsi="Arial" w:cs="Arial"/>
        </w:rPr>
      </w:pPr>
    </w:p>
    <w:p w:rsidR="00A2390E" w:rsidRPr="00A2390E" w:rsidRDefault="00A125AC" w:rsidP="00645A72">
      <w:pPr>
        <w:ind w:left="360"/>
        <w:rPr>
          <w:rFonts w:ascii="Arial" w:hAnsi="Arial" w:cs="Arial"/>
          <w:u w:val="single"/>
        </w:rPr>
      </w:pPr>
      <w:r w:rsidRPr="00A125AC">
        <w:rPr>
          <w:rFonts w:ascii="Arial" w:hAnsi="Arial" w:cs="Arial"/>
          <w:u w:val="single"/>
        </w:rPr>
        <w:t>Electronic Federal CCF</w:t>
      </w:r>
    </w:p>
    <w:p w:rsidR="008B5814" w:rsidRPr="00645A72" w:rsidRDefault="008B5814" w:rsidP="00645A72">
      <w:pPr>
        <w:ind w:left="360"/>
        <w:rPr>
          <w:rFonts w:ascii="Arial" w:hAnsi="Arial" w:cs="Arial"/>
        </w:rPr>
      </w:pPr>
    </w:p>
    <w:p w:rsidR="006F13F3" w:rsidRDefault="00645A72" w:rsidP="00645A72">
      <w:pPr>
        <w:numPr>
          <w:ilvl w:val="0"/>
          <w:numId w:val="20"/>
        </w:numPr>
        <w:rPr>
          <w:rFonts w:ascii="Arial" w:hAnsi="Arial" w:cs="Arial"/>
        </w:rPr>
      </w:pPr>
      <w:r w:rsidRPr="00645A72">
        <w:rPr>
          <w:rFonts w:ascii="Arial" w:hAnsi="Arial" w:cs="Arial"/>
        </w:rPr>
        <w:t>The legend (i.e., copy number</w:t>
      </w:r>
      <w:r w:rsidRPr="00D9183B">
        <w:rPr>
          <w:rFonts w:ascii="Arial" w:hAnsi="Arial" w:cs="Arial"/>
        </w:rPr>
        <w:t xml:space="preserve"> and name) at the bottom of Copies 2 through 5 </w:t>
      </w:r>
      <w:r>
        <w:rPr>
          <w:rFonts w:ascii="Arial" w:hAnsi="Arial" w:cs="Arial"/>
        </w:rPr>
        <w:t>may be omitted</w:t>
      </w:r>
      <w:r w:rsidRPr="00D9183B">
        <w:rPr>
          <w:rFonts w:ascii="Arial" w:hAnsi="Arial" w:cs="Arial"/>
        </w:rPr>
        <w:t>.</w:t>
      </w:r>
    </w:p>
    <w:p w:rsidR="008675EF" w:rsidRDefault="008675EF" w:rsidP="008675EF">
      <w:pPr>
        <w:ind w:left="720"/>
        <w:rPr>
          <w:rFonts w:ascii="Arial" w:hAnsi="Arial" w:cs="Arial"/>
        </w:rPr>
      </w:pPr>
    </w:p>
    <w:p w:rsidR="008675EF" w:rsidRPr="00A2390E" w:rsidRDefault="00A2390E" w:rsidP="00A2390E">
      <w:pPr>
        <w:ind w:left="360"/>
        <w:rPr>
          <w:rFonts w:ascii="Arial" w:hAnsi="Arial" w:cs="Arial"/>
          <w:u w:val="single"/>
        </w:rPr>
      </w:pPr>
      <w:r w:rsidRPr="00A2390E">
        <w:rPr>
          <w:rFonts w:ascii="Arial" w:hAnsi="Arial" w:cs="Arial"/>
          <w:u w:val="single"/>
        </w:rPr>
        <w:t>Labels/Seals</w:t>
      </w:r>
    </w:p>
    <w:p w:rsidR="008675EF" w:rsidRDefault="008675EF" w:rsidP="008675EF">
      <w:pPr>
        <w:rPr>
          <w:rFonts w:ascii="Arial" w:hAnsi="Arial" w:cs="Arial"/>
        </w:rPr>
      </w:pPr>
    </w:p>
    <w:p w:rsidR="00A2390E" w:rsidRPr="00D9183B" w:rsidRDefault="00A2390E" w:rsidP="00A2390E">
      <w:pPr>
        <w:numPr>
          <w:ilvl w:val="0"/>
          <w:numId w:val="25"/>
        </w:numPr>
        <w:rPr>
          <w:rFonts w:ascii="Arial" w:hAnsi="Arial" w:cs="Arial"/>
        </w:rPr>
      </w:pPr>
      <w:r w:rsidRPr="00D9183B">
        <w:rPr>
          <w:rFonts w:ascii="Arial" w:hAnsi="Arial" w:cs="Arial"/>
        </w:rPr>
        <w:t>The unique specimen identification number on the tamper-evident label(s)/seal(s) may be either a bar code with an associated human-readable number or a human-readable number only.</w:t>
      </w:r>
    </w:p>
    <w:p w:rsidR="00A2390E" w:rsidRPr="00D9183B" w:rsidRDefault="00A2390E" w:rsidP="00A2390E">
      <w:pPr>
        <w:numPr>
          <w:ilvl w:val="0"/>
          <w:numId w:val="25"/>
        </w:numPr>
        <w:rPr>
          <w:rFonts w:ascii="Arial" w:hAnsi="Arial" w:cs="Arial"/>
        </w:rPr>
      </w:pPr>
      <w:r w:rsidRPr="00D9183B">
        <w:rPr>
          <w:rFonts w:ascii="Arial" w:hAnsi="Arial" w:cs="Arial"/>
        </w:rPr>
        <w:t xml:space="preserve">The </w:t>
      </w:r>
      <w:r>
        <w:rPr>
          <w:rFonts w:ascii="Arial" w:hAnsi="Arial" w:cs="Arial"/>
        </w:rPr>
        <w:t xml:space="preserve">size of the </w:t>
      </w:r>
      <w:r w:rsidRPr="00D9183B">
        <w:rPr>
          <w:rFonts w:ascii="Arial" w:hAnsi="Arial" w:cs="Arial"/>
        </w:rPr>
        <w:t xml:space="preserve">two tamper-evident labels/seals </w:t>
      </w:r>
      <w:r>
        <w:rPr>
          <w:rFonts w:ascii="Arial" w:hAnsi="Arial" w:cs="Arial"/>
        </w:rPr>
        <w:t xml:space="preserve">may vary, but each </w:t>
      </w:r>
      <w:r w:rsidRPr="00D9183B">
        <w:rPr>
          <w:rFonts w:ascii="Arial" w:hAnsi="Arial" w:cs="Arial"/>
        </w:rPr>
        <w:t>must be at least ¾ inch wide.</w:t>
      </w:r>
    </w:p>
    <w:p w:rsidR="00A2390E" w:rsidRPr="00D9183B" w:rsidRDefault="00A2390E" w:rsidP="00A2390E">
      <w:pPr>
        <w:numPr>
          <w:ilvl w:val="0"/>
          <w:numId w:val="25"/>
        </w:numPr>
        <w:rPr>
          <w:rFonts w:ascii="Arial" w:hAnsi="Arial" w:cs="Arial"/>
        </w:rPr>
      </w:pPr>
      <w:r w:rsidRPr="00D9183B">
        <w:rPr>
          <w:rFonts w:ascii="Arial" w:hAnsi="Arial" w:cs="Arial"/>
        </w:rPr>
        <w:t>The color of the preprinted information on the “A” specimen bottle label/seal may be different than the color of the preprinted information on the “B” specimen bottle label/seal.</w:t>
      </w:r>
    </w:p>
    <w:p w:rsidR="00A2390E" w:rsidRPr="00A2390E" w:rsidRDefault="00521056" w:rsidP="00521056">
      <w:pPr>
        <w:numPr>
          <w:ilvl w:val="0"/>
          <w:numId w:val="25"/>
        </w:numPr>
        <w:autoSpaceDE w:val="0"/>
        <w:autoSpaceDN w:val="0"/>
        <w:adjustRightInd w:val="0"/>
        <w:rPr>
          <w:rFonts w:ascii="Arial" w:hAnsi="Arial" w:cs="Arial"/>
        </w:rPr>
      </w:pPr>
      <w:r w:rsidRPr="00A2390E">
        <w:rPr>
          <w:rFonts w:ascii="Arial" w:hAnsi="Arial" w:cs="Arial"/>
        </w:rPr>
        <w:t>The unique specimen identification number mus</w:t>
      </w:r>
      <w:r>
        <w:rPr>
          <w:rFonts w:ascii="Arial" w:hAnsi="Arial" w:cs="Arial"/>
        </w:rPr>
        <w:t xml:space="preserve">t be preprinted on labels/seals. </w:t>
      </w:r>
      <w:r w:rsidR="00A2390E" w:rsidRPr="00A2390E">
        <w:rPr>
          <w:rFonts w:ascii="Arial" w:hAnsi="Arial" w:cs="Arial"/>
        </w:rPr>
        <w:t>If the labels/seals are attached at the bottom of the paper Federal CCF, the specimen identification number may be preprinted during the original printing and form assembly process, or added by overprinting after the form is assembled.</w:t>
      </w:r>
    </w:p>
    <w:p w:rsidR="00A2390E" w:rsidRPr="00D9183B" w:rsidRDefault="00A2390E" w:rsidP="00423BA4">
      <w:pPr>
        <w:autoSpaceDE w:val="0"/>
        <w:autoSpaceDN w:val="0"/>
        <w:adjustRightInd w:val="0"/>
        <w:rPr>
          <w:rFonts w:ascii="Arial" w:hAnsi="Arial" w:cs="Arial"/>
        </w:rPr>
      </w:pPr>
    </w:p>
    <w:p w:rsidR="00A166BD" w:rsidRDefault="009E765D" w:rsidP="00F01298">
      <w:pPr>
        <w:pStyle w:val="Heading2"/>
        <w:ind w:left="360" w:hanging="360"/>
      </w:pPr>
      <w:bookmarkStart w:id="22" w:name="_Toc364343499"/>
      <w:bookmarkStart w:id="23" w:name="_Toc362530220"/>
      <w:bookmarkStart w:id="24" w:name="_Toc362530499"/>
      <w:r>
        <w:t>7</w:t>
      </w:r>
      <w:r w:rsidR="00A166BD">
        <w:t>.</w:t>
      </w:r>
      <w:r w:rsidR="00A166BD">
        <w:tab/>
      </w:r>
      <w:r w:rsidR="00C03212">
        <w:t>What are the responsibilities of service providers choosing to use an electronic Federal CCF?</w:t>
      </w:r>
      <w:bookmarkEnd w:id="22"/>
    </w:p>
    <w:p w:rsidR="00C03212" w:rsidRDefault="00C03212" w:rsidP="00C03212"/>
    <w:p w:rsidR="00687BA8" w:rsidRDefault="00F62D24" w:rsidP="00687BA8">
      <w:pPr>
        <w:autoSpaceDE w:val="0"/>
        <w:autoSpaceDN w:val="0"/>
        <w:adjustRightInd w:val="0"/>
        <w:rPr>
          <w:rFonts w:ascii="Arial" w:hAnsi="Arial" w:cs="Arial"/>
        </w:rPr>
      </w:pPr>
      <w:r>
        <w:rPr>
          <w:rFonts w:ascii="Arial" w:hAnsi="Arial" w:cs="Arial"/>
        </w:rPr>
        <w:t>A</w:t>
      </w:r>
      <w:r w:rsidR="009E0E2B">
        <w:rPr>
          <w:rFonts w:ascii="Arial" w:hAnsi="Arial" w:cs="Arial"/>
        </w:rPr>
        <w:t xml:space="preserve">n electronic Federal CCF </w:t>
      </w:r>
      <w:r>
        <w:rPr>
          <w:rFonts w:ascii="Arial" w:hAnsi="Arial" w:cs="Arial"/>
        </w:rPr>
        <w:t>must be the functional</w:t>
      </w:r>
      <w:r w:rsidR="009E0E2B">
        <w:rPr>
          <w:rFonts w:ascii="Arial" w:hAnsi="Arial" w:cs="Arial"/>
        </w:rPr>
        <w:t xml:space="preserve"> equ</w:t>
      </w:r>
      <w:r>
        <w:rPr>
          <w:rFonts w:ascii="Arial" w:hAnsi="Arial" w:cs="Arial"/>
        </w:rPr>
        <w:t xml:space="preserve">ivalent of a paper Federal CCF with respect to integrity, accuracy, and accessibility. </w:t>
      </w:r>
      <w:r w:rsidR="00687BA8">
        <w:rPr>
          <w:rFonts w:ascii="Arial" w:hAnsi="Arial" w:cs="Arial"/>
        </w:rPr>
        <w:t xml:space="preserve">Federally regulated employers and drug testing service providers (e.g., collectors, test facilities, MROs) who use electronic or combination </w:t>
      </w:r>
      <w:r w:rsidR="006B4144">
        <w:rPr>
          <w:rFonts w:ascii="Arial" w:hAnsi="Arial" w:cs="Arial"/>
        </w:rPr>
        <w:t>electronic and paper</w:t>
      </w:r>
      <w:r w:rsidR="00687BA8">
        <w:rPr>
          <w:rFonts w:ascii="Arial" w:hAnsi="Arial" w:cs="Arial"/>
        </w:rPr>
        <w:t xml:space="preserve"> Federal CCFs must implement procedures and controls to ensure the authenticity, integrity, and confidentiality of electronic records, and to ensure that electronic signatures are </w:t>
      </w:r>
      <w:r w:rsidR="00687BA8" w:rsidRPr="00687BA8">
        <w:rPr>
          <w:rFonts w:ascii="Arial" w:hAnsi="Arial" w:cs="Arial"/>
        </w:rPr>
        <w:t>the legally binding equivalent of traditional handwritten signatures.</w:t>
      </w:r>
      <w:r w:rsidR="00687BA8">
        <w:rPr>
          <w:rFonts w:ascii="Arial" w:hAnsi="Arial" w:cs="Arial"/>
        </w:rPr>
        <w:t xml:space="preserve"> These procedures and controls include</w:t>
      </w:r>
      <w:r w:rsidR="003F03A5">
        <w:rPr>
          <w:rFonts w:ascii="Arial" w:hAnsi="Arial" w:cs="Arial"/>
        </w:rPr>
        <w:t>, but are not limited to</w:t>
      </w:r>
      <w:r w:rsidR="00687BA8">
        <w:rPr>
          <w:rFonts w:ascii="Arial" w:hAnsi="Arial" w:cs="Arial"/>
        </w:rPr>
        <w:t>:</w:t>
      </w:r>
    </w:p>
    <w:p w:rsidR="00687BA8" w:rsidRDefault="00687BA8" w:rsidP="00687BA8">
      <w:pPr>
        <w:autoSpaceDE w:val="0"/>
        <w:autoSpaceDN w:val="0"/>
        <w:adjustRightInd w:val="0"/>
        <w:rPr>
          <w:rFonts w:ascii="Arial" w:hAnsi="Arial" w:cs="Arial"/>
        </w:rPr>
      </w:pPr>
    </w:p>
    <w:p w:rsidR="00687BA8" w:rsidRDefault="00687BA8" w:rsidP="00F6018D">
      <w:pPr>
        <w:numPr>
          <w:ilvl w:val="0"/>
          <w:numId w:val="21"/>
        </w:numPr>
        <w:rPr>
          <w:rFonts w:ascii="Arial" w:hAnsi="Arial" w:cs="Arial"/>
        </w:rPr>
      </w:pPr>
      <w:r>
        <w:rPr>
          <w:rFonts w:ascii="Arial" w:hAnsi="Arial" w:cs="Arial"/>
        </w:rPr>
        <w:t>System validation</w:t>
      </w:r>
    </w:p>
    <w:p w:rsidR="00F6018D" w:rsidRDefault="00F6018D" w:rsidP="00F6018D">
      <w:pPr>
        <w:ind w:left="360"/>
        <w:rPr>
          <w:rFonts w:ascii="Arial" w:hAnsi="Arial" w:cs="Arial"/>
        </w:rPr>
      </w:pPr>
    </w:p>
    <w:p w:rsidR="00687BA8" w:rsidRDefault="00687BA8" w:rsidP="00F6018D">
      <w:pPr>
        <w:numPr>
          <w:ilvl w:val="0"/>
          <w:numId w:val="21"/>
        </w:numPr>
        <w:rPr>
          <w:rFonts w:ascii="Arial" w:hAnsi="Arial" w:cs="Arial"/>
        </w:rPr>
      </w:pPr>
      <w:r>
        <w:rPr>
          <w:rFonts w:ascii="Arial" w:hAnsi="Arial" w:cs="Arial"/>
        </w:rPr>
        <w:t>The ability to generate accurate and complete copies of records in both human readable and electronic form suitable for inspection, review, and copying upon request of authorized parties (e.g., the MRO, federal agency, or SAMHSA)</w:t>
      </w:r>
    </w:p>
    <w:p w:rsidR="00687BA8" w:rsidRDefault="00687BA8" w:rsidP="00687BA8">
      <w:pPr>
        <w:autoSpaceDE w:val="0"/>
        <w:autoSpaceDN w:val="0"/>
        <w:adjustRightInd w:val="0"/>
        <w:rPr>
          <w:rFonts w:ascii="Arial" w:hAnsi="Arial" w:cs="Arial"/>
        </w:rPr>
      </w:pPr>
    </w:p>
    <w:p w:rsidR="003710BA" w:rsidRDefault="00687BA8" w:rsidP="003710BA">
      <w:pPr>
        <w:numPr>
          <w:ilvl w:val="0"/>
          <w:numId w:val="21"/>
        </w:numPr>
        <w:rPr>
          <w:rFonts w:ascii="Arial" w:hAnsi="Arial" w:cs="Arial"/>
        </w:rPr>
      </w:pPr>
      <w:r>
        <w:rPr>
          <w:rFonts w:ascii="Arial" w:hAnsi="Arial" w:cs="Arial"/>
        </w:rPr>
        <w:t>Protection of records to enable accurate and ready retrieval through the records retention period</w:t>
      </w:r>
    </w:p>
    <w:p w:rsidR="00687BA8" w:rsidRDefault="00687BA8" w:rsidP="00687BA8">
      <w:pPr>
        <w:pStyle w:val="ListParagraph"/>
        <w:rPr>
          <w:rFonts w:ascii="Arial" w:hAnsi="Arial" w:cs="Arial"/>
        </w:rPr>
      </w:pPr>
    </w:p>
    <w:p w:rsidR="003710BA" w:rsidRDefault="00687BA8" w:rsidP="003710BA">
      <w:pPr>
        <w:numPr>
          <w:ilvl w:val="0"/>
          <w:numId w:val="21"/>
        </w:numPr>
        <w:rPr>
          <w:rFonts w:ascii="Arial" w:hAnsi="Arial" w:cs="Arial"/>
        </w:rPr>
      </w:pPr>
      <w:r>
        <w:rPr>
          <w:rFonts w:ascii="Arial" w:hAnsi="Arial" w:cs="Arial"/>
        </w:rPr>
        <w:t>Limiting system access to authorized individuals</w:t>
      </w:r>
    </w:p>
    <w:p w:rsidR="00687BA8" w:rsidRDefault="00687BA8" w:rsidP="00687BA8">
      <w:pPr>
        <w:pStyle w:val="ListParagraph"/>
        <w:rPr>
          <w:rFonts w:ascii="Arial" w:hAnsi="Arial" w:cs="Arial"/>
        </w:rPr>
      </w:pPr>
    </w:p>
    <w:p w:rsidR="00084FEC" w:rsidRDefault="003F03A5" w:rsidP="00084FEC">
      <w:pPr>
        <w:numPr>
          <w:ilvl w:val="0"/>
          <w:numId w:val="21"/>
        </w:numPr>
        <w:rPr>
          <w:rFonts w:ascii="Arial" w:hAnsi="Arial" w:cs="Arial"/>
        </w:rPr>
      </w:pPr>
      <w:r>
        <w:rPr>
          <w:rFonts w:ascii="Arial" w:hAnsi="Arial" w:cs="Arial"/>
        </w:rPr>
        <w:t>Secure, computer-generated, time-stamped audit trails to independently record the date and time of operator entries and actions that create, modify, or delete records from the time of initiation of the Federal CCF</w:t>
      </w:r>
      <w:r w:rsidR="00084FEC" w:rsidRPr="00084FEC">
        <w:rPr>
          <w:rFonts w:ascii="Arial" w:hAnsi="Arial" w:cs="Arial"/>
        </w:rPr>
        <w:t xml:space="preserve"> </w:t>
      </w:r>
      <w:r w:rsidR="00084FEC">
        <w:rPr>
          <w:rFonts w:ascii="Arial" w:hAnsi="Arial" w:cs="Arial"/>
        </w:rPr>
        <w:t>(c</w:t>
      </w:r>
      <w:r w:rsidR="00084FEC" w:rsidRPr="00084FEC">
        <w:rPr>
          <w:rFonts w:ascii="Arial" w:hAnsi="Arial" w:cs="Arial"/>
        </w:rPr>
        <w:t>hanges should be evident when reviewing the original record, and any electronic or pa</w:t>
      </w:r>
      <w:r w:rsidR="00084FEC">
        <w:rPr>
          <w:rFonts w:ascii="Arial" w:hAnsi="Arial" w:cs="Arial"/>
        </w:rPr>
        <w:t>per copy of the original record)</w:t>
      </w:r>
    </w:p>
    <w:p w:rsidR="00084FEC" w:rsidRDefault="00084FEC" w:rsidP="00084FEC">
      <w:pPr>
        <w:pStyle w:val="ListParagraph"/>
        <w:rPr>
          <w:rFonts w:ascii="Arial" w:hAnsi="Arial" w:cs="Arial"/>
        </w:rPr>
      </w:pPr>
    </w:p>
    <w:p w:rsidR="003710BA" w:rsidRDefault="003F03A5" w:rsidP="003710BA">
      <w:pPr>
        <w:numPr>
          <w:ilvl w:val="0"/>
          <w:numId w:val="21"/>
        </w:numPr>
        <w:rPr>
          <w:rFonts w:ascii="Arial" w:hAnsi="Arial" w:cs="Arial"/>
        </w:rPr>
      </w:pPr>
      <w:r w:rsidRPr="00627BD1">
        <w:rPr>
          <w:rFonts w:ascii="Arial" w:hAnsi="Arial" w:cs="Arial"/>
        </w:rPr>
        <w:t>Use of authority checks to ensure that only authorized individuals can use the system, electronically sign a record, access the operation or computer system input or output device, alter a record, or perform the operation at hand.</w:t>
      </w:r>
    </w:p>
    <w:p w:rsidR="00F62D24" w:rsidRDefault="00F62D24" w:rsidP="00687BA8">
      <w:pPr>
        <w:autoSpaceDE w:val="0"/>
        <w:autoSpaceDN w:val="0"/>
        <w:adjustRightInd w:val="0"/>
        <w:rPr>
          <w:rFonts w:ascii="Arial" w:hAnsi="Arial" w:cs="Arial"/>
        </w:rPr>
      </w:pPr>
    </w:p>
    <w:p w:rsidR="0034337D" w:rsidRPr="00A03A8D" w:rsidRDefault="00EE3B49" w:rsidP="00146B61">
      <w:pPr>
        <w:autoSpaceDE w:val="0"/>
        <w:autoSpaceDN w:val="0"/>
        <w:adjustRightInd w:val="0"/>
        <w:rPr>
          <w:rFonts w:ascii="Arial" w:hAnsi="Arial" w:cs="Arial"/>
        </w:rPr>
      </w:pPr>
      <w:r>
        <w:rPr>
          <w:rFonts w:ascii="Arial" w:hAnsi="Arial" w:cs="Arial"/>
        </w:rPr>
        <w:t xml:space="preserve">Before implementing an electronic Federal CCF, </w:t>
      </w:r>
      <w:r w:rsidRPr="00A03A8D">
        <w:rPr>
          <w:rFonts w:ascii="Arial" w:hAnsi="Arial" w:cs="Arial"/>
        </w:rPr>
        <w:t>HHS-certified IITFs and laboratories</w:t>
      </w:r>
      <w:r>
        <w:rPr>
          <w:rFonts w:ascii="Arial" w:hAnsi="Arial" w:cs="Arial"/>
        </w:rPr>
        <w:t xml:space="preserve"> must provide a detailed plan and proposed standard operating procedures (SOPs) for SAMHSA review and approval (i.e., through SAMHSA’s National Laboratory Certification Program, NLCP). The review of validation records, specimen records, SOPs, staff training records, and practices associated with the electronic Federal CCF will be part of the NLCP inspection process. </w:t>
      </w:r>
    </w:p>
    <w:p w:rsidR="00A166BD" w:rsidRDefault="00A166BD" w:rsidP="00F01298">
      <w:pPr>
        <w:pStyle w:val="Heading2"/>
        <w:ind w:left="360" w:hanging="360"/>
      </w:pPr>
    </w:p>
    <w:p w:rsidR="00423BA4" w:rsidRPr="00D9183B" w:rsidRDefault="009E765D" w:rsidP="00F01298">
      <w:pPr>
        <w:pStyle w:val="Heading2"/>
        <w:ind w:left="360" w:hanging="360"/>
      </w:pPr>
      <w:bookmarkStart w:id="25" w:name="_Toc364343500"/>
      <w:r>
        <w:t>8</w:t>
      </w:r>
      <w:r w:rsidR="00F01298">
        <w:t>.</w:t>
      </w:r>
      <w:r w:rsidR="00F01298">
        <w:tab/>
      </w:r>
      <w:r w:rsidR="00423BA4" w:rsidRPr="00D9183B">
        <w:t>Has the HHS</w:t>
      </w:r>
      <w:r w:rsidR="00C725B0" w:rsidRPr="00D9183B">
        <w:t xml:space="preserve"> Urine Specimen </w:t>
      </w:r>
      <w:r w:rsidR="00423BA4" w:rsidRPr="00D9183B">
        <w:t xml:space="preserve">Collection Handbook </w:t>
      </w:r>
      <w:r w:rsidR="00D845F3" w:rsidRPr="00D9183B">
        <w:t>been revised</w:t>
      </w:r>
      <w:r w:rsidR="00423BA4" w:rsidRPr="00D9183B">
        <w:t xml:space="preserve"> for use with the </w:t>
      </w:r>
      <w:r w:rsidR="00FC0792" w:rsidRPr="00D9183B">
        <w:t>2013</w:t>
      </w:r>
      <w:r w:rsidR="00423BA4" w:rsidRPr="00D9183B">
        <w:t xml:space="preserve"> Federal CCF?</w:t>
      </w:r>
      <w:bookmarkEnd w:id="23"/>
      <w:bookmarkEnd w:id="24"/>
      <w:bookmarkEnd w:id="25"/>
    </w:p>
    <w:p w:rsidR="00CE669E" w:rsidRPr="00D9183B" w:rsidRDefault="00CE669E" w:rsidP="00423BA4">
      <w:pPr>
        <w:autoSpaceDE w:val="0"/>
        <w:autoSpaceDN w:val="0"/>
        <w:adjustRightInd w:val="0"/>
        <w:rPr>
          <w:rFonts w:ascii="Arial" w:hAnsi="Arial" w:cs="Arial"/>
        </w:rPr>
      </w:pPr>
    </w:p>
    <w:p w:rsidR="00423BA4" w:rsidRPr="00D9183B" w:rsidRDefault="007D0C20" w:rsidP="00A936C9">
      <w:pPr>
        <w:autoSpaceDE w:val="0"/>
        <w:autoSpaceDN w:val="0"/>
        <w:adjustRightInd w:val="0"/>
        <w:rPr>
          <w:rFonts w:ascii="Arial" w:hAnsi="Arial" w:cs="Arial"/>
        </w:rPr>
      </w:pPr>
      <w:r w:rsidRPr="00D9183B">
        <w:rPr>
          <w:rFonts w:ascii="Arial" w:hAnsi="Arial" w:cs="Arial"/>
        </w:rPr>
        <w:t xml:space="preserve">Yes. </w:t>
      </w:r>
      <w:r w:rsidR="00423BA4" w:rsidRPr="00D9183B">
        <w:rPr>
          <w:rFonts w:ascii="Arial" w:hAnsi="Arial" w:cs="Arial"/>
        </w:rPr>
        <w:t xml:space="preserve">The HHS Collection Handbook has been revised to reflect </w:t>
      </w:r>
      <w:r w:rsidR="008B5814" w:rsidRPr="00D9183B">
        <w:rPr>
          <w:rFonts w:ascii="Arial" w:hAnsi="Arial" w:cs="Arial"/>
        </w:rPr>
        <w:t xml:space="preserve">the use of an electronic </w:t>
      </w:r>
      <w:r w:rsidR="00423BA4" w:rsidRPr="00D9183B">
        <w:rPr>
          <w:rFonts w:ascii="Arial" w:hAnsi="Arial" w:cs="Arial"/>
        </w:rPr>
        <w:t>Federal CCF</w:t>
      </w:r>
      <w:r w:rsidR="008B5814" w:rsidRPr="00D9183B">
        <w:rPr>
          <w:rFonts w:ascii="Arial" w:hAnsi="Arial" w:cs="Arial"/>
        </w:rPr>
        <w:t xml:space="preserve"> </w:t>
      </w:r>
      <w:r w:rsidR="00423BA4" w:rsidRPr="00D9183B">
        <w:rPr>
          <w:rFonts w:ascii="Arial" w:hAnsi="Arial" w:cs="Arial"/>
        </w:rPr>
        <w:t>and how the collector complete</w:t>
      </w:r>
      <w:r w:rsidR="008B5814" w:rsidRPr="00D9183B">
        <w:rPr>
          <w:rFonts w:ascii="Arial" w:hAnsi="Arial" w:cs="Arial"/>
        </w:rPr>
        <w:t>s</w:t>
      </w:r>
      <w:r w:rsidR="00423BA4" w:rsidRPr="00D9183B">
        <w:rPr>
          <w:rFonts w:ascii="Arial" w:hAnsi="Arial" w:cs="Arial"/>
        </w:rPr>
        <w:t xml:space="preserve"> the form. The revised handbook is available on the SAMHSA</w:t>
      </w:r>
      <w:r w:rsidRPr="00D9183B">
        <w:rPr>
          <w:rFonts w:ascii="Arial" w:hAnsi="Arial" w:cs="Arial"/>
        </w:rPr>
        <w:t xml:space="preserve"> </w:t>
      </w:r>
      <w:r w:rsidR="00423BA4" w:rsidRPr="00D9183B">
        <w:rPr>
          <w:rFonts w:ascii="Arial" w:hAnsi="Arial" w:cs="Arial"/>
        </w:rPr>
        <w:t xml:space="preserve">website </w:t>
      </w:r>
      <w:r w:rsidR="00D845F3" w:rsidRPr="00D9183B">
        <w:rPr>
          <w:rFonts w:ascii="Arial" w:hAnsi="Arial" w:cs="Arial"/>
        </w:rPr>
        <w:t>(</w:t>
      </w:r>
      <w:r w:rsidR="00423BA4" w:rsidRPr="00D9183B">
        <w:rPr>
          <w:rFonts w:ascii="Arial" w:hAnsi="Arial" w:cs="Arial"/>
        </w:rPr>
        <w:t>http://</w:t>
      </w:r>
      <w:r w:rsidR="00D845F3" w:rsidRPr="00D9183B">
        <w:rPr>
          <w:rFonts w:ascii="Arial" w:hAnsi="Arial" w:cs="Arial"/>
        </w:rPr>
        <w:t>www.workplace.samhsa.gov).</w:t>
      </w:r>
    </w:p>
    <w:p w:rsidR="007D0C20" w:rsidRPr="00D9183B" w:rsidRDefault="007D0C20" w:rsidP="00423BA4">
      <w:pPr>
        <w:autoSpaceDE w:val="0"/>
        <w:autoSpaceDN w:val="0"/>
        <w:adjustRightInd w:val="0"/>
        <w:rPr>
          <w:rFonts w:ascii="Arial" w:hAnsi="Arial" w:cs="Arial"/>
          <w:sz w:val="23"/>
          <w:szCs w:val="23"/>
        </w:rPr>
      </w:pPr>
    </w:p>
    <w:p w:rsidR="00423BA4" w:rsidRPr="00D9183B" w:rsidRDefault="009E765D" w:rsidP="00F01298">
      <w:pPr>
        <w:pStyle w:val="Heading2"/>
        <w:ind w:left="360" w:hanging="360"/>
      </w:pPr>
      <w:bookmarkStart w:id="26" w:name="_Toc362530221"/>
      <w:bookmarkStart w:id="27" w:name="_Toc362530500"/>
      <w:bookmarkStart w:id="28" w:name="_Toc364343501"/>
      <w:r>
        <w:t>9</w:t>
      </w:r>
      <w:r w:rsidR="00F01298">
        <w:t>.</w:t>
      </w:r>
      <w:r w:rsidR="00F01298">
        <w:tab/>
      </w:r>
      <w:r w:rsidR="00423BA4" w:rsidRPr="00D9183B">
        <w:t xml:space="preserve">Has the HHS MRO Manual </w:t>
      </w:r>
      <w:r w:rsidR="00D845F3" w:rsidRPr="00D9183B">
        <w:t>been revised</w:t>
      </w:r>
      <w:r w:rsidR="00423BA4" w:rsidRPr="00D9183B">
        <w:t xml:space="preserve"> for use with the </w:t>
      </w:r>
      <w:r w:rsidR="00FC0792" w:rsidRPr="00D9183B">
        <w:t>2013</w:t>
      </w:r>
      <w:r w:rsidR="00423BA4" w:rsidRPr="00D9183B">
        <w:t xml:space="preserve"> Federal CCF?</w:t>
      </w:r>
      <w:bookmarkEnd w:id="26"/>
      <w:bookmarkEnd w:id="27"/>
      <w:bookmarkEnd w:id="28"/>
    </w:p>
    <w:p w:rsidR="000224E5" w:rsidRPr="00D9183B" w:rsidRDefault="000224E5" w:rsidP="000224E5">
      <w:pPr>
        <w:autoSpaceDE w:val="0"/>
        <w:autoSpaceDN w:val="0"/>
        <w:adjustRightInd w:val="0"/>
        <w:ind w:firstLine="720"/>
        <w:rPr>
          <w:rFonts w:ascii="Arial" w:hAnsi="Arial" w:cs="Arial"/>
        </w:rPr>
      </w:pPr>
    </w:p>
    <w:p w:rsidR="00423BA4" w:rsidRPr="00D9183B" w:rsidRDefault="007D0C20" w:rsidP="008B5814">
      <w:pPr>
        <w:autoSpaceDE w:val="0"/>
        <w:autoSpaceDN w:val="0"/>
        <w:adjustRightInd w:val="0"/>
        <w:rPr>
          <w:rFonts w:ascii="Arial" w:hAnsi="Arial" w:cs="Arial"/>
        </w:rPr>
      </w:pPr>
      <w:r w:rsidRPr="00D9183B">
        <w:rPr>
          <w:rFonts w:ascii="Arial" w:hAnsi="Arial" w:cs="Arial"/>
        </w:rPr>
        <w:t xml:space="preserve">Yes. </w:t>
      </w:r>
      <w:r w:rsidR="00423BA4" w:rsidRPr="00D9183B">
        <w:rPr>
          <w:rFonts w:ascii="Arial" w:hAnsi="Arial" w:cs="Arial"/>
        </w:rPr>
        <w:t xml:space="preserve">The HHS MRO Manual has been revised to reflect </w:t>
      </w:r>
      <w:r w:rsidR="008B5814" w:rsidRPr="00D9183B">
        <w:rPr>
          <w:rFonts w:ascii="Arial" w:hAnsi="Arial" w:cs="Arial"/>
        </w:rPr>
        <w:t>the use of an electronic</w:t>
      </w:r>
      <w:r w:rsidR="00423BA4" w:rsidRPr="00D9183B">
        <w:rPr>
          <w:rFonts w:ascii="Arial" w:hAnsi="Arial" w:cs="Arial"/>
        </w:rPr>
        <w:t xml:space="preserve"> Federal CCF and how</w:t>
      </w:r>
      <w:r w:rsidRPr="00D9183B">
        <w:rPr>
          <w:rFonts w:ascii="Arial" w:hAnsi="Arial" w:cs="Arial"/>
        </w:rPr>
        <w:t xml:space="preserve"> </w:t>
      </w:r>
      <w:r w:rsidR="008B5814" w:rsidRPr="00D9183B">
        <w:rPr>
          <w:rFonts w:ascii="Arial" w:hAnsi="Arial" w:cs="Arial"/>
        </w:rPr>
        <w:t>test facilities</w:t>
      </w:r>
      <w:r w:rsidR="00423BA4" w:rsidRPr="00D9183B">
        <w:rPr>
          <w:rFonts w:ascii="Arial" w:hAnsi="Arial" w:cs="Arial"/>
        </w:rPr>
        <w:t xml:space="preserve"> will be rep</w:t>
      </w:r>
      <w:r w:rsidRPr="00D9183B">
        <w:rPr>
          <w:rFonts w:ascii="Arial" w:hAnsi="Arial" w:cs="Arial"/>
        </w:rPr>
        <w:t>or</w:t>
      </w:r>
      <w:r w:rsidR="00423BA4" w:rsidRPr="00D9183B">
        <w:rPr>
          <w:rFonts w:ascii="Arial" w:hAnsi="Arial" w:cs="Arial"/>
        </w:rPr>
        <w:t>ting results. The revised manual is</w:t>
      </w:r>
      <w:r w:rsidRPr="00D9183B">
        <w:rPr>
          <w:rFonts w:ascii="Arial" w:hAnsi="Arial" w:cs="Arial"/>
        </w:rPr>
        <w:t xml:space="preserve"> available on the SAMHSA website </w:t>
      </w:r>
      <w:r w:rsidR="00423BA4" w:rsidRPr="00D9183B">
        <w:rPr>
          <w:rFonts w:ascii="Arial" w:hAnsi="Arial" w:cs="Arial"/>
        </w:rPr>
        <w:t>(http</w:t>
      </w:r>
      <w:r w:rsidR="00D845F3" w:rsidRPr="00D9183B">
        <w:rPr>
          <w:rFonts w:ascii="Arial" w:hAnsi="Arial" w:cs="Arial"/>
        </w:rPr>
        <w:t>:</w:t>
      </w:r>
      <w:r w:rsidR="00423BA4" w:rsidRPr="00D9183B">
        <w:rPr>
          <w:rFonts w:ascii="Arial" w:hAnsi="Arial" w:cs="Arial"/>
        </w:rPr>
        <w:t>//</w:t>
      </w:r>
      <w:r w:rsidR="00D845F3" w:rsidRPr="00D9183B">
        <w:rPr>
          <w:rFonts w:ascii="Arial" w:hAnsi="Arial" w:cs="Arial"/>
        </w:rPr>
        <w:t>www.</w:t>
      </w:r>
      <w:r w:rsidR="00423BA4" w:rsidRPr="00D9183B">
        <w:rPr>
          <w:rFonts w:ascii="Arial" w:hAnsi="Arial" w:cs="Arial"/>
        </w:rPr>
        <w:t>workplace.samhsa.gov).</w:t>
      </w:r>
    </w:p>
    <w:p w:rsidR="007D0C20" w:rsidRPr="00D9183B" w:rsidRDefault="007D0C20" w:rsidP="00423BA4">
      <w:pPr>
        <w:autoSpaceDE w:val="0"/>
        <w:autoSpaceDN w:val="0"/>
        <w:adjustRightInd w:val="0"/>
        <w:rPr>
          <w:rFonts w:ascii="Arial" w:hAnsi="Arial" w:cs="Arial"/>
          <w:b/>
        </w:rPr>
      </w:pPr>
    </w:p>
    <w:p w:rsidR="00423BA4" w:rsidRPr="00D9183B" w:rsidRDefault="009E765D" w:rsidP="00F01298">
      <w:pPr>
        <w:pStyle w:val="Heading2"/>
        <w:ind w:left="360" w:hanging="360"/>
      </w:pPr>
      <w:bookmarkStart w:id="29" w:name="_Toc362530222"/>
      <w:bookmarkStart w:id="30" w:name="_Toc362530501"/>
      <w:bookmarkStart w:id="31" w:name="_Toc364343502"/>
      <w:r>
        <w:t>10</w:t>
      </w:r>
      <w:r w:rsidR="00F01298">
        <w:t>.</w:t>
      </w:r>
      <w:r w:rsidR="00F01298">
        <w:tab/>
      </w:r>
      <w:r w:rsidR="008B5814" w:rsidRPr="00D9183B">
        <w:t>Does a test facility (IITF or laboratory)</w:t>
      </w:r>
      <w:r w:rsidR="00423BA4" w:rsidRPr="00D9183B">
        <w:t xml:space="preserve"> need to change its </w:t>
      </w:r>
      <w:r w:rsidR="00D845F3" w:rsidRPr="00D9183B">
        <w:t>Standard Operating Procedure (</w:t>
      </w:r>
      <w:r w:rsidR="00423BA4" w:rsidRPr="00D9183B">
        <w:t>SOP</w:t>
      </w:r>
      <w:r w:rsidR="00D845F3" w:rsidRPr="00D9183B">
        <w:t>)</w:t>
      </w:r>
      <w:r w:rsidR="00423BA4" w:rsidRPr="00D9183B">
        <w:t xml:space="preserve"> manual for the </w:t>
      </w:r>
      <w:r w:rsidR="00FC0792" w:rsidRPr="00D9183B">
        <w:t>2013</w:t>
      </w:r>
      <w:r w:rsidR="00423BA4" w:rsidRPr="00D9183B">
        <w:t xml:space="preserve"> Federal CCF?</w:t>
      </w:r>
      <w:bookmarkEnd w:id="29"/>
      <w:bookmarkEnd w:id="30"/>
      <w:bookmarkEnd w:id="31"/>
    </w:p>
    <w:p w:rsidR="000224E5" w:rsidRPr="00D9183B" w:rsidRDefault="000224E5" w:rsidP="007D0C20">
      <w:pPr>
        <w:autoSpaceDE w:val="0"/>
        <w:autoSpaceDN w:val="0"/>
        <w:adjustRightInd w:val="0"/>
        <w:ind w:firstLine="720"/>
        <w:rPr>
          <w:rFonts w:ascii="Arial" w:hAnsi="Arial" w:cs="Arial"/>
        </w:rPr>
      </w:pPr>
    </w:p>
    <w:p w:rsidR="00841626" w:rsidRPr="00B1352D" w:rsidRDefault="000746DD" w:rsidP="00F663B4">
      <w:pPr>
        <w:autoSpaceDE w:val="0"/>
        <w:autoSpaceDN w:val="0"/>
        <w:adjustRightInd w:val="0"/>
        <w:rPr>
          <w:rFonts w:ascii="Arial" w:hAnsi="Arial" w:cs="Arial"/>
          <w:b/>
          <w:u w:val="single"/>
        </w:rPr>
      </w:pPr>
      <w:r>
        <w:rPr>
          <w:rFonts w:ascii="Arial" w:hAnsi="Arial" w:cs="Arial"/>
        </w:rPr>
        <w:t xml:space="preserve">Yes. </w:t>
      </w:r>
      <w:r w:rsidR="0003754A">
        <w:rPr>
          <w:rFonts w:ascii="Arial" w:hAnsi="Arial" w:cs="Arial"/>
        </w:rPr>
        <w:t xml:space="preserve">A </w:t>
      </w:r>
      <w:r w:rsidR="00EC63FF" w:rsidRPr="00D9183B">
        <w:rPr>
          <w:rFonts w:ascii="Arial" w:hAnsi="Arial" w:cs="Arial"/>
        </w:rPr>
        <w:t xml:space="preserve">certified IITF or laboratory will continue to use its current procedures for regulated specimens </w:t>
      </w:r>
      <w:r w:rsidR="00C8236E" w:rsidRPr="00D9183B">
        <w:rPr>
          <w:rFonts w:ascii="Arial" w:hAnsi="Arial" w:cs="Arial"/>
        </w:rPr>
        <w:t>collected using</w:t>
      </w:r>
      <w:r w:rsidR="00EC63FF" w:rsidRPr="00D9183B">
        <w:rPr>
          <w:rFonts w:ascii="Arial" w:hAnsi="Arial" w:cs="Arial"/>
        </w:rPr>
        <w:t xml:space="preserve"> a paper CCF</w:t>
      </w:r>
      <w:r w:rsidR="00C8236E" w:rsidRPr="00D9183B">
        <w:rPr>
          <w:rFonts w:ascii="Arial" w:hAnsi="Arial" w:cs="Arial"/>
        </w:rPr>
        <w:t xml:space="preserve">. </w:t>
      </w:r>
      <w:r>
        <w:rPr>
          <w:rFonts w:ascii="Arial" w:hAnsi="Arial" w:cs="Arial"/>
        </w:rPr>
        <w:t>However, t</w:t>
      </w:r>
      <w:r w:rsidRPr="00D9183B">
        <w:rPr>
          <w:rFonts w:ascii="Arial" w:hAnsi="Arial" w:cs="Arial"/>
        </w:rPr>
        <w:t xml:space="preserve">he test facility must revise </w:t>
      </w:r>
      <w:r w:rsidR="0003754A">
        <w:rPr>
          <w:rFonts w:ascii="Arial" w:hAnsi="Arial" w:cs="Arial"/>
        </w:rPr>
        <w:t xml:space="preserve">its </w:t>
      </w:r>
      <w:r w:rsidR="00C8236E" w:rsidRPr="00D9183B">
        <w:rPr>
          <w:rFonts w:ascii="Arial" w:hAnsi="Arial" w:cs="Arial"/>
        </w:rPr>
        <w:t xml:space="preserve">SOP </w:t>
      </w:r>
      <w:r w:rsidRPr="00D9183B">
        <w:rPr>
          <w:rFonts w:ascii="Arial" w:hAnsi="Arial" w:cs="Arial"/>
        </w:rPr>
        <w:t xml:space="preserve">(e.g., accessioning, </w:t>
      </w:r>
      <w:r>
        <w:rPr>
          <w:rFonts w:ascii="Arial" w:hAnsi="Arial" w:cs="Arial"/>
        </w:rPr>
        <w:t xml:space="preserve">chain of custody, </w:t>
      </w:r>
      <w:r w:rsidRPr="00D9183B">
        <w:rPr>
          <w:rFonts w:ascii="Arial" w:hAnsi="Arial" w:cs="Arial"/>
        </w:rPr>
        <w:t>reporting, and records handling</w:t>
      </w:r>
      <w:r w:rsidR="0003754A" w:rsidRPr="0003754A">
        <w:rPr>
          <w:rFonts w:ascii="Arial" w:hAnsi="Arial" w:cs="Arial"/>
        </w:rPr>
        <w:t xml:space="preserve"> </w:t>
      </w:r>
      <w:r w:rsidR="0003754A">
        <w:rPr>
          <w:rFonts w:ascii="Arial" w:hAnsi="Arial" w:cs="Arial"/>
        </w:rPr>
        <w:lastRenderedPageBreak/>
        <w:t>procedures</w:t>
      </w:r>
      <w:r w:rsidRPr="00D9183B">
        <w:rPr>
          <w:rFonts w:ascii="Arial" w:hAnsi="Arial" w:cs="Arial"/>
        </w:rPr>
        <w:t>)</w:t>
      </w:r>
      <w:r>
        <w:rPr>
          <w:rFonts w:ascii="Arial" w:hAnsi="Arial" w:cs="Arial"/>
        </w:rPr>
        <w:t xml:space="preserve"> </w:t>
      </w:r>
      <w:r w:rsidR="0003754A">
        <w:rPr>
          <w:rFonts w:ascii="Arial" w:hAnsi="Arial" w:cs="Arial"/>
        </w:rPr>
        <w:t xml:space="preserve">if </w:t>
      </w:r>
      <w:r w:rsidR="005F1414">
        <w:rPr>
          <w:rFonts w:ascii="Arial" w:hAnsi="Arial" w:cs="Arial"/>
        </w:rPr>
        <w:t>it</w:t>
      </w:r>
      <w:r>
        <w:rPr>
          <w:rFonts w:ascii="Arial" w:hAnsi="Arial" w:cs="Arial"/>
        </w:rPr>
        <w:t xml:space="preserve"> </w:t>
      </w:r>
      <w:r w:rsidR="0003754A">
        <w:rPr>
          <w:rFonts w:ascii="Arial" w:hAnsi="Arial" w:cs="Arial"/>
        </w:rPr>
        <w:t>will use</w:t>
      </w:r>
      <w:r w:rsidRPr="00D9183B">
        <w:rPr>
          <w:rFonts w:ascii="Arial" w:hAnsi="Arial" w:cs="Arial"/>
        </w:rPr>
        <w:t xml:space="preserve"> electronic Federal CCF</w:t>
      </w:r>
      <w:r>
        <w:rPr>
          <w:rFonts w:ascii="Arial" w:hAnsi="Arial" w:cs="Arial"/>
        </w:rPr>
        <w:t xml:space="preserve">s for </w:t>
      </w:r>
      <w:r w:rsidR="00C8236E" w:rsidRPr="00D9183B">
        <w:rPr>
          <w:rFonts w:ascii="Arial" w:hAnsi="Arial" w:cs="Arial"/>
        </w:rPr>
        <w:t>regulated specimens</w:t>
      </w:r>
      <w:r>
        <w:rPr>
          <w:rFonts w:ascii="Arial" w:hAnsi="Arial" w:cs="Arial"/>
        </w:rPr>
        <w:t>.</w:t>
      </w:r>
      <w:r w:rsidR="00C8236E" w:rsidRPr="00D9183B">
        <w:rPr>
          <w:rFonts w:ascii="Arial" w:hAnsi="Arial" w:cs="Arial"/>
        </w:rPr>
        <w:t xml:space="preserve"> </w:t>
      </w:r>
      <w:r w:rsidR="00C03212" w:rsidRPr="00B73C58">
        <w:rPr>
          <w:rFonts w:ascii="Arial" w:hAnsi="Arial" w:cs="Arial"/>
          <w:b/>
          <w:u w:val="single"/>
        </w:rPr>
        <w:t xml:space="preserve">The procedures must be reviewed and approved by SAMHSA </w:t>
      </w:r>
      <w:r w:rsidR="00B1352D">
        <w:rPr>
          <w:rFonts w:ascii="Arial" w:hAnsi="Arial" w:cs="Arial"/>
          <w:b/>
          <w:u w:val="single"/>
        </w:rPr>
        <w:t>(</w:t>
      </w:r>
      <w:r w:rsidR="00B1352D" w:rsidRPr="00B1352D">
        <w:rPr>
          <w:rFonts w:ascii="Arial" w:hAnsi="Arial" w:cs="Arial"/>
          <w:b/>
          <w:u w:val="single"/>
        </w:rPr>
        <w:t>through SAMHSA’s National Laboratory Certification Program, NLCP)</w:t>
      </w:r>
      <w:r w:rsidR="00B1352D">
        <w:rPr>
          <w:rFonts w:ascii="Arial" w:hAnsi="Arial" w:cs="Arial"/>
          <w:b/>
          <w:u w:val="single"/>
        </w:rPr>
        <w:t xml:space="preserve"> </w:t>
      </w:r>
      <w:r w:rsidR="00C03212" w:rsidRPr="00B1352D">
        <w:rPr>
          <w:rFonts w:ascii="Arial" w:hAnsi="Arial" w:cs="Arial"/>
          <w:b/>
          <w:u w:val="single"/>
        </w:rPr>
        <w:t>prior to implementation.</w:t>
      </w:r>
    </w:p>
    <w:p w:rsidR="007E4B5D" w:rsidRPr="00D9183B" w:rsidRDefault="007E4B5D" w:rsidP="00F64BE5">
      <w:pPr>
        <w:autoSpaceDE w:val="0"/>
        <w:autoSpaceDN w:val="0"/>
        <w:adjustRightInd w:val="0"/>
        <w:rPr>
          <w:rFonts w:ascii="Arial" w:hAnsi="Arial" w:cs="Arial"/>
          <w:b/>
        </w:rPr>
      </w:pPr>
    </w:p>
    <w:p w:rsidR="00841626" w:rsidRPr="00D9183B" w:rsidRDefault="009E765D" w:rsidP="009E765D">
      <w:pPr>
        <w:pStyle w:val="Heading2"/>
        <w:ind w:left="360" w:hanging="360"/>
      </w:pPr>
      <w:bookmarkStart w:id="32" w:name="_Toc272417437"/>
      <w:bookmarkStart w:id="33" w:name="_Toc362530223"/>
      <w:bookmarkStart w:id="34" w:name="_Toc362530502"/>
      <w:bookmarkStart w:id="35" w:name="_Toc364343503"/>
      <w:r>
        <w:t>11</w:t>
      </w:r>
      <w:r w:rsidR="00F01298">
        <w:t>.</w:t>
      </w:r>
      <w:r w:rsidR="00F01298">
        <w:tab/>
      </w:r>
      <w:r w:rsidR="00841626" w:rsidRPr="00D9183B">
        <w:t xml:space="preserve">How does a test facility (IITF or laboratory) document specimen receipt </w:t>
      </w:r>
      <w:r w:rsidR="00F64BE5" w:rsidRPr="00D9183B">
        <w:t>using</w:t>
      </w:r>
      <w:r w:rsidR="00841626" w:rsidRPr="00D9183B">
        <w:t xml:space="preserve"> the </w:t>
      </w:r>
      <w:r w:rsidR="00FC0792" w:rsidRPr="00D9183B">
        <w:t>2013</w:t>
      </w:r>
      <w:r w:rsidR="00841626" w:rsidRPr="00D9183B">
        <w:t xml:space="preserve"> Federal CCF?</w:t>
      </w:r>
      <w:bookmarkEnd w:id="32"/>
      <w:bookmarkEnd w:id="33"/>
      <w:bookmarkEnd w:id="34"/>
      <w:bookmarkEnd w:id="35"/>
      <w:r w:rsidR="00F64BE5" w:rsidRPr="00D9183B">
        <w:t xml:space="preserve"> </w:t>
      </w:r>
    </w:p>
    <w:p w:rsidR="00841626" w:rsidRPr="00D9183B" w:rsidRDefault="00841626" w:rsidP="00841626">
      <w:pPr>
        <w:autoSpaceDE w:val="0"/>
        <w:autoSpaceDN w:val="0"/>
        <w:adjustRightInd w:val="0"/>
        <w:rPr>
          <w:rFonts w:ascii="Arial" w:hAnsi="Arial" w:cs="Arial"/>
          <w:bCs/>
        </w:rPr>
      </w:pPr>
    </w:p>
    <w:p w:rsidR="00901FE5" w:rsidRDefault="00901FE5" w:rsidP="00901FE5">
      <w:pPr>
        <w:autoSpaceDE w:val="0"/>
        <w:autoSpaceDN w:val="0"/>
        <w:adjustRightInd w:val="0"/>
        <w:rPr>
          <w:rFonts w:ascii="Arial" w:hAnsi="Arial" w:cs="Arial"/>
          <w:bCs/>
          <w:u w:val="single"/>
        </w:rPr>
      </w:pPr>
      <w:r w:rsidRPr="00C705B2">
        <w:rPr>
          <w:rFonts w:ascii="Arial" w:hAnsi="Arial" w:cs="Arial"/>
          <w:bCs/>
          <w:u w:val="single"/>
        </w:rPr>
        <w:t xml:space="preserve">Specimens </w:t>
      </w:r>
      <w:r>
        <w:rPr>
          <w:rFonts w:ascii="Arial" w:hAnsi="Arial" w:cs="Arial"/>
          <w:bCs/>
          <w:u w:val="single"/>
        </w:rPr>
        <w:t>received from a collection site</w:t>
      </w:r>
    </w:p>
    <w:p w:rsidR="00841626" w:rsidRDefault="00FD1A0E" w:rsidP="00F8093E">
      <w:pPr>
        <w:autoSpaceDE w:val="0"/>
        <w:autoSpaceDN w:val="0"/>
        <w:adjustRightInd w:val="0"/>
        <w:rPr>
          <w:rFonts w:ascii="Arial" w:hAnsi="Arial" w:cs="Arial"/>
          <w:bCs/>
        </w:rPr>
      </w:pPr>
      <w:r w:rsidRPr="00331F50">
        <w:rPr>
          <w:rFonts w:ascii="Arial" w:hAnsi="Arial" w:cs="Arial"/>
          <w:bCs/>
          <w:u w:val="single"/>
        </w:rPr>
        <w:t>Paper CCF</w:t>
      </w:r>
      <w:r w:rsidRPr="00D9183B">
        <w:rPr>
          <w:rFonts w:ascii="Arial" w:hAnsi="Arial" w:cs="Arial"/>
          <w:bCs/>
        </w:rPr>
        <w:t xml:space="preserve">: </w:t>
      </w:r>
      <w:r w:rsidR="00841626" w:rsidRPr="00D9183B">
        <w:rPr>
          <w:rFonts w:ascii="Arial" w:hAnsi="Arial" w:cs="Arial"/>
          <w:bCs/>
        </w:rPr>
        <w:t>The test facility that receives the specimen package from the collection site continues the specimen</w:t>
      </w:r>
      <w:r w:rsidR="00F64BE5" w:rsidRPr="00D9183B">
        <w:rPr>
          <w:rFonts w:ascii="Arial" w:hAnsi="Arial" w:cs="Arial"/>
          <w:bCs/>
        </w:rPr>
        <w:t>’s</w:t>
      </w:r>
      <w:r w:rsidR="00841626" w:rsidRPr="00D9183B">
        <w:rPr>
          <w:rFonts w:ascii="Arial" w:hAnsi="Arial" w:cs="Arial"/>
          <w:bCs/>
        </w:rPr>
        <w:t xml:space="preserve"> chain of custody by completing the appropriate chain of custody entries in Step 4 (i.e., “Received at Lab or IITF).” </w:t>
      </w:r>
      <w:r w:rsidR="00F64BE5" w:rsidRPr="00D9183B">
        <w:rPr>
          <w:rFonts w:ascii="Arial" w:hAnsi="Arial" w:cs="Arial"/>
          <w:bCs/>
        </w:rPr>
        <w:t xml:space="preserve">In addition to signing and printing his or her name, the accessioner records the receipt date, marks the appropriate checkbox to document the condition of the primary specimen seal, and releases custody of the specimen (e.g., to a storage area). </w:t>
      </w:r>
    </w:p>
    <w:p w:rsidR="003802CD" w:rsidRDefault="003802CD" w:rsidP="007B7120">
      <w:pPr>
        <w:autoSpaceDE w:val="0"/>
        <w:autoSpaceDN w:val="0"/>
        <w:adjustRightInd w:val="0"/>
        <w:rPr>
          <w:rFonts w:ascii="Arial" w:hAnsi="Arial" w:cs="Arial"/>
          <w:bCs/>
        </w:rPr>
      </w:pPr>
    </w:p>
    <w:p w:rsidR="00331F50" w:rsidRDefault="004C25DD" w:rsidP="00C60F22">
      <w:pPr>
        <w:autoSpaceDE w:val="0"/>
        <w:autoSpaceDN w:val="0"/>
        <w:adjustRightInd w:val="0"/>
        <w:rPr>
          <w:rFonts w:ascii="Arial" w:hAnsi="Arial" w:cs="Arial"/>
          <w:bCs/>
        </w:rPr>
      </w:pPr>
      <w:r w:rsidRPr="00331F50">
        <w:rPr>
          <w:rFonts w:ascii="Arial" w:hAnsi="Arial" w:cs="Arial"/>
          <w:bCs/>
          <w:u w:val="single"/>
        </w:rPr>
        <w:t>Electronic CCF</w:t>
      </w:r>
      <w:r>
        <w:rPr>
          <w:rFonts w:ascii="Arial" w:hAnsi="Arial" w:cs="Arial"/>
          <w:bCs/>
        </w:rPr>
        <w:t>: T</w:t>
      </w:r>
      <w:r w:rsidR="00331F50" w:rsidRPr="00331F50">
        <w:rPr>
          <w:rFonts w:ascii="Arial" w:hAnsi="Arial" w:cs="Arial"/>
          <w:bCs/>
        </w:rPr>
        <w:t>o facilitate linkage of the specimen package to the electronic Federal CCF sent to the test facility</w:t>
      </w:r>
      <w:r w:rsidR="00331F50">
        <w:rPr>
          <w:rFonts w:ascii="Arial" w:hAnsi="Arial" w:cs="Arial"/>
          <w:bCs/>
        </w:rPr>
        <w:t xml:space="preserve">, </w:t>
      </w:r>
      <w:r w:rsidR="0003754A">
        <w:rPr>
          <w:rFonts w:ascii="Arial" w:hAnsi="Arial" w:cs="Arial"/>
          <w:bCs/>
        </w:rPr>
        <w:t xml:space="preserve">the collector </w:t>
      </w:r>
      <w:r w:rsidR="009211D5">
        <w:rPr>
          <w:rFonts w:ascii="Arial" w:hAnsi="Arial" w:cs="Arial"/>
          <w:bCs/>
        </w:rPr>
        <w:t xml:space="preserve">either </w:t>
      </w:r>
      <w:r w:rsidR="00331F50">
        <w:rPr>
          <w:rFonts w:ascii="Arial" w:hAnsi="Arial" w:cs="Arial"/>
          <w:bCs/>
        </w:rPr>
        <w:t xml:space="preserve">1) </w:t>
      </w:r>
      <w:r w:rsidR="009211D5">
        <w:rPr>
          <w:rFonts w:ascii="Arial" w:hAnsi="Arial" w:cs="Arial"/>
          <w:bCs/>
        </w:rPr>
        <w:t xml:space="preserve">includes </w:t>
      </w:r>
      <w:r>
        <w:rPr>
          <w:rFonts w:ascii="Arial" w:hAnsi="Arial" w:cs="Arial"/>
          <w:bCs/>
        </w:rPr>
        <w:t xml:space="preserve">a printed copy </w:t>
      </w:r>
      <w:r w:rsidR="00331F50">
        <w:rPr>
          <w:rFonts w:ascii="Arial" w:hAnsi="Arial" w:cs="Arial"/>
          <w:bCs/>
        </w:rPr>
        <w:t xml:space="preserve">of </w:t>
      </w:r>
      <w:r>
        <w:rPr>
          <w:rFonts w:ascii="Arial" w:hAnsi="Arial" w:cs="Arial"/>
          <w:bCs/>
        </w:rPr>
        <w:t xml:space="preserve">the Test </w:t>
      </w:r>
      <w:r w:rsidR="00331F50">
        <w:rPr>
          <w:rFonts w:ascii="Arial" w:hAnsi="Arial" w:cs="Arial"/>
          <w:bCs/>
        </w:rPr>
        <w:t>F</w:t>
      </w:r>
      <w:r>
        <w:rPr>
          <w:rFonts w:ascii="Arial" w:hAnsi="Arial" w:cs="Arial"/>
          <w:bCs/>
        </w:rPr>
        <w:t xml:space="preserve">acility </w:t>
      </w:r>
      <w:r w:rsidR="00331F50">
        <w:rPr>
          <w:rFonts w:ascii="Arial" w:hAnsi="Arial" w:cs="Arial"/>
          <w:bCs/>
        </w:rPr>
        <w:t>copy (i.e., Copy 1) of the Federal CCF</w:t>
      </w:r>
      <w:r w:rsidR="00C60F22" w:rsidRPr="00C60F22">
        <w:rPr>
          <w:rFonts w:ascii="Arial" w:hAnsi="Arial" w:cs="Arial"/>
          <w:bCs/>
        </w:rPr>
        <w:t xml:space="preserve"> </w:t>
      </w:r>
      <w:r w:rsidR="009D5E21">
        <w:rPr>
          <w:rFonts w:ascii="Arial" w:hAnsi="Arial" w:cs="Arial"/>
          <w:bCs/>
        </w:rPr>
        <w:t>with</w:t>
      </w:r>
      <w:r w:rsidR="00C60F22">
        <w:rPr>
          <w:rFonts w:ascii="Arial" w:hAnsi="Arial" w:cs="Arial"/>
          <w:bCs/>
        </w:rPr>
        <w:t xml:space="preserve"> the specimen</w:t>
      </w:r>
      <w:r w:rsidR="00331F50">
        <w:rPr>
          <w:rFonts w:ascii="Arial" w:hAnsi="Arial" w:cs="Arial"/>
          <w:bCs/>
        </w:rPr>
        <w:t xml:space="preserve">; </w:t>
      </w:r>
      <w:r w:rsidR="009211D5">
        <w:rPr>
          <w:rFonts w:ascii="Arial" w:hAnsi="Arial" w:cs="Arial"/>
          <w:bCs/>
        </w:rPr>
        <w:t xml:space="preserve">or </w:t>
      </w:r>
      <w:r w:rsidR="00331F50">
        <w:rPr>
          <w:rFonts w:ascii="Arial" w:hAnsi="Arial" w:cs="Arial"/>
          <w:bCs/>
        </w:rPr>
        <w:t xml:space="preserve">2) </w:t>
      </w:r>
      <w:r w:rsidR="00C60F22">
        <w:rPr>
          <w:rFonts w:ascii="Arial" w:hAnsi="Arial" w:cs="Arial"/>
          <w:bCs/>
        </w:rPr>
        <w:t xml:space="preserve">applies </w:t>
      </w:r>
      <w:r w:rsidR="00331F50">
        <w:rPr>
          <w:rFonts w:ascii="Arial" w:hAnsi="Arial" w:cs="Arial"/>
          <w:bCs/>
        </w:rPr>
        <w:t xml:space="preserve">a </w:t>
      </w:r>
      <w:r w:rsidR="00C60F22">
        <w:rPr>
          <w:rFonts w:ascii="Arial" w:hAnsi="Arial" w:cs="Arial"/>
          <w:bCs/>
        </w:rPr>
        <w:t xml:space="preserve">tamper-evident </w:t>
      </w:r>
      <w:r w:rsidR="00331F50">
        <w:rPr>
          <w:rFonts w:ascii="Arial" w:hAnsi="Arial" w:cs="Arial"/>
          <w:bCs/>
        </w:rPr>
        <w:t xml:space="preserve">label </w:t>
      </w:r>
      <w:r w:rsidR="00331F50" w:rsidRPr="00331F50">
        <w:rPr>
          <w:rFonts w:ascii="Arial" w:hAnsi="Arial" w:cs="Arial"/>
          <w:bCs/>
        </w:rPr>
        <w:t xml:space="preserve">to the outside of the specimen package, </w:t>
      </w:r>
      <w:r w:rsidR="00C60F22">
        <w:rPr>
          <w:rFonts w:ascii="Arial" w:hAnsi="Arial" w:cs="Arial"/>
          <w:bCs/>
        </w:rPr>
        <w:t>with</w:t>
      </w:r>
      <w:r w:rsidR="00331F50" w:rsidRPr="00331F50">
        <w:rPr>
          <w:rFonts w:ascii="Arial" w:hAnsi="Arial" w:cs="Arial"/>
          <w:bCs/>
        </w:rPr>
        <w:t xml:space="preserve"> the specimen identification number</w:t>
      </w:r>
      <w:r w:rsidR="00565173">
        <w:rPr>
          <w:rFonts w:ascii="Arial" w:hAnsi="Arial" w:cs="Arial"/>
          <w:bCs/>
        </w:rPr>
        <w:t xml:space="preserve">, </w:t>
      </w:r>
      <w:r w:rsidR="00331F50" w:rsidRPr="00331F50">
        <w:rPr>
          <w:rFonts w:ascii="Arial" w:hAnsi="Arial" w:cs="Arial"/>
          <w:bCs/>
        </w:rPr>
        <w:t xml:space="preserve">test facility name and </w:t>
      </w:r>
      <w:r w:rsidR="00565173">
        <w:rPr>
          <w:rFonts w:ascii="Arial" w:hAnsi="Arial" w:cs="Arial"/>
          <w:bCs/>
        </w:rPr>
        <w:t>contact information, and collection site name and contact information.</w:t>
      </w:r>
      <w:r w:rsidR="00331F50" w:rsidRPr="00331F50">
        <w:rPr>
          <w:rFonts w:ascii="Arial" w:hAnsi="Arial" w:cs="Arial"/>
          <w:bCs/>
        </w:rPr>
        <w:t xml:space="preserve"> </w:t>
      </w:r>
      <w:r w:rsidR="00D9476E">
        <w:rPr>
          <w:rFonts w:ascii="Arial" w:hAnsi="Arial" w:cs="Arial"/>
          <w:bCs/>
        </w:rPr>
        <w:t xml:space="preserve">The </w:t>
      </w:r>
      <w:r w:rsidR="00C60F22" w:rsidRPr="00D9183B">
        <w:rPr>
          <w:rFonts w:ascii="Arial" w:hAnsi="Arial" w:cs="Arial"/>
          <w:bCs/>
        </w:rPr>
        <w:t>test facility that receives the specimen package from the collection site</w:t>
      </w:r>
      <w:r w:rsidR="00D9476E">
        <w:rPr>
          <w:rFonts w:ascii="Arial" w:hAnsi="Arial" w:cs="Arial"/>
          <w:bCs/>
        </w:rPr>
        <w:t xml:space="preserve"> </w:t>
      </w:r>
      <w:r w:rsidR="00D9476E" w:rsidRPr="00D9183B">
        <w:rPr>
          <w:rFonts w:ascii="Arial" w:hAnsi="Arial" w:cs="Arial"/>
          <w:bCs/>
        </w:rPr>
        <w:t xml:space="preserve">continues the specimen chain of custody </w:t>
      </w:r>
      <w:r w:rsidR="00EF4F43">
        <w:rPr>
          <w:rFonts w:ascii="Arial" w:hAnsi="Arial" w:cs="Arial"/>
          <w:bCs/>
        </w:rPr>
        <w:t xml:space="preserve">on the </w:t>
      </w:r>
      <w:r w:rsidR="00D9476E">
        <w:rPr>
          <w:rFonts w:ascii="Arial" w:hAnsi="Arial" w:cs="Arial"/>
          <w:bCs/>
        </w:rPr>
        <w:t xml:space="preserve">electronic </w:t>
      </w:r>
      <w:r w:rsidR="00F6018D">
        <w:rPr>
          <w:rFonts w:ascii="Arial" w:hAnsi="Arial" w:cs="Arial"/>
          <w:bCs/>
        </w:rPr>
        <w:t xml:space="preserve">Federal </w:t>
      </w:r>
      <w:r w:rsidR="00EF4F43">
        <w:rPr>
          <w:rFonts w:ascii="Arial" w:hAnsi="Arial" w:cs="Arial"/>
          <w:bCs/>
        </w:rPr>
        <w:t>CCF.</w:t>
      </w:r>
      <w:r w:rsidR="00D9476E">
        <w:rPr>
          <w:rFonts w:ascii="Arial" w:hAnsi="Arial" w:cs="Arial"/>
          <w:bCs/>
        </w:rPr>
        <w:t xml:space="preserve"> </w:t>
      </w:r>
      <w:r w:rsidR="00C60F22" w:rsidRPr="00D9183B">
        <w:rPr>
          <w:rFonts w:ascii="Arial" w:hAnsi="Arial" w:cs="Arial"/>
          <w:bCs/>
        </w:rPr>
        <w:t xml:space="preserve">In addition to </w:t>
      </w:r>
      <w:r w:rsidR="00C60F22">
        <w:rPr>
          <w:rFonts w:ascii="Arial" w:hAnsi="Arial" w:cs="Arial"/>
          <w:bCs/>
        </w:rPr>
        <w:t>documenting receipt of the specimen using an electronic signature</w:t>
      </w:r>
      <w:r w:rsidR="00C60F22" w:rsidRPr="00D9183B">
        <w:rPr>
          <w:rFonts w:ascii="Arial" w:hAnsi="Arial" w:cs="Arial"/>
          <w:bCs/>
        </w:rPr>
        <w:t>, the accessioner document</w:t>
      </w:r>
      <w:r w:rsidR="00C60F22">
        <w:rPr>
          <w:rFonts w:ascii="Arial" w:hAnsi="Arial" w:cs="Arial"/>
          <w:bCs/>
        </w:rPr>
        <w:t>s</w:t>
      </w:r>
      <w:r w:rsidR="00C60F22" w:rsidRPr="00D9183B">
        <w:rPr>
          <w:rFonts w:ascii="Arial" w:hAnsi="Arial" w:cs="Arial"/>
          <w:bCs/>
        </w:rPr>
        <w:t xml:space="preserve"> the conditi</w:t>
      </w:r>
      <w:r w:rsidR="00C60F22">
        <w:rPr>
          <w:rFonts w:ascii="Arial" w:hAnsi="Arial" w:cs="Arial"/>
          <w:bCs/>
        </w:rPr>
        <w:t>on of the primary specimen seal</w:t>
      </w:r>
      <w:r w:rsidR="00C60F22" w:rsidRPr="00D9183B">
        <w:rPr>
          <w:rFonts w:ascii="Arial" w:hAnsi="Arial" w:cs="Arial"/>
          <w:bCs/>
        </w:rPr>
        <w:t xml:space="preserve"> and releases custody of the specimen (e.g., to a storage area). </w:t>
      </w:r>
      <w:r w:rsidR="00D9476E" w:rsidRPr="00D9476E">
        <w:rPr>
          <w:rFonts w:ascii="Arial" w:hAnsi="Arial" w:cs="Arial"/>
          <w:bCs/>
          <w:u w:val="single"/>
        </w:rPr>
        <w:t>Note</w:t>
      </w:r>
      <w:r w:rsidR="00D9476E">
        <w:rPr>
          <w:rFonts w:ascii="Arial" w:hAnsi="Arial" w:cs="Arial"/>
          <w:bCs/>
        </w:rPr>
        <w:t xml:space="preserve">: </w:t>
      </w:r>
      <w:r w:rsidR="00C60F22">
        <w:rPr>
          <w:rFonts w:ascii="Arial" w:hAnsi="Arial" w:cs="Arial"/>
          <w:bCs/>
        </w:rPr>
        <w:t>If a printed</w:t>
      </w:r>
      <w:r w:rsidR="00C60F22" w:rsidRPr="00331F50">
        <w:rPr>
          <w:rFonts w:ascii="Arial" w:hAnsi="Arial" w:cs="Arial"/>
          <w:bCs/>
        </w:rPr>
        <w:t xml:space="preserve"> </w:t>
      </w:r>
      <w:r w:rsidR="00565173">
        <w:rPr>
          <w:rFonts w:ascii="Arial" w:hAnsi="Arial" w:cs="Arial"/>
          <w:bCs/>
        </w:rPr>
        <w:t xml:space="preserve">copy of </w:t>
      </w:r>
      <w:r w:rsidR="00C60F22">
        <w:rPr>
          <w:rFonts w:ascii="Arial" w:hAnsi="Arial" w:cs="Arial"/>
          <w:bCs/>
        </w:rPr>
        <w:t>Copy 1 is included in the specimen package, t</w:t>
      </w:r>
      <w:r w:rsidR="00331F50">
        <w:rPr>
          <w:rFonts w:ascii="Arial" w:hAnsi="Arial" w:cs="Arial"/>
          <w:bCs/>
        </w:rPr>
        <w:t>he accessioner may, but is not required to</w:t>
      </w:r>
      <w:r w:rsidR="00D9476E">
        <w:rPr>
          <w:rFonts w:ascii="Arial" w:hAnsi="Arial" w:cs="Arial"/>
          <w:bCs/>
        </w:rPr>
        <w:t>, annotate</w:t>
      </w:r>
      <w:r w:rsidR="00C60F22">
        <w:rPr>
          <w:rFonts w:ascii="Arial" w:hAnsi="Arial" w:cs="Arial"/>
          <w:bCs/>
        </w:rPr>
        <w:t xml:space="preserve"> this form</w:t>
      </w:r>
      <w:r w:rsidR="00331F50">
        <w:rPr>
          <w:rFonts w:ascii="Arial" w:hAnsi="Arial" w:cs="Arial"/>
          <w:bCs/>
        </w:rPr>
        <w:t>. This</w:t>
      </w:r>
      <w:r w:rsidR="00331F50" w:rsidRPr="00331F50">
        <w:rPr>
          <w:rFonts w:ascii="Arial" w:hAnsi="Arial" w:cs="Arial"/>
          <w:bCs/>
        </w:rPr>
        <w:t xml:space="preserve"> is only a replica of the Federal CCF which contains the collector’s electronic signature</w:t>
      </w:r>
      <w:r w:rsidR="00331F50">
        <w:rPr>
          <w:rFonts w:ascii="Arial" w:hAnsi="Arial" w:cs="Arial"/>
          <w:bCs/>
        </w:rPr>
        <w:t xml:space="preserve"> and</w:t>
      </w:r>
      <w:r w:rsidR="00331F50" w:rsidRPr="00331F50">
        <w:rPr>
          <w:rFonts w:ascii="Arial" w:hAnsi="Arial" w:cs="Arial"/>
          <w:bCs/>
        </w:rPr>
        <w:t xml:space="preserve"> is not the chain of</w:t>
      </w:r>
      <w:r w:rsidR="00D9476E">
        <w:rPr>
          <w:rFonts w:ascii="Arial" w:hAnsi="Arial" w:cs="Arial"/>
          <w:bCs/>
        </w:rPr>
        <w:t xml:space="preserve"> custody for the specimen.</w:t>
      </w:r>
      <w:r w:rsidR="0003754A" w:rsidRPr="0003754A">
        <w:rPr>
          <w:rFonts w:ascii="Arial" w:hAnsi="Arial" w:cs="Arial"/>
          <w:bCs/>
        </w:rPr>
        <w:t xml:space="preserve"> </w:t>
      </w:r>
    </w:p>
    <w:p w:rsidR="009D5E21" w:rsidRDefault="009D5E21" w:rsidP="00C60F22">
      <w:pPr>
        <w:autoSpaceDE w:val="0"/>
        <w:autoSpaceDN w:val="0"/>
        <w:adjustRightInd w:val="0"/>
        <w:rPr>
          <w:rFonts w:ascii="Arial" w:hAnsi="Arial" w:cs="Arial"/>
          <w:bCs/>
        </w:rPr>
      </w:pPr>
    </w:p>
    <w:p w:rsidR="00901FE5" w:rsidRDefault="008C7074" w:rsidP="00676EDE">
      <w:pPr>
        <w:autoSpaceDE w:val="0"/>
        <w:autoSpaceDN w:val="0"/>
        <w:adjustRightInd w:val="0"/>
        <w:rPr>
          <w:rFonts w:ascii="Arial" w:hAnsi="Arial" w:cs="Arial"/>
          <w:bCs/>
        </w:rPr>
      </w:pPr>
      <w:bookmarkStart w:id="36" w:name="_Toc362530224"/>
      <w:r w:rsidRPr="00C705B2">
        <w:rPr>
          <w:rFonts w:ascii="Arial" w:hAnsi="Arial" w:cs="Arial"/>
          <w:bCs/>
          <w:u w:val="single"/>
        </w:rPr>
        <w:t>S</w:t>
      </w:r>
      <w:r w:rsidR="009D5E21" w:rsidRPr="00C705B2">
        <w:rPr>
          <w:rFonts w:ascii="Arial" w:hAnsi="Arial" w:cs="Arial"/>
          <w:bCs/>
          <w:u w:val="single"/>
        </w:rPr>
        <w:t>pecimen</w:t>
      </w:r>
      <w:r w:rsidRPr="00C705B2">
        <w:rPr>
          <w:rFonts w:ascii="Arial" w:hAnsi="Arial" w:cs="Arial"/>
          <w:bCs/>
          <w:u w:val="single"/>
        </w:rPr>
        <w:t>s</w:t>
      </w:r>
      <w:r w:rsidR="009D5E21" w:rsidRPr="00C705B2">
        <w:rPr>
          <w:rFonts w:ascii="Arial" w:hAnsi="Arial" w:cs="Arial"/>
          <w:bCs/>
          <w:u w:val="single"/>
        </w:rPr>
        <w:t xml:space="preserve"> </w:t>
      </w:r>
      <w:r w:rsidR="00676EDE">
        <w:rPr>
          <w:rFonts w:ascii="Arial" w:hAnsi="Arial" w:cs="Arial"/>
          <w:bCs/>
          <w:u w:val="single"/>
        </w:rPr>
        <w:t>received from</w:t>
      </w:r>
      <w:r w:rsidR="009D5E21" w:rsidRPr="00C705B2">
        <w:rPr>
          <w:rFonts w:ascii="Arial" w:hAnsi="Arial" w:cs="Arial"/>
          <w:bCs/>
          <w:u w:val="single"/>
        </w:rPr>
        <w:t xml:space="preserve"> an IITF</w:t>
      </w:r>
      <w:r w:rsidRPr="00C705B2">
        <w:rPr>
          <w:rFonts w:ascii="Arial" w:hAnsi="Arial" w:cs="Arial"/>
          <w:bCs/>
        </w:rPr>
        <w:t xml:space="preserve"> </w:t>
      </w:r>
      <w:bookmarkStart w:id="37" w:name="OLE_LINK1"/>
      <w:bookmarkStart w:id="38" w:name="OLE_LINK2"/>
    </w:p>
    <w:p w:rsidR="00901FE5" w:rsidRDefault="00901FE5" w:rsidP="00275557">
      <w:pPr>
        <w:autoSpaceDE w:val="0"/>
        <w:autoSpaceDN w:val="0"/>
        <w:adjustRightInd w:val="0"/>
        <w:rPr>
          <w:rFonts w:ascii="Arial" w:hAnsi="Arial" w:cs="Arial"/>
          <w:bCs/>
        </w:rPr>
      </w:pPr>
    </w:p>
    <w:p w:rsidR="00275557" w:rsidRDefault="00F8093E" w:rsidP="00931677">
      <w:pPr>
        <w:autoSpaceDE w:val="0"/>
        <w:autoSpaceDN w:val="0"/>
        <w:adjustRightInd w:val="0"/>
        <w:rPr>
          <w:rFonts w:ascii="Arial" w:hAnsi="Arial" w:cs="Arial"/>
          <w:bCs/>
        </w:rPr>
      </w:pPr>
      <w:r w:rsidRPr="00C705B2">
        <w:rPr>
          <w:rFonts w:ascii="Arial" w:hAnsi="Arial" w:cs="Arial"/>
          <w:bCs/>
        </w:rPr>
        <w:t xml:space="preserve">When forwarding a specimen to a laboratory, an IITF sends both the </w:t>
      </w:r>
      <w:r w:rsidR="00A313BF">
        <w:rPr>
          <w:rFonts w:ascii="Arial" w:hAnsi="Arial" w:cs="Arial"/>
          <w:bCs/>
        </w:rPr>
        <w:t xml:space="preserve">original </w:t>
      </w:r>
      <w:r w:rsidRPr="00C705B2">
        <w:rPr>
          <w:rFonts w:ascii="Arial" w:hAnsi="Arial" w:cs="Arial"/>
          <w:bCs/>
        </w:rPr>
        <w:t xml:space="preserve">Federal CCF (Copy 1) and an IITF Supplemental CCF with the specimen. </w:t>
      </w:r>
      <w:r w:rsidR="004C7117" w:rsidRPr="00C705B2">
        <w:rPr>
          <w:rFonts w:ascii="Arial" w:hAnsi="Arial" w:cs="Arial"/>
          <w:bCs/>
        </w:rPr>
        <w:t xml:space="preserve">The laboratory that receives the specimen package from the IITF continues the specimen chain of custody on the IITF Supplemental CCF. </w:t>
      </w:r>
      <w:r w:rsidR="00A313BF" w:rsidRPr="00C705B2">
        <w:rPr>
          <w:rFonts w:ascii="Arial" w:hAnsi="Arial" w:cs="Arial"/>
          <w:bCs/>
        </w:rPr>
        <w:t>Th</w:t>
      </w:r>
      <w:r w:rsidR="00A313BF">
        <w:rPr>
          <w:rFonts w:ascii="Arial" w:hAnsi="Arial" w:cs="Arial"/>
          <w:bCs/>
        </w:rPr>
        <w:t>is</w:t>
      </w:r>
      <w:r w:rsidR="00A313BF" w:rsidRPr="00C705B2">
        <w:rPr>
          <w:rFonts w:ascii="Arial" w:hAnsi="Arial" w:cs="Arial"/>
          <w:bCs/>
        </w:rPr>
        <w:t xml:space="preserve"> </w:t>
      </w:r>
      <w:r w:rsidRPr="00C705B2">
        <w:rPr>
          <w:rFonts w:ascii="Arial" w:hAnsi="Arial" w:cs="Arial"/>
          <w:bCs/>
        </w:rPr>
        <w:t xml:space="preserve">may be </w:t>
      </w:r>
      <w:r w:rsidR="00A313BF">
        <w:rPr>
          <w:rFonts w:ascii="Arial" w:hAnsi="Arial" w:cs="Arial"/>
          <w:bCs/>
        </w:rPr>
        <w:t xml:space="preserve">a </w:t>
      </w:r>
      <w:r w:rsidRPr="00C705B2">
        <w:rPr>
          <w:rFonts w:ascii="Arial" w:hAnsi="Arial" w:cs="Arial"/>
          <w:bCs/>
        </w:rPr>
        <w:t xml:space="preserve">paper or electronic </w:t>
      </w:r>
      <w:r w:rsidR="009D5E21" w:rsidRPr="00C705B2">
        <w:rPr>
          <w:rFonts w:ascii="Arial" w:hAnsi="Arial" w:cs="Arial"/>
          <w:bCs/>
        </w:rPr>
        <w:t>form</w:t>
      </w:r>
      <w:r w:rsidRPr="00C705B2">
        <w:rPr>
          <w:rFonts w:ascii="Arial" w:hAnsi="Arial" w:cs="Arial"/>
          <w:bCs/>
        </w:rPr>
        <w:t xml:space="preserve">. </w:t>
      </w:r>
    </w:p>
    <w:p w:rsidR="00275557" w:rsidRDefault="00275557" w:rsidP="00275557">
      <w:pPr>
        <w:autoSpaceDE w:val="0"/>
        <w:autoSpaceDN w:val="0"/>
        <w:adjustRightInd w:val="0"/>
        <w:rPr>
          <w:rFonts w:ascii="Arial" w:hAnsi="Arial" w:cs="Arial"/>
          <w:bCs/>
        </w:rPr>
      </w:pPr>
    </w:p>
    <w:bookmarkEnd w:id="36"/>
    <w:bookmarkEnd w:id="37"/>
    <w:bookmarkEnd w:id="38"/>
    <w:p w:rsidR="008F7748" w:rsidRDefault="000A03B0" w:rsidP="00676EDE">
      <w:pPr>
        <w:autoSpaceDE w:val="0"/>
        <w:autoSpaceDN w:val="0"/>
        <w:adjustRightInd w:val="0"/>
        <w:rPr>
          <w:rFonts w:ascii="Arial" w:hAnsi="Arial" w:cs="Arial"/>
          <w:bCs/>
          <w:u w:val="single"/>
        </w:rPr>
      </w:pPr>
      <w:r w:rsidRPr="000A03B0">
        <w:rPr>
          <w:rFonts w:ascii="Arial" w:hAnsi="Arial" w:cs="Arial"/>
          <w:bCs/>
          <w:u w:val="single"/>
        </w:rPr>
        <w:t xml:space="preserve">Specimens </w:t>
      </w:r>
      <w:r w:rsidR="009B2F0D">
        <w:rPr>
          <w:rFonts w:ascii="Arial" w:hAnsi="Arial" w:cs="Arial"/>
          <w:bCs/>
          <w:u w:val="single"/>
        </w:rPr>
        <w:t xml:space="preserve">or aliquots </w:t>
      </w:r>
      <w:r w:rsidR="00676EDE">
        <w:rPr>
          <w:rFonts w:ascii="Arial" w:hAnsi="Arial" w:cs="Arial"/>
          <w:bCs/>
          <w:u w:val="single"/>
        </w:rPr>
        <w:t>received</w:t>
      </w:r>
      <w:r w:rsidR="00676EDE" w:rsidRPr="000A03B0">
        <w:rPr>
          <w:rFonts w:ascii="Arial" w:hAnsi="Arial" w:cs="Arial"/>
          <w:bCs/>
          <w:u w:val="single"/>
        </w:rPr>
        <w:t xml:space="preserve"> </w:t>
      </w:r>
      <w:r w:rsidR="00676EDE">
        <w:rPr>
          <w:rFonts w:ascii="Arial" w:hAnsi="Arial" w:cs="Arial"/>
          <w:bCs/>
          <w:u w:val="single"/>
        </w:rPr>
        <w:t>from another</w:t>
      </w:r>
      <w:r w:rsidRPr="000A03B0">
        <w:rPr>
          <w:rFonts w:ascii="Arial" w:hAnsi="Arial" w:cs="Arial"/>
          <w:bCs/>
          <w:u w:val="single"/>
        </w:rPr>
        <w:t xml:space="preserve"> certified laboratory for retesting</w:t>
      </w:r>
    </w:p>
    <w:p w:rsidR="003710BA" w:rsidRDefault="003710BA">
      <w:pPr>
        <w:autoSpaceDE w:val="0"/>
        <w:autoSpaceDN w:val="0"/>
        <w:adjustRightInd w:val="0"/>
        <w:rPr>
          <w:rFonts w:ascii="Arial" w:hAnsi="Arial" w:cs="Arial"/>
          <w:bCs/>
        </w:rPr>
      </w:pPr>
    </w:p>
    <w:p w:rsidR="003710BA" w:rsidRDefault="00334243" w:rsidP="008A59F4">
      <w:pPr>
        <w:autoSpaceDE w:val="0"/>
        <w:autoSpaceDN w:val="0"/>
        <w:adjustRightInd w:val="0"/>
        <w:rPr>
          <w:rFonts w:ascii="Arial" w:hAnsi="Arial" w:cs="Arial"/>
        </w:rPr>
      </w:pPr>
      <w:r w:rsidRPr="00C705B2">
        <w:rPr>
          <w:rFonts w:ascii="Arial" w:hAnsi="Arial" w:cs="Arial"/>
          <w:bCs/>
        </w:rPr>
        <w:t xml:space="preserve">When forwarding a specimen </w:t>
      </w:r>
      <w:r>
        <w:rPr>
          <w:rFonts w:ascii="Arial" w:hAnsi="Arial" w:cs="Arial"/>
          <w:bCs/>
        </w:rPr>
        <w:t xml:space="preserve">or aliquot </w:t>
      </w:r>
      <w:r w:rsidRPr="00C705B2">
        <w:rPr>
          <w:rFonts w:ascii="Arial" w:hAnsi="Arial" w:cs="Arial"/>
          <w:bCs/>
        </w:rPr>
        <w:t>to a</w:t>
      </w:r>
      <w:r>
        <w:rPr>
          <w:rFonts w:ascii="Arial" w:hAnsi="Arial" w:cs="Arial"/>
          <w:bCs/>
        </w:rPr>
        <w:t>nother</w:t>
      </w:r>
      <w:r w:rsidRPr="00C705B2">
        <w:rPr>
          <w:rFonts w:ascii="Arial" w:hAnsi="Arial" w:cs="Arial"/>
          <w:bCs/>
        </w:rPr>
        <w:t xml:space="preserve"> laboratory</w:t>
      </w:r>
      <w:r w:rsidRPr="00167674">
        <w:rPr>
          <w:rFonts w:ascii="Arial" w:hAnsi="Arial" w:cs="Arial"/>
        </w:rPr>
        <w:t xml:space="preserve"> </w:t>
      </w:r>
      <w:r>
        <w:rPr>
          <w:rFonts w:ascii="Arial" w:hAnsi="Arial" w:cs="Arial"/>
        </w:rPr>
        <w:t>for retesting, t</w:t>
      </w:r>
      <w:r w:rsidRPr="00167674">
        <w:rPr>
          <w:rFonts w:ascii="Arial" w:hAnsi="Arial" w:cs="Arial"/>
        </w:rPr>
        <w:t xml:space="preserve">he laboratory that tested and reported the primary specimen (Lab A) </w:t>
      </w:r>
      <w:r>
        <w:rPr>
          <w:rFonts w:ascii="Arial" w:hAnsi="Arial" w:cs="Arial"/>
        </w:rPr>
        <w:t>sends both</w:t>
      </w:r>
      <w:r w:rsidRPr="00167674">
        <w:rPr>
          <w:rFonts w:ascii="Arial" w:hAnsi="Arial" w:cs="Arial"/>
        </w:rPr>
        <w:t xml:space="preserve"> a copy of the Federal CCF (</w:t>
      </w:r>
      <w:r w:rsidR="00C01073">
        <w:rPr>
          <w:rFonts w:ascii="Arial" w:hAnsi="Arial" w:cs="Arial"/>
        </w:rPr>
        <w:t xml:space="preserve">copy of </w:t>
      </w:r>
      <w:r w:rsidRPr="00167674">
        <w:rPr>
          <w:rFonts w:ascii="Arial" w:hAnsi="Arial" w:cs="Arial"/>
        </w:rPr>
        <w:t xml:space="preserve">Copy 1) </w:t>
      </w:r>
      <w:r>
        <w:rPr>
          <w:rFonts w:ascii="Arial" w:hAnsi="Arial" w:cs="Arial"/>
        </w:rPr>
        <w:t xml:space="preserve">and </w:t>
      </w:r>
      <w:r w:rsidR="008A59F4">
        <w:rPr>
          <w:rFonts w:ascii="Arial" w:hAnsi="Arial" w:cs="Arial"/>
        </w:rPr>
        <w:t xml:space="preserve">the original (paper) </w:t>
      </w:r>
      <w:r>
        <w:rPr>
          <w:rFonts w:ascii="Arial" w:hAnsi="Arial" w:cs="Arial"/>
        </w:rPr>
        <w:t xml:space="preserve">transmittal chain of custody form </w:t>
      </w:r>
      <w:r w:rsidRPr="00167674">
        <w:rPr>
          <w:rFonts w:ascii="Arial" w:hAnsi="Arial" w:cs="Arial"/>
        </w:rPr>
        <w:t>with the specimen</w:t>
      </w:r>
      <w:r>
        <w:rPr>
          <w:rFonts w:ascii="Arial" w:hAnsi="Arial" w:cs="Arial"/>
        </w:rPr>
        <w:t xml:space="preserve"> or aliquot</w:t>
      </w:r>
      <w:r w:rsidRPr="00167674">
        <w:rPr>
          <w:rFonts w:ascii="Arial" w:hAnsi="Arial" w:cs="Arial"/>
        </w:rPr>
        <w:t xml:space="preserve">. </w:t>
      </w:r>
      <w:r w:rsidR="008F7748" w:rsidRPr="00C705B2">
        <w:rPr>
          <w:rFonts w:ascii="Arial" w:hAnsi="Arial" w:cs="Arial"/>
          <w:bCs/>
        </w:rPr>
        <w:t>The laboratory that receives the specimen package continues the specimen chain of custody on the</w:t>
      </w:r>
      <w:r w:rsidR="008F7748">
        <w:rPr>
          <w:rFonts w:ascii="Arial" w:hAnsi="Arial" w:cs="Arial"/>
          <w:bCs/>
        </w:rPr>
        <w:t xml:space="preserve"> </w:t>
      </w:r>
      <w:r w:rsidR="008A59F4">
        <w:rPr>
          <w:rFonts w:ascii="Arial" w:hAnsi="Arial" w:cs="Arial"/>
        </w:rPr>
        <w:t xml:space="preserve">original (paper) </w:t>
      </w:r>
      <w:r w:rsidR="008F7748">
        <w:rPr>
          <w:rFonts w:ascii="Arial" w:hAnsi="Arial" w:cs="Arial"/>
          <w:bCs/>
        </w:rPr>
        <w:t>transmittal chain of custody form</w:t>
      </w:r>
      <w:r w:rsidR="008F7748" w:rsidRPr="00C705B2">
        <w:rPr>
          <w:rFonts w:ascii="Arial" w:hAnsi="Arial" w:cs="Arial"/>
          <w:bCs/>
        </w:rPr>
        <w:t xml:space="preserve">. </w:t>
      </w:r>
    </w:p>
    <w:p w:rsidR="00334243" w:rsidRDefault="00334243" w:rsidP="00334243">
      <w:pPr>
        <w:autoSpaceDE w:val="0"/>
        <w:autoSpaceDN w:val="0"/>
        <w:adjustRightInd w:val="0"/>
        <w:rPr>
          <w:rFonts w:ascii="Arial" w:hAnsi="Arial" w:cs="Arial"/>
        </w:rPr>
      </w:pPr>
    </w:p>
    <w:p w:rsidR="00423BA4" w:rsidRPr="00D9183B" w:rsidRDefault="009E765D" w:rsidP="009E765D">
      <w:pPr>
        <w:pStyle w:val="Heading2"/>
        <w:ind w:left="360" w:hanging="360"/>
      </w:pPr>
      <w:bookmarkStart w:id="39" w:name="_Toc362530225"/>
      <w:bookmarkStart w:id="40" w:name="_Toc362530503"/>
      <w:bookmarkStart w:id="41" w:name="_Toc364343504"/>
      <w:r>
        <w:lastRenderedPageBreak/>
        <w:t>12</w:t>
      </w:r>
      <w:r w:rsidR="00423BA4" w:rsidRPr="00D9183B">
        <w:t xml:space="preserve">. How does a </w:t>
      </w:r>
      <w:r w:rsidR="002B51A9" w:rsidRPr="00D9183B">
        <w:t xml:space="preserve">test facility (IITF or laboratory) </w:t>
      </w:r>
      <w:r w:rsidR="00423BA4" w:rsidRPr="00D9183B">
        <w:t xml:space="preserve">report </w:t>
      </w:r>
      <w:r w:rsidR="00050E18" w:rsidRPr="00D9183B">
        <w:t xml:space="preserve">primary specimen </w:t>
      </w:r>
      <w:r w:rsidR="00423BA4" w:rsidRPr="00D9183B">
        <w:t xml:space="preserve">results to MROs using the </w:t>
      </w:r>
      <w:r w:rsidR="00FC0792" w:rsidRPr="00D9183B">
        <w:t>2013</w:t>
      </w:r>
      <w:r w:rsidR="00423BA4" w:rsidRPr="00D9183B">
        <w:t xml:space="preserve"> Federal CCF?</w:t>
      </w:r>
      <w:bookmarkEnd w:id="39"/>
      <w:bookmarkEnd w:id="40"/>
      <w:bookmarkEnd w:id="41"/>
    </w:p>
    <w:p w:rsidR="000224E5" w:rsidRPr="00D9183B" w:rsidRDefault="000224E5" w:rsidP="000224E5">
      <w:pPr>
        <w:autoSpaceDE w:val="0"/>
        <w:autoSpaceDN w:val="0"/>
        <w:adjustRightInd w:val="0"/>
        <w:ind w:firstLine="720"/>
        <w:rPr>
          <w:rFonts w:ascii="Arial" w:hAnsi="Arial" w:cs="Arial"/>
        </w:rPr>
      </w:pPr>
    </w:p>
    <w:p w:rsidR="00EF4F43" w:rsidRDefault="002B51A9" w:rsidP="00C01073">
      <w:pPr>
        <w:autoSpaceDE w:val="0"/>
        <w:autoSpaceDN w:val="0"/>
        <w:adjustRightInd w:val="0"/>
        <w:rPr>
          <w:rFonts w:ascii="Arial" w:hAnsi="Arial" w:cs="Arial"/>
        </w:rPr>
      </w:pPr>
      <w:r w:rsidRPr="00D9183B">
        <w:rPr>
          <w:rFonts w:ascii="Arial" w:hAnsi="Arial" w:cs="Arial"/>
        </w:rPr>
        <w:t xml:space="preserve">A test facility </w:t>
      </w:r>
      <w:r w:rsidR="008C7074">
        <w:rPr>
          <w:rFonts w:ascii="Arial" w:hAnsi="Arial" w:cs="Arial"/>
        </w:rPr>
        <w:t>must</w:t>
      </w:r>
      <w:r w:rsidRPr="00D9183B">
        <w:rPr>
          <w:rFonts w:ascii="Arial" w:hAnsi="Arial" w:cs="Arial"/>
        </w:rPr>
        <w:t xml:space="preserve"> fax, courier, mail, or electronically transmit the completed Federal CCF (</w:t>
      </w:r>
      <w:r w:rsidR="00C01073">
        <w:rPr>
          <w:rFonts w:ascii="Arial" w:hAnsi="Arial" w:cs="Arial"/>
        </w:rPr>
        <w:t xml:space="preserve">copy of </w:t>
      </w:r>
      <w:r w:rsidRPr="00D9183B">
        <w:rPr>
          <w:rFonts w:ascii="Arial" w:hAnsi="Arial" w:cs="Arial"/>
        </w:rPr>
        <w:t xml:space="preserve">Copy 1) </w:t>
      </w:r>
      <w:r w:rsidR="008C7074" w:rsidRPr="00D9183B">
        <w:rPr>
          <w:rFonts w:ascii="Arial" w:hAnsi="Arial" w:cs="Arial"/>
        </w:rPr>
        <w:t>to the MRO</w:t>
      </w:r>
      <w:r w:rsidR="004D3672">
        <w:rPr>
          <w:rFonts w:ascii="Arial" w:hAnsi="Arial" w:cs="Arial"/>
        </w:rPr>
        <w:t>, with one exception</w:t>
      </w:r>
      <w:r w:rsidRPr="00D9183B">
        <w:rPr>
          <w:rFonts w:ascii="Arial" w:hAnsi="Arial" w:cs="Arial"/>
        </w:rPr>
        <w:t xml:space="preserve">. </w:t>
      </w:r>
      <w:r w:rsidR="00565173">
        <w:rPr>
          <w:rFonts w:ascii="Arial" w:hAnsi="Arial" w:cs="Arial"/>
        </w:rPr>
        <w:t xml:space="preserve">The test facility may report </w:t>
      </w:r>
      <w:r w:rsidR="008C7074">
        <w:rPr>
          <w:rFonts w:ascii="Arial" w:hAnsi="Arial" w:cs="Arial"/>
        </w:rPr>
        <w:t>specimens that were received</w:t>
      </w:r>
      <w:r w:rsidR="008C7074" w:rsidRPr="00D9183B">
        <w:rPr>
          <w:rFonts w:ascii="Arial" w:hAnsi="Arial" w:cs="Arial"/>
        </w:rPr>
        <w:t xml:space="preserve"> </w:t>
      </w:r>
      <w:r w:rsidR="008C7074">
        <w:rPr>
          <w:rFonts w:ascii="Arial" w:hAnsi="Arial" w:cs="Arial"/>
        </w:rPr>
        <w:t>with a paper Federal CCF</w:t>
      </w:r>
      <w:r w:rsidR="00565173" w:rsidRPr="00565173">
        <w:rPr>
          <w:rFonts w:ascii="Arial" w:hAnsi="Arial" w:cs="Arial"/>
        </w:rPr>
        <w:t xml:space="preserve"> </w:t>
      </w:r>
      <w:r w:rsidR="00565173">
        <w:rPr>
          <w:rFonts w:ascii="Arial" w:hAnsi="Arial" w:cs="Arial"/>
        </w:rPr>
        <w:t>as negative</w:t>
      </w:r>
      <w:r w:rsidR="008C7074">
        <w:rPr>
          <w:rFonts w:ascii="Arial" w:hAnsi="Arial" w:cs="Arial"/>
        </w:rPr>
        <w:t xml:space="preserve"> </w:t>
      </w:r>
      <w:r w:rsidR="008C7074" w:rsidRPr="00D9183B">
        <w:rPr>
          <w:rFonts w:ascii="Arial" w:hAnsi="Arial" w:cs="Arial"/>
        </w:rPr>
        <w:t>using only a computer-generated electronic report, provid</w:t>
      </w:r>
      <w:r w:rsidR="00565173">
        <w:rPr>
          <w:rFonts w:ascii="Arial" w:hAnsi="Arial" w:cs="Arial"/>
        </w:rPr>
        <w:t>ed that</w:t>
      </w:r>
      <w:r w:rsidR="008C7074" w:rsidRPr="00D9183B">
        <w:rPr>
          <w:rFonts w:ascii="Arial" w:hAnsi="Arial" w:cs="Arial"/>
        </w:rPr>
        <w:t xml:space="preserve"> the report contains sufficient information to ensure that the test result is properly associated with the MRO copy (Copy 2) of the Federal CCF.</w:t>
      </w:r>
    </w:p>
    <w:p w:rsidR="00EF4F43" w:rsidRDefault="00EF4F43" w:rsidP="00EF4F43">
      <w:pPr>
        <w:autoSpaceDE w:val="0"/>
        <w:autoSpaceDN w:val="0"/>
        <w:adjustRightInd w:val="0"/>
        <w:rPr>
          <w:rFonts w:ascii="Arial" w:hAnsi="Arial" w:cs="Arial"/>
        </w:rPr>
      </w:pPr>
    </w:p>
    <w:p w:rsidR="00841626" w:rsidRPr="00D9183B" w:rsidRDefault="00DD6553" w:rsidP="00713560">
      <w:pPr>
        <w:autoSpaceDE w:val="0"/>
        <w:autoSpaceDN w:val="0"/>
        <w:adjustRightInd w:val="0"/>
        <w:rPr>
          <w:rFonts w:ascii="Arial" w:hAnsi="Arial" w:cs="Arial"/>
          <w:highlight w:val="yellow"/>
        </w:rPr>
      </w:pPr>
      <w:r>
        <w:rPr>
          <w:rFonts w:ascii="Arial" w:hAnsi="Arial" w:cs="Arial"/>
          <w:u w:val="single"/>
        </w:rPr>
        <w:t>S</w:t>
      </w:r>
      <w:r w:rsidR="00EF4F43" w:rsidRPr="00DD6553">
        <w:rPr>
          <w:rFonts w:ascii="Arial" w:hAnsi="Arial" w:cs="Arial"/>
          <w:u w:val="single"/>
        </w:rPr>
        <w:t xml:space="preserve">pecimens </w:t>
      </w:r>
      <w:r w:rsidR="008C7074">
        <w:rPr>
          <w:rFonts w:ascii="Arial" w:hAnsi="Arial" w:cs="Arial"/>
          <w:u w:val="single"/>
        </w:rPr>
        <w:t>forwarded by</w:t>
      </w:r>
      <w:r w:rsidR="00EF4F43" w:rsidRPr="00DD6553">
        <w:rPr>
          <w:rFonts w:ascii="Arial" w:hAnsi="Arial" w:cs="Arial"/>
          <w:u w:val="single"/>
        </w:rPr>
        <w:t xml:space="preserve"> an IITF</w:t>
      </w:r>
      <w:r w:rsidR="003710BA" w:rsidRPr="003710BA">
        <w:rPr>
          <w:rFonts w:ascii="Arial" w:hAnsi="Arial" w:cs="Arial"/>
        </w:rPr>
        <w:t>:</w:t>
      </w:r>
      <w:r>
        <w:rPr>
          <w:rFonts w:ascii="Arial" w:hAnsi="Arial" w:cs="Arial"/>
        </w:rPr>
        <w:t xml:space="preserve"> A</w:t>
      </w:r>
      <w:r w:rsidR="00EF4F43" w:rsidRPr="00DD6553">
        <w:rPr>
          <w:rFonts w:ascii="Arial" w:hAnsi="Arial" w:cs="Arial"/>
        </w:rPr>
        <w:t xml:space="preserve"> laboratory must </w:t>
      </w:r>
      <w:r>
        <w:rPr>
          <w:rFonts w:ascii="Arial" w:hAnsi="Arial" w:cs="Arial"/>
        </w:rPr>
        <w:t xml:space="preserve">also </w:t>
      </w:r>
      <w:r w:rsidRPr="00DD6553">
        <w:rPr>
          <w:rFonts w:ascii="Arial" w:hAnsi="Arial" w:cs="Arial"/>
        </w:rPr>
        <w:t xml:space="preserve">send a copy of the </w:t>
      </w:r>
      <w:r w:rsidR="00F8093E" w:rsidRPr="00DD6553">
        <w:rPr>
          <w:rFonts w:ascii="Arial" w:hAnsi="Arial" w:cs="Arial"/>
        </w:rPr>
        <w:t xml:space="preserve">completed </w:t>
      </w:r>
      <w:r w:rsidR="00EF4F43" w:rsidRPr="00DD6553">
        <w:rPr>
          <w:rFonts w:ascii="Arial" w:hAnsi="Arial" w:cs="Arial"/>
        </w:rPr>
        <w:t xml:space="preserve">IITF Supplemental CCF </w:t>
      </w:r>
      <w:r w:rsidRPr="00DD6553">
        <w:rPr>
          <w:rFonts w:ascii="Arial" w:hAnsi="Arial" w:cs="Arial"/>
        </w:rPr>
        <w:t xml:space="preserve">to the MRO </w:t>
      </w:r>
      <w:r>
        <w:rPr>
          <w:rFonts w:ascii="Arial" w:hAnsi="Arial" w:cs="Arial"/>
        </w:rPr>
        <w:t>f</w:t>
      </w:r>
      <w:r w:rsidRPr="00DD6553">
        <w:rPr>
          <w:rFonts w:ascii="Arial" w:hAnsi="Arial" w:cs="Arial"/>
        </w:rPr>
        <w:t>or all results</w:t>
      </w:r>
      <w:r w:rsidR="00EF4F43" w:rsidRPr="00DD6553">
        <w:rPr>
          <w:rFonts w:ascii="Arial" w:hAnsi="Arial" w:cs="Arial"/>
        </w:rPr>
        <w:t>.</w:t>
      </w:r>
      <w:r w:rsidRPr="00DD6553">
        <w:rPr>
          <w:rFonts w:ascii="Arial" w:hAnsi="Arial" w:cs="Arial"/>
        </w:rPr>
        <w:t xml:space="preserve"> The laboratory may fax, courier, mail, or electronically transmit a legible image or copy of this form.</w:t>
      </w:r>
      <w:r w:rsidR="00E121A2">
        <w:rPr>
          <w:rFonts w:ascii="Arial" w:hAnsi="Arial" w:cs="Arial"/>
        </w:rPr>
        <w:br/>
      </w:r>
    </w:p>
    <w:p w:rsidR="00050E18" w:rsidRPr="00D9183B" w:rsidRDefault="009E765D" w:rsidP="009E765D">
      <w:pPr>
        <w:pStyle w:val="Heading2"/>
        <w:ind w:left="360" w:hanging="360"/>
      </w:pPr>
      <w:bookmarkStart w:id="42" w:name="_Toc362530226"/>
      <w:bookmarkStart w:id="43" w:name="_Toc362530504"/>
      <w:bookmarkStart w:id="44" w:name="_Toc364343505"/>
      <w:r w:rsidRPr="00D9183B">
        <w:t>1</w:t>
      </w:r>
      <w:r>
        <w:t>3</w:t>
      </w:r>
      <w:r w:rsidR="007B7120" w:rsidRPr="00D9183B">
        <w:t>.</w:t>
      </w:r>
      <w:r w:rsidR="00F01298">
        <w:tab/>
      </w:r>
      <w:r w:rsidR="00050E18" w:rsidRPr="00D9183B">
        <w:t xml:space="preserve">How does a laboratory report split </w:t>
      </w:r>
      <w:r w:rsidR="002C671F" w:rsidRPr="00D9183B">
        <w:t xml:space="preserve">(Bottle B) </w:t>
      </w:r>
      <w:r w:rsidR="00050E18" w:rsidRPr="00D9183B">
        <w:t xml:space="preserve">specimen results to MROs using the </w:t>
      </w:r>
      <w:r w:rsidR="00FC0792" w:rsidRPr="00D9183B">
        <w:t>2013</w:t>
      </w:r>
      <w:r w:rsidR="00050E18" w:rsidRPr="00D9183B">
        <w:t xml:space="preserve"> Federal CCF?</w:t>
      </w:r>
      <w:bookmarkEnd w:id="42"/>
      <w:bookmarkEnd w:id="43"/>
      <w:bookmarkEnd w:id="44"/>
    </w:p>
    <w:p w:rsidR="00050E18" w:rsidRPr="00D9183B" w:rsidRDefault="00050E18" w:rsidP="00050E18">
      <w:pPr>
        <w:autoSpaceDE w:val="0"/>
        <w:autoSpaceDN w:val="0"/>
        <w:adjustRightInd w:val="0"/>
        <w:ind w:firstLine="720"/>
        <w:rPr>
          <w:rFonts w:ascii="Arial" w:hAnsi="Arial" w:cs="Arial"/>
        </w:rPr>
      </w:pPr>
    </w:p>
    <w:p w:rsidR="00A64B73" w:rsidRPr="00167674" w:rsidRDefault="00167674" w:rsidP="00C01073">
      <w:pPr>
        <w:autoSpaceDE w:val="0"/>
        <w:autoSpaceDN w:val="0"/>
        <w:adjustRightInd w:val="0"/>
        <w:rPr>
          <w:rFonts w:ascii="Arial" w:hAnsi="Arial" w:cs="Arial"/>
        </w:rPr>
      </w:pPr>
      <w:r w:rsidRPr="00167674">
        <w:rPr>
          <w:rFonts w:ascii="Arial" w:hAnsi="Arial" w:cs="Arial"/>
        </w:rPr>
        <w:t xml:space="preserve">For all split specimen results, the split testing laboratory </w:t>
      </w:r>
      <w:r w:rsidR="00334243">
        <w:rPr>
          <w:rFonts w:ascii="Arial" w:hAnsi="Arial" w:cs="Arial"/>
        </w:rPr>
        <w:t>must</w:t>
      </w:r>
      <w:r w:rsidR="00334243" w:rsidRPr="00D9183B">
        <w:rPr>
          <w:rFonts w:ascii="Arial" w:hAnsi="Arial" w:cs="Arial"/>
        </w:rPr>
        <w:t xml:space="preserve"> fax, courier, mail, or electronically transmit the completed Federal CCF (</w:t>
      </w:r>
      <w:r w:rsidR="00931677">
        <w:rPr>
          <w:rFonts w:ascii="Arial" w:hAnsi="Arial" w:cs="Arial"/>
        </w:rPr>
        <w:t xml:space="preserve">i.e., the copy of </w:t>
      </w:r>
      <w:r w:rsidR="00334243" w:rsidRPr="00D9183B">
        <w:rPr>
          <w:rFonts w:ascii="Arial" w:hAnsi="Arial" w:cs="Arial"/>
        </w:rPr>
        <w:t>Copy 1) to the MRO</w:t>
      </w:r>
      <w:r w:rsidR="00334243">
        <w:rPr>
          <w:rFonts w:ascii="Arial" w:hAnsi="Arial" w:cs="Arial"/>
        </w:rPr>
        <w:t>.</w:t>
      </w:r>
      <w:r w:rsidR="00334243" w:rsidRPr="00167674">
        <w:rPr>
          <w:rFonts w:ascii="Arial" w:hAnsi="Arial" w:cs="Arial"/>
        </w:rPr>
        <w:t xml:space="preserve"> </w:t>
      </w:r>
      <w:r>
        <w:rPr>
          <w:rFonts w:ascii="Arial" w:hAnsi="Arial" w:cs="Arial"/>
        </w:rPr>
        <w:t xml:space="preserve">For “Failed to Reconfirm” results, the </w:t>
      </w:r>
      <w:r w:rsidRPr="00167674">
        <w:rPr>
          <w:rFonts w:ascii="Arial" w:hAnsi="Arial" w:cs="Arial"/>
        </w:rPr>
        <w:t xml:space="preserve">laboratory must also complete </w:t>
      </w:r>
      <w:r w:rsidR="00D04CF8">
        <w:rPr>
          <w:rFonts w:ascii="Arial" w:hAnsi="Arial" w:cs="Arial"/>
        </w:rPr>
        <w:t xml:space="preserve">and send </w:t>
      </w:r>
      <w:r w:rsidRPr="00167674">
        <w:rPr>
          <w:rFonts w:ascii="Arial" w:hAnsi="Arial" w:cs="Arial"/>
        </w:rPr>
        <w:t xml:space="preserve">a laboratory Split Specimen Report Form </w:t>
      </w:r>
      <w:r w:rsidR="00D04CF8">
        <w:rPr>
          <w:rFonts w:ascii="Arial" w:hAnsi="Arial" w:cs="Arial"/>
        </w:rPr>
        <w:t xml:space="preserve">to the MRO </w:t>
      </w:r>
      <w:r w:rsidRPr="00167674">
        <w:rPr>
          <w:rFonts w:ascii="Arial" w:hAnsi="Arial" w:cs="Arial"/>
        </w:rPr>
        <w:t xml:space="preserve">and include a reference to this separate laboratory report in the </w:t>
      </w:r>
      <w:r w:rsidR="00682C07">
        <w:rPr>
          <w:rFonts w:ascii="Arial" w:hAnsi="Arial" w:cs="Arial"/>
        </w:rPr>
        <w:t>“</w:t>
      </w:r>
      <w:r w:rsidRPr="00167674">
        <w:rPr>
          <w:rFonts w:ascii="Arial" w:hAnsi="Arial" w:cs="Arial"/>
        </w:rPr>
        <w:t>Reason</w:t>
      </w:r>
      <w:r w:rsidR="00682C07">
        <w:rPr>
          <w:rFonts w:ascii="Arial" w:hAnsi="Arial" w:cs="Arial"/>
        </w:rPr>
        <w:t>”</w:t>
      </w:r>
      <w:r w:rsidRPr="00167674">
        <w:rPr>
          <w:rFonts w:ascii="Arial" w:hAnsi="Arial" w:cs="Arial"/>
        </w:rPr>
        <w:t xml:space="preserve"> line in Step 5b of </w:t>
      </w:r>
      <w:r w:rsidR="00C01073">
        <w:rPr>
          <w:rFonts w:ascii="Arial" w:hAnsi="Arial" w:cs="Arial"/>
        </w:rPr>
        <w:t>the Federal CCF</w:t>
      </w:r>
      <w:r w:rsidRPr="00167674">
        <w:rPr>
          <w:rFonts w:ascii="Arial" w:hAnsi="Arial" w:cs="Arial"/>
        </w:rPr>
        <w:t xml:space="preserve">. </w:t>
      </w:r>
    </w:p>
    <w:p w:rsidR="00167674" w:rsidRDefault="00167674" w:rsidP="00276AE1">
      <w:pPr>
        <w:autoSpaceDE w:val="0"/>
        <w:autoSpaceDN w:val="0"/>
        <w:adjustRightInd w:val="0"/>
        <w:rPr>
          <w:rFonts w:ascii="Arial" w:hAnsi="Arial" w:cs="Arial"/>
        </w:rPr>
      </w:pPr>
    </w:p>
    <w:p w:rsidR="00B46538" w:rsidRPr="00D9183B" w:rsidRDefault="009E765D" w:rsidP="009E765D">
      <w:pPr>
        <w:pStyle w:val="Heading2"/>
        <w:ind w:left="360" w:hanging="360"/>
      </w:pPr>
      <w:bookmarkStart w:id="45" w:name="_Toc362530227"/>
      <w:bookmarkStart w:id="46" w:name="_Toc362530505"/>
      <w:bookmarkStart w:id="47" w:name="_Toc364343506"/>
      <w:r w:rsidRPr="00D9183B">
        <w:t>1</w:t>
      </w:r>
      <w:r>
        <w:t>4</w:t>
      </w:r>
      <w:r w:rsidR="00F01298">
        <w:t>.</w:t>
      </w:r>
      <w:r w:rsidR="00F01298">
        <w:tab/>
      </w:r>
      <w:r w:rsidR="00B46538" w:rsidRPr="00D9183B">
        <w:t>What are tamper-evident labels/seals?</w:t>
      </w:r>
      <w:bookmarkEnd w:id="45"/>
      <w:bookmarkEnd w:id="46"/>
      <w:bookmarkEnd w:id="47"/>
      <w:r w:rsidR="00B46538" w:rsidRPr="00D9183B">
        <w:t xml:space="preserve"> </w:t>
      </w:r>
    </w:p>
    <w:p w:rsidR="00694BE3" w:rsidRPr="00D9183B" w:rsidRDefault="00694BE3" w:rsidP="00694BE3">
      <w:pPr>
        <w:rPr>
          <w:rFonts w:ascii="Arial" w:hAnsi="Arial" w:cs="Arial"/>
        </w:rPr>
      </w:pPr>
    </w:p>
    <w:p w:rsidR="00B46538" w:rsidRPr="00D9183B" w:rsidRDefault="002C671F" w:rsidP="00FD0173">
      <w:pPr>
        <w:rPr>
          <w:rFonts w:ascii="Arial" w:hAnsi="Arial" w:cs="Arial"/>
        </w:rPr>
      </w:pPr>
      <w:r w:rsidRPr="00D9183B">
        <w:rPr>
          <w:rFonts w:ascii="Arial" w:hAnsi="Arial" w:cs="Arial"/>
        </w:rPr>
        <w:t>Once applied, tamper</w:t>
      </w:r>
      <w:r w:rsidR="00D845F3" w:rsidRPr="00D9183B">
        <w:rPr>
          <w:rFonts w:ascii="Arial" w:hAnsi="Arial" w:cs="Arial"/>
        </w:rPr>
        <w:t xml:space="preserve">-evident </w:t>
      </w:r>
      <w:r w:rsidR="0016608E" w:rsidRPr="00D9183B">
        <w:rPr>
          <w:rFonts w:ascii="Arial" w:hAnsi="Arial" w:cs="Arial"/>
        </w:rPr>
        <w:t xml:space="preserve">labels/seals </w:t>
      </w:r>
      <w:r w:rsidR="00D845F3" w:rsidRPr="00D9183B">
        <w:rPr>
          <w:rFonts w:ascii="Arial" w:hAnsi="Arial" w:cs="Arial"/>
        </w:rPr>
        <w:t xml:space="preserve">cannot be removed and replaced without visible evidence that tampering has occurred. It is the responsibility of the supplier of the labels/seals to ensure that they are tamper-evident. </w:t>
      </w:r>
      <w:r w:rsidR="00B46538" w:rsidRPr="00D9183B">
        <w:rPr>
          <w:rFonts w:ascii="Arial" w:hAnsi="Arial" w:cs="Arial"/>
        </w:rPr>
        <w:t>Tamper-</w:t>
      </w:r>
      <w:r w:rsidR="00487D4D" w:rsidRPr="00D9183B">
        <w:rPr>
          <w:rFonts w:ascii="Arial" w:hAnsi="Arial" w:cs="Arial"/>
        </w:rPr>
        <w:t xml:space="preserve">evident </w:t>
      </w:r>
      <w:r w:rsidR="00E73F10">
        <w:rPr>
          <w:rFonts w:ascii="Arial" w:hAnsi="Arial" w:cs="Arial"/>
        </w:rPr>
        <w:t xml:space="preserve">specimen bottle </w:t>
      </w:r>
      <w:r w:rsidR="00487D4D" w:rsidRPr="00D9183B">
        <w:rPr>
          <w:rFonts w:ascii="Arial" w:hAnsi="Arial" w:cs="Arial"/>
        </w:rPr>
        <w:t>labels/seals must be at least ¾-inch wide</w:t>
      </w:r>
      <w:r w:rsidR="002117D5" w:rsidRPr="00D9183B">
        <w:rPr>
          <w:rFonts w:ascii="Arial" w:hAnsi="Arial" w:cs="Arial"/>
        </w:rPr>
        <w:t>.</w:t>
      </w:r>
    </w:p>
    <w:p w:rsidR="008E5254" w:rsidRPr="00D9183B" w:rsidRDefault="008E5254" w:rsidP="00E66668">
      <w:pPr>
        <w:pStyle w:val="Heading2"/>
        <w:ind w:left="450" w:hanging="450"/>
      </w:pPr>
    </w:p>
    <w:p w:rsidR="00423BA4" w:rsidRPr="00D9183B" w:rsidRDefault="009E765D" w:rsidP="009E765D">
      <w:pPr>
        <w:pStyle w:val="Heading2"/>
        <w:ind w:left="360" w:hanging="360"/>
      </w:pPr>
      <w:bookmarkStart w:id="48" w:name="_Toc362530228"/>
      <w:bookmarkStart w:id="49" w:name="_Toc362530506"/>
      <w:bookmarkStart w:id="50" w:name="_Toc364343507"/>
      <w:r w:rsidRPr="00D9183B">
        <w:t>1</w:t>
      </w:r>
      <w:r>
        <w:t>5</w:t>
      </w:r>
      <w:r w:rsidR="00F01298">
        <w:t>.</w:t>
      </w:r>
      <w:r w:rsidR="00F01298">
        <w:tab/>
      </w:r>
      <w:r w:rsidR="00423BA4" w:rsidRPr="00D9183B">
        <w:t>How does an MRO report a verified result to the employer?</w:t>
      </w:r>
      <w:bookmarkEnd w:id="48"/>
      <w:bookmarkEnd w:id="49"/>
      <w:bookmarkEnd w:id="50"/>
    </w:p>
    <w:p w:rsidR="000224E5" w:rsidRPr="00D9183B" w:rsidRDefault="000224E5" w:rsidP="0076567B">
      <w:pPr>
        <w:autoSpaceDE w:val="0"/>
        <w:autoSpaceDN w:val="0"/>
        <w:adjustRightInd w:val="0"/>
        <w:ind w:firstLine="720"/>
        <w:rPr>
          <w:rFonts w:ascii="Arial" w:hAnsi="Arial" w:cs="Arial"/>
        </w:rPr>
      </w:pPr>
    </w:p>
    <w:p w:rsidR="00694BE3" w:rsidRDefault="00167674" w:rsidP="00F34192">
      <w:pPr>
        <w:autoSpaceDE w:val="0"/>
        <w:autoSpaceDN w:val="0"/>
        <w:adjustRightInd w:val="0"/>
        <w:rPr>
          <w:rFonts w:ascii="Arial" w:hAnsi="Arial" w:cs="Arial"/>
        </w:rPr>
      </w:pPr>
      <w:r>
        <w:rPr>
          <w:rFonts w:ascii="Arial" w:hAnsi="Arial" w:cs="Arial"/>
        </w:rPr>
        <w:t>F</w:t>
      </w:r>
      <w:r w:rsidRPr="00D9183B">
        <w:rPr>
          <w:rFonts w:ascii="Arial" w:hAnsi="Arial" w:cs="Arial"/>
        </w:rPr>
        <w:t>or all verified results</w:t>
      </w:r>
      <w:r>
        <w:rPr>
          <w:rFonts w:ascii="Arial" w:hAnsi="Arial" w:cs="Arial"/>
        </w:rPr>
        <w:t>, a</w:t>
      </w:r>
      <w:r w:rsidRPr="00D9183B">
        <w:rPr>
          <w:rFonts w:ascii="Arial" w:hAnsi="Arial" w:cs="Arial"/>
        </w:rPr>
        <w:t xml:space="preserve">n MRO </w:t>
      </w:r>
      <w:r>
        <w:rPr>
          <w:rFonts w:ascii="Arial" w:hAnsi="Arial" w:cs="Arial"/>
        </w:rPr>
        <w:t>may</w:t>
      </w:r>
      <w:r w:rsidRPr="00D9183B">
        <w:rPr>
          <w:rFonts w:ascii="Arial" w:hAnsi="Arial" w:cs="Arial"/>
        </w:rPr>
        <w:t xml:space="preserve"> fax, courier, mail, or electronically transmit a legible image or copy of </w:t>
      </w:r>
      <w:r>
        <w:rPr>
          <w:rFonts w:ascii="Arial" w:hAnsi="Arial" w:cs="Arial"/>
        </w:rPr>
        <w:t>the report</w:t>
      </w:r>
      <w:r w:rsidRPr="00B97C96">
        <w:rPr>
          <w:rFonts w:ascii="Arial" w:hAnsi="Arial" w:cs="Arial"/>
        </w:rPr>
        <w:t xml:space="preserve"> </w:t>
      </w:r>
      <w:r w:rsidRPr="00D9183B">
        <w:rPr>
          <w:rFonts w:ascii="Arial" w:hAnsi="Arial" w:cs="Arial"/>
        </w:rPr>
        <w:t>to the agency/employer</w:t>
      </w:r>
      <w:r>
        <w:rPr>
          <w:rFonts w:ascii="Arial" w:hAnsi="Arial" w:cs="Arial"/>
        </w:rPr>
        <w:t>.</w:t>
      </w:r>
      <w:r w:rsidRPr="00D9183B">
        <w:rPr>
          <w:rFonts w:ascii="Arial" w:hAnsi="Arial" w:cs="Arial"/>
        </w:rPr>
        <w:t xml:space="preserve"> </w:t>
      </w:r>
    </w:p>
    <w:p w:rsidR="00167674" w:rsidRDefault="00167674" w:rsidP="00167674">
      <w:pPr>
        <w:pStyle w:val="BodyText"/>
        <w:kinsoku w:val="0"/>
        <w:overflowPunct w:val="0"/>
        <w:spacing w:line="245" w:lineRule="exact"/>
        <w:rPr>
          <w:spacing w:val="-1"/>
        </w:rPr>
      </w:pPr>
      <w:bookmarkStart w:id="51" w:name="13._How_does_an_MRO_report_a_verified_re"/>
      <w:bookmarkStart w:id="52" w:name="bookmark0"/>
      <w:bookmarkEnd w:id="51"/>
      <w:bookmarkEnd w:id="52"/>
    </w:p>
    <w:p w:rsidR="00167674" w:rsidRDefault="00167674" w:rsidP="00167674">
      <w:pPr>
        <w:pStyle w:val="BodyText"/>
        <w:kinsoku w:val="0"/>
        <w:overflowPunct w:val="0"/>
        <w:spacing w:line="245" w:lineRule="exact"/>
      </w:pPr>
      <w:r>
        <w:rPr>
          <w:spacing w:val="-1"/>
        </w:rPr>
        <w:t>Th</w:t>
      </w:r>
      <w:r>
        <w:t xml:space="preserve">e </w:t>
      </w:r>
      <w:r>
        <w:rPr>
          <w:spacing w:val="-1"/>
        </w:rPr>
        <w:t>resul</w:t>
      </w:r>
      <w:r>
        <w:t xml:space="preserve">t </w:t>
      </w:r>
      <w:r>
        <w:rPr>
          <w:spacing w:val="-1"/>
        </w:rPr>
        <w:t>section</w:t>
      </w:r>
      <w:r>
        <w:t xml:space="preserve">s </w:t>
      </w:r>
      <w:r>
        <w:rPr>
          <w:spacing w:val="-1"/>
        </w:rPr>
        <w:t>o</w:t>
      </w:r>
      <w:r>
        <w:t xml:space="preserve">n </w:t>
      </w:r>
      <w:r>
        <w:rPr>
          <w:spacing w:val="-1"/>
        </w:rPr>
        <w:t>th</w:t>
      </w:r>
      <w:r>
        <w:t xml:space="preserve">e </w:t>
      </w:r>
      <w:r>
        <w:rPr>
          <w:spacing w:val="-1"/>
        </w:rPr>
        <w:t>MR</w:t>
      </w:r>
      <w:r>
        <w:t xml:space="preserve">O </w:t>
      </w:r>
      <w:r>
        <w:rPr>
          <w:spacing w:val="-1"/>
        </w:rPr>
        <w:t>Cop</w:t>
      </w:r>
      <w:r>
        <w:t xml:space="preserve">y </w:t>
      </w:r>
      <w:r>
        <w:rPr>
          <w:spacing w:val="-1"/>
        </w:rPr>
        <w:t>(Co</w:t>
      </w:r>
      <w:r>
        <w:t xml:space="preserve">py </w:t>
      </w:r>
      <w:r>
        <w:rPr>
          <w:spacing w:val="-1"/>
        </w:rPr>
        <w:t>2</w:t>
      </w:r>
      <w:r>
        <w:t xml:space="preserve">) </w:t>
      </w:r>
      <w:r>
        <w:rPr>
          <w:spacing w:val="-1"/>
        </w:rPr>
        <w:t>o</w:t>
      </w:r>
      <w:r>
        <w:t xml:space="preserve">f </w:t>
      </w:r>
      <w:r>
        <w:rPr>
          <w:spacing w:val="-1"/>
        </w:rPr>
        <w:t>th</w:t>
      </w:r>
      <w:r>
        <w:t xml:space="preserve">e </w:t>
      </w:r>
      <w:r>
        <w:rPr>
          <w:spacing w:val="-1"/>
        </w:rPr>
        <w:t>Fede</w:t>
      </w:r>
      <w:r>
        <w:rPr>
          <w:spacing w:val="1"/>
        </w:rPr>
        <w:t>r</w:t>
      </w:r>
      <w:r>
        <w:rPr>
          <w:spacing w:val="-1"/>
        </w:rPr>
        <w:t>a</w:t>
      </w:r>
      <w:r>
        <w:t xml:space="preserve">l </w:t>
      </w:r>
      <w:r>
        <w:rPr>
          <w:spacing w:val="-1"/>
        </w:rPr>
        <w:t>CC</w:t>
      </w:r>
      <w:r>
        <w:t xml:space="preserve">F </w:t>
      </w:r>
      <w:r>
        <w:rPr>
          <w:spacing w:val="-1"/>
        </w:rPr>
        <w:t>(Ste</w:t>
      </w:r>
      <w:r>
        <w:t xml:space="preserve">p 6 </w:t>
      </w:r>
      <w:r>
        <w:rPr>
          <w:spacing w:val="-1"/>
        </w:rPr>
        <w:t>fo</w:t>
      </w:r>
      <w:r>
        <w:t xml:space="preserve">r </w:t>
      </w:r>
      <w:r>
        <w:rPr>
          <w:spacing w:val="-1"/>
        </w:rPr>
        <w:t>the</w:t>
      </w:r>
    </w:p>
    <w:p w:rsidR="00167674" w:rsidRDefault="00167674" w:rsidP="00167674">
      <w:pPr>
        <w:pStyle w:val="BodyText"/>
        <w:kinsoku w:val="0"/>
        <w:overflowPunct w:val="0"/>
        <w:ind w:right="108"/>
      </w:pPr>
      <w:r>
        <w:rPr>
          <w:spacing w:val="-1"/>
        </w:rPr>
        <w:t>primar</w:t>
      </w:r>
      <w:r>
        <w:t xml:space="preserve">y </w:t>
      </w:r>
      <w:r>
        <w:rPr>
          <w:spacing w:val="-1"/>
        </w:rPr>
        <w:t>specime</w:t>
      </w:r>
      <w:r>
        <w:t xml:space="preserve">n </w:t>
      </w:r>
      <w:r>
        <w:rPr>
          <w:spacing w:val="-1"/>
        </w:rPr>
        <w:t>an</w:t>
      </w:r>
      <w:r>
        <w:t xml:space="preserve">d </w:t>
      </w:r>
      <w:r>
        <w:rPr>
          <w:spacing w:val="-1"/>
        </w:rPr>
        <w:t>Ste</w:t>
      </w:r>
      <w:r>
        <w:t xml:space="preserve">p 7 </w:t>
      </w:r>
      <w:r>
        <w:rPr>
          <w:spacing w:val="-1"/>
        </w:rPr>
        <w:t>f</w:t>
      </w:r>
      <w:r>
        <w:rPr>
          <w:spacing w:val="-2"/>
        </w:rPr>
        <w:t>o</w:t>
      </w:r>
      <w:r>
        <w:t xml:space="preserve">r </w:t>
      </w:r>
      <w:r>
        <w:rPr>
          <w:spacing w:val="-1"/>
        </w:rPr>
        <w:t>th</w:t>
      </w:r>
      <w:r>
        <w:t xml:space="preserve">e </w:t>
      </w:r>
      <w:r>
        <w:rPr>
          <w:spacing w:val="-1"/>
        </w:rPr>
        <w:t>spli</w:t>
      </w:r>
      <w:r>
        <w:t xml:space="preserve">t </w:t>
      </w:r>
      <w:r>
        <w:rPr>
          <w:spacing w:val="-1"/>
        </w:rPr>
        <w:t>specimen</w:t>
      </w:r>
      <w:r>
        <w:t xml:space="preserve">) </w:t>
      </w:r>
      <w:r>
        <w:rPr>
          <w:spacing w:val="-1"/>
        </w:rPr>
        <w:t>ar</w:t>
      </w:r>
      <w:r>
        <w:t xml:space="preserve">e </w:t>
      </w:r>
      <w:r>
        <w:rPr>
          <w:spacing w:val="-1"/>
        </w:rPr>
        <w:t>f</w:t>
      </w:r>
      <w:r>
        <w:rPr>
          <w:spacing w:val="-2"/>
        </w:rPr>
        <w:t>o</w:t>
      </w:r>
      <w:r>
        <w:rPr>
          <w:spacing w:val="-1"/>
        </w:rPr>
        <w:t>rmatte</w:t>
      </w:r>
      <w:r>
        <w:t xml:space="preserve">d </w:t>
      </w:r>
      <w:r>
        <w:rPr>
          <w:spacing w:val="-1"/>
        </w:rPr>
        <w:t>i</w:t>
      </w:r>
      <w:r>
        <w:t xml:space="preserve">n </w:t>
      </w:r>
      <w:r>
        <w:rPr>
          <w:spacing w:val="-1"/>
        </w:rPr>
        <w:t>accordanc</w:t>
      </w:r>
      <w:r>
        <w:t xml:space="preserve">e </w:t>
      </w:r>
      <w:r>
        <w:rPr>
          <w:spacing w:val="-1"/>
        </w:rPr>
        <w:t>with MR</w:t>
      </w:r>
      <w:r>
        <w:t xml:space="preserve">O </w:t>
      </w:r>
      <w:r>
        <w:rPr>
          <w:spacing w:val="-1"/>
        </w:rPr>
        <w:t>reportin</w:t>
      </w:r>
      <w:r>
        <w:t xml:space="preserve">g </w:t>
      </w:r>
      <w:r>
        <w:rPr>
          <w:spacing w:val="-1"/>
        </w:rPr>
        <w:t>requirement</w:t>
      </w:r>
      <w:r>
        <w:t xml:space="preserve">s </w:t>
      </w:r>
      <w:r>
        <w:rPr>
          <w:spacing w:val="-1"/>
        </w:rPr>
        <w:t>i</w:t>
      </w:r>
      <w:r>
        <w:t xml:space="preserve">n </w:t>
      </w:r>
      <w:r>
        <w:rPr>
          <w:spacing w:val="-1"/>
        </w:rPr>
        <w:t>th</w:t>
      </w:r>
      <w:r>
        <w:t xml:space="preserve">e </w:t>
      </w:r>
      <w:r>
        <w:rPr>
          <w:spacing w:val="-1"/>
        </w:rPr>
        <w:t>HH</w:t>
      </w:r>
      <w:r>
        <w:t xml:space="preserve">S </w:t>
      </w:r>
      <w:r>
        <w:rPr>
          <w:spacing w:val="-1"/>
        </w:rPr>
        <w:t>Manda</w:t>
      </w:r>
      <w:r>
        <w:t>t</w:t>
      </w:r>
      <w:r>
        <w:rPr>
          <w:spacing w:val="-1"/>
        </w:rPr>
        <w:t>or</w:t>
      </w:r>
      <w:r>
        <w:t xml:space="preserve">y </w:t>
      </w:r>
      <w:r>
        <w:rPr>
          <w:spacing w:val="-1"/>
        </w:rPr>
        <w:t>Guideline</w:t>
      </w:r>
      <w:r>
        <w:t xml:space="preserve">s </w:t>
      </w:r>
      <w:r>
        <w:rPr>
          <w:spacing w:val="-1"/>
        </w:rPr>
        <w:t>an</w:t>
      </w:r>
      <w:r>
        <w:t xml:space="preserve">d </w:t>
      </w:r>
      <w:r>
        <w:rPr>
          <w:spacing w:val="-1"/>
        </w:rPr>
        <w:t>i</w:t>
      </w:r>
      <w:r>
        <w:t xml:space="preserve">n </w:t>
      </w:r>
      <w:r>
        <w:rPr>
          <w:spacing w:val="-1"/>
        </w:rPr>
        <w:t>DO</w:t>
      </w:r>
      <w:r>
        <w:t xml:space="preserve">T </w:t>
      </w:r>
      <w:r>
        <w:rPr>
          <w:spacing w:val="-1"/>
        </w:rPr>
        <w:t>Regulations (4</w:t>
      </w:r>
      <w:r>
        <w:t xml:space="preserve">9 </w:t>
      </w:r>
      <w:r>
        <w:rPr>
          <w:spacing w:val="-1"/>
        </w:rPr>
        <w:t>CF</w:t>
      </w:r>
      <w:r>
        <w:t xml:space="preserve">R </w:t>
      </w:r>
      <w:r>
        <w:rPr>
          <w:spacing w:val="-1"/>
        </w:rPr>
        <w:t>Par</w:t>
      </w:r>
      <w:r>
        <w:t xml:space="preserve">t </w:t>
      </w:r>
      <w:r>
        <w:rPr>
          <w:spacing w:val="-1"/>
        </w:rPr>
        <w:t>40)</w:t>
      </w:r>
      <w:r>
        <w:t xml:space="preserve">. </w:t>
      </w:r>
      <w:r>
        <w:rPr>
          <w:spacing w:val="-1"/>
        </w:rPr>
        <w:t>T</w:t>
      </w:r>
      <w:r>
        <w:t xml:space="preserve">o </w:t>
      </w:r>
      <w:r>
        <w:rPr>
          <w:spacing w:val="-1"/>
        </w:rPr>
        <w:t>complet</w:t>
      </w:r>
      <w:r>
        <w:t xml:space="preserve">e </w:t>
      </w:r>
      <w:r>
        <w:rPr>
          <w:spacing w:val="-1"/>
        </w:rPr>
        <w:t>th</w:t>
      </w:r>
      <w:r>
        <w:t xml:space="preserve">e </w:t>
      </w:r>
      <w:r>
        <w:rPr>
          <w:spacing w:val="-1"/>
        </w:rPr>
        <w:t>Fede</w:t>
      </w:r>
      <w:r>
        <w:rPr>
          <w:spacing w:val="1"/>
        </w:rPr>
        <w:t>r</w:t>
      </w:r>
      <w:r>
        <w:rPr>
          <w:spacing w:val="-1"/>
        </w:rPr>
        <w:t>a</w:t>
      </w:r>
      <w:r>
        <w:t xml:space="preserve">l </w:t>
      </w:r>
      <w:r>
        <w:rPr>
          <w:spacing w:val="-1"/>
        </w:rPr>
        <w:t>CCF</w:t>
      </w:r>
      <w:r>
        <w:t xml:space="preserve">, </w:t>
      </w:r>
      <w:r>
        <w:rPr>
          <w:spacing w:val="-1"/>
        </w:rPr>
        <w:t>th</w:t>
      </w:r>
      <w:r>
        <w:t xml:space="preserve">e </w:t>
      </w:r>
      <w:r>
        <w:rPr>
          <w:spacing w:val="-1"/>
        </w:rPr>
        <w:t>MR</w:t>
      </w:r>
      <w:r>
        <w:t xml:space="preserve">O </w:t>
      </w:r>
      <w:r>
        <w:rPr>
          <w:spacing w:val="-1"/>
        </w:rPr>
        <w:t>mark</w:t>
      </w:r>
      <w:r>
        <w:t xml:space="preserve">s </w:t>
      </w:r>
      <w:r>
        <w:rPr>
          <w:spacing w:val="-1"/>
        </w:rPr>
        <w:t>th</w:t>
      </w:r>
      <w:r>
        <w:t xml:space="preserve">e </w:t>
      </w:r>
      <w:r>
        <w:rPr>
          <w:spacing w:val="-1"/>
        </w:rPr>
        <w:t>appropriate checkbox(es</w:t>
      </w:r>
      <w:r>
        <w:t xml:space="preserve">) </w:t>
      </w:r>
      <w:r>
        <w:rPr>
          <w:spacing w:val="-1"/>
        </w:rPr>
        <w:t>fo</w:t>
      </w:r>
      <w:r>
        <w:t xml:space="preserve">r </w:t>
      </w:r>
      <w:r>
        <w:rPr>
          <w:spacing w:val="-1"/>
        </w:rPr>
        <w:t>th</w:t>
      </w:r>
      <w:r>
        <w:t xml:space="preserve">e </w:t>
      </w:r>
      <w:r>
        <w:rPr>
          <w:spacing w:val="-1"/>
        </w:rPr>
        <w:t>verifie</w:t>
      </w:r>
      <w:r>
        <w:t xml:space="preserve">d </w:t>
      </w:r>
      <w:r>
        <w:rPr>
          <w:spacing w:val="-1"/>
        </w:rPr>
        <w:t>resul</w:t>
      </w:r>
      <w:r>
        <w:t xml:space="preserve">t </w:t>
      </w:r>
      <w:r>
        <w:rPr>
          <w:spacing w:val="-1"/>
        </w:rPr>
        <w:t>an</w:t>
      </w:r>
      <w:r>
        <w:t xml:space="preserve">d </w:t>
      </w:r>
      <w:r>
        <w:rPr>
          <w:spacing w:val="-1"/>
        </w:rPr>
        <w:t>rec</w:t>
      </w:r>
      <w:r>
        <w:t>o</w:t>
      </w:r>
      <w:r>
        <w:rPr>
          <w:spacing w:val="-1"/>
        </w:rPr>
        <w:t>rd</w:t>
      </w:r>
      <w:r>
        <w:t xml:space="preserve">s </w:t>
      </w:r>
      <w:r>
        <w:rPr>
          <w:spacing w:val="-1"/>
        </w:rPr>
        <w:t>informatio</w:t>
      </w:r>
      <w:r>
        <w:t xml:space="preserve">n </w:t>
      </w:r>
      <w:r>
        <w:rPr>
          <w:spacing w:val="-1"/>
        </w:rPr>
        <w:t>i</w:t>
      </w:r>
      <w:r>
        <w:t xml:space="preserve">n </w:t>
      </w:r>
      <w:r>
        <w:rPr>
          <w:spacing w:val="-1"/>
        </w:rPr>
        <w:t>th</w:t>
      </w:r>
      <w:r>
        <w:t xml:space="preserve">e </w:t>
      </w:r>
      <w:r>
        <w:rPr>
          <w:spacing w:val="-1"/>
        </w:rPr>
        <w:t>designate</w:t>
      </w:r>
      <w:r>
        <w:t xml:space="preserve">d </w:t>
      </w:r>
      <w:r>
        <w:rPr>
          <w:spacing w:val="1"/>
        </w:rPr>
        <w:t>s</w:t>
      </w:r>
      <w:r>
        <w:rPr>
          <w:spacing w:val="-1"/>
        </w:rPr>
        <w:t>pace</w:t>
      </w:r>
      <w:r>
        <w:t xml:space="preserve">s </w:t>
      </w:r>
      <w:r>
        <w:rPr>
          <w:spacing w:val="-1"/>
        </w:rPr>
        <w:t xml:space="preserve">to </w:t>
      </w:r>
      <w:r>
        <w:t>specify the test results (i.e., drug analytes,</w:t>
      </w:r>
      <w:r>
        <w:rPr>
          <w:spacing w:val="-1"/>
        </w:rPr>
        <w:t xml:space="preserve"> substitution</w:t>
      </w:r>
      <w:r>
        <w:t xml:space="preserve">, </w:t>
      </w:r>
      <w:r>
        <w:rPr>
          <w:spacing w:val="-1"/>
        </w:rPr>
        <w:t>adulteration</w:t>
      </w:r>
      <w:r>
        <w:rPr>
          <w:spacing w:val="1"/>
        </w:rPr>
        <w:t>)</w:t>
      </w:r>
      <w:r>
        <w:t xml:space="preserve">. </w:t>
      </w:r>
      <w:r>
        <w:rPr>
          <w:spacing w:val="-1"/>
        </w:rPr>
        <w:t>Th</w:t>
      </w:r>
      <w:r>
        <w:t xml:space="preserve">e </w:t>
      </w:r>
      <w:r>
        <w:rPr>
          <w:spacing w:val="-1"/>
        </w:rPr>
        <w:t>MR</w:t>
      </w:r>
      <w:r>
        <w:t xml:space="preserve">O </w:t>
      </w:r>
      <w:r>
        <w:rPr>
          <w:spacing w:val="-1"/>
        </w:rPr>
        <w:t>includes an</w:t>
      </w:r>
      <w:r>
        <w:t xml:space="preserve">y </w:t>
      </w:r>
      <w:r>
        <w:rPr>
          <w:spacing w:val="-1"/>
        </w:rPr>
        <w:t>explanator</w:t>
      </w:r>
      <w:r>
        <w:t xml:space="preserve">y </w:t>
      </w:r>
      <w:r>
        <w:rPr>
          <w:spacing w:val="-1"/>
        </w:rPr>
        <w:t>comment</w:t>
      </w:r>
      <w:r>
        <w:t xml:space="preserve">s </w:t>
      </w:r>
      <w:r>
        <w:rPr>
          <w:spacing w:val="-1"/>
        </w:rPr>
        <w:t>o</w:t>
      </w:r>
      <w:r>
        <w:t xml:space="preserve">n </w:t>
      </w:r>
      <w:r>
        <w:rPr>
          <w:spacing w:val="-1"/>
        </w:rPr>
        <w:t>th</w:t>
      </w:r>
      <w:r>
        <w:t xml:space="preserve">e </w:t>
      </w:r>
      <w:r>
        <w:rPr>
          <w:spacing w:val="-1"/>
        </w:rPr>
        <w:t>“Remarks</w:t>
      </w:r>
      <w:r>
        <w:t xml:space="preserve">” </w:t>
      </w:r>
      <w:r>
        <w:rPr>
          <w:spacing w:val="-1"/>
        </w:rPr>
        <w:t>line.</w:t>
      </w:r>
    </w:p>
    <w:p w:rsidR="006005DD" w:rsidRPr="00D9183B" w:rsidRDefault="006005DD" w:rsidP="00F928DE">
      <w:pPr>
        <w:autoSpaceDE w:val="0"/>
        <w:autoSpaceDN w:val="0"/>
        <w:adjustRightInd w:val="0"/>
        <w:rPr>
          <w:rFonts w:ascii="Arial" w:hAnsi="Arial" w:cs="Arial"/>
        </w:rPr>
      </w:pPr>
    </w:p>
    <w:sectPr w:rsidR="006005DD" w:rsidRPr="00D9183B" w:rsidSect="0098205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EE" w:rsidRDefault="00572FEE" w:rsidP="00867DE3">
      <w:r>
        <w:separator/>
      </w:r>
    </w:p>
  </w:endnote>
  <w:endnote w:type="continuationSeparator" w:id="0">
    <w:p w:rsidR="00572FEE" w:rsidRDefault="00572FEE" w:rsidP="008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77" w:rsidRDefault="00154664" w:rsidP="004808ED">
    <w:pPr>
      <w:pStyle w:val="Footer"/>
      <w:framePr w:wrap="around" w:vAnchor="text" w:hAnchor="margin" w:xAlign="right" w:y="1"/>
      <w:rPr>
        <w:rStyle w:val="PageNumber"/>
      </w:rPr>
    </w:pPr>
    <w:r>
      <w:rPr>
        <w:rStyle w:val="PageNumber"/>
      </w:rPr>
      <w:fldChar w:fldCharType="begin"/>
    </w:r>
    <w:r w:rsidR="00931677">
      <w:rPr>
        <w:rStyle w:val="PageNumber"/>
      </w:rPr>
      <w:instrText xml:space="preserve">PAGE  </w:instrText>
    </w:r>
    <w:r>
      <w:rPr>
        <w:rStyle w:val="PageNumber"/>
      </w:rPr>
      <w:fldChar w:fldCharType="end"/>
    </w:r>
  </w:p>
  <w:p w:rsidR="00931677" w:rsidRDefault="00931677" w:rsidP="007773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77" w:rsidRDefault="00154664" w:rsidP="004808ED">
    <w:pPr>
      <w:pStyle w:val="Footer"/>
      <w:framePr w:wrap="around" w:vAnchor="text" w:hAnchor="margin" w:xAlign="right" w:y="1"/>
      <w:rPr>
        <w:rStyle w:val="PageNumber"/>
      </w:rPr>
    </w:pPr>
    <w:r>
      <w:rPr>
        <w:rStyle w:val="PageNumber"/>
      </w:rPr>
      <w:fldChar w:fldCharType="begin"/>
    </w:r>
    <w:r w:rsidR="00931677">
      <w:rPr>
        <w:rStyle w:val="PageNumber"/>
      </w:rPr>
      <w:instrText xml:space="preserve">PAGE  </w:instrText>
    </w:r>
    <w:r>
      <w:rPr>
        <w:rStyle w:val="PageNumber"/>
      </w:rPr>
      <w:fldChar w:fldCharType="separate"/>
    </w:r>
    <w:r w:rsidR="00D40050">
      <w:rPr>
        <w:rStyle w:val="PageNumber"/>
        <w:noProof/>
      </w:rPr>
      <w:t>1</w:t>
    </w:r>
    <w:r>
      <w:rPr>
        <w:rStyle w:val="PageNumber"/>
      </w:rPr>
      <w:fldChar w:fldCharType="end"/>
    </w:r>
  </w:p>
  <w:p w:rsidR="00931677" w:rsidRDefault="00931677" w:rsidP="007773FA">
    <w:pPr>
      <w:pStyle w:val="Footer"/>
      <w:ind w:right="360"/>
      <w:jc w:val="center"/>
    </w:pPr>
  </w:p>
  <w:p w:rsidR="00931677" w:rsidRDefault="0093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EE" w:rsidRDefault="00572FEE" w:rsidP="00867DE3">
      <w:r>
        <w:separator/>
      </w:r>
    </w:p>
  </w:footnote>
  <w:footnote w:type="continuationSeparator" w:id="0">
    <w:p w:rsidR="00572FEE" w:rsidRDefault="00572FEE" w:rsidP="00867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FE"/>
    <w:multiLevelType w:val="hybridMultilevel"/>
    <w:tmpl w:val="E80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86096"/>
    <w:multiLevelType w:val="hybridMultilevel"/>
    <w:tmpl w:val="4B568DD0"/>
    <w:lvl w:ilvl="0" w:tplc="2CB0D80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E33639F"/>
    <w:multiLevelType w:val="hybridMultilevel"/>
    <w:tmpl w:val="2336399A"/>
    <w:lvl w:ilvl="0" w:tplc="00AC0D8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7367CD"/>
    <w:multiLevelType w:val="hybridMultilevel"/>
    <w:tmpl w:val="09D4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71415"/>
    <w:multiLevelType w:val="hybridMultilevel"/>
    <w:tmpl w:val="B9F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30381"/>
    <w:multiLevelType w:val="hybridMultilevel"/>
    <w:tmpl w:val="3FA031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B94C16"/>
    <w:multiLevelType w:val="hybridMultilevel"/>
    <w:tmpl w:val="6DB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748B7"/>
    <w:multiLevelType w:val="hybridMultilevel"/>
    <w:tmpl w:val="C27CC0DE"/>
    <w:lvl w:ilvl="0" w:tplc="00AC0D8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C9F3AEC"/>
    <w:multiLevelType w:val="hybridMultilevel"/>
    <w:tmpl w:val="5E9C1604"/>
    <w:lvl w:ilvl="0" w:tplc="2CB0D80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1CDA7F74"/>
    <w:multiLevelType w:val="hybridMultilevel"/>
    <w:tmpl w:val="17743FD8"/>
    <w:lvl w:ilvl="0" w:tplc="E090B4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B463A"/>
    <w:multiLevelType w:val="hybridMultilevel"/>
    <w:tmpl w:val="6DB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F0D06"/>
    <w:multiLevelType w:val="hybridMultilevel"/>
    <w:tmpl w:val="A13636A4"/>
    <w:lvl w:ilvl="0" w:tplc="3826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F3278"/>
    <w:multiLevelType w:val="hybridMultilevel"/>
    <w:tmpl w:val="C05E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70822"/>
    <w:multiLevelType w:val="hybridMultilevel"/>
    <w:tmpl w:val="6BF65A9E"/>
    <w:lvl w:ilvl="0" w:tplc="382653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DC338C"/>
    <w:multiLevelType w:val="hybridMultilevel"/>
    <w:tmpl w:val="11DA5E04"/>
    <w:lvl w:ilvl="0" w:tplc="382653E6">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50325D"/>
    <w:multiLevelType w:val="hybridMultilevel"/>
    <w:tmpl w:val="29866EA4"/>
    <w:lvl w:ilvl="0" w:tplc="2D3811D0">
      <w:start w:val="1"/>
      <w:numFmt w:val="bullet"/>
      <w:lvlText w:val="•"/>
      <w:lvlJc w:val="left"/>
      <w:pPr>
        <w:tabs>
          <w:tab w:val="num" w:pos="360"/>
        </w:tabs>
        <w:ind w:left="360" w:hanging="360"/>
      </w:pPr>
      <w:rPr>
        <w:rFonts w:ascii="Times New Roman" w:hAnsi="Times New Roman" w:hint="default"/>
      </w:rPr>
    </w:lvl>
    <w:lvl w:ilvl="1" w:tplc="99D8665E" w:tentative="1">
      <w:start w:val="1"/>
      <w:numFmt w:val="bullet"/>
      <w:lvlText w:val="•"/>
      <w:lvlJc w:val="left"/>
      <w:pPr>
        <w:tabs>
          <w:tab w:val="num" w:pos="1080"/>
        </w:tabs>
        <w:ind w:left="1080" w:hanging="360"/>
      </w:pPr>
      <w:rPr>
        <w:rFonts w:ascii="Times New Roman" w:hAnsi="Times New Roman" w:hint="default"/>
      </w:rPr>
    </w:lvl>
    <w:lvl w:ilvl="2" w:tplc="9B2216DE" w:tentative="1">
      <w:start w:val="1"/>
      <w:numFmt w:val="bullet"/>
      <w:lvlText w:val="•"/>
      <w:lvlJc w:val="left"/>
      <w:pPr>
        <w:tabs>
          <w:tab w:val="num" w:pos="1800"/>
        </w:tabs>
        <w:ind w:left="1800" w:hanging="360"/>
      </w:pPr>
      <w:rPr>
        <w:rFonts w:ascii="Times New Roman" w:hAnsi="Times New Roman" w:hint="default"/>
      </w:rPr>
    </w:lvl>
    <w:lvl w:ilvl="3" w:tplc="B18CF254" w:tentative="1">
      <w:start w:val="1"/>
      <w:numFmt w:val="bullet"/>
      <w:lvlText w:val="•"/>
      <w:lvlJc w:val="left"/>
      <w:pPr>
        <w:tabs>
          <w:tab w:val="num" w:pos="2520"/>
        </w:tabs>
        <w:ind w:left="2520" w:hanging="360"/>
      </w:pPr>
      <w:rPr>
        <w:rFonts w:ascii="Times New Roman" w:hAnsi="Times New Roman" w:hint="default"/>
      </w:rPr>
    </w:lvl>
    <w:lvl w:ilvl="4" w:tplc="04081A14" w:tentative="1">
      <w:start w:val="1"/>
      <w:numFmt w:val="bullet"/>
      <w:lvlText w:val="•"/>
      <w:lvlJc w:val="left"/>
      <w:pPr>
        <w:tabs>
          <w:tab w:val="num" w:pos="3240"/>
        </w:tabs>
        <w:ind w:left="3240" w:hanging="360"/>
      </w:pPr>
      <w:rPr>
        <w:rFonts w:ascii="Times New Roman" w:hAnsi="Times New Roman" w:hint="default"/>
      </w:rPr>
    </w:lvl>
    <w:lvl w:ilvl="5" w:tplc="FBE084E2" w:tentative="1">
      <w:start w:val="1"/>
      <w:numFmt w:val="bullet"/>
      <w:lvlText w:val="•"/>
      <w:lvlJc w:val="left"/>
      <w:pPr>
        <w:tabs>
          <w:tab w:val="num" w:pos="3960"/>
        </w:tabs>
        <w:ind w:left="3960" w:hanging="360"/>
      </w:pPr>
      <w:rPr>
        <w:rFonts w:ascii="Times New Roman" w:hAnsi="Times New Roman" w:hint="default"/>
      </w:rPr>
    </w:lvl>
    <w:lvl w:ilvl="6" w:tplc="6A9C7690" w:tentative="1">
      <w:start w:val="1"/>
      <w:numFmt w:val="bullet"/>
      <w:lvlText w:val="•"/>
      <w:lvlJc w:val="left"/>
      <w:pPr>
        <w:tabs>
          <w:tab w:val="num" w:pos="4680"/>
        </w:tabs>
        <w:ind w:left="4680" w:hanging="360"/>
      </w:pPr>
      <w:rPr>
        <w:rFonts w:ascii="Times New Roman" w:hAnsi="Times New Roman" w:hint="default"/>
      </w:rPr>
    </w:lvl>
    <w:lvl w:ilvl="7" w:tplc="EAD8F04C" w:tentative="1">
      <w:start w:val="1"/>
      <w:numFmt w:val="bullet"/>
      <w:lvlText w:val="•"/>
      <w:lvlJc w:val="left"/>
      <w:pPr>
        <w:tabs>
          <w:tab w:val="num" w:pos="5400"/>
        </w:tabs>
        <w:ind w:left="5400" w:hanging="360"/>
      </w:pPr>
      <w:rPr>
        <w:rFonts w:ascii="Times New Roman" w:hAnsi="Times New Roman" w:hint="default"/>
      </w:rPr>
    </w:lvl>
    <w:lvl w:ilvl="8" w:tplc="263E8FD6" w:tentative="1">
      <w:start w:val="1"/>
      <w:numFmt w:val="bullet"/>
      <w:lvlText w:val="•"/>
      <w:lvlJc w:val="left"/>
      <w:pPr>
        <w:tabs>
          <w:tab w:val="num" w:pos="6120"/>
        </w:tabs>
        <w:ind w:left="6120" w:hanging="360"/>
      </w:pPr>
      <w:rPr>
        <w:rFonts w:ascii="Times New Roman" w:hAnsi="Times New Roman" w:hint="default"/>
      </w:rPr>
    </w:lvl>
  </w:abstractNum>
  <w:abstractNum w:abstractNumId="16">
    <w:nsid w:val="4BDC0766"/>
    <w:multiLevelType w:val="hybridMultilevel"/>
    <w:tmpl w:val="47F4C2D8"/>
    <w:lvl w:ilvl="0" w:tplc="00AC0D84">
      <w:start w:val="1"/>
      <w:numFmt w:val="bullet"/>
      <w:lvlText w:val="•"/>
      <w:lvlJc w:val="left"/>
      <w:pPr>
        <w:tabs>
          <w:tab w:val="num" w:pos="360"/>
        </w:tabs>
        <w:ind w:left="360" w:hanging="360"/>
      </w:pPr>
      <w:rPr>
        <w:rFonts w:ascii="Times New Roman" w:hAnsi="Times New Roman" w:hint="default"/>
      </w:rPr>
    </w:lvl>
    <w:lvl w:ilvl="1" w:tplc="2D3811D0">
      <w:start w:val="1"/>
      <w:numFmt w:val="bullet"/>
      <w:lvlText w:val="•"/>
      <w:lvlJc w:val="left"/>
      <w:pPr>
        <w:tabs>
          <w:tab w:val="num" w:pos="1080"/>
        </w:tabs>
        <w:ind w:left="1080" w:hanging="360"/>
      </w:pPr>
      <w:rPr>
        <w:rFonts w:ascii="Times New Roman" w:hAnsi="Times New Roman" w:hint="default"/>
      </w:rPr>
    </w:lvl>
    <w:lvl w:ilvl="2" w:tplc="B5725A26" w:tentative="1">
      <w:start w:val="1"/>
      <w:numFmt w:val="bullet"/>
      <w:lvlText w:val="•"/>
      <w:lvlJc w:val="left"/>
      <w:pPr>
        <w:tabs>
          <w:tab w:val="num" w:pos="1800"/>
        </w:tabs>
        <w:ind w:left="1800" w:hanging="360"/>
      </w:pPr>
      <w:rPr>
        <w:rFonts w:ascii="Times New Roman" w:hAnsi="Times New Roman" w:hint="default"/>
      </w:rPr>
    </w:lvl>
    <w:lvl w:ilvl="3" w:tplc="FC086D10" w:tentative="1">
      <w:start w:val="1"/>
      <w:numFmt w:val="bullet"/>
      <w:lvlText w:val="•"/>
      <w:lvlJc w:val="left"/>
      <w:pPr>
        <w:tabs>
          <w:tab w:val="num" w:pos="2520"/>
        </w:tabs>
        <w:ind w:left="2520" w:hanging="360"/>
      </w:pPr>
      <w:rPr>
        <w:rFonts w:ascii="Times New Roman" w:hAnsi="Times New Roman" w:hint="default"/>
      </w:rPr>
    </w:lvl>
    <w:lvl w:ilvl="4" w:tplc="7ACC574C" w:tentative="1">
      <w:start w:val="1"/>
      <w:numFmt w:val="bullet"/>
      <w:lvlText w:val="•"/>
      <w:lvlJc w:val="left"/>
      <w:pPr>
        <w:tabs>
          <w:tab w:val="num" w:pos="3240"/>
        </w:tabs>
        <w:ind w:left="3240" w:hanging="360"/>
      </w:pPr>
      <w:rPr>
        <w:rFonts w:ascii="Times New Roman" w:hAnsi="Times New Roman" w:hint="default"/>
      </w:rPr>
    </w:lvl>
    <w:lvl w:ilvl="5" w:tplc="91943E3C" w:tentative="1">
      <w:start w:val="1"/>
      <w:numFmt w:val="bullet"/>
      <w:lvlText w:val="•"/>
      <w:lvlJc w:val="left"/>
      <w:pPr>
        <w:tabs>
          <w:tab w:val="num" w:pos="3960"/>
        </w:tabs>
        <w:ind w:left="3960" w:hanging="360"/>
      </w:pPr>
      <w:rPr>
        <w:rFonts w:ascii="Times New Roman" w:hAnsi="Times New Roman" w:hint="default"/>
      </w:rPr>
    </w:lvl>
    <w:lvl w:ilvl="6" w:tplc="DB561246" w:tentative="1">
      <w:start w:val="1"/>
      <w:numFmt w:val="bullet"/>
      <w:lvlText w:val="•"/>
      <w:lvlJc w:val="left"/>
      <w:pPr>
        <w:tabs>
          <w:tab w:val="num" w:pos="4680"/>
        </w:tabs>
        <w:ind w:left="4680" w:hanging="360"/>
      </w:pPr>
      <w:rPr>
        <w:rFonts w:ascii="Times New Roman" w:hAnsi="Times New Roman" w:hint="default"/>
      </w:rPr>
    </w:lvl>
    <w:lvl w:ilvl="7" w:tplc="6194F99E" w:tentative="1">
      <w:start w:val="1"/>
      <w:numFmt w:val="bullet"/>
      <w:lvlText w:val="•"/>
      <w:lvlJc w:val="left"/>
      <w:pPr>
        <w:tabs>
          <w:tab w:val="num" w:pos="5400"/>
        </w:tabs>
        <w:ind w:left="5400" w:hanging="360"/>
      </w:pPr>
      <w:rPr>
        <w:rFonts w:ascii="Times New Roman" w:hAnsi="Times New Roman" w:hint="default"/>
      </w:rPr>
    </w:lvl>
    <w:lvl w:ilvl="8" w:tplc="E840978E" w:tentative="1">
      <w:start w:val="1"/>
      <w:numFmt w:val="bullet"/>
      <w:lvlText w:val="•"/>
      <w:lvlJc w:val="left"/>
      <w:pPr>
        <w:tabs>
          <w:tab w:val="num" w:pos="6120"/>
        </w:tabs>
        <w:ind w:left="6120" w:hanging="360"/>
      </w:pPr>
      <w:rPr>
        <w:rFonts w:ascii="Times New Roman" w:hAnsi="Times New Roman" w:hint="default"/>
      </w:rPr>
    </w:lvl>
  </w:abstractNum>
  <w:abstractNum w:abstractNumId="17">
    <w:nsid w:val="62633041"/>
    <w:multiLevelType w:val="hybridMultilevel"/>
    <w:tmpl w:val="B56C6A6C"/>
    <w:lvl w:ilvl="0" w:tplc="00AC0D84">
      <w:start w:val="1"/>
      <w:numFmt w:val="bullet"/>
      <w:lvlText w:val="•"/>
      <w:lvlJc w:val="left"/>
      <w:pPr>
        <w:tabs>
          <w:tab w:val="num" w:pos="360"/>
        </w:tabs>
        <w:ind w:left="360" w:hanging="360"/>
      </w:pPr>
      <w:rPr>
        <w:rFonts w:ascii="Times New Roman" w:hAnsi="Times New Roman" w:hint="default"/>
      </w:rPr>
    </w:lvl>
    <w:lvl w:ilvl="1" w:tplc="99D8665E" w:tentative="1">
      <w:start w:val="1"/>
      <w:numFmt w:val="bullet"/>
      <w:lvlText w:val="•"/>
      <w:lvlJc w:val="left"/>
      <w:pPr>
        <w:tabs>
          <w:tab w:val="num" w:pos="1080"/>
        </w:tabs>
        <w:ind w:left="1080" w:hanging="360"/>
      </w:pPr>
      <w:rPr>
        <w:rFonts w:ascii="Times New Roman" w:hAnsi="Times New Roman" w:hint="default"/>
      </w:rPr>
    </w:lvl>
    <w:lvl w:ilvl="2" w:tplc="9B2216DE" w:tentative="1">
      <w:start w:val="1"/>
      <w:numFmt w:val="bullet"/>
      <w:lvlText w:val="•"/>
      <w:lvlJc w:val="left"/>
      <w:pPr>
        <w:tabs>
          <w:tab w:val="num" w:pos="1800"/>
        </w:tabs>
        <w:ind w:left="1800" w:hanging="360"/>
      </w:pPr>
      <w:rPr>
        <w:rFonts w:ascii="Times New Roman" w:hAnsi="Times New Roman" w:hint="default"/>
      </w:rPr>
    </w:lvl>
    <w:lvl w:ilvl="3" w:tplc="B18CF254" w:tentative="1">
      <w:start w:val="1"/>
      <w:numFmt w:val="bullet"/>
      <w:lvlText w:val="•"/>
      <w:lvlJc w:val="left"/>
      <w:pPr>
        <w:tabs>
          <w:tab w:val="num" w:pos="2520"/>
        </w:tabs>
        <w:ind w:left="2520" w:hanging="360"/>
      </w:pPr>
      <w:rPr>
        <w:rFonts w:ascii="Times New Roman" w:hAnsi="Times New Roman" w:hint="default"/>
      </w:rPr>
    </w:lvl>
    <w:lvl w:ilvl="4" w:tplc="04081A14" w:tentative="1">
      <w:start w:val="1"/>
      <w:numFmt w:val="bullet"/>
      <w:lvlText w:val="•"/>
      <w:lvlJc w:val="left"/>
      <w:pPr>
        <w:tabs>
          <w:tab w:val="num" w:pos="3240"/>
        </w:tabs>
        <w:ind w:left="3240" w:hanging="360"/>
      </w:pPr>
      <w:rPr>
        <w:rFonts w:ascii="Times New Roman" w:hAnsi="Times New Roman" w:hint="default"/>
      </w:rPr>
    </w:lvl>
    <w:lvl w:ilvl="5" w:tplc="FBE084E2" w:tentative="1">
      <w:start w:val="1"/>
      <w:numFmt w:val="bullet"/>
      <w:lvlText w:val="•"/>
      <w:lvlJc w:val="left"/>
      <w:pPr>
        <w:tabs>
          <w:tab w:val="num" w:pos="3960"/>
        </w:tabs>
        <w:ind w:left="3960" w:hanging="360"/>
      </w:pPr>
      <w:rPr>
        <w:rFonts w:ascii="Times New Roman" w:hAnsi="Times New Roman" w:hint="default"/>
      </w:rPr>
    </w:lvl>
    <w:lvl w:ilvl="6" w:tplc="6A9C7690" w:tentative="1">
      <w:start w:val="1"/>
      <w:numFmt w:val="bullet"/>
      <w:lvlText w:val="•"/>
      <w:lvlJc w:val="left"/>
      <w:pPr>
        <w:tabs>
          <w:tab w:val="num" w:pos="4680"/>
        </w:tabs>
        <w:ind w:left="4680" w:hanging="360"/>
      </w:pPr>
      <w:rPr>
        <w:rFonts w:ascii="Times New Roman" w:hAnsi="Times New Roman" w:hint="default"/>
      </w:rPr>
    </w:lvl>
    <w:lvl w:ilvl="7" w:tplc="EAD8F04C" w:tentative="1">
      <w:start w:val="1"/>
      <w:numFmt w:val="bullet"/>
      <w:lvlText w:val="•"/>
      <w:lvlJc w:val="left"/>
      <w:pPr>
        <w:tabs>
          <w:tab w:val="num" w:pos="5400"/>
        </w:tabs>
        <w:ind w:left="5400" w:hanging="360"/>
      </w:pPr>
      <w:rPr>
        <w:rFonts w:ascii="Times New Roman" w:hAnsi="Times New Roman" w:hint="default"/>
      </w:rPr>
    </w:lvl>
    <w:lvl w:ilvl="8" w:tplc="263E8FD6" w:tentative="1">
      <w:start w:val="1"/>
      <w:numFmt w:val="bullet"/>
      <w:lvlText w:val="•"/>
      <w:lvlJc w:val="left"/>
      <w:pPr>
        <w:tabs>
          <w:tab w:val="num" w:pos="6120"/>
        </w:tabs>
        <w:ind w:left="6120" w:hanging="360"/>
      </w:pPr>
      <w:rPr>
        <w:rFonts w:ascii="Times New Roman" w:hAnsi="Times New Roman" w:hint="default"/>
      </w:rPr>
    </w:lvl>
  </w:abstractNum>
  <w:abstractNum w:abstractNumId="18">
    <w:nsid w:val="64E32E99"/>
    <w:multiLevelType w:val="hybridMultilevel"/>
    <w:tmpl w:val="09D4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D43AE"/>
    <w:multiLevelType w:val="hybridMultilevel"/>
    <w:tmpl w:val="7FCE8BF8"/>
    <w:lvl w:ilvl="0" w:tplc="00AC0D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535A21"/>
    <w:multiLevelType w:val="hybridMultilevel"/>
    <w:tmpl w:val="DADA7554"/>
    <w:lvl w:ilvl="0" w:tplc="2CB0D80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7C505334"/>
    <w:multiLevelType w:val="hybridMultilevel"/>
    <w:tmpl w:val="9D84437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7C923798"/>
    <w:multiLevelType w:val="hybridMultilevel"/>
    <w:tmpl w:val="6DB2D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31E01"/>
    <w:multiLevelType w:val="hybridMultilevel"/>
    <w:tmpl w:val="9D0C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53778"/>
    <w:multiLevelType w:val="hybridMultilevel"/>
    <w:tmpl w:val="75EA14DA"/>
    <w:lvl w:ilvl="0" w:tplc="2CB0D80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16"/>
  </w:num>
  <w:num w:numId="3">
    <w:abstractNumId w:val="2"/>
  </w:num>
  <w:num w:numId="4">
    <w:abstractNumId w:val="7"/>
  </w:num>
  <w:num w:numId="5">
    <w:abstractNumId w:val="19"/>
  </w:num>
  <w:num w:numId="6">
    <w:abstractNumId w:val="5"/>
  </w:num>
  <w:num w:numId="7">
    <w:abstractNumId w:val="14"/>
  </w:num>
  <w:num w:numId="8">
    <w:abstractNumId w:val="17"/>
  </w:num>
  <w:num w:numId="9">
    <w:abstractNumId w:val="13"/>
  </w:num>
  <w:num w:numId="10">
    <w:abstractNumId w:val="11"/>
  </w:num>
  <w:num w:numId="11">
    <w:abstractNumId w:val="6"/>
  </w:num>
  <w:num w:numId="12">
    <w:abstractNumId w:val="12"/>
  </w:num>
  <w:num w:numId="13">
    <w:abstractNumId w:val="1"/>
  </w:num>
  <w:num w:numId="14">
    <w:abstractNumId w:val="24"/>
  </w:num>
  <w:num w:numId="15">
    <w:abstractNumId w:val="8"/>
  </w:num>
  <w:num w:numId="16">
    <w:abstractNumId w:val="20"/>
  </w:num>
  <w:num w:numId="17">
    <w:abstractNumId w:val="22"/>
  </w:num>
  <w:num w:numId="18">
    <w:abstractNumId w:val="23"/>
  </w:num>
  <w:num w:numId="19">
    <w:abstractNumId w:val="0"/>
  </w:num>
  <w:num w:numId="20">
    <w:abstractNumId w:val="18"/>
  </w:num>
  <w:num w:numId="21">
    <w:abstractNumId w:val="4"/>
  </w:num>
  <w:num w:numId="22">
    <w:abstractNumId w:val="9"/>
  </w:num>
  <w:num w:numId="23">
    <w:abstractNumId w:val="21"/>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A4"/>
    <w:rsid w:val="000224E5"/>
    <w:rsid w:val="00032EF5"/>
    <w:rsid w:val="0003754A"/>
    <w:rsid w:val="000401A8"/>
    <w:rsid w:val="0004273A"/>
    <w:rsid w:val="00046C91"/>
    <w:rsid w:val="00050E18"/>
    <w:rsid w:val="00054319"/>
    <w:rsid w:val="000745F2"/>
    <w:rsid w:val="000746DD"/>
    <w:rsid w:val="00074B3E"/>
    <w:rsid w:val="0007602F"/>
    <w:rsid w:val="00076454"/>
    <w:rsid w:val="00084FEC"/>
    <w:rsid w:val="00091CAF"/>
    <w:rsid w:val="00095D73"/>
    <w:rsid w:val="000A03B0"/>
    <w:rsid w:val="000A43AF"/>
    <w:rsid w:val="000B08E2"/>
    <w:rsid w:val="000B2FA2"/>
    <w:rsid w:val="000B5C6D"/>
    <w:rsid w:val="000B79C0"/>
    <w:rsid w:val="001057C8"/>
    <w:rsid w:val="00117538"/>
    <w:rsid w:val="001361DB"/>
    <w:rsid w:val="00137053"/>
    <w:rsid w:val="00143F02"/>
    <w:rsid w:val="00146B61"/>
    <w:rsid w:val="00154664"/>
    <w:rsid w:val="0016608E"/>
    <w:rsid w:val="00167674"/>
    <w:rsid w:val="00197CD1"/>
    <w:rsid w:val="00197FA4"/>
    <w:rsid w:val="001A5A19"/>
    <w:rsid w:val="001B2A76"/>
    <w:rsid w:val="001B78EB"/>
    <w:rsid w:val="001C3DF7"/>
    <w:rsid w:val="001E20D9"/>
    <w:rsid w:val="001E2ABE"/>
    <w:rsid w:val="001E3BC2"/>
    <w:rsid w:val="001E3CCB"/>
    <w:rsid w:val="001F1014"/>
    <w:rsid w:val="001F72B5"/>
    <w:rsid w:val="00203E55"/>
    <w:rsid w:val="002065C7"/>
    <w:rsid w:val="002117D5"/>
    <w:rsid w:val="00215FA5"/>
    <w:rsid w:val="00221493"/>
    <w:rsid w:val="00234587"/>
    <w:rsid w:val="0023508C"/>
    <w:rsid w:val="002468E3"/>
    <w:rsid w:val="00246D9A"/>
    <w:rsid w:val="0025061E"/>
    <w:rsid w:val="00251D5F"/>
    <w:rsid w:val="00253B35"/>
    <w:rsid w:val="00260D16"/>
    <w:rsid w:val="00275557"/>
    <w:rsid w:val="00276AE1"/>
    <w:rsid w:val="00297BE7"/>
    <w:rsid w:val="002B51A9"/>
    <w:rsid w:val="002C671F"/>
    <w:rsid w:val="002D35BA"/>
    <w:rsid w:val="002D385E"/>
    <w:rsid w:val="002E000D"/>
    <w:rsid w:val="00303D6B"/>
    <w:rsid w:val="003152DA"/>
    <w:rsid w:val="00321994"/>
    <w:rsid w:val="003269A0"/>
    <w:rsid w:val="00331F50"/>
    <w:rsid w:val="00334243"/>
    <w:rsid w:val="0034337D"/>
    <w:rsid w:val="00360B90"/>
    <w:rsid w:val="003710BA"/>
    <w:rsid w:val="00375589"/>
    <w:rsid w:val="003802CD"/>
    <w:rsid w:val="00381C0A"/>
    <w:rsid w:val="003A15DF"/>
    <w:rsid w:val="003B0EA3"/>
    <w:rsid w:val="003B2FD5"/>
    <w:rsid w:val="003D00BE"/>
    <w:rsid w:val="003D1D20"/>
    <w:rsid w:val="003D4EC1"/>
    <w:rsid w:val="003E3F21"/>
    <w:rsid w:val="003F03A5"/>
    <w:rsid w:val="003F7D12"/>
    <w:rsid w:val="004055AF"/>
    <w:rsid w:val="0042330C"/>
    <w:rsid w:val="00423BA4"/>
    <w:rsid w:val="00440ACD"/>
    <w:rsid w:val="004461E0"/>
    <w:rsid w:val="00452388"/>
    <w:rsid w:val="004778D2"/>
    <w:rsid w:val="004808ED"/>
    <w:rsid w:val="00481403"/>
    <w:rsid w:val="00481B0C"/>
    <w:rsid w:val="00487D4D"/>
    <w:rsid w:val="004A5B03"/>
    <w:rsid w:val="004B5DB6"/>
    <w:rsid w:val="004C25DD"/>
    <w:rsid w:val="004C7117"/>
    <w:rsid w:val="004D3672"/>
    <w:rsid w:val="004D36C4"/>
    <w:rsid w:val="004D782F"/>
    <w:rsid w:val="004E16EA"/>
    <w:rsid w:val="00521056"/>
    <w:rsid w:val="00526017"/>
    <w:rsid w:val="00545020"/>
    <w:rsid w:val="005636DD"/>
    <w:rsid w:val="00565173"/>
    <w:rsid w:val="00565957"/>
    <w:rsid w:val="00572FEE"/>
    <w:rsid w:val="00573E3C"/>
    <w:rsid w:val="0058477C"/>
    <w:rsid w:val="005D5779"/>
    <w:rsid w:val="005F0080"/>
    <w:rsid w:val="005F1414"/>
    <w:rsid w:val="006005DD"/>
    <w:rsid w:val="00611B36"/>
    <w:rsid w:val="006155B0"/>
    <w:rsid w:val="00616E0E"/>
    <w:rsid w:val="00622501"/>
    <w:rsid w:val="00643875"/>
    <w:rsid w:val="00645A72"/>
    <w:rsid w:val="00651506"/>
    <w:rsid w:val="006535C8"/>
    <w:rsid w:val="00654E03"/>
    <w:rsid w:val="00676EDE"/>
    <w:rsid w:val="00682C07"/>
    <w:rsid w:val="00687BA8"/>
    <w:rsid w:val="00694BE3"/>
    <w:rsid w:val="006B4144"/>
    <w:rsid w:val="006B5CCD"/>
    <w:rsid w:val="006C0528"/>
    <w:rsid w:val="006D707A"/>
    <w:rsid w:val="006F13F3"/>
    <w:rsid w:val="006F4806"/>
    <w:rsid w:val="006F7E61"/>
    <w:rsid w:val="00713560"/>
    <w:rsid w:val="00735679"/>
    <w:rsid w:val="0074112A"/>
    <w:rsid w:val="00747E5D"/>
    <w:rsid w:val="0075259E"/>
    <w:rsid w:val="00752C82"/>
    <w:rsid w:val="007559EB"/>
    <w:rsid w:val="00761DBD"/>
    <w:rsid w:val="0076567B"/>
    <w:rsid w:val="007718C3"/>
    <w:rsid w:val="007773FA"/>
    <w:rsid w:val="0079629C"/>
    <w:rsid w:val="007B7120"/>
    <w:rsid w:val="007D0C20"/>
    <w:rsid w:val="007E4B5D"/>
    <w:rsid w:val="007E6941"/>
    <w:rsid w:val="007F43AB"/>
    <w:rsid w:val="00804CC2"/>
    <w:rsid w:val="00824AA2"/>
    <w:rsid w:val="00830B48"/>
    <w:rsid w:val="00834C58"/>
    <w:rsid w:val="00841626"/>
    <w:rsid w:val="008617FA"/>
    <w:rsid w:val="0086480A"/>
    <w:rsid w:val="008675EF"/>
    <w:rsid w:val="00867DE3"/>
    <w:rsid w:val="008724B4"/>
    <w:rsid w:val="00873FE3"/>
    <w:rsid w:val="00882BE1"/>
    <w:rsid w:val="008A59F4"/>
    <w:rsid w:val="008B3C90"/>
    <w:rsid w:val="008B5814"/>
    <w:rsid w:val="008C14A4"/>
    <w:rsid w:val="008C45F2"/>
    <w:rsid w:val="008C7074"/>
    <w:rsid w:val="008D011B"/>
    <w:rsid w:val="008E5254"/>
    <w:rsid w:val="008F139C"/>
    <w:rsid w:val="008F2C90"/>
    <w:rsid w:val="008F491B"/>
    <w:rsid w:val="008F7748"/>
    <w:rsid w:val="00901FE5"/>
    <w:rsid w:val="0090203F"/>
    <w:rsid w:val="0090390A"/>
    <w:rsid w:val="00910F64"/>
    <w:rsid w:val="0091149C"/>
    <w:rsid w:val="009211D5"/>
    <w:rsid w:val="00923AFB"/>
    <w:rsid w:val="00925779"/>
    <w:rsid w:val="00931677"/>
    <w:rsid w:val="009440C9"/>
    <w:rsid w:val="009560CB"/>
    <w:rsid w:val="009660C3"/>
    <w:rsid w:val="009778C5"/>
    <w:rsid w:val="00982055"/>
    <w:rsid w:val="00984980"/>
    <w:rsid w:val="00987BE4"/>
    <w:rsid w:val="00994D0F"/>
    <w:rsid w:val="009B2F0D"/>
    <w:rsid w:val="009D5E21"/>
    <w:rsid w:val="009D66DD"/>
    <w:rsid w:val="009D66F8"/>
    <w:rsid w:val="009E0E2B"/>
    <w:rsid w:val="009E4793"/>
    <w:rsid w:val="009E765D"/>
    <w:rsid w:val="00A00188"/>
    <w:rsid w:val="00A03A8D"/>
    <w:rsid w:val="00A11B0D"/>
    <w:rsid w:val="00A11C10"/>
    <w:rsid w:val="00A125AC"/>
    <w:rsid w:val="00A166BD"/>
    <w:rsid w:val="00A16F07"/>
    <w:rsid w:val="00A205EB"/>
    <w:rsid w:val="00A2390E"/>
    <w:rsid w:val="00A27A18"/>
    <w:rsid w:val="00A313BF"/>
    <w:rsid w:val="00A3144F"/>
    <w:rsid w:val="00A35E79"/>
    <w:rsid w:val="00A43B4D"/>
    <w:rsid w:val="00A47A90"/>
    <w:rsid w:val="00A64B73"/>
    <w:rsid w:val="00A832E3"/>
    <w:rsid w:val="00A912CE"/>
    <w:rsid w:val="00A936C9"/>
    <w:rsid w:val="00A959BE"/>
    <w:rsid w:val="00AA6D78"/>
    <w:rsid w:val="00AC7BD8"/>
    <w:rsid w:val="00AE4218"/>
    <w:rsid w:val="00AF5F6E"/>
    <w:rsid w:val="00B1352D"/>
    <w:rsid w:val="00B31D3A"/>
    <w:rsid w:val="00B349D9"/>
    <w:rsid w:val="00B44F6E"/>
    <w:rsid w:val="00B45479"/>
    <w:rsid w:val="00B45EC3"/>
    <w:rsid w:val="00B46538"/>
    <w:rsid w:val="00B6144E"/>
    <w:rsid w:val="00B706E0"/>
    <w:rsid w:val="00B73C58"/>
    <w:rsid w:val="00B77A19"/>
    <w:rsid w:val="00B809F1"/>
    <w:rsid w:val="00B832BE"/>
    <w:rsid w:val="00B97C96"/>
    <w:rsid w:val="00BA7863"/>
    <w:rsid w:val="00BB5C79"/>
    <w:rsid w:val="00BC596D"/>
    <w:rsid w:val="00BD6136"/>
    <w:rsid w:val="00BF5094"/>
    <w:rsid w:val="00BF5480"/>
    <w:rsid w:val="00C01073"/>
    <w:rsid w:val="00C03212"/>
    <w:rsid w:val="00C104CB"/>
    <w:rsid w:val="00C12240"/>
    <w:rsid w:val="00C12FAB"/>
    <w:rsid w:val="00C239DE"/>
    <w:rsid w:val="00C473AB"/>
    <w:rsid w:val="00C50474"/>
    <w:rsid w:val="00C556C3"/>
    <w:rsid w:val="00C558A4"/>
    <w:rsid w:val="00C60F22"/>
    <w:rsid w:val="00C65841"/>
    <w:rsid w:val="00C705B2"/>
    <w:rsid w:val="00C725B0"/>
    <w:rsid w:val="00C7375B"/>
    <w:rsid w:val="00C8236E"/>
    <w:rsid w:val="00C850BB"/>
    <w:rsid w:val="00CC7FC2"/>
    <w:rsid w:val="00CD78B0"/>
    <w:rsid w:val="00CE258B"/>
    <w:rsid w:val="00CE669E"/>
    <w:rsid w:val="00CF42A2"/>
    <w:rsid w:val="00CF793C"/>
    <w:rsid w:val="00D03167"/>
    <w:rsid w:val="00D04CF8"/>
    <w:rsid w:val="00D25DFC"/>
    <w:rsid w:val="00D35E83"/>
    <w:rsid w:val="00D40050"/>
    <w:rsid w:val="00D40248"/>
    <w:rsid w:val="00D646FE"/>
    <w:rsid w:val="00D81633"/>
    <w:rsid w:val="00D845F3"/>
    <w:rsid w:val="00D846D6"/>
    <w:rsid w:val="00D87C27"/>
    <w:rsid w:val="00D9026F"/>
    <w:rsid w:val="00D9183B"/>
    <w:rsid w:val="00D93D1D"/>
    <w:rsid w:val="00D9476E"/>
    <w:rsid w:val="00D97CF0"/>
    <w:rsid w:val="00DA5D2C"/>
    <w:rsid w:val="00DA7CC6"/>
    <w:rsid w:val="00DB0FB5"/>
    <w:rsid w:val="00DC5099"/>
    <w:rsid w:val="00DD221A"/>
    <w:rsid w:val="00DD6553"/>
    <w:rsid w:val="00DE320B"/>
    <w:rsid w:val="00E01321"/>
    <w:rsid w:val="00E016BC"/>
    <w:rsid w:val="00E02F17"/>
    <w:rsid w:val="00E121A2"/>
    <w:rsid w:val="00E35630"/>
    <w:rsid w:val="00E66668"/>
    <w:rsid w:val="00E72DE8"/>
    <w:rsid w:val="00E73F10"/>
    <w:rsid w:val="00EA6F78"/>
    <w:rsid w:val="00EB6006"/>
    <w:rsid w:val="00EC4EE6"/>
    <w:rsid w:val="00EC63FF"/>
    <w:rsid w:val="00EC7B11"/>
    <w:rsid w:val="00ED0376"/>
    <w:rsid w:val="00EE3B49"/>
    <w:rsid w:val="00EE45DF"/>
    <w:rsid w:val="00EE69BA"/>
    <w:rsid w:val="00EF2D2D"/>
    <w:rsid w:val="00EF4F43"/>
    <w:rsid w:val="00EF7D06"/>
    <w:rsid w:val="00F01298"/>
    <w:rsid w:val="00F1436A"/>
    <w:rsid w:val="00F15CD7"/>
    <w:rsid w:val="00F16DB3"/>
    <w:rsid w:val="00F250BF"/>
    <w:rsid w:val="00F34192"/>
    <w:rsid w:val="00F36AA9"/>
    <w:rsid w:val="00F41C81"/>
    <w:rsid w:val="00F6018D"/>
    <w:rsid w:val="00F62D24"/>
    <w:rsid w:val="00F64BE5"/>
    <w:rsid w:val="00F663B4"/>
    <w:rsid w:val="00F70156"/>
    <w:rsid w:val="00F8093E"/>
    <w:rsid w:val="00F928DE"/>
    <w:rsid w:val="00FC0792"/>
    <w:rsid w:val="00FD0173"/>
    <w:rsid w:val="00FD1A0E"/>
    <w:rsid w:val="00FE119B"/>
    <w:rsid w:val="00FE51B4"/>
    <w:rsid w:val="00FE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68E3"/>
    <w:rPr>
      <w:rFonts w:ascii="Times New Roman" w:hAnsi="Times New Roman"/>
      <w:sz w:val="24"/>
      <w:szCs w:val="24"/>
    </w:rPr>
  </w:style>
  <w:style w:type="paragraph" w:styleId="Heading1">
    <w:name w:val="heading 1"/>
    <w:basedOn w:val="Normal"/>
    <w:next w:val="Normal"/>
    <w:link w:val="Heading1Char"/>
    <w:uiPriority w:val="9"/>
    <w:qFormat/>
    <w:rsid w:val="00FE51B4"/>
    <w:pPr>
      <w:autoSpaceDE w:val="0"/>
      <w:autoSpaceDN w:val="0"/>
      <w:adjustRightInd w:val="0"/>
      <w:outlineLvl w:val="0"/>
    </w:pPr>
    <w:rPr>
      <w:rFonts w:ascii="Arial" w:hAnsi="Arial" w:cs="Arial"/>
      <w:b/>
    </w:rPr>
  </w:style>
  <w:style w:type="paragraph" w:styleId="Heading2">
    <w:name w:val="heading 2"/>
    <w:basedOn w:val="Normal"/>
    <w:next w:val="Normal"/>
    <w:link w:val="Heading2Char"/>
    <w:uiPriority w:val="9"/>
    <w:qFormat/>
    <w:rsid w:val="00FE51B4"/>
    <w:pPr>
      <w:autoSpaceDE w:val="0"/>
      <w:autoSpaceDN w:val="0"/>
      <w:adjustRightInd w:val="0"/>
      <w:outlineLvl w:val="1"/>
    </w:pPr>
    <w:rPr>
      <w:rFonts w:ascii="Arial" w:hAnsi="Arial" w:cs="Arial"/>
      <w:b/>
    </w:rPr>
  </w:style>
  <w:style w:type="paragraph" w:styleId="Heading3">
    <w:name w:val="heading 3"/>
    <w:basedOn w:val="Normal"/>
    <w:next w:val="Normal"/>
    <w:link w:val="Heading3Char"/>
    <w:uiPriority w:val="9"/>
    <w:qFormat/>
    <w:rsid w:val="002468E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468E3"/>
    <w:pPr>
      <w:keepNext/>
      <w:spacing w:before="240" w:after="60"/>
      <w:outlineLvl w:val="3"/>
    </w:pPr>
    <w:rPr>
      <w:b/>
      <w:bCs/>
      <w:sz w:val="28"/>
      <w:szCs w:val="28"/>
    </w:rPr>
  </w:style>
  <w:style w:type="paragraph" w:styleId="Heading5">
    <w:name w:val="heading 5"/>
    <w:basedOn w:val="Normal"/>
    <w:next w:val="Normal"/>
    <w:link w:val="Heading5Char"/>
    <w:uiPriority w:val="9"/>
    <w:qFormat/>
    <w:rsid w:val="002468E3"/>
    <w:pPr>
      <w:spacing w:before="240" w:after="60"/>
      <w:outlineLvl w:val="4"/>
    </w:pPr>
    <w:rPr>
      <w:b/>
      <w:bCs/>
      <w:i/>
      <w:iCs/>
      <w:sz w:val="26"/>
      <w:szCs w:val="26"/>
    </w:rPr>
  </w:style>
  <w:style w:type="paragraph" w:styleId="Heading6">
    <w:name w:val="heading 6"/>
    <w:basedOn w:val="Normal"/>
    <w:next w:val="Normal"/>
    <w:link w:val="Heading6Char"/>
    <w:uiPriority w:val="9"/>
    <w:qFormat/>
    <w:rsid w:val="002468E3"/>
    <w:pPr>
      <w:spacing w:before="240" w:after="60"/>
      <w:outlineLvl w:val="5"/>
    </w:pPr>
    <w:rPr>
      <w:b/>
      <w:bCs/>
      <w:sz w:val="22"/>
      <w:szCs w:val="22"/>
    </w:rPr>
  </w:style>
  <w:style w:type="paragraph" w:styleId="Heading7">
    <w:name w:val="heading 7"/>
    <w:basedOn w:val="Normal"/>
    <w:next w:val="Normal"/>
    <w:link w:val="Heading7Char"/>
    <w:uiPriority w:val="9"/>
    <w:qFormat/>
    <w:rsid w:val="002468E3"/>
    <w:pPr>
      <w:spacing w:before="240" w:after="60"/>
      <w:outlineLvl w:val="6"/>
    </w:pPr>
  </w:style>
  <w:style w:type="paragraph" w:styleId="Heading8">
    <w:name w:val="heading 8"/>
    <w:basedOn w:val="Normal"/>
    <w:next w:val="Normal"/>
    <w:link w:val="Heading8Char"/>
    <w:uiPriority w:val="9"/>
    <w:qFormat/>
    <w:rsid w:val="002468E3"/>
    <w:pPr>
      <w:spacing w:before="240" w:after="60"/>
      <w:outlineLvl w:val="7"/>
    </w:pPr>
    <w:rPr>
      <w:i/>
      <w:iCs/>
    </w:rPr>
  </w:style>
  <w:style w:type="paragraph" w:styleId="Heading9">
    <w:name w:val="heading 9"/>
    <w:basedOn w:val="Normal"/>
    <w:next w:val="Normal"/>
    <w:link w:val="Heading9Char"/>
    <w:uiPriority w:val="9"/>
    <w:qFormat/>
    <w:rsid w:val="002468E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B4"/>
    <w:rPr>
      <w:rFonts w:ascii="Arial" w:hAnsi="Arial" w:cs="Arial"/>
      <w:b/>
      <w:sz w:val="24"/>
      <w:szCs w:val="24"/>
    </w:rPr>
  </w:style>
  <w:style w:type="character" w:customStyle="1" w:styleId="Heading2Char">
    <w:name w:val="Heading 2 Char"/>
    <w:basedOn w:val="DefaultParagraphFont"/>
    <w:link w:val="Heading2"/>
    <w:uiPriority w:val="9"/>
    <w:rsid w:val="00FE51B4"/>
    <w:rPr>
      <w:rFonts w:ascii="Arial" w:hAnsi="Arial" w:cs="Arial"/>
      <w:b/>
      <w:sz w:val="24"/>
      <w:szCs w:val="24"/>
    </w:rPr>
  </w:style>
  <w:style w:type="character" w:customStyle="1" w:styleId="Heading3Char">
    <w:name w:val="Heading 3 Char"/>
    <w:basedOn w:val="DefaultParagraphFont"/>
    <w:link w:val="Heading3"/>
    <w:uiPriority w:val="9"/>
    <w:rsid w:val="002468E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468E3"/>
    <w:rPr>
      <w:rFonts w:cs="Times New Roman"/>
      <w:b/>
      <w:bCs/>
      <w:sz w:val="28"/>
      <w:szCs w:val="28"/>
    </w:rPr>
  </w:style>
  <w:style w:type="character" w:customStyle="1" w:styleId="Heading5Char">
    <w:name w:val="Heading 5 Char"/>
    <w:basedOn w:val="DefaultParagraphFont"/>
    <w:link w:val="Heading5"/>
    <w:uiPriority w:val="9"/>
    <w:semiHidden/>
    <w:rsid w:val="002468E3"/>
    <w:rPr>
      <w:rFonts w:cs="Times New Roman"/>
      <w:b/>
      <w:bCs/>
      <w:i/>
      <w:iCs/>
      <w:sz w:val="26"/>
      <w:szCs w:val="26"/>
    </w:rPr>
  </w:style>
  <w:style w:type="character" w:customStyle="1" w:styleId="Heading6Char">
    <w:name w:val="Heading 6 Char"/>
    <w:basedOn w:val="DefaultParagraphFont"/>
    <w:link w:val="Heading6"/>
    <w:uiPriority w:val="9"/>
    <w:semiHidden/>
    <w:rsid w:val="002468E3"/>
    <w:rPr>
      <w:rFonts w:cs="Times New Roman"/>
      <w:b/>
      <w:bCs/>
    </w:rPr>
  </w:style>
  <w:style w:type="character" w:customStyle="1" w:styleId="Heading7Char">
    <w:name w:val="Heading 7 Char"/>
    <w:basedOn w:val="DefaultParagraphFont"/>
    <w:link w:val="Heading7"/>
    <w:uiPriority w:val="9"/>
    <w:semiHidden/>
    <w:rsid w:val="002468E3"/>
    <w:rPr>
      <w:rFonts w:cs="Times New Roman"/>
      <w:sz w:val="24"/>
      <w:szCs w:val="24"/>
    </w:rPr>
  </w:style>
  <w:style w:type="character" w:customStyle="1" w:styleId="Heading8Char">
    <w:name w:val="Heading 8 Char"/>
    <w:basedOn w:val="DefaultParagraphFont"/>
    <w:link w:val="Heading8"/>
    <w:uiPriority w:val="9"/>
    <w:semiHidden/>
    <w:rsid w:val="002468E3"/>
    <w:rPr>
      <w:rFonts w:cs="Times New Roman"/>
      <w:i/>
      <w:iCs/>
      <w:sz w:val="24"/>
      <w:szCs w:val="24"/>
    </w:rPr>
  </w:style>
  <w:style w:type="character" w:customStyle="1" w:styleId="Heading9Char">
    <w:name w:val="Heading 9 Char"/>
    <w:basedOn w:val="DefaultParagraphFont"/>
    <w:link w:val="Heading9"/>
    <w:uiPriority w:val="9"/>
    <w:semiHidden/>
    <w:rsid w:val="002468E3"/>
    <w:rPr>
      <w:rFonts w:ascii="Cambria" w:eastAsia="Times New Roman" w:hAnsi="Cambria" w:cs="Times New Roman"/>
    </w:rPr>
  </w:style>
  <w:style w:type="paragraph" w:styleId="Caption">
    <w:name w:val="caption"/>
    <w:basedOn w:val="Normal"/>
    <w:next w:val="Normal"/>
    <w:uiPriority w:val="35"/>
    <w:qFormat/>
    <w:rsid w:val="00F41C81"/>
    <w:rPr>
      <w:b/>
      <w:bCs/>
      <w:color w:val="4F81BD"/>
      <w:sz w:val="18"/>
      <w:szCs w:val="18"/>
    </w:rPr>
  </w:style>
  <w:style w:type="paragraph" w:styleId="Title">
    <w:name w:val="Title"/>
    <w:basedOn w:val="Normal"/>
    <w:next w:val="Normal"/>
    <w:link w:val="TitleChar"/>
    <w:uiPriority w:val="10"/>
    <w:qFormat/>
    <w:rsid w:val="002468E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468E3"/>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468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468E3"/>
    <w:rPr>
      <w:rFonts w:ascii="Cambria" w:eastAsia="Times New Roman" w:hAnsi="Cambria" w:cs="Times New Roman"/>
      <w:sz w:val="24"/>
      <w:szCs w:val="24"/>
    </w:rPr>
  </w:style>
  <w:style w:type="character" w:styleId="Strong">
    <w:name w:val="Strong"/>
    <w:basedOn w:val="DefaultParagraphFont"/>
    <w:uiPriority w:val="22"/>
    <w:qFormat/>
    <w:rsid w:val="002468E3"/>
    <w:rPr>
      <w:b/>
      <w:bCs/>
    </w:rPr>
  </w:style>
  <w:style w:type="character" w:styleId="Emphasis">
    <w:name w:val="Emphasis"/>
    <w:basedOn w:val="DefaultParagraphFont"/>
    <w:uiPriority w:val="20"/>
    <w:qFormat/>
    <w:rsid w:val="002468E3"/>
    <w:rPr>
      <w:rFonts w:ascii="Calibri" w:hAnsi="Calibri"/>
      <w:b/>
      <w:i/>
      <w:iCs/>
    </w:rPr>
  </w:style>
  <w:style w:type="paragraph" w:styleId="NoSpacing">
    <w:name w:val="No Spacing"/>
    <w:basedOn w:val="Normal"/>
    <w:uiPriority w:val="1"/>
    <w:qFormat/>
    <w:rsid w:val="002468E3"/>
    <w:rPr>
      <w:szCs w:val="32"/>
    </w:rPr>
  </w:style>
  <w:style w:type="paragraph" w:styleId="ListParagraph">
    <w:name w:val="List Paragraph"/>
    <w:basedOn w:val="Normal"/>
    <w:uiPriority w:val="34"/>
    <w:qFormat/>
    <w:rsid w:val="002468E3"/>
    <w:pPr>
      <w:ind w:left="720"/>
      <w:contextualSpacing/>
    </w:pPr>
  </w:style>
  <w:style w:type="paragraph" w:styleId="Quote">
    <w:name w:val="Quote"/>
    <w:basedOn w:val="Normal"/>
    <w:next w:val="Normal"/>
    <w:link w:val="QuoteChar"/>
    <w:uiPriority w:val="29"/>
    <w:qFormat/>
    <w:rsid w:val="002468E3"/>
    <w:rPr>
      <w:i/>
    </w:rPr>
  </w:style>
  <w:style w:type="character" w:customStyle="1" w:styleId="QuoteChar">
    <w:name w:val="Quote Char"/>
    <w:basedOn w:val="DefaultParagraphFont"/>
    <w:link w:val="Quote"/>
    <w:uiPriority w:val="29"/>
    <w:rsid w:val="002468E3"/>
    <w:rPr>
      <w:i/>
      <w:sz w:val="24"/>
      <w:szCs w:val="24"/>
    </w:rPr>
  </w:style>
  <w:style w:type="paragraph" w:styleId="IntenseQuote">
    <w:name w:val="Intense Quote"/>
    <w:basedOn w:val="Normal"/>
    <w:next w:val="Normal"/>
    <w:link w:val="IntenseQuoteChar"/>
    <w:uiPriority w:val="30"/>
    <w:qFormat/>
    <w:rsid w:val="002468E3"/>
    <w:pPr>
      <w:ind w:left="720" w:right="720"/>
    </w:pPr>
    <w:rPr>
      <w:b/>
      <w:i/>
      <w:szCs w:val="22"/>
    </w:rPr>
  </w:style>
  <w:style w:type="character" w:customStyle="1" w:styleId="IntenseQuoteChar">
    <w:name w:val="Intense Quote Char"/>
    <w:basedOn w:val="DefaultParagraphFont"/>
    <w:link w:val="IntenseQuote"/>
    <w:uiPriority w:val="30"/>
    <w:rsid w:val="002468E3"/>
    <w:rPr>
      <w:b/>
      <w:i/>
      <w:sz w:val="24"/>
    </w:rPr>
  </w:style>
  <w:style w:type="character" w:styleId="SubtleEmphasis">
    <w:name w:val="Subtle Emphasis"/>
    <w:uiPriority w:val="19"/>
    <w:qFormat/>
    <w:rsid w:val="002468E3"/>
    <w:rPr>
      <w:i/>
      <w:color w:val="5A5A5A"/>
    </w:rPr>
  </w:style>
  <w:style w:type="character" w:styleId="IntenseEmphasis">
    <w:name w:val="Intense Emphasis"/>
    <w:basedOn w:val="DefaultParagraphFont"/>
    <w:uiPriority w:val="21"/>
    <w:qFormat/>
    <w:rsid w:val="002468E3"/>
    <w:rPr>
      <w:b/>
      <w:i/>
      <w:sz w:val="24"/>
      <w:szCs w:val="24"/>
      <w:u w:val="single"/>
    </w:rPr>
  </w:style>
  <w:style w:type="character" w:styleId="SubtleReference">
    <w:name w:val="Subtle Reference"/>
    <w:basedOn w:val="DefaultParagraphFont"/>
    <w:uiPriority w:val="31"/>
    <w:qFormat/>
    <w:rsid w:val="002468E3"/>
    <w:rPr>
      <w:sz w:val="24"/>
      <w:szCs w:val="24"/>
      <w:u w:val="single"/>
    </w:rPr>
  </w:style>
  <w:style w:type="character" w:styleId="IntenseReference">
    <w:name w:val="Intense Reference"/>
    <w:basedOn w:val="DefaultParagraphFont"/>
    <w:uiPriority w:val="32"/>
    <w:qFormat/>
    <w:rsid w:val="002468E3"/>
    <w:rPr>
      <w:b/>
      <w:sz w:val="24"/>
      <w:u w:val="single"/>
    </w:rPr>
  </w:style>
  <w:style w:type="character" w:styleId="BookTitle">
    <w:name w:val="Book Title"/>
    <w:basedOn w:val="DefaultParagraphFont"/>
    <w:uiPriority w:val="33"/>
    <w:qFormat/>
    <w:rsid w:val="002468E3"/>
    <w:rPr>
      <w:rFonts w:ascii="Cambria" w:eastAsia="Times New Roman" w:hAnsi="Cambria"/>
      <w:b/>
      <w:i/>
      <w:sz w:val="24"/>
      <w:szCs w:val="24"/>
    </w:rPr>
  </w:style>
  <w:style w:type="paragraph" w:styleId="TOCHeading">
    <w:name w:val="TOC Heading"/>
    <w:basedOn w:val="Heading1"/>
    <w:next w:val="Normal"/>
    <w:uiPriority w:val="39"/>
    <w:qFormat/>
    <w:rsid w:val="002468E3"/>
    <w:pPr>
      <w:outlineLvl w:val="9"/>
    </w:pPr>
  </w:style>
  <w:style w:type="character" w:styleId="Hyperlink">
    <w:name w:val="Hyperlink"/>
    <w:basedOn w:val="DefaultParagraphFont"/>
    <w:uiPriority w:val="99"/>
    <w:unhideWhenUsed/>
    <w:rsid w:val="00747E5D"/>
    <w:rPr>
      <w:color w:val="0000FF"/>
      <w:u w:val="single"/>
    </w:rPr>
  </w:style>
  <w:style w:type="paragraph" w:customStyle="1" w:styleId="Level1">
    <w:name w:val="Level 1"/>
    <w:basedOn w:val="Normal"/>
    <w:rsid w:val="00C65841"/>
    <w:pPr>
      <w:widowControl w:val="0"/>
      <w:autoSpaceDE w:val="0"/>
      <w:autoSpaceDN w:val="0"/>
      <w:adjustRightInd w:val="0"/>
      <w:ind w:left="720" w:hanging="720"/>
      <w:outlineLvl w:val="0"/>
    </w:pPr>
    <w:rPr>
      <w:rFonts w:ascii="Times" w:hAnsi="Times"/>
    </w:rPr>
  </w:style>
  <w:style w:type="paragraph" w:styleId="BalloonText">
    <w:name w:val="Balloon Text"/>
    <w:basedOn w:val="Normal"/>
    <w:link w:val="BalloonTextChar"/>
    <w:uiPriority w:val="99"/>
    <w:semiHidden/>
    <w:unhideWhenUsed/>
    <w:rsid w:val="00BF5094"/>
    <w:rPr>
      <w:rFonts w:ascii="Tahoma" w:hAnsi="Tahoma" w:cs="Tahoma"/>
      <w:sz w:val="16"/>
      <w:szCs w:val="16"/>
    </w:rPr>
  </w:style>
  <w:style w:type="character" w:customStyle="1" w:styleId="BalloonTextChar">
    <w:name w:val="Balloon Text Char"/>
    <w:basedOn w:val="DefaultParagraphFont"/>
    <w:link w:val="BalloonText"/>
    <w:uiPriority w:val="99"/>
    <w:semiHidden/>
    <w:rsid w:val="00BF5094"/>
    <w:rPr>
      <w:rFonts w:ascii="Tahoma" w:hAnsi="Tahoma" w:cs="Tahoma"/>
      <w:sz w:val="16"/>
      <w:szCs w:val="16"/>
    </w:rPr>
  </w:style>
  <w:style w:type="character" w:styleId="CommentReference">
    <w:name w:val="annotation reference"/>
    <w:basedOn w:val="DefaultParagraphFont"/>
    <w:uiPriority w:val="99"/>
    <w:semiHidden/>
    <w:unhideWhenUsed/>
    <w:rsid w:val="00BF5094"/>
    <w:rPr>
      <w:sz w:val="16"/>
      <w:szCs w:val="16"/>
    </w:rPr>
  </w:style>
  <w:style w:type="paragraph" w:styleId="CommentText">
    <w:name w:val="annotation text"/>
    <w:basedOn w:val="Normal"/>
    <w:link w:val="CommentTextChar"/>
    <w:uiPriority w:val="99"/>
    <w:semiHidden/>
    <w:unhideWhenUsed/>
    <w:rsid w:val="00BF5094"/>
    <w:rPr>
      <w:sz w:val="20"/>
      <w:szCs w:val="20"/>
    </w:rPr>
  </w:style>
  <w:style w:type="character" w:customStyle="1" w:styleId="CommentTextChar">
    <w:name w:val="Comment Text Char"/>
    <w:basedOn w:val="DefaultParagraphFont"/>
    <w:link w:val="CommentText"/>
    <w:uiPriority w:val="99"/>
    <w:semiHidden/>
    <w:rsid w:val="00BF509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5094"/>
    <w:rPr>
      <w:b/>
      <w:bCs/>
    </w:rPr>
  </w:style>
  <w:style w:type="character" w:customStyle="1" w:styleId="CommentSubjectChar">
    <w:name w:val="Comment Subject Char"/>
    <w:basedOn w:val="CommentTextChar"/>
    <w:link w:val="CommentSubject"/>
    <w:uiPriority w:val="99"/>
    <w:semiHidden/>
    <w:rsid w:val="00BF5094"/>
    <w:rPr>
      <w:rFonts w:ascii="Times New Roman" w:hAnsi="Times New Roman"/>
      <w:b/>
      <w:bCs/>
    </w:rPr>
  </w:style>
  <w:style w:type="paragraph" w:styleId="Revision">
    <w:name w:val="Revision"/>
    <w:hidden/>
    <w:uiPriority w:val="99"/>
    <w:semiHidden/>
    <w:rsid w:val="00B31D3A"/>
    <w:rPr>
      <w:rFonts w:ascii="Times New Roman" w:hAnsi="Times New Roman"/>
      <w:sz w:val="24"/>
      <w:szCs w:val="24"/>
    </w:rPr>
  </w:style>
  <w:style w:type="paragraph" w:styleId="TOC1">
    <w:name w:val="toc 1"/>
    <w:basedOn w:val="Normal"/>
    <w:next w:val="Normal"/>
    <w:autoRedefine/>
    <w:uiPriority w:val="39"/>
    <w:unhideWhenUsed/>
    <w:qFormat/>
    <w:rsid w:val="00E66668"/>
  </w:style>
  <w:style w:type="paragraph" w:styleId="TOC2">
    <w:name w:val="toc 2"/>
    <w:basedOn w:val="Normal"/>
    <w:next w:val="Normal"/>
    <w:autoRedefine/>
    <w:uiPriority w:val="39"/>
    <w:unhideWhenUsed/>
    <w:qFormat/>
    <w:rsid w:val="00DA5D2C"/>
    <w:pPr>
      <w:tabs>
        <w:tab w:val="left" w:pos="360"/>
        <w:tab w:val="right" w:leader="dot" w:pos="9350"/>
      </w:tabs>
      <w:spacing w:line="360" w:lineRule="auto"/>
      <w:ind w:left="360" w:hanging="360"/>
    </w:pPr>
    <w:rPr>
      <w:rFonts w:ascii="Arial" w:hAnsi="Arial" w:cs="Arial"/>
      <w:noProof/>
    </w:rPr>
  </w:style>
  <w:style w:type="paragraph" w:styleId="Header">
    <w:name w:val="header"/>
    <w:basedOn w:val="Normal"/>
    <w:link w:val="HeaderChar"/>
    <w:uiPriority w:val="99"/>
    <w:semiHidden/>
    <w:unhideWhenUsed/>
    <w:rsid w:val="00867DE3"/>
    <w:pPr>
      <w:tabs>
        <w:tab w:val="center" w:pos="4680"/>
        <w:tab w:val="right" w:pos="9360"/>
      </w:tabs>
    </w:pPr>
  </w:style>
  <w:style w:type="character" w:customStyle="1" w:styleId="HeaderChar">
    <w:name w:val="Header Char"/>
    <w:basedOn w:val="DefaultParagraphFont"/>
    <w:link w:val="Header"/>
    <w:uiPriority w:val="99"/>
    <w:semiHidden/>
    <w:rsid w:val="00867DE3"/>
    <w:rPr>
      <w:rFonts w:ascii="Times New Roman" w:hAnsi="Times New Roman"/>
      <w:sz w:val="24"/>
      <w:szCs w:val="24"/>
    </w:rPr>
  </w:style>
  <w:style w:type="paragraph" w:styleId="Footer">
    <w:name w:val="footer"/>
    <w:basedOn w:val="Normal"/>
    <w:link w:val="FooterChar"/>
    <w:uiPriority w:val="99"/>
    <w:unhideWhenUsed/>
    <w:rsid w:val="00867DE3"/>
    <w:pPr>
      <w:tabs>
        <w:tab w:val="center" w:pos="4680"/>
        <w:tab w:val="right" w:pos="9360"/>
      </w:tabs>
    </w:pPr>
  </w:style>
  <w:style w:type="character" w:customStyle="1" w:styleId="FooterChar">
    <w:name w:val="Footer Char"/>
    <w:basedOn w:val="DefaultParagraphFont"/>
    <w:link w:val="Footer"/>
    <w:uiPriority w:val="99"/>
    <w:rsid w:val="00867DE3"/>
    <w:rPr>
      <w:rFonts w:ascii="Times New Roman" w:hAnsi="Times New Roman"/>
      <w:sz w:val="24"/>
      <w:szCs w:val="24"/>
    </w:rPr>
  </w:style>
  <w:style w:type="character" w:styleId="PageNumber">
    <w:name w:val="page number"/>
    <w:basedOn w:val="DefaultParagraphFont"/>
    <w:rsid w:val="007773FA"/>
  </w:style>
  <w:style w:type="character" w:styleId="FollowedHyperlink">
    <w:name w:val="FollowedHyperlink"/>
    <w:basedOn w:val="DefaultParagraphFont"/>
    <w:uiPriority w:val="99"/>
    <w:semiHidden/>
    <w:unhideWhenUsed/>
    <w:rsid w:val="00FC0792"/>
    <w:rPr>
      <w:color w:val="800080"/>
      <w:u w:val="single"/>
    </w:rPr>
  </w:style>
  <w:style w:type="paragraph" w:styleId="NormalWeb">
    <w:name w:val="Normal (Web)"/>
    <w:basedOn w:val="Normal"/>
    <w:uiPriority w:val="99"/>
    <w:rsid w:val="00A00188"/>
    <w:pPr>
      <w:spacing w:before="100" w:beforeAutospacing="1" w:after="100" w:afterAutospacing="1"/>
    </w:pPr>
  </w:style>
  <w:style w:type="paragraph" w:customStyle="1" w:styleId="Default">
    <w:name w:val="Default"/>
    <w:rsid w:val="00C7375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semiHidden/>
    <w:unhideWhenUsed/>
    <w:qFormat/>
    <w:rsid w:val="00C705B2"/>
    <w:pPr>
      <w:spacing w:after="100" w:line="276" w:lineRule="auto"/>
      <w:ind w:left="440"/>
    </w:pPr>
    <w:rPr>
      <w:rFonts w:ascii="Calibri" w:hAnsi="Calibri" w:cs="Arial"/>
      <w:sz w:val="22"/>
      <w:szCs w:val="22"/>
    </w:rPr>
  </w:style>
  <w:style w:type="paragraph" w:styleId="BodyText">
    <w:name w:val="Body Text"/>
    <w:basedOn w:val="Normal"/>
    <w:link w:val="BodyTextChar"/>
    <w:uiPriority w:val="1"/>
    <w:qFormat/>
    <w:rsid w:val="00167674"/>
    <w:pPr>
      <w:autoSpaceDE w:val="0"/>
      <w:autoSpaceDN w:val="0"/>
      <w:adjustRightInd w:val="0"/>
      <w:ind w:left="40"/>
    </w:pPr>
    <w:rPr>
      <w:rFonts w:ascii="Arial" w:hAnsi="Arial" w:cs="Arial"/>
    </w:rPr>
  </w:style>
  <w:style w:type="character" w:customStyle="1" w:styleId="BodyTextChar">
    <w:name w:val="Body Text Char"/>
    <w:basedOn w:val="DefaultParagraphFont"/>
    <w:link w:val="BodyText"/>
    <w:uiPriority w:val="1"/>
    <w:rsid w:val="0016767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68E3"/>
    <w:rPr>
      <w:rFonts w:ascii="Times New Roman" w:hAnsi="Times New Roman"/>
      <w:sz w:val="24"/>
      <w:szCs w:val="24"/>
    </w:rPr>
  </w:style>
  <w:style w:type="paragraph" w:styleId="Heading1">
    <w:name w:val="heading 1"/>
    <w:basedOn w:val="Normal"/>
    <w:next w:val="Normal"/>
    <w:link w:val="Heading1Char"/>
    <w:uiPriority w:val="9"/>
    <w:qFormat/>
    <w:rsid w:val="00FE51B4"/>
    <w:pPr>
      <w:autoSpaceDE w:val="0"/>
      <w:autoSpaceDN w:val="0"/>
      <w:adjustRightInd w:val="0"/>
      <w:outlineLvl w:val="0"/>
    </w:pPr>
    <w:rPr>
      <w:rFonts w:ascii="Arial" w:hAnsi="Arial" w:cs="Arial"/>
      <w:b/>
    </w:rPr>
  </w:style>
  <w:style w:type="paragraph" w:styleId="Heading2">
    <w:name w:val="heading 2"/>
    <w:basedOn w:val="Normal"/>
    <w:next w:val="Normal"/>
    <w:link w:val="Heading2Char"/>
    <w:uiPriority w:val="9"/>
    <w:qFormat/>
    <w:rsid w:val="00FE51B4"/>
    <w:pPr>
      <w:autoSpaceDE w:val="0"/>
      <w:autoSpaceDN w:val="0"/>
      <w:adjustRightInd w:val="0"/>
      <w:outlineLvl w:val="1"/>
    </w:pPr>
    <w:rPr>
      <w:rFonts w:ascii="Arial" w:hAnsi="Arial" w:cs="Arial"/>
      <w:b/>
    </w:rPr>
  </w:style>
  <w:style w:type="paragraph" w:styleId="Heading3">
    <w:name w:val="heading 3"/>
    <w:basedOn w:val="Normal"/>
    <w:next w:val="Normal"/>
    <w:link w:val="Heading3Char"/>
    <w:uiPriority w:val="9"/>
    <w:qFormat/>
    <w:rsid w:val="002468E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468E3"/>
    <w:pPr>
      <w:keepNext/>
      <w:spacing w:before="240" w:after="60"/>
      <w:outlineLvl w:val="3"/>
    </w:pPr>
    <w:rPr>
      <w:b/>
      <w:bCs/>
      <w:sz w:val="28"/>
      <w:szCs w:val="28"/>
    </w:rPr>
  </w:style>
  <w:style w:type="paragraph" w:styleId="Heading5">
    <w:name w:val="heading 5"/>
    <w:basedOn w:val="Normal"/>
    <w:next w:val="Normal"/>
    <w:link w:val="Heading5Char"/>
    <w:uiPriority w:val="9"/>
    <w:qFormat/>
    <w:rsid w:val="002468E3"/>
    <w:pPr>
      <w:spacing w:before="240" w:after="60"/>
      <w:outlineLvl w:val="4"/>
    </w:pPr>
    <w:rPr>
      <w:b/>
      <w:bCs/>
      <w:i/>
      <w:iCs/>
      <w:sz w:val="26"/>
      <w:szCs w:val="26"/>
    </w:rPr>
  </w:style>
  <w:style w:type="paragraph" w:styleId="Heading6">
    <w:name w:val="heading 6"/>
    <w:basedOn w:val="Normal"/>
    <w:next w:val="Normal"/>
    <w:link w:val="Heading6Char"/>
    <w:uiPriority w:val="9"/>
    <w:qFormat/>
    <w:rsid w:val="002468E3"/>
    <w:pPr>
      <w:spacing w:before="240" w:after="60"/>
      <w:outlineLvl w:val="5"/>
    </w:pPr>
    <w:rPr>
      <w:b/>
      <w:bCs/>
      <w:sz w:val="22"/>
      <w:szCs w:val="22"/>
    </w:rPr>
  </w:style>
  <w:style w:type="paragraph" w:styleId="Heading7">
    <w:name w:val="heading 7"/>
    <w:basedOn w:val="Normal"/>
    <w:next w:val="Normal"/>
    <w:link w:val="Heading7Char"/>
    <w:uiPriority w:val="9"/>
    <w:qFormat/>
    <w:rsid w:val="002468E3"/>
    <w:pPr>
      <w:spacing w:before="240" w:after="60"/>
      <w:outlineLvl w:val="6"/>
    </w:pPr>
  </w:style>
  <w:style w:type="paragraph" w:styleId="Heading8">
    <w:name w:val="heading 8"/>
    <w:basedOn w:val="Normal"/>
    <w:next w:val="Normal"/>
    <w:link w:val="Heading8Char"/>
    <w:uiPriority w:val="9"/>
    <w:qFormat/>
    <w:rsid w:val="002468E3"/>
    <w:pPr>
      <w:spacing w:before="240" w:after="60"/>
      <w:outlineLvl w:val="7"/>
    </w:pPr>
    <w:rPr>
      <w:i/>
      <w:iCs/>
    </w:rPr>
  </w:style>
  <w:style w:type="paragraph" w:styleId="Heading9">
    <w:name w:val="heading 9"/>
    <w:basedOn w:val="Normal"/>
    <w:next w:val="Normal"/>
    <w:link w:val="Heading9Char"/>
    <w:uiPriority w:val="9"/>
    <w:qFormat/>
    <w:rsid w:val="002468E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B4"/>
    <w:rPr>
      <w:rFonts w:ascii="Arial" w:hAnsi="Arial" w:cs="Arial"/>
      <w:b/>
      <w:sz w:val="24"/>
      <w:szCs w:val="24"/>
    </w:rPr>
  </w:style>
  <w:style w:type="character" w:customStyle="1" w:styleId="Heading2Char">
    <w:name w:val="Heading 2 Char"/>
    <w:basedOn w:val="DefaultParagraphFont"/>
    <w:link w:val="Heading2"/>
    <w:uiPriority w:val="9"/>
    <w:rsid w:val="00FE51B4"/>
    <w:rPr>
      <w:rFonts w:ascii="Arial" w:hAnsi="Arial" w:cs="Arial"/>
      <w:b/>
      <w:sz w:val="24"/>
      <w:szCs w:val="24"/>
    </w:rPr>
  </w:style>
  <w:style w:type="character" w:customStyle="1" w:styleId="Heading3Char">
    <w:name w:val="Heading 3 Char"/>
    <w:basedOn w:val="DefaultParagraphFont"/>
    <w:link w:val="Heading3"/>
    <w:uiPriority w:val="9"/>
    <w:rsid w:val="002468E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468E3"/>
    <w:rPr>
      <w:rFonts w:cs="Times New Roman"/>
      <w:b/>
      <w:bCs/>
      <w:sz w:val="28"/>
      <w:szCs w:val="28"/>
    </w:rPr>
  </w:style>
  <w:style w:type="character" w:customStyle="1" w:styleId="Heading5Char">
    <w:name w:val="Heading 5 Char"/>
    <w:basedOn w:val="DefaultParagraphFont"/>
    <w:link w:val="Heading5"/>
    <w:uiPriority w:val="9"/>
    <w:semiHidden/>
    <w:rsid w:val="002468E3"/>
    <w:rPr>
      <w:rFonts w:cs="Times New Roman"/>
      <w:b/>
      <w:bCs/>
      <w:i/>
      <w:iCs/>
      <w:sz w:val="26"/>
      <w:szCs w:val="26"/>
    </w:rPr>
  </w:style>
  <w:style w:type="character" w:customStyle="1" w:styleId="Heading6Char">
    <w:name w:val="Heading 6 Char"/>
    <w:basedOn w:val="DefaultParagraphFont"/>
    <w:link w:val="Heading6"/>
    <w:uiPriority w:val="9"/>
    <w:semiHidden/>
    <w:rsid w:val="002468E3"/>
    <w:rPr>
      <w:rFonts w:cs="Times New Roman"/>
      <w:b/>
      <w:bCs/>
    </w:rPr>
  </w:style>
  <w:style w:type="character" w:customStyle="1" w:styleId="Heading7Char">
    <w:name w:val="Heading 7 Char"/>
    <w:basedOn w:val="DefaultParagraphFont"/>
    <w:link w:val="Heading7"/>
    <w:uiPriority w:val="9"/>
    <w:semiHidden/>
    <w:rsid w:val="002468E3"/>
    <w:rPr>
      <w:rFonts w:cs="Times New Roman"/>
      <w:sz w:val="24"/>
      <w:szCs w:val="24"/>
    </w:rPr>
  </w:style>
  <w:style w:type="character" w:customStyle="1" w:styleId="Heading8Char">
    <w:name w:val="Heading 8 Char"/>
    <w:basedOn w:val="DefaultParagraphFont"/>
    <w:link w:val="Heading8"/>
    <w:uiPriority w:val="9"/>
    <w:semiHidden/>
    <w:rsid w:val="002468E3"/>
    <w:rPr>
      <w:rFonts w:cs="Times New Roman"/>
      <w:i/>
      <w:iCs/>
      <w:sz w:val="24"/>
      <w:szCs w:val="24"/>
    </w:rPr>
  </w:style>
  <w:style w:type="character" w:customStyle="1" w:styleId="Heading9Char">
    <w:name w:val="Heading 9 Char"/>
    <w:basedOn w:val="DefaultParagraphFont"/>
    <w:link w:val="Heading9"/>
    <w:uiPriority w:val="9"/>
    <w:semiHidden/>
    <w:rsid w:val="002468E3"/>
    <w:rPr>
      <w:rFonts w:ascii="Cambria" w:eastAsia="Times New Roman" w:hAnsi="Cambria" w:cs="Times New Roman"/>
    </w:rPr>
  </w:style>
  <w:style w:type="paragraph" w:styleId="Caption">
    <w:name w:val="caption"/>
    <w:basedOn w:val="Normal"/>
    <w:next w:val="Normal"/>
    <w:uiPriority w:val="35"/>
    <w:qFormat/>
    <w:rsid w:val="00F41C81"/>
    <w:rPr>
      <w:b/>
      <w:bCs/>
      <w:color w:val="4F81BD"/>
      <w:sz w:val="18"/>
      <w:szCs w:val="18"/>
    </w:rPr>
  </w:style>
  <w:style w:type="paragraph" w:styleId="Title">
    <w:name w:val="Title"/>
    <w:basedOn w:val="Normal"/>
    <w:next w:val="Normal"/>
    <w:link w:val="TitleChar"/>
    <w:uiPriority w:val="10"/>
    <w:qFormat/>
    <w:rsid w:val="002468E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468E3"/>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468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468E3"/>
    <w:rPr>
      <w:rFonts w:ascii="Cambria" w:eastAsia="Times New Roman" w:hAnsi="Cambria" w:cs="Times New Roman"/>
      <w:sz w:val="24"/>
      <w:szCs w:val="24"/>
    </w:rPr>
  </w:style>
  <w:style w:type="character" w:styleId="Strong">
    <w:name w:val="Strong"/>
    <w:basedOn w:val="DefaultParagraphFont"/>
    <w:uiPriority w:val="22"/>
    <w:qFormat/>
    <w:rsid w:val="002468E3"/>
    <w:rPr>
      <w:b/>
      <w:bCs/>
    </w:rPr>
  </w:style>
  <w:style w:type="character" w:styleId="Emphasis">
    <w:name w:val="Emphasis"/>
    <w:basedOn w:val="DefaultParagraphFont"/>
    <w:uiPriority w:val="20"/>
    <w:qFormat/>
    <w:rsid w:val="002468E3"/>
    <w:rPr>
      <w:rFonts w:ascii="Calibri" w:hAnsi="Calibri"/>
      <w:b/>
      <w:i/>
      <w:iCs/>
    </w:rPr>
  </w:style>
  <w:style w:type="paragraph" w:styleId="NoSpacing">
    <w:name w:val="No Spacing"/>
    <w:basedOn w:val="Normal"/>
    <w:uiPriority w:val="1"/>
    <w:qFormat/>
    <w:rsid w:val="002468E3"/>
    <w:rPr>
      <w:szCs w:val="32"/>
    </w:rPr>
  </w:style>
  <w:style w:type="paragraph" w:styleId="ListParagraph">
    <w:name w:val="List Paragraph"/>
    <w:basedOn w:val="Normal"/>
    <w:uiPriority w:val="34"/>
    <w:qFormat/>
    <w:rsid w:val="002468E3"/>
    <w:pPr>
      <w:ind w:left="720"/>
      <w:contextualSpacing/>
    </w:pPr>
  </w:style>
  <w:style w:type="paragraph" w:styleId="Quote">
    <w:name w:val="Quote"/>
    <w:basedOn w:val="Normal"/>
    <w:next w:val="Normal"/>
    <w:link w:val="QuoteChar"/>
    <w:uiPriority w:val="29"/>
    <w:qFormat/>
    <w:rsid w:val="002468E3"/>
    <w:rPr>
      <w:i/>
    </w:rPr>
  </w:style>
  <w:style w:type="character" w:customStyle="1" w:styleId="QuoteChar">
    <w:name w:val="Quote Char"/>
    <w:basedOn w:val="DefaultParagraphFont"/>
    <w:link w:val="Quote"/>
    <w:uiPriority w:val="29"/>
    <w:rsid w:val="002468E3"/>
    <w:rPr>
      <w:i/>
      <w:sz w:val="24"/>
      <w:szCs w:val="24"/>
    </w:rPr>
  </w:style>
  <w:style w:type="paragraph" w:styleId="IntenseQuote">
    <w:name w:val="Intense Quote"/>
    <w:basedOn w:val="Normal"/>
    <w:next w:val="Normal"/>
    <w:link w:val="IntenseQuoteChar"/>
    <w:uiPriority w:val="30"/>
    <w:qFormat/>
    <w:rsid w:val="002468E3"/>
    <w:pPr>
      <w:ind w:left="720" w:right="720"/>
    </w:pPr>
    <w:rPr>
      <w:b/>
      <w:i/>
      <w:szCs w:val="22"/>
    </w:rPr>
  </w:style>
  <w:style w:type="character" w:customStyle="1" w:styleId="IntenseQuoteChar">
    <w:name w:val="Intense Quote Char"/>
    <w:basedOn w:val="DefaultParagraphFont"/>
    <w:link w:val="IntenseQuote"/>
    <w:uiPriority w:val="30"/>
    <w:rsid w:val="002468E3"/>
    <w:rPr>
      <w:b/>
      <w:i/>
      <w:sz w:val="24"/>
    </w:rPr>
  </w:style>
  <w:style w:type="character" w:styleId="SubtleEmphasis">
    <w:name w:val="Subtle Emphasis"/>
    <w:uiPriority w:val="19"/>
    <w:qFormat/>
    <w:rsid w:val="002468E3"/>
    <w:rPr>
      <w:i/>
      <w:color w:val="5A5A5A"/>
    </w:rPr>
  </w:style>
  <w:style w:type="character" w:styleId="IntenseEmphasis">
    <w:name w:val="Intense Emphasis"/>
    <w:basedOn w:val="DefaultParagraphFont"/>
    <w:uiPriority w:val="21"/>
    <w:qFormat/>
    <w:rsid w:val="002468E3"/>
    <w:rPr>
      <w:b/>
      <w:i/>
      <w:sz w:val="24"/>
      <w:szCs w:val="24"/>
      <w:u w:val="single"/>
    </w:rPr>
  </w:style>
  <w:style w:type="character" w:styleId="SubtleReference">
    <w:name w:val="Subtle Reference"/>
    <w:basedOn w:val="DefaultParagraphFont"/>
    <w:uiPriority w:val="31"/>
    <w:qFormat/>
    <w:rsid w:val="002468E3"/>
    <w:rPr>
      <w:sz w:val="24"/>
      <w:szCs w:val="24"/>
      <w:u w:val="single"/>
    </w:rPr>
  </w:style>
  <w:style w:type="character" w:styleId="IntenseReference">
    <w:name w:val="Intense Reference"/>
    <w:basedOn w:val="DefaultParagraphFont"/>
    <w:uiPriority w:val="32"/>
    <w:qFormat/>
    <w:rsid w:val="002468E3"/>
    <w:rPr>
      <w:b/>
      <w:sz w:val="24"/>
      <w:u w:val="single"/>
    </w:rPr>
  </w:style>
  <w:style w:type="character" w:styleId="BookTitle">
    <w:name w:val="Book Title"/>
    <w:basedOn w:val="DefaultParagraphFont"/>
    <w:uiPriority w:val="33"/>
    <w:qFormat/>
    <w:rsid w:val="002468E3"/>
    <w:rPr>
      <w:rFonts w:ascii="Cambria" w:eastAsia="Times New Roman" w:hAnsi="Cambria"/>
      <w:b/>
      <w:i/>
      <w:sz w:val="24"/>
      <w:szCs w:val="24"/>
    </w:rPr>
  </w:style>
  <w:style w:type="paragraph" w:styleId="TOCHeading">
    <w:name w:val="TOC Heading"/>
    <w:basedOn w:val="Heading1"/>
    <w:next w:val="Normal"/>
    <w:uiPriority w:val="39"/>
    <w:qFormat/>
    <w:rsid w:val="002468E3"/>
    <w:pPr>
      <w:outlineLvl w:val="9"/>
    </w:pPr>
  </w:style>
  <w:style w:type="character" w:styleId="Hyperlink">
    <w:name w:val="Hyperlink"/>
    <w:basedOn w:val="DefaultParagraphFont"/>
    <w:uiPriority w:val="99"/>
    <w:unhideWhenUsed/>
    <w:rsid w:val="00747E5D"/>
    <w:rPr>
      <w:color w:val="0000FF"/>
      <w:u w:val="single"/>
    </w:rPr>
  </w:style>
  <w:style w:type="paragraph" w:customStyle="1" w:styleId="Level1">
    <w:name w:val="Level 1"/>
    <w:basedOn w:val="Normal"/>
    <w:rsid w:val="00C65841"/>
    <w:pPr>
      <w:widowControl w:val="0"/>
      <w:autoSpaceDE w:val="0"/>
      <w:autoSpaceDN w:val="0"/>
      <w:adjustRightInd w:val="0"/>
      <w:ind w:left="720" w:hanging="720"/>
      <w:outlineLvl w:val="0"/>
    </w:pPr>
    <w:rPr>
      <w:rFonts w:ascii="Times" w:hAnsi="Times"/>
    </w:rPr>
  </w:style>
  <w:style w:type="paragraph" w:styleId="BalloonText">
    <w:name w:val="Balloon Text"/>
    <w:basedOn w:val="Normal"/>
    <w:link w:val="BalloonTextChar"/>
    <w:uiPriority w:val="99"/>
    <w:semiHidden/>
    <w:unhideWhenUsed/>
    <w:rsid w:val="00BF5094"/>
    <w:rPr>
      <w:rFonts w:ascii="Tahoma" w:hAnsi="Tahoma" w:cs="Tahoma"/>
      <w:sz w:val="16"/>
      <w:szCs w:val="16"/>
    </w:rPr>
  </w:style>
  <w:style w:type="character" w:customStyle="1" w:styleId="BalloonTextChar">
    <w:name w:val="Balloon Text Char"/>
    <w:basedOn w:val="DefaultParagraphFont"/>
    <w:link w:val="BalloonText"/>
    <w:uiPriority w:val="99"/>
    <w:semiHidden/>
    <w:rsid w:val="00BF5094"/>
    <w:rPr>
      <w:rFonts w:ascii="Tahoma" w:hAnsi="Tahoma" w:cs="Tahoma"/>
      <w:sz w:val="16"/>
      <w:szCs w:val="16"/>
    </w:rPr>
  </w:style>
  <w:style w:type="character" w:styleId="CommentReference">
    <w:name w:val="annotation reference"/>
    <w:basedOn w:val="DefaultParagraphFont"/>
    <w:uiPriority w:val="99"/>
    <w:semiHidden/>
    <w:unhideWhenUsed/>
    <w:rsid w:val="00BF5094"/>
    <w:rPr>
      <w:sz w:val="16"/>
      <w:szCs w:val="16"/>
    </w:rPr>
  </w:style>
  <w:style w:type="paragraph" w:styleId="CommentText">
    <w:name w:val="annotation text"/>
    <w:basedOn w:val="Normal"/>
    <w:link w:val="CommentTextChar"/>
    <w:uiPriority w:val="99"/>
    <w:semiHidden/>
    <w:unhideWhenUsed/>
    <w:rsid w:val="00BF5094"/>
    <w:rPr>
      <w:sz w:val="20"/>
      <w:szCs w:val="20"/>
    </w:rPr>
  </w:style>
  <w:style w:type="character" w:customStyle="1" w:styleId="CommentTextChar">
    <w:name w:val="Comment Text Char"/>
    <w:basedOn w:val="DefaultParagraphFont"/>
    <w:link w:val="CommentText"/>
    <w:uiPriority w:val="99"/>
    <w:semiHidden/>
    <w:rsid w:val="00BF509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5094"/>
    <w:rPr>
      <w:b/>
      <w:bCs/>
    </w:rPr>
  </w:style>
  <w:style w:type="character" w:customStyle="1" w:styleId="CommentSubjectChar">
    <w:name w:val="Comment Subject Char"/>
    <w:basedOn w:val="CommentTextChar"/>
    <w:link w:val="CommentSubject"/>
    <w:uiPriority w:val="99"/>
    <w:semiHidden/>
    <w:rsid w:val="00BF5094"/>
    <w:rPr>
      <w:rFonts w:ascii="Times New Roman" w:hAnsi="Times New Roman"/>
      <w:b/>
      <w:bCs/>
    </w:rPr>
  </w:style>
  <w:style w:type="paragraph" w:styleId="Revision">
    <w:name w:val="Revision"/>
    <w:hidden/>
    <w:uiPriority w:val="99"/>
    <w:semiHidden/>
    <w:rsid w:val="00B31D3A"/>
    <w:rPr>
      <w:rFonts w:ascii="Times New Roman" w:hAnsi="Times New Roman"/>
      <w:sz w:val="24"/>
      <w:szCs w:val="24"/>
    </w:rPr>
  </w:style>
  <w:style w:type="paragraph" w:styleId="TOC1">
    <w:name w:val="toc 1"/>
    <w:basedOn w:val="Normal"/>
    <w:next w:val="Normal"/>
    <w:autoRedefine/>
    <w:uiPriority w:val="39"/>
    <w:unhideWhenUsed/>
    <w:qFormat/>
    <w:rsid w:val="00E66668"/>
  </w:style>
  <w:style w:type="paragraph" w:styleId="TOC2">
    <w:name w:val="toc 2"/>
    <w:basedOn w:val="Normal"/>
    <w:next w:val="Normal"/>
    <w:autoRedefine/>
    <w:uiPriority w:val="39"/>
    <w:unhideWhenUsed/>
    <w:qFormat/>
    <w:rsid w:val="00DA5D2C"/>
    <w:pPr>
      <w:tabs>
        <w:tab w:val="left" w:pos="360"/>
        <w:tab w:val="right" w:leader="dot" w:pos="9350"/>
      </w:tabs>
      <w:spacing w:line="360" w:lineRule="auto"/>
      <w:ind w:left="360" w:hanging="360"/>
    </w:pPr>
    <w:rPr>
      <w:rFonts w:ascii="Arial" w:hAnsi="Arial" w:cs="Arial"/>
      <w:noProof/>
    </w:rPr>
  </w:style>
  <w:style w:type="paragraph" w:styleId="Header">
    <w:name w:val="header"/>
    <w:basedOn w:val="Normal"/>
    <w:link w:val="HeaderChar"/>
    <w:uiPriority w:val="99"/>
    <w:semiHidden/>
    <w:unhideWhenUsed/>
    <w:rsid w:val="00867DE3"/>
    <w:pPr>
      <w:tabs>
        <w:tab w:val="center" w:pos="4680"/>
        <w:tab w:val="right" w:pos="9360"/>
      </w:tabs>
    </w:pPr>
  </w:style>
  <w:style w:type="character" w:customStyle="1" w:styleId="HeaderChar">
    <w:name w:val="Header Char"/>
    <w:basedOn w:val="DefaultParagraphFont"/>
    <w:link w:val="Header"/>
    <w:uiPriority w:val="99"/>
    <w:semiHidden/>
    <w:rsid w:val="00867DE3"/>
    <w:rPr>
      <w:rFonts w:ascii="Times New Roman" w:hAnsi="Times New Roman"/>
      <w:sz w:val="24"/>
      <w:szCs w:val="24"/>
    </w:rPr>
  </w:style>
  <w:style w:type="paragraph" w:styleId="Footer">
    <w:name w:val="footer"/>
    <w:basedOn w:val="Normal"/>
    <w:link w:val="FooterChar"/>
    <w:uiPriority w:val="99"/>
    <w:unhideWhenUsed/>
    <w:rsid w:val="00867DE3"/>
    <w:pPr>
      <w:tabs>
        <w:tab w:val="center" w:pos="4680"/>
        <w:tab w:val="right" w:pos="9360"/>
      </w:tabs>
    </w:pPr>
  </w:style>
  <w:style w:type="character" w:customStyle="1" w:styleId="FooterChar">
    <w:name w:val="Footer Char"/>
    <w:basedOn w:val="DefaultParagraphFont"/>
    <w:link w:val="Footer"/>
    <w:uiPriority w:val="99"/>
    <w:rsid w:val="00867DE3"/>
    <w:rPr>
      <w:rFonts w:ascii="Times New Roman" w:hAnsi="Times New Roman"/>
      <w:sz w:val="24"/>
      <w:szCs w:val="24"/>
    </w:rPr>
  </w:style>
  <w:style w:type="character" w:styleId="PageNumber">
    <w:name w:val="page number"/>
    <w:basedOn w:val="DefaultParagraphFont"/>
    <w:rsid w:val="007773FA"/>
  </w:style>
  <w:style w:type="character" w:styleId="FollowedHyperlink">
    <w:name w:val="FollowedHyperlink"/>
    <w:basedOn w:val="DefaultParagraphFont"/>
    <w:uiPriority w:val="99"/>
    <w:semiHidden/>
    <w:unhideWhenUsed/>
    <w:rsid w:val="00FC0792"/>
    <w:rPr>
      <w:color w:val="800080"/>
      <w:u w:val="single"/>
    </w:rPr>
  </w:style>
  <w:style w:type="paragraph" w:styleId="NormalWeb">
    <w:name w:val="Normal (Web)"/>
    <w:basedOn w:val="Normal"/>
    <w:uiPriority w:val="99"/>
    <w:rsid w:val="00A00188"/>
    <w:pPr>
      <w:spacing w:before="100" w:beforeAutospacing="1" w:after="100" w:afterAutospacing="1"/>
    </w:pPr>
  </w:style>
  <w:style w:type="paragraph" w:customStyle="1" w:styleId="Default">
    <w:name w:val="Default"/>
    <w:rsid w:val="00C7375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semiHidden/>
    <w:unhideWhenUsed/>
    <w:qFormat/>
    <w:rsid w:val="00C705B2"/>
    <w:pPr>
      <w:spacing w:after="100" w:line="276" w:lineRule="auto"/>
      <w:ind w:left="440"/>
    </w:pPr>
    <w:rPr>
      <w:rFonts w:ascii="Calibri" w:hAnsi="Calibri" w:cs="Arial"/>
      <w:sz w:val="22"/>
      <w:szCs w:val="22"/>
    </w:rPr>
  </w:style>
  <w:style w:type="paragraph" w:styleId="BodyText">
    <w:name w:val="Body Text"/>
    <w:basedOn w:val="Normal"/>
    <w:link w:val="BodyTextChar"/>
    <w:uiPriority w:val="1"/>
    <w:qFormat/>
    <w:rsid w:val="00167674"/>
    <w:pPr>
      <w:autoSpaceDE w:val="0"/>
      <w:autoSpaceDN w:val="0"/>
      <w:adjustRightInd w:val="0"/>
      <w:ind w:left="40"/>
    </w:pPr>
    <w:rPr>
      <w:rFonts w:ascii="Arial" w:hAnsi="Arial" w:cs="Arial"/>
    </w:rPr>
  </w:style>
  <w:style w:type="character" w:customStyle="1" w:styleId="BodyTextChar">
    <w:name w:val="Body Text Char"/>
    <w:basedOn w:val="DefaultParagraphFont"/>
    <w:link w:val="BodyText"/>
    <w:uiPriority w:val="1"/>
    <w:rsid w:val="0016767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5241">
      <w:bodyDiv w:val="1"/>
      <w:marLeft w:val="0"/>
      <w:marRight w:val="0"/>
      <w:marTop w:val="0"/>
      <w:marBottom w:val="0"/>
      <w:divBdr>
        <w:top w:val="none" w:sz="0" w:space="0" w:color="auto"/>
        <w:left w:val="none" w:sz="0" w:space="0" w:color="auto"/>
        <w:bottom w:val="none" w:sz="0" w:space="0" w:color="auto"/>
        <w:right w:val="none" w:sz="0" w:space="0" w:color="auto"/>
      </w:divBdr>
      <w:divsChild>
        <w:div w:id="910313390">
          <w:marLeft w:val="0"/>
          <w:marRight w:val="0"/>
          <w:marTop w:val="0"/>
          <w:marBottom w:val="0"/>
          <w:divBdr>
            <w:top w:val="none" w:sz="0" w:space="0" w:color="auto"/>
            <w:left w:val="none" w:sz="0" w:space="0" w:color="auto"/>
            <w:bottom w:val="none" w:sz="0" w:space="0" w:color="auto"/>
            <w:right w:val="none" w:sz="0" w:space="0" w:color="auto"/>
          </w:divBdr>
        </w:div>
      </w:divsChild>
    </w:div>
    <w:div w:id="174272268">
      <w:bodyDiv w:val="1"/>
      <w:marLeft w:val="0"/>
      <w:marRight w:val="0"/>
      <w:marTop w:val="0"/>
      <w:marBottom w:val="0"/>
      <w:divBdr>
        <w:top w:val="none" w:sz="0" w:space="0" w:color="auto"/>
        <w:left w:val="none" w:sz="0" w:space="0" w:color="auto"/>
        <w:bottom w:val="none" w:sz="0" w:space="0" w:color="auto"/>
        <w:right w:val="none" w:sz="0" w:space="0" w:color="auto"/>
      </w:divBdr>
    </w:div>
    <w:div w:id="639190020">
      <w:bodyDiv w:val="1"/>
      <w:marLeft w:val="0"/>
      <w:marRight w:val="0"/>
      <w:marTop w:val="0"/>
      <w:marBottom w:val="0"/>
      <w:divBdr>
        <w:top w:val="none" w:sz="0" w:space="0" w:color="auto"/>
        <w:left w:val="none" w:sz="0" w:space="0" w:color="auto"/>
        <w:bottom w:val="none" w:sz="0" w:space="0" w:color="auto"/>
        <w:right w:val="none" w:sz="0" w:space="0" w:color="auto"/>
      </w:divBdr>
    </w:div>
    <w:div w:id="1910799887">
      <w:bodyDiv w:val="1"/>
      <w:marLeft w:val="0"/>
      <w:marRight w:val="0"/>
      <w:marTop w:val="30"/>
      <w:marBottom w:val="750"/>
      <w:divBdr>
        <w:top w:val="none" w:sz="0" w:space="0" w:color="auto"/>
        <w:left w:val="none" w:sz="0" w:space="0" w:color="auto"/>
        <w:bottom w:val="none" w:sz="0" w:space="0" w:color="auto"/>
        <w:right w:val="none" w:sz="0" w:space="0" w:color="auto"/>
      </w:divBdr>
      <w:divsChild>
        <w:div w:id="94249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place.samh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Guidance for using 2010 CCF</vt:lpstr>
    </vt:vector>
  </TitlesOfParts>
  <Company>RTI International</Company>
  <LinksUpToDate>false</LinksUpToDate>
  <CharactersWithSpaces>17446</CharactersWithSpaces>
  <SharedDoc>false</SharedDoc>
  <HLinks>
    <vt:vector size="84" baseType="variant">
      <vt:variant>
        <vt:i4>5832716</vt:i4>
      </vt:variant>
      <vt:variant>
        <vt:i4>81</vt:i4>
      </vt:variant>
      <vt:variant>
        <vt:i4>0</vt:i4>
      </vt:variant>
      <vt:variant>
        <vt:i4>5</vt:i4>
      </vt:variant>
      <vt:variant>
        <vt:lpwstr>http://www.workplace.samhsa.gov/</vt:lpwstr>
      </vt:variant>
      <vt:variant>
        <vt:lpwstr/>
      </vt:variant>
      <vt:variant>
        <vt:i4>1441847</vt:i4>
      </vt:variant>
      <vt:variant>
        <vt:i4>74</vt:i4>
      </vt:variant>
      <vt:variant>
        <vt:i4>0</vt:i4>
      </vt:variant>
      <vt:variant>
        <vt:i4>5</vt:i4>
      </vt:variant>
      <vt:variant>
        <vt:lpwstr/>
      </vt:variant>
      <vt:variant>
        <vt:lpwstr>_Toc362531537</vt:lpwstr>
      </vt:variant>
      <vt:variant>
        <vt:i4>1441847</vt:i4>
      </vt:variant>
      <vt:variant>
        <vt:i4>68</vt:i4>
      </vt:variant>
      <vt:variant>
        <vt:i4>0</vt:i4>
      </vt:variant>
      <vt:variant>
        <vt:i4>5</vt:i4>
      </vt:variant>
      <vt:variant>
        <vt:lpwstr/>
      </vt:variant>
      <vt:variant>
        <vt:lpwstr>_Toc362531536</vt:lpwstr>
      </vt:variant>
      <vt:variant>
        <vt:i4>1441847</vt:i4>
      </vt:variant>
      <vt:variant>
        <vt:i4>62</vt:i4>
      </vt:variant>
      <vt:variant>
        <vt:i4>0</vt:i4>
      </vt:variant>
      <vt:variant>
        <vt:i4>5</vt:i4>
      </vt:variant>
      <vt:variant>
        <vt:lpwstr/>
      </vt:variant>
      <vt:variant>
        <vt:lpwstr>_Toc362531535</vt:lpwstr>
      </vt:variant>
      <vt:variant>
        <vt:i4>1441847</vt:i4>
      </vt:variant>
      <vt:variant>
        <vt:i4>56</vt:i4>
      </vt:variant>
      <vt:variant>
        <vt:i4>0</vt:i4>
      </vt:variant>
      <vt:variant>
        <vt:i4>5</vt:i4>
      </vt:variant>
      <vt:variant>
        <vt:lpwstr/>
      </vt:variant>
      <vt:variant>
        <vt:lpwstr>_Toc362531534</vt:lpwstr>
      </vt:variant>
      <vt:variant>
        <vt:i4>1441847</vt:i4>
      </vt:variant>
      <vt:variant>
        <vt:i4>50</vt:i4>
      </vt:variant>
      <vt:variant>
        <vt:i4>0</vt:i4>
      </vt:variant>
      <vt:variant>
        <vt:i4>5</vt:i4>
      </vt:variant>
      <vt:variant>
        <vt:lpwstr/>
      </vt:variant>
      <vt:variant>
        <vt:lpwstr>_Toc362531533</vt:lpwstr>
      </vt:variant>
      <vt:variant>
        <vt:i4>1441847</vt:i4>
      </vt:variant>
      <vt:variant>
        <vt:i4>44</vt:i4>
      </vt:variant>
      <vt:variant>
        <vt:i4>0</vt:i4>
      </vt:variant>
      <vt:variant>
        <vt:i4>5</vt:i4>
      </vt:variant>
      <vt:variant>
        <vt:lpwstr/>
      </vt:variant>
      <vt:variant>
        <vt:lpwstr>_Toc362531532</vt:lpwstr>
      </vt:variant>
      <vt:variant>
        <vt:i4>1441847</vt:i4>
      </vt:variant>
      <vt:variant>
        <vt:i4>38</vt:i4>
      </vt:variant>
      <vt:variant>
        <vt:i4>0</vt:i4>
      </vt:variant>
      <vt:variant>
        <vt:i4>5</vt:i4>
      </vt:variant>
      <vt:variant>
        <vt:lpwstr/>
      </vt:variant>
      <vt:variant>
        <vt:lpwstr>_Toc362531531</vt:lpwstr>
      </vt:variant>
      <vt:variant>
        <vt:i4>1441847</vt:i4>
      </vt:variant>
      <vt:variant>
        <vt:i4>32</vt:i4>
      </vt:variant>
      <vt:variant>
        <vt:i4>0</vt:i4>
      </vt:variant>
      <vt:variant>
        <vt:i4>5</vt:i4>
      </vt:variant>
      <vt:variant>
        <vt:lpwstr/>
      </vt:variant>
      <vt:variant>
        <vt:lpwstr>_Toc362531530</vt:lpwstr>
      </vt:variant>
      <vt:variant>
        <vt:i4>1507383</vt:i4>
      </vt:variant>
      <vt:variant>
        <vt:i4>26</vt:i4>
      </vt:variant>
      <vt:variant>
        <vt:i4>0</vt:i4>
      </vt:variant>
      <vt:variant>
        <vt:i4>5</vt:i4>
      </vt:variant>
      <vt:variant>
        <vt:lpwstr/>
      </vt:variant>
      <vt:variant>
        <vt:lpwstr>_Toc362531529</vt:lpwstr>
      </vt:variant>
      <vt:variant>
        <vt:i4>1507383</vt:i4>
      </vt:variant>
      <vt:variant>
        <vt:i4>20</vt:i4>
      </vt:variant>
      <vt:variant>
        <vt:i4>0</vt:i4>
      </vt:variant>
      <vt:variant>
        <vt:i4>5</vt:i4>
      </vt:variant>
      <vt:variant>
        <vt:lpwstr/>
      </vt:variant>
      <vt:variant>
        <vt:lpwstr>_Toc362531528</vt:lpwstr>
      </vt:variant>
      <vt:variant>
        <vt:i4>1507383</vt:i4>
      </vt:variant>
      <vt:variant>
        <vt:i4>14</vt:i4>
      </vt:variant>
      <vt:variant>
        <vt:i4>0</vt:i4>
      </vt:variant>
      <vt:variant>
        <vt:i4>5</vt:i4>
      </vt:variant>
      <vt:variant>
        <vt:lpwstr/>
      </vt:variant>
      <vt:variant>
        <vt:lpwstr>_Toc362531527</vt:lpwstr>
      </vt:variant>
      <vt:variant>
        <vt:i4>1507383</vt:i4>
      </vt:variant>
      <vt:variant>
        <vt:i4>8</vt:i4>
      </vt:variant>
      <vt:variant>
        <vt:i4>0</vt:i4>
      </vt:variant>
      <vt:variant>
        <vt:i4>5</vt:i4>
      </vt:variant>
      <vt:variant>
        <vt:lpwstr/>
      </vt:variant>
      <vt:variant>
        <vt:lpwstr>_Toc362531526</vt:lpwstr>
      </vt:variant>
      <vt:variant>
        <vt:i4>1507383</vt:i4>
      </vt:variant>
      <vt:variant>
        <vt:i4>2</vt:i4>
      </vt:variant>
      <vt:variant>
        <vt:i4>0</vt:i4>
      </vt:variant>
      <vt:variant>
        <vt:i4>5</vt:i4>
      </vt:variant>
      <vt:variant>
        <vt:lpwstr/>
      </vt:variant>
      <vt:variant>
        <vt:lpwstr>_Toc362531525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using 2010 CCF</dc:title>
  <dc:subject>2010 CCF guidance</dc:subject>
  <dc:creator>HHS/SAMHSA/CSAP/DWP</dc:creator>
  <cp:keywords>CCF;use;drug testing</cp:keywords>
  <cp:lastModifiedBy>Windows User</cp:lastModifiedBy>
  <cp:revision>2</cp:revision>
  <cp:lastPrinted>2013-08-09T19:45:00Z</cp:lastPrinted>
  <dcterms:created xsi:type="dcterms:W3CDTF">2014-05-27T00:43:00Z</dcterms:created>
  <dcterms:modified xsi:type="dcterms:W3CDTF">2014-05-27T00:43:00Z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us</vt:lpwstr>
  </property>
</Properties>
</file>