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U.S. DEPARTMENT OF HEALTH AND HUMAN SERVICES</w:t>
      </w:r>
    </w:p>
    <w:p w:rsidR="001F2F26" w:rsidRPr="00F4169E" w:rsidRDefault="001F2F26" w:rsidP="00F4169E">
      <w:pPr>
        <w:jc w:val="center"/>
        <w:rPr>
          <w:b/>
          <w:sz w:val="22"/>
          <w:szCs w:val="22"/>
        </w:rPr>
      </w:pPr>
      <w:r w:rsidRPr="00F4169E">
        <w:rPr>
          <w:b/>
          <w:sz w:val="22"/>
          <w:szCs w:val="22"/>
        </w:rPr>
        <w:t>CENTERS FOR MEDICARE &amp; MEDICAID SERVICES</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r w:rsidRPr="00F4169E">
        <w:rPr>
          <w:b/>
          <w:sz w:val="22"/>
          <w:szCs w:val="22"/>
        </w:rPr>
        <w:t>OFFICE OF MANAGEMENT AND BUDGET</w:t>
      </w:r>
    </w:p>
    <w:p w:rsidR="000308C5" w:rsidRPr="00F4169E" w:rsidRDefault="000308C5" w:rsidP="00F4169E">
      <w:pPr>
        <w:jc w:val="center"/>
        <w:rPr>
          <w:b/>
          <w:sz w:val="22"/>
          <w:szCs w:val="22"/>
        </w:rPr>
      </w:pPr>
      <w:r w:rsidRPr="00F4169E">
        <w:rPr>
          <w:b/>
          <w:sz w:val="22"/>
          <w:szCs w:val="22"/>
        </w:rPr>
        <w:t>PAPERWORK REDUCTION ACT</w:t>
      </w:r>
    </w:p>
    <w:p w:rsidR="001F2F26" w:rsidRPr="00F4169E" w:rsidRDefault="001F2F26" w:rsidP="00F4169E">
      <w:pPr>
        <w:jc w:val="center"/>
        <w:rPr>
          <w:b/>
          <w:sz w:val="22"/>
          <w:szCs w:val="22"/>
        </w:rPr>
      </w:pPr>
      <w:r w:rsidRPr="00F4169E">
        <w:rPr>
          <w:b/>
          <w:sz w:val="22"/>
          <w:szCs w:val="22"/>
        </w:rPr>
        <w:t xml:space="preserve">CLEARANCE PACKAGE </w:t>
      </w: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D550F0" w:rsidRPr="00F4169E" w:rsidRDefault="00D550F0" w:rsidP="00F4169E">
      <w:pPr>
        <w:jc w:val="center"/>
        <w:rPr>
          <w:b/>
          <w:sz w:val="22"/>
          <w:szCs w:val="22"/>
        </w:rPr>
      </w:pPr>
    </w:p>
    <w:p w:rsidR="001F2F26" w:rsidRPr="00F4169E" w:rsidRDefault="001F2F26" w:rsidP="00F4169E">
      <w:pPr>
        <w:rPr>
          <w:b/>
          <w:i/>
          <w:sz w:val="22"/>
          <w:szCs w:val="22"/>
          <w:u w:val="single"/>
        </w:rPr>
      </w:pPr>
    </w:p>
    <w:p w:rsidR="001F2F26" w:rsidRPr="00F4169E" w:rsidRDefault="001F2F26" w:rsidP="00F4169E">
      <w:pPr>
        <w:jc w:val="center"/>
        <w:rPr>
          <w:i/>
          <w:sz w:val="22"/>
          <w:szCs w:val="22"/>
          <w:u w:val="single"/>
        </w:rPr>
      </w:pPr>
      <w:r w:rsidRPr="00F4169E">
        <w:rPr>
          <w:b/>
          <w:i/>
          <w:sz w:val="22"/>
          <w:szCs w:val="22"/>
          <w:u w:val="single"/>
        </w:rPr>
        <w:t>SUPPORTING STATEMENT-PART A</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rPr>
          <w:sz w:val="22"/>
          <w:szCs w:val="22"/>
        </w:rPr>
      </w:pPr>
    </w:p>
    <w:p w:rsidR="001F2F26" w:rsidRPr="00F4169E" w:rsidRDefault="007B49B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 ITEM SET</w:t>
      </w:r>
      <w:r w:rsidR="008E4440">
        <w:rPr>
          <w:sz w:val="22"/>
          <w:szCs w:val="22"/>
        </w:rPr>
        <w:t xml:space="preserve"> V1.0</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F401E4"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sidR="00A71F77">
        <w:rPr>
          <w:sz w:val="22"/>
          <w:szCs w:val="22"/>
        </w:rPr>
        <w:t>THE</w:t>
      </w:r>
    </w:p>
    <w:p w:rsidR="001F2F26" w:rsidRPr="00F4169E" w:rsidRDefault="007B49B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00405E87" w:rsidRPr="00F4169E">
        <w:rPr>
          <w:sz w:val="22"/>
          <w:szCs w:val="22"/>
        </w:rPr>
        <w:t xml:space="preserve"> QUALITY REPORTING PROGRAM</w:t>
      </w:r>
    </w:p>
    <w:p w:rsidR="001F2F26" w:rsidRPr="00F4169E" w:rsidRDefault="001F2F26"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b/>
          <w:i/>
          <w:sz w:val="22"/>
          <w:szCs w:val="22"/>
        </w:rPr>
      </w:pPr>
    </w:p>
    <w:p w:rsidR="001F2F26" w:rsidRPr="00F4169E" w:rsidRDefault="001F2F26" w:rsidP="00F4169E">
      <w:pPr>
        <w:rPr>
          <w:b/>
          <w:sz w:val="22"/>
          <w:szCs w:val="22"/>
        </w:rPr>
      </w:pPr>
    </w:p>
    <w:p w:rsidR="001F2F26" w:rsidRPr="00F4169E" w:rsidRDefault="001F2F26" w:rsidP="00F4169E">
      <w:pPr>
        <w:tabs>
          <w:tab w:val="left" w:pos="6765"/>
        </w:tabs>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1F2F26" w:rsidRPr="00F4169E" w:rsidRDefault="001F2F26" w:rsidP="00F4169E">
      <w:pPr>
        <w:jc w:val="center"/>
        <w:rPr>
          <w:b/>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jc w:val="center"/>
        <w:rPr>
          <w:sz w:val="22"/>
          <w:szCs w:val="22"/>
        </w:rPr>
      </w:pPr>
    </w:p>
    <w:p w:rsidR="00E80651" w:rsidRPr="00F4169E" w:rsidRDefault="00E80651" w:rsidP="00F4169E">
      <w:pPr>
        <w:rPr>
          <w:sz w:val="22"/>
          <w:szCs w:val="22"/>
        </w:rPr>
        <w:sectPr w:rsidR="00E80651" w:rsidRPr="00F4169E" w:rsidSect="005A21E4">
          <w:footerReference w:type="even" r:id="rId9"/>
          <w:footerReference w:type="default" r:id="rId10"/>
          <w:pgSz w:w="12240" w:h="15840"/>
          <w:pgMar w:top="1440" w:right="1440" w:bottom="1440" w:left="1440" w:header="1440" w:footer="1440" w:gutter="0"/>
          <w:cols w:space="720"/>
          <w:noEndnote/>
        </w:sectPr>
      </w:pPr>
    </w:p>
    <w:p w:rsidR="00E80651" w:rsidRPr="00F4169E" w:rsidRDefault="00E80651" w:rsidP="00F4169E">
      <w:pPr>
        <w:pStyle w:val="Heading9"/>
        <w:jc w:val="left"/>
        <w:rPr>
          <w:rFonts w:ascii="Times New Roman" w:hAnsi="Times New Roman" w:cs="Times New Roman"/>
        </w:rPr>
      </w:pPr>
    </w:p>
    <w:p w:rsidR="00E80651" w:rsidRPr="00F4169E" w:rsidRDefault="00E80651" w:rsidP="00F4169E">
      <w:pPr>
        <w:jc w:val="center"/>
        <w:rPr>
          <w:sz w:val="22"/>
          <w:szCs w:val="22"/>
        </w:rPr>
        <w:sectPr w:rsidR="00E80651" w:rsidRPr="00F4169E" w:rsidSect="005A21E4">
          <w:type w:val="continuous"/>
          <w:pgSz w:w="12240" w:h="15840"/>
          <w:pgMar w:top="1440" w:right="1440" w:bottom="1440" w:left="1440" w:header="1440" w:footer="1440" w:gutter="0"/>
          <w:cols w:space="720"/>
          <w:noEndnote/>
        </w:sectPr>
      </w:pPr>
    </w:p>
    <w:p w:rsidR="002B25BA" w:rsidRPr="00F4169E" w:rsidRDefault="002B25BA" w:rsidP="00F4169E">
      <w:pPr>
        <w:jc w:val="center"/>
        <w:rPr>
          <w:i/>
          <w:sz w:val="22"/>
          <w:szCs w:val="22"/>
          <w:u w:val="single"/>
        </w:rPr>
      </w:pPr>
      <w:bookmarkStart w:id="0" w:name="_Toc102544731"/>
      <w:bookmarkStart w:id="1" w:name="_Toc102544816"/>
      <w:bookmarkStart w:id="2" w:name="_Toc102549691"/>
      <w:r w:rsidRPr="00F4169E">
        <w:rPr>
          <w:b/>
          <w:i/>
          <w:sz w:val="22"/>
          <w:szCs w:val="22"/>
          <w:u w:val="single"/>
        </w:rPr>
        <w:lastRenderedPageBreak/>
        <w:t>SUPPORTING STATEMENT-PART A</w:t>
      </w:r>
    </w:p>
    <w:p w:rsidR="002B25BA" w:rsidRPr="00F4169E" w:rsidRDefault="00A71F7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 ITEM SET V1.0</w:t>
      </w:r>
    </w:p>
    <w:p w:rsidR="002B25BA" w:rsidRPr="00F4169E"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FOR THE COLLECTION OF DATA </w:t>
      </w:r>
    </w:p>
    <w:p w:rsidR="00A115F1" w:rsidRDefault="002B25BA"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sidRPr="00F4169E">
        <w:rPr>
          <w:sz w:val="22"/>
          <w:szCs w:val="22"/>
        </w:rPr>
        <w:t xml:space="preserve">PERTAINING TO </w:t>
      </w:r>
      <w:r w:rsidR="00405E87" w:rsidRPr="00F4169E">
        <w:rPr>
          <w:sz w:val="22"/>
          <w:szCs w:val="22"/>
        </w:rPr>
        <w:t xml:space="preserve">THE </w:t>
      </w:r>
    </w:p>
    <w:p w:rsidR="002B25BA" w:rsidRPr="00F4169E" w:rsidRDefault="00A71F77" w:rsidP="00F4169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sz w:val="22"/>
          <w:szCs w:val="22"/>
        </w:rPr>
      </w:pPr>
      <w:r>
        <w:rPr>
          <w:sz w:val="22"/>
          <w:szCs w:val="22"/>
        </w:rPr>
        <w:t>HOSPICE</w:t>
      </w:r>
      <w:r w:rsidR="00405E87" w:rsidRPr="00F4169E">
        <w:rPr>
          <w:sz w:val="22"/>
          <w:szCs w:val="22"/>
        </w:rPr>
        <w:t xml:space="preserve"> QUALITY REPORTING PROGRAM</w:t>
      </w:r>
    </w:p>
    <w:p w:rsidR="00D90F7B" w:rsidRPr="00F4169E" w:rsidRDefault="00723836" w:rsidP="00F4169E">
      <w:pPr>
        <w:pStyle w:val="TOC0"/>
        <w:rPr>
          <w:i/>
          <w:sz w:val="22"/>
          <w:szCs w:val="22"/>
          <w:u w:val="single"/>
        </w:rPr>
      </w:pPr>
      <w:r w:rsidRPr="00F4169E">
        <w:rPr>
          <w:i/>
          <w:sz w:val="22"/>
          <w:szCs w:val="22"/>
          <w:u w:val="single"/>
        </w:rPr>
        <w:t xml:space="preserve">TABLE OF </w:t>
      </w:r>
      <w:r w:rsidR="00F45090" w:rsidRPr="00F4169E">
        <w:rPr>
          <w:i/>
          <w:sz w:val="22"/>
          <w:szCs w:val="22"/>
          <w:u w:val="single"/>
        </w:rPr>
        <w:t>CONTENTS</w:t>
      </w:r>
    </w:p>
    <w:p w:rsidR="001415FE" w:rsidRPr="00F4169E" w:rsidRDefault="00FA4F74" w:rsidP="00C242F3">
      <w:pPr>
        <w:pStyle w:val="TOC1"/>
        <w:spacing w:before="0"/>
        <w:ind w:left="1080"/>
        <w:contextualSpacing/>
        <w:rPr>
          <w:rFonts w:eastAsiaTheme="minorEastAsia"/>
          <w:sz w:val="22"/>
          <w:szCs w:val="22"/>
        </w:rPr>
      </w:pPr>
      <w:r w:rsidRPr="00F4169E">
        <w:rPr>
          <w:b/>
          <w:sz w:val="22"/>
          <w:szCs w:val="22"/>
        </w:rPr>
        <w:fldChar w:fldCharType="begin"/>
      </w:r>
      <w:r w:rsidR="00F45090" w:rsidRPr="00F4169E">
        <w:rPr>
          <w:b/>
          <w:sz w:val="22"/>
          <w:szCs w:val="22"/>
        </w:rPr>
        <w:instrText xml:space="preserve"> TOC \o "2-3" \t "Heading 1,1" </w:instrText>
      </w:r>
      <w:r w:rsidRPr="00F4169E">
        <w:rPr>
          <w:b/>
          <w:sz w:val="22"/>
          <w:szCs w:val="22"/>
        </w:rPr>
        <w:fldChar w:fldCharType="separate"/>
      </w:r>
      <w:r w:rsidR="001415FE" w:rsidRPr="00F4169E">
        <w:rPr>
          <w:sz w:val="22"/>
          <w:szCs w:val="22"/>
        </w:rPr>
        <w:t>1.</w:t>
      </w:r>
      <w:r w:rsidR="00F4169E">
        <w:rPr>
          <w:rFonts w:eastAsiaTheme="minorEastAsia"/>
          <w:sz w:val="22"/>
          <w:szCs w:val="22"/>
        </w:rPr>
        <w:t xml:space="preserve">  </w:t>
      </w:r>
      <w:r w:rsidR="001415FE" w:rsidRPr="00F4169E">
        <w:rPr>
          <w:sz w:val="22"/>
          <w:szCs w:val="22"/>
        </w:rPr>
        <w:t>Background &amp; Justification</w:t>
      </w:r>
      <w:r w:rsidR="001415FE" w:rsidRPr="00F4169E">
        <w:rPr>
          <w:sz w:val="22"/>
          <w:szCs w:val="22"/>
        </w:rPr>
        <w:tab/>
      </w:r>
      <w:r w:rsidRPr="00F4169E">
        <w:rPr>
          <w:sz w:val="22"/>
          <w:szCs w:val="22"/>
        </w:rPr>
        <w:fldChar w:fldCharType="begin"/>
      </w:r>
      <w:r w:rsidR="001415FE" w:rsidRPr="00F4169E">
        <w:rPr>
          <w:sz w:val="22"/>
          <w:szCs w:val="22"/>
        </w:rPr>
        <w:instrText xml:space="preserve"> PAGEREF _Toc339282486 \h </w:instrText>
      </w:r>
      <w:r w:rsidRPr="00F4169E">
        <w:rPr>
          <w:sz w:val="22"/>
          <w:szCs w:val="22"/>
        </w:rPr>
      </w:r>
      <w:r w:rsidRPr="00F4169E">
        <w:rPr>
          <w:sz w:val="22"/>
          <w:szCs w:val="22"/>
        </w:rPr>
        <w:fldChar w:fldCharType="separate"/>
      </w:r>
      <w:r w:rsidR="00892B4C">
        <w:rPr>
          <w:sz w:val="22"/>
          <w:szCs w:val="22"/>
        </w:rPr>
        <w:t>2</w:t>
      </w:r>
      <w:r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2.  Information Users</w:t>
      </w:r>
      <w:r w:rsidRPr="00F4169E">
        <w:rPr>
          <w:sz w:val="22"/>
          <w:szCs w:val="22"/>
        </w:rPr>
        <w:tab/>
      </w:r>
      <w:r w:rsidR="00C242F3">
        <w:rPr>
          <w:sz w:val="22"/>
          <w:szCs w:val="22"/>
        </w:rPr>
        <w:t>3</w:t>
      </w:r>
    </w:p>
    <w:p w:rsidR="001415FE" w:rsidRPr="00F4169E" w:rsidRDefault="001415FE" w:rsidP="00C242F3">
      <w:pPr>
        <w:pStyle w:val="TOC2"/>
        <w:contextualSpacing/>
        <w:rPr>
          <w:rFonts w:eastAsiaTheme="minorEastAsia"/>
          <w:sz w:val="22"/>
          <w:szCs w:val="22"/>
        </w:rPr>
      </w:pPr>
      <w:r w:rsidRPr="00F4169E">
        <w:rPr>
          <w:sz w:val="22"/>
          <w:szCs w:val="22"/>
        </w:rPr>
        <w:t>3.  Use of Information Technology</w:t>
      </w:r>
      <w:r w:rsidRPr="00F4169E">
        <w:rPr>
          <w:sz w:val="22"/>
          <w:szCs w:val="22"/>
        </w:rPr>
        <w:tab/>
      </w:r>
      <w:r w:rsidR="00C242F3">
        <w:rPr>
          <w:sz w:val="22"/>
          <w:szCs w:val="22"/>
        </w:rPr>
        <w:t>3</w:t>
      </w:r>
    </w:p>
    <w:p w:rsidR="001415FE" w:rsidRPr="00F4169E" w:rsidRDefault="001415FE" w:rsidP="00C242F3">
      <w:pPr>
        <w:pStyle w:val="TOC2"/>
        <w:contextualSpacing/>
        <w:rPr>
          <w:rFonts w:eastAsiaTheme="minorEastAsia"/>
          <w:sz w:val="22"/>
          <w:szCs w:val="22"/>
        </w:rPr>
      </w:pPr>
      <w:r w:rsidRPr="00F4169E">
        <w:rPr>
          <w:sz w:val="22"/>
          <w:szCs w:val="22"/>
        </w:rPr>
        <w:t>4.  Duplication of Efforts</w:t>
      </w:r>
      <w:r w:rsidRPr="00F4169E">
        <w:rPr>
          <w:sz w:val="22"/>
          <w:szCs w:val="22"/>
        </w:rPr>
        <w:tab/>
      </w:r>
      <w:r w:rsidR="00FA4F74" w:rsidRPr="00F4169E">
        <w:rPr>
          <w:sz w:val="22"/>
          <w:szCs w:val="22"/>
        </w:rPr>
        <w:fldChar w:fldCharType="begin"/>
      </w:r>
      <w:r w:rsidRPr="00F4169E">
        <w:rPr>
          <w:sz w:val="22"/>
          <w:szCs w:val="22"/>
        </w:rPr>
        <w:instrText xml:space="preserve"> PAGEREF _Toc339282489 \h </w:instrText>
      </w:r>
      <w:r w:rsidR="00FA4F74" w:rsidRPr="00F4169E">
        <w:rPr>
          <w:sz w:val="22"/>
          <w:szCs w:val="22"/>
        </w:rPr>
      </w:r>
      <w:r w:rsidR="00FA4F74" w:rsidRPr="00F4169E">
        <w:rPr>
          <w:sz w:val="22"/>
          <w:szCs w:val="22"/>
        </w:rPr>
        <w:fldChar w:fldCharType="separate"/>
      </w:r>
      <w:r w:rsidR="00892B4C">
        <w:rPr>
          <w:sz w:val="22"/>
          <w:szCs w:val="22"/>
        </w:rPr>
        <w:t>4</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5.  Small Businesses</w:t>
      </w:r>
      <w:r w:rsidRPr="00F4169E">
        <w:rPr>
          <w:sz w:val="22"/>
          <w:szCs w:val="22"/>
        </w:rPr>
        <w:tab/>
      </w:r>
      <w:r w:rsidR="00FA4F74" w:rsidRPr="00F4169E">
        <w:rPr>
          <w:sz w:val="22"/>
          <w:szCs w:val="22"/>
        </w:rPr>
        <w:fldChar w:fldCharType="begin"/>
      </w:r>
      <w:r w:rsidRPr="00F4169E">
        <w:rPr>
          <w:sz w:val="22"/>
          <w:szCs w:val="22"/>
        </w:rPr>
        <w:instrText xml:space="preserve"> PAGEREF _Toc339282490 \h </w:instrText>
      </w:r>
      <w:r w:rsidR="00FA4F74" w:rsidRPr="00F4169E">
        <w:rPr>
          <w:sz w:val="22"/>
          <w:szCs w:val="22"/>
        </w:rPr>
      </w:r>
      <w:r w:rsidR="00FA4F74" w:rsidRPr="00F4169E">
        <w:rPr>
          <w:sz w:val="22"/>
          <w:szCs w:val="22"/>
        </w:rPr>
        <w:fldChar w:fldCharType="separate"/>
      </w:r>
      <w:r w:rsidR="00892B4C">
        <w:rPr>
          <w:sz w:val="22"/>
          <w:szCs w:val="22"/>
        </w:rPr>
        <w:t>4</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6.  Less Frequent Collection</w:t>
      </w:r>
      <w:r w:rsidRPr="00F4169E">
        <w:rPr>
          <w:sz w:val="22"/>
          <w:szCs w:val="22"/>
        </w:rPr>
        <w:tab/>
      </w:r>
      <w:r w:rsidR="00FA4F74" w:rsidRPr="00F4169E">
        <w:rPr>
          <w:sz w:val="22"/>
          <w:szCs w:val="22"/>
        </w:rPr>
        <w:fldChar w:fldCharType="begin"/>
      </w:r>
      <w:r w:rsidRPr="00F4169E">
        <w:rPr>
          <w:sz w:val="22"/>
          <w:szCs w:val="22"/>
        </w:rPr>
        <w:instrText xml:space="preserve"> PAGEREF _Toc339282491 \h </w:instrText>
      </w:r>
      <w:r w:rsidR="00FA4F74" w:rsidRPr="00F4169E">
        <w:rPr>
          <w:sz w:val="22"/>
          <w:szCs w:val="22"/>
        </w:rPr>
      </w:r>
      <w:r w:rsidR="00FA4F74" w:rsidRPr="00F4169E">
        <w:rPr>
          <w:sz w:val="22"/>
          <w:szCs w:val="22"/>
        </w:rPr>
        <w:fldChar w:fldCharType="separate"/>
      </w:r>
      <w:r w:rsidR="00892B4C">
        <w:rPr>
          <w:sz w:val="22"/>
          <w:szCs w:val="22"/>
        </w:rPr>
        <w:t>4</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7.  Special Circumstances</w:t>
      </w:r>
      <w:r w:rsidRPr="00F4169E">
        <w:rPr>
          <w:sz w:val="22"/>
          <w:szCs w:val="22"/>
        </w:rPr>
        <w:tab/>
      </w:r>
      <w:r w:rsidR="00C242F3">
        <w:rPr>
          <w:sz w:val="22"/>
          <w:szCs w:val="22"/>
        </w:rPr>
        <w:t>4</w:t>
      </w:r>
    </w:p>
    <w:p w:rsidR="001415FE" w:rsidRPr="00F4169E" w:rsidRDefault="001415FE" w:rsidP="00C242F3">
      <w:pPr>
        <w:pStyle w:val="TOC2"/>
        <w:contextualSpacing/>
        <w:rPr>
          <w:rFonts w:eastAsiaTheme="minorEastAsia"/>
          <w:sz w:val="22"/>
          <w:szCs w:val="22"/>
        </w:rPr>
      </w:pPr>
      <w:r w:rsidRPr="00F4169E">
        <w:rPr>
          <w:sz w:val="22"/>
          <w:szCs w:val="22"/>
        </w:rPr>
        <w:t>8.  Federal Register/Outside Consultation</w:t>
      </w:r>
      <w:r w:rsidRPr="00F4169E">
        <w:rPr>
          <w:sz w:val="22"/>
          <w:szCs w:val="22"/>
        </w:rPr>
        <w:tab/>
      </w:r>
      <w:r w:rsidR="00C242F3">
        <w:rPr>
          <w:sz w:val="22"/>
          <w:szCs w:val="22"/>
        </w:rPr>
        <w:t>4</w:t>
      </w:r>
    </w:p>
    <w:p w:rsidR="001415FE" w:rsidRPr="00F4169E" w:rsidRDefault="001415FE" w:rsidP="00C242F3">
      <w:pPr>
        <w:pStyle w:val="TOC2"/>
        <w:contextualSpacing/>
        <w:rPr>
          <w:rFonts w:eastAsiaTheme="minorEastAsia"/>
          <w:sz w:val="22"/>
          <w:szCs w:val="22"/>
        </w:rPr>
      </w:pPr>
      <w:r w:rsidRPr="00F4169E">
        <w:rPr>
          <w:sz w:val="22"/>
          <w:szCs w:val="22"/>
        </w:rPr>
        <w:t>9.  Payment/Gifts to Respondents</w:t>
      </w:r>
      <w:r w:rsidRPr="00F4169E">
        <w:rPr>
          <w:sz w:val="22"/>
          <w:szCs w:val="22"/>
        </w:rPr>
        <w:tab/>
      </w:r>
      <w:r w:rsidR="00C242F3">
        <w:rPr>
          <w:sz w:val="22"/>
          <w:szCs w:val="22"/>
        </w:rPr>
        <w:t>4</w:t>
      </w:r>
    </w:p>
    <w:p w:rsidR="001415FE" w:rsidRPr="00F4169E" w:rsidRDefault="001415FE" w:rsidP="00C242F3">
      <w:pPr>
        <w:pStyle w:val="TOC2"/>
        <w:contextualSpacing/>
        <w:rPr>
          <w:rFonts w:eastAsiaTheme="minorEastAsia"/>
          <w:sz w:val="22"/>
          <w:szCs w:val="22"/>
        </w:rPr>
      </w:pPr>
      <w:r w:rsidRPr="00F4169E">
        <w:rPr>
          <w:sz w:val="22"/>
          <w:szCs w:val="22"/>
        </w:rPr>
        <w:t>10.  Confidentiality</w:t>
      </w:r>
      <w:r w:rsidRPr="00F4169E">
        <w:rPr>
          <w:sz w:val="22"/>
          <w:szCs w:val="22"/>
        </w:rPr>
        <w:tab/>
      </w:r>
      <w:r w:rsidR="00023E64">
        <w:rPr>
          <w:sz w:val="22"/>
          <w:szCs w:val="22"/>
        </w:rPr>
        <w:t>4</w:t>
      </w:r>
    </w:p>
    <w:p w:rsidR="001415FE" w:rsidRPr="00F4169E" w:rsidRDefault="001415FE" w:rsidP="00C242F3">
      <w:pPr>
        <w:pStyle w:val="TOC2"/>
        <w:contextualSpacing/>
        <w:rPr>
          <w:rFonts w:eastAsiaTheme="minorEastAsia"/>
          <w:sz w:val="22"/>
          <w:szCs w:val="22"/>
        </w:rPr>
      </w:pPr>
      <w:r w:rsidRPr="00F4169E">
        <w:rPr>
          <w:sz w:val="22"/>
          <w:szCs w:val="22"/>
        </w:rPr>
        <w:t>11.  Sensitive Questions</w:t>
      </w:r>
      <w:r w:rsidRPr="00F4169E">
        <w:rPr>
          <w:sz w:val="22"/>
          <w:szCs w:val="22"/>
        </w:rPr>
        <w:tab/>
      </w:r>
      <w:r w:rsidR="00FA4F74" w:rsidRPr="00F4169E">
        <w:rPr>
          <w:sz w:val="22"/>
          <w:szCs w:val="22"/>
        </w:rPr>
        <w:fldChar w:fldCharType="begin"/>
      </w:r>
      <w:r w:rsidRPr="00F4169E">
        <w:rPr>
          <w:sz w:val="22"/>
          <w:szCs w:val="22"/>
        </w:rPr>
        <w:instrText xml:space="preserve"> PAGEREF _Toc339282496 \h </w:instrText>
      </w:r>
      <w:r w:rsidR="00FA4F74" w:rsidRPr="00F4169E">
        <w:rPr>
          <w:sz w:val="22"/>
          <w:szCs w:val="22"/>
        </w:rPr>
      </w:r>
      <w:r w:rsidR="00FA4F74" w:rsidRPr="00F4169E">
        <w:rPr>
          <w:sz w:val="22"/>
          <w:szCs w:val="22"/>
        </w:rPr>
        <w:fldChar w:fldCharType="separate"/>
      </w:r>
      <w:r w:rsidR="00892B4C">
        <w:rPr>
          <w:sz w:val="22"/>
          <w:szCs w:val="22"/>
        </w:rPr>
        <w:t>5</w:t>
      </w:r>
      <w:r w:rsidR="00FA4F74" w:rsidRPr="00F4169E">
        <w:rPr>
          <w:sz w:val="22"/>
          <w:szCs w:val="22"/>
        </w:rPr>
        <w:fldChar w:fldCharType="end"/>
      </w:r>
    </w:p>
    <w:p w:rsidR="001415FE" w:rsidRPr="00F4169E" w:rsidRDefault="001415FE" w:rsidP="00C242F3">
      <w:pPr>
        <w:pStyle w:val="TOC2"/>
        <w:contextualSpacing/>
        <w:rPr>
          <w:rFonts w:eastAsiaTheme="minorEastAsia"/>
          <w:sz w:val="22"/>
          <w:szCs w:val="22"/>
        </w:rPr>
      </w:pPr>
      <w:r w:rsidRPr="00F4169E">
        <w:rPr>
          <w:sz w:val="22"/>
          <w:szCs w:val="22"/>
        </w:rPr>
        <w:t xml:space="preserve">12.  </w:t>
      </w:r>
      <w:r w:rsidR="00F43E34" w:rsidRPr="00F43E34">
        <w:rPr>
          <w:sz w:val="22"/>
          <w:szCs w:val="22"/>
        </w:rPr>
        <w:t>Estimates of Annualized Burden Hours and Costs</w:t>
      </w:r>
      <w:r w:rsidRPr="00F4169E">
        <w:rPr>
          <w:sz w:val="22"/>
          <w:szCs w:val="22"/>
        </w:rPr>
        <w:tab/>
      </w:r>
      <w:r w:rsidR="00E8257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 xml:space="preserve">13.  </w:t>
      </w:r>
      <w:r w:rsidR="00F43E34" w:rsidRPr="00F43E34">
        <w:rPr>
          <w:sz w:val="22"/>
          <w:szCs w:val="22"/>
        </w:rPr>
        <w:t>Estimates of Other Total Annual Cost Burden to Respondents and Record Keepers</w:t>
      </w:r>
      <w:r w:rsidRPr="00F4169E">
        <w:rPr>
          <w:sz w:val="22"/>
          <w:szCs w:val="22"/>
        </w:rPr>
        <w:tab/>
      </w:r>
      <w:r w:rsidR="00C242F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 xml:space="preserve">14.  </w:t>
      </w:r>
      <w:r w:rsidR="00F43E34">
        <w:rPr>
          <w:sz w:val="22"/>
          <w:szCs w:val="22"/>
        </w:rPr>
        <w:t xml:space="preserve">Annualized </w:t>
      </w:r>
      <w:r w:rsidRPr="00F4169E">
        <w:rPr>
          <w:sz w:val="22"/>
          <w:szCs w:val="22"/>
        </w:rPr>
        <w:t xml:space="preserve">Cost to </w:t>
      </w:r>
      <w:r w:rsidR="00F43E34">
        <w:rPr>
          <w:sz w:val="22"/>
          <w:szCs w:val="22"/>
        </w:rPr>
        <w:t xml:space="preserve">the </w:t>
      </w:r>
      <w:r w:rsidRPr="00F4169E">
        <w:rPr>
          <w:sz w:val="22"/>
          <w:szCs w:val="22"/>
        </w:rPr>
        <w:t>Federal Government</w:t>
      </w:r>
      <w:r w:rsidRPr="00F4169E">
        <w:rPr>
          <w:sz w:val="22"/>
          <w:szCs w:val="22"/>
        </w:rPr>
        <w:tab/>
      </w:r>
      <w:r w:rsidR="00C242F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 xml:space="preserve">15.  </w:t>
      </w:r>
      <w:r w:rsidR="00F43E34" w:rsidRPr="00F43E34">
        <w:rPr>
          <w:sz w:val="22"/>
          <w:szCs w:val="22"/>
        </w:rPr>
        <w:t>Explanation for Program Changes or Adjustments</w:t>
      </w:r>
      <w:r w:rsidRPr="00F4169E">
        <w:rPr>
          <w:sz w:val="22"/>
          <w:szCs w:val="22"/>
        </w:rPr>
        <w:tab/>
      </w:r>
      <w:r w:rsidR="00C242F3">
        <w:rPr>
          <w:sz w:val="22"/>
          <w:szCs w:val="22"/>
        </w:rPr>
        <w:t>5</w:t>
      </w:r>
    </w:p>
    <w:p w:rsidR="001415FE" w:rsidRPr="00F4169E" w:rsidRDefault="001415FE" w:rsidP="00C242F3">
      <w:pPr>
        <w:pStyle w:val="TOC2"/>
        <w:contextualSpacing/>
        <w:rPr>
          <w:rFonts w:eastAsiaTheme="minorEastAsia"/>
          <w:sz w:val="22"/>
          <w:szCs w:val="22"/>
        </w:rPr>
      </w:pPr>
      <w:r w:rsidRPr="00F4169E">
        <w:rPr>
          <w:sz w:val="22"/>
          <w:szCs w:val="22"/>
        </w:rPr>
        <w:t xml:space="preserve">16.  </w:t>
      </w:r>
      <w:r w:rsidR="00F43E34" w:rsidRPr="00F43E34">
        <w:rPr>
          <w:sz w:val="22"/>
          <w:szCs w:val="22"/>
        </w:rPr>
        <w:t>Plans for Tabulation and Publication and Project Time Schedule</w:t>
      </w:r>
      <w:r w:rsidRPr="00F4169E">
        <w:rPr>
          <w:sz w:val="22"/>
          <w:szCs w:val="22"/>
        </w:rPr>
        <w:tab/>
      </w:r>
      <w:r w:rsidR="00C242F3">
        <w:rPr>
          <w:sz w:val="22"/>
          <w:szCs w:val="22"/>
        </w:rPr>
        <w:t>6</w:t>
      </w:r>
    </w:p>
    <w:p w:rsidR="001415FE" w:rsidRPr="00F4169E" w:rsidRDefault="001415FE" w:rsidP="00C242F3">
      <w:pPr>
        <w:pStyle w:val="TOC2"/>
        <w:contextualSpacing/>
        <w:rPr>
          <w:rFonts w:eastAsiaTheme="minorEastAsia"/>
          <w:sz w:val="22"/>
          <w:szCs w:val="22"/>
        </w:rPr>
      </w:pPr>
      <w:r w:rsidRPr="00F4169E">
        <w:rPr>
          <w:sz w:val="22"/>
          <w:szCs w:val="22"/>
        </w:rPr>
        <w:t xml:space="preserve">17.  </w:t>
      </w:r>
      <w:r w:rsidR="00F43E34" w:rsidRPr="00F43E34">
        <w:rPr>
          <w:sz w:val="22"/>
          <w:szCs w:val="22"/>
        </w:rPr>
        <w:t>Reason(s) Display of OMB Expiration Date is Inappropriate</w:t>
      </w:r>
      <w:r w:rsidRPr="00F4169E">
        <w:rPr>
          <w:sz w:val="22"/>
          <w:szCs w:val="22"/>
        </w:rPr>
        <w:tab/>
      </w:r>
      <w:r w:rsidR="00BF7BB7">
        <w:rPr>
          <w:sz w:val="22"/>
          <w:szCs w:val="22"/>
        </w:rPr>
        <w:t>6</w:t>
      </w:r>
    </w:p>
    <w:p w:rsidR="001415FE" w:rsidRPr="00F4169E" w:rsidRDefault="001415FE" w:rsidP="00C242F3">
      <w:pPr>
        <w:pStyle w:val="TOC2"/>
        <w:contextualSpacing/>
        <w:rPr>
          <w:rFonts w:eastAsiaTheme="minorEastAsia"/>
          <w:sz w:val="22"/>
          <w:szCs w:val="22"/>
        </w:rPr>
      </w:pPr>
      <w:r w:rsidRPr="00F4169E">
        <w:rPr>
          <w:sz w:val="22"/>
          <w:szCs w:val="22"/>
        </w:rPr>
        <w:t>18.  Certification Statement</w:t>
      </w:r>
      <w:r w:rsidRPr="00F4169E">
        <w:rPr>
          <w:sz w:val="22"/>
          <w:szCs w:val="22"/>
        </w:rPr>
        <w:tab/>
      </w:r>
      <w:r w:rsidR="00BF7BB7">
        <w:rPr>
          <w:sz w:val="22"/>
          <w:szCs w:val="22"/>
        </w:rPr>
        <w:t>6</w:t>
      </w:r>
    </w:p>
    <w:p w:rsidR="001415FE" w:rsidRPr="00C242F3" w:rsidRDefault="00591C4D" w:rsidP="00C242F3">
      <w:pPr>
        <w:pStyle w:val="TOC1"/>
        <w:spacing w:before="0"/>
        <w:contextualSpacing/>
        <w:rPr>
          <w:rFonts w:eastAsiaTheme="minorEastAsia"/>
          <w:sz w:val="22"/>
          <w:szCs w:val="22"/>
        </w:rPr>
      </w:pPr>
      <w:r>
        <w:rPr>
          <w:sz w:val="22"/>
          <w:szCs w:val="22"/>
        </w:rPr>
        <w:t xml:space="preserve"> </w:t>
      </w:r>
    </w:p>
    <w:p w:rsidR="00AE1898" w:rsidRDefault="00FA4F74" w:rsidP="00C242F3">
      <w:pPr>
        <w:contextualSpacing/>
        <w:jc w:val="center"/>
        <w:rPr>
          <w:b/>
          <w:sz w:val="22"/>
          <w:szCs w:val="22"/>
        </w:rPr>
      </w:pPr>
      <w:r w:rsidRPr="00F4169E">
        <w:rPr>
          <w:b/>
          <w:sz w:val="22"/>
          <w:szCs w:val="22"/>
        </w:rPr>
        <w:fldChar w:fldCharType="end"/>
      </w:r>
    </w:p>
    <w:p w:rsidR="00C242F3" w:rsidRDefault="00C242F3" w:rsidP="00C242F3">
      <w:pPr>
        <w:contextualSpacing/>
        <w:rPr>
          <w:i/>
          <w:sz w:val="22"/>
          <w:szCs w:val="22"/>
          <w:u w:val="single"/>
        </w:rPr>
      </w:pPr>
      <w:r>
        <w:rPr>
          <w:i/>
          <w:sz w:val="22"/>
          <w:szCs w:val="22"/>
          <w:u w:val="single"/>
        </w:rPr>
        <w:t>Exhibit A</w:t>
      </w:r>
    </w:p>
    <w:p w:rsidR="00C242F3" w:rsidRPr="00C242F3" w:rsidRDefault="00C242F3" w:rsidP="00C242F3">
      <w:pPr>
        <w:contextualSpacing/>
        <w:rPr>
          <w:sz w:val="22"/>
          <w:szCs w:val="22"/>
        </w:rPr>
      </w:pPr>
      <w:r>
        <w:rPr>
          <w:sz w:val="22"/>
          <w:szCs w:val="22"/>
        </w:rPr>
        <w:t>FY 2014 Hospice PRA Burden Estimate Calculation Worksheet</w:t>
      </w:r>
    </w:p>
    <w:p w:rsidR="00C242F3" w:rsidRDefault="00C242F3" w:rsidP="00C242F3">
      <w:pPr>
        <w:contextualSpacing/>
        <w:rPr>
          <w:i/>
          <w:sz w:val="22"/>
          <w:szCs w:val="22"/>
          <w:u w:val="single"/>
        </w:rPr>
      </w:pPr>
    </w:p>
    <w:p w:rsidR="00C242F3" w:rsidRDefault="00C242F3" w:rsidP="00C242F3">
      <w:pPr>
        <w:contextualSpacing/>
        <w:rPr>
          <w:i/>
          <w:sz w:val="22"/>
          <w:szCs w:val="22"/>
          <w:u w:val="single"/>
        </w:rPr>
      </w:pPr>
      <w:r>
        <w:rPr>
          <w:i/>
          <w:sz w:val="22"/>
          <w:szCs w:val="22"/>
          <w:u w:val="single"/>
        </w:rPr>
        <w:t>Exhibit B</w:t>
      </w:r>
    </w:p>
    <w:p w:rsidR="00C242F3" w:rsidRPr="00C242F3" w:rsidRDefault="00C242F3" w:rsidP="00C242F3">
      <w:pPr>
        <w:contextualSpacing/>
        <w:rPr>
          <w:sz w:val="22"/>
          <w:szCs w:val="22"/>
        </w:rPr>
      </w:pPr>
      <w:r>
        <w:rPr>
          <w:sz w:val="22"/>
          <w:szCs w:val="22"/>
        </w:rPr>
        <w:t>Burden Calculation from 2013 Hospice Rule PRA Package</w:t>
      </w:r>
    </w:p>
    <w:p w:rsidR="00C242F3" w:rsidRDefault="00C242F3" w:rsidP="00C242F3">
      <w:pPr>
        <w:contextualSpacing/>
        <w:rPr>
          <w:i/>
          <w:sz w:val="22"/>
          <w:szCs w:val="22"/>
          <w:u w:val="single"/>
        </w:rPr>
      </w:pPr>
    </w:p>
    <w:p w:rsidR="000B1ACA" w:rsidRPr="00AE1898" w:rsidRDefault="000B1ACA" w:rsidP="00AE1898">
      <w:pPr>
        <w:rPr>
          <w:b/>
          <w:i/>
          <w:sz w:val="22"/>
          <w:szCs w:val="22"/>
          <w:u w:val="single"/>
        </w:rPr>
        <w:sectPr w:rsidR="000B1ACA" w:rsidRPr="00AE1898" w:rsidSect="00F45090">
          <w:footerReference w:type="default" r:id="rId11"/>
          <w:pgSz w:w="12240" w:h="15840"/>
          <w:pgMar w:top="1440" w:right="1440" w:bottom="1440" w:left="1440" w:header="720" w:footer="720" w:gutter="0"/>
          <w:pgNumType w:fmt="lowerRoman" w:start="1"/>
          <w:cols w:space="720"/>
          <w:docGrid w:linePitch="360"/>
        </w:sectPr>
      </w:pPr>
    </w:p>
    <w:p w:rsidR="00A90F34" w:rsidRPr="00F4169E" w:rsidRDefault="00A90F34" w:rsidP="00F416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u w:val="single"/>
        </w:rPr>
      </w:pPr>
      <w:r w:rsidRPr="00F4169E">
        <w:rPr>
          <w:b/>
          <w:sz w:val="22"/>
          <w:szCs w:val="22"/>
          <w:u w:val="single"/>
        </w:rPr>
        <w:lastRenderedPageBreak/>
        <w:t>Supporting Statement for Paperwork Reduction Act Submissions</w:t>
      </w:r>
    </w:p>
    <w:p w:rsidR="00A90F34" w:rsidRPr="00F4169E" w:rsidRDefault="00A90F34" w:rsidP="00F4169E">
      <w:pPr>
        <w:jc w:val="center"/>
        <w:rPr>
          <w:b/>
          <w:sz w:val="22"/>
          <w:szCs w:val="22"/>
        </w:rPr>
      </w:pPr>
      <w:r w:rsidRPr="00F4169E">
        <w:rPr>
          <w:b/>
          <w:bCs/>
          <w:sz w:val="22"/>
          <w:szCs w:val="22"/>
          <w:u w:val="single"/>
        </w:rPr>
        <w:t>P</w:t>
      </w:r>
      <w:r w:rsidR="006F547A" w:rsidRPr="00F4169E">
        <w:rPr>
          <w:b/>
          <w:bCs/>
          <w:sz w:val="22"/>
          <w:szCs w:val="22"/>
          <w:u w:val="single"/>
        </w:rPr>
        <w:t>ART</w:t>
      </w:r>
      <w:r w:rsidRPr="00F4169E">
        <w:rPr>
          <w:b/>
          <w:bCs/>
          <w:sz w:val="22"/>
          <w:szCs w:val="22"/>
          <w:u w:val="single"/>
        </w:rPr>
        <w:t xml:space="preserve"> </w:t>
      </w:r>
      <w:r w:rsidR="00314BD9" w:rsidRPr="00F4169E">
        <w:rPr>
          <w:b/>
          <w:bCs/>
          <w:sz w:val="22"/>
          <w:szCs w:val="22"/>
          <w:u w:val="single"/>
        </w:rPr>
        <w:t>A</w:t>
      </w:r>
    </w:p>
    <w:p w:rsidR="00A90F34" w:rsidRPr="00F4169E" w:rsidRDefault="00A90F34" w:rsidP="00F4169E">
      <w:pPr>
        <w:jc w:val="center"/>
        <w:rPr>
          <w:b/>
          <w:sz w:val="22"/>
          <w:szCs w:val="22"/>
        </w:rPr>
      </w:pPr>
    </w:p>
    <w:p w:rsidR="006F547A" w:rsidRPr="00F4169E" w:rsidRDefault="000E770F" w:rsidP="000E770F">
      <w:pPr>
        <w:tabs>
          <w:tab w:val="left" w:pos="6585"/>
        </w:tabs>
        <w:rPr>
          <w:b/>
          <w:i/>
          <w:sz w:val="22"/>
          <w:szCs w:val="22"/>
        </w:rPr>
      </w:pPr>
      <w:r>
        <w:rPr>
          <w:b/>
          <w:i/>
          <w:sz w:val="22"/>
          <w:szCs w:val="22"/>
        </w:rPr>
        <w:tab/>
      </w:r>
    </w:p>
    <w:p w:rsidR="001F2F26" w:rsidRPr="00F4169E" w:rsidRDefault="007B49B6" w:rsidP="0075698C">
      <w:pPr>
        <w:ind w:firstLine="720"/>
        <w:jc w:val="center"/>
        <w:rPr>
          <w:b/>
          <w:i/>
          <w:sz w:val="22"/>
          <w:szCs w:val="22"/>
        </w:rPr>
      </w:pPr>
      <w:r>
        <w:rPr>
          <w:b/>
          <w:i/>
          <w:sz w:val="22"/>
          <w:szCs w:val="22"/>
        </w:rPr>
        <w:t>Hospice Item Set</w:t>
      </w:r>
      <w:r w:rsidR="001F2F26" w:rsidRPr="00F4169E">
        <w:rPr>
          <w:b/>
          <w:i/>
          <w:sz w:val="22"/>
          <w:szCs w:val="22"/>
        </w:rPr>
        <w:t xml:space="preserve"> </w:t>
      </w:r>
      <w:r w:rsidR="00202FA6" w:rsidRPr="00F4169E">
        <w:rPr>
          <w:b/>
          <w:i/>
          <w:sz w:val="22"/>
          <w:szCs w:val="22"/>
        </w:rPr>
        <w:t xml:space="preserve">For </w:t>
      </w:r>
      <w:r w:rsidR="00060727" w:rsidRPr="00F4169E">
        <w:rPr>
          <w:b/>
          <w:i/>
          <w:sz w:val="22"/>
          <w:szCs w:val="22"/>
        </w:rPr>
        <w:t>the</w:t>
      </w:r>
      <w:r w:rsidR="00202FA6" w:rsidRPr="00F4169E">
        <w:rPr>
          <w:b/>
          <w:i/>
          <w:sz w:val="22"/>
          <w:szCs w:val="22"/>
        </w:rPr>
        <w:t xml:space="preserve"> Collectio</w:t>
      </w:r>
      <w:r w:rsidR="00AD221C" w:rsidRPr="00F4169E">
        <w:rPr>
          <w:b/>
          <w:i/>
          <w:sz w:val="22"/>
          <w:szCs w:val="22"/>
        </w:rPr>
        <w:t xml:space="preserve">n </w:t>
      </w:r>
      <w:r w:rsidR="00060727" w:rsidRPr="00F4169E">
        <w:rPr>
          <w:b/>
          <w:i/>
          <w:sz w:val="22"/>
          <w:szCs w:val="22"/>
        </w:rPr>
        <w:t>of</w:t>
      </w:r>
      <w:r w:rsidR="00AD221C" w:rsidRPr="00F4169E">
        <w:rPr>
          <w:b/>
          <w:i/>
          <w:sz w:val="22"/>
          <w:szCs w:val="22"/>
        </w:rPr>
        <w:t xml:space="preserve"> Data Pertaining </w:t>
      </w:r>
      <w:r w:rsidR="00F668ED" w:rsidRPr="00F4169E">
        <w:rPr>
          <w:b/>
          <w:i/>
          <w:sz w:val="22"/>
          <w:szCs w:val="22"/>
        </w:rPr>
        <w:t xml:space="preserve">to </w:t>
      </w:r>
      <w:r w:rsidR="00405E87" w:rsidRPr="00F4169E">
        <w:rPr>
          <w:b/>
          <w:i/>
          <w:sz w:val="22"/>
          <w:szCs w:val="22"/>
        </w:rPr>
        <w:t>the</w:t>
      </w:r>
      <w:r w:rsidR="001415FE" w:rsidRPr="00F4169E">
        <w:rPr>
          <w:b/>
          <w:i/>
          <w:sz w:val="22"/>
          <w:szCs w:val="22"/>
        </w:rPr>
        <w:t xml:space="preserve"> </w:t>
      </w:r>
      <w:r>
        <w:rPr>
          <w:b/>
          <w:i/>
          <w:sz w:val="22"/>
          <w:szCs w:val="22"/>
        </w:rPr>
        <w:t>Hospice</w:t>
      </w:r>
      <w:r w:rsidR="00405E87" w:rsidRPr="00F4169E">
        <w:rPr>
          <w:b/>
          <w:i/>
          <w:sz w:val="22"/>
          <w:szCs w:val="22"/>
        </w:rPr>
        <w:t xml:space="preserve"> Quality Reporting Program</w:t>
      </w:r>
    </w:p>
    <w:p w:rsidR="00E80651" w:rsidRPr="00F4169E" w:rsidRDefault="00763D0B" w:rsidP="00F56292">
      <w:pPr>
        <w:pStyle w:val="Heading1"/>
        <w:numPr>
          <w:ilvl w:val="0"/>
          <w:numId w:val="8"/>
        </w:numPr>
        <w:jc w:val="left"/>
        <w:rPr>
          <w:sz w:val="22"/>
          <w:szCs w:val="22"/>
        </w:rPr>
      </w:pPr>
      <w:bookmarkStart w:id="3" w:name="_Toc102549692"/>
      <w:bookmarkStart w:id="4" w:name="_Toc298168180"/>
      <w:bookmarkStart w:id="5" w:name="_Toc339282486"/>
      <w:bookmarkEnd w:id="0"/>
      <w:bookmarkEnd w:id="1"/>
      <w:bookmarkEnd w:id="2"/>
      <w:r w:rsidRPr="00F4169E">
        <w:rPr>
          <w:caps w:val="0"/>
          <w:sz w:val="22"/>
          <w:szCs w:val="22"/>
        </w:rPr>
        <w:t>Background</w:t>
      </w:r>
      <w:bookmarkEnd w:id="3"/>
      <w:bookmarkEnd w:id="4"/>
      <w:r w:rsidRPr="00F4169E">
        <w:rPr>
          <w:caps w:val="0"/>
          <w:sz w:val="22"/>
          <w:szCs w:val="22"/>
        </w:rPr>
        <w:t xml:space="preserve"> &amp; Justification</w:t>
      </w:r>
      <w:bookmarkEnd w:id="5"/>
    </w:p>
    <w:p w:rsidR="002E0F66" w:rsidRDefault="005431E7" w:rsidP="00326599">
      <w:pPr>
        <w:ind w:firstLine="360"/>
        <w:rPr>
          <w:rFonts w:asciiTheme="majorBidi" w:hAnsiTheme="majorBidi" w:cstheme="majorBidi"/>
          <w:sz w:val="22"/>
          <w:szCs w:val="22"/>
        </w:rPr>
      </w:pPr>
      <w:r w:rsidRPr="007B49B6">
        <w:rPr>
          <w:rFonts w:asciiTheme="majorBidi" w:hAnsiTheme="majorBidi" w:cstheme="majorBidi"/>
          <w:sz w:val="22"/>
          <w:szCs w:val="22"/>
        </w:rPr>
        <w:t xml:space="preserve">Section 3004 of The Affordable Care Act </w:t>
      </w:r>
      <w:r w:rsidR="00A75D0B" w:rsidRPr="007B49B6">
        <w:rPr>
          <w:rFonts w:asciiTheme="majorBidi" w:hAnsiTheme="majorBidi" w:cstheme="majorBidi"/>
          <w:sz w:val="22"/>
          <w:szCs w:val="22"/>
        </w:rPr>
        <w:t>authorizes the establishment of a new quality reporting program for</w:t>
      </w:r>
      <w:r w:rsidR="00BF6184">
        <w:rPr>
          <w:rFonts w:asciiTheme="majorBidi" w:hAnsiTheme="majorBidi" w:cstheme="majorBidi"/>
          <w:sz w:val="22"/>
          <w:szCs w:val="22"/>
        </w:rPr>
        <w:t xml:space="preserve"> h</w:t>
      </w:r>
      <w:r w:rsidR="00847AD4">
        <w:rPr>
          <w:rFonts w:asciiTheme="majorBidi" w:hAnsiTheme="majorBidi" w:cstheme="majorBidi"/>
          <w:sz w:val="22"/>
          <w:szCs w:val="22"/>
        </w:rPr>
        <w:t>ospices</w:t>
      </w:r>
      <w:r w:rsidR="00C41B47">
        <w:rPr>
          <w:rFonts w:asciiTheme="majorBidi" w:hAnsiTheme="majorBidi" w:cstheme="majorBidi"/>
          <w:sz w:val="22"/>
          <w:szCs w:val="22"/>
        </w:rPr>
        <w:t>.</w:t>
      </w:r>
      <w:r w:rsidR="00C41B47" w:rsidRPr="007B49B6">
        <w:rPr>
          <w:rStyle w:val="FootnoteReference"/>
          <w:rFonts w:asciiTheme="majorBidi" w:hAnsiTheme="majorBidi" w:cstheme="majorBidi"/>
          <w:szCs w:val="18"/>
        </w:rPr>
        <w:footnoteReference w:id="1"/>
      </w:r>
      <w:r w:rsidR="00A75D0B" w:rsidRPr="007B49B6">
        <w:rPr>
          <w:rFonts w:asciiTheme="majorBidi" w:hAnsiTheme="majorBidi" w:cstheme="majorBidi"/>
          <w:sz w:val="22"/>
          <w:szCs w:val="22"/>
        </w:rPr>
        <w:t xml:space="preserve">  </w:t>
      </w:r>
      <w:r w:rsidR="005F5574">
        <w:rPr>
          <w:rFonts w:asciiTheme="majorBidi" w:hAnsiTheme="majorBidi" w:cstheme="majorBidi"/>
          <w:sz w:val="22"/>
          <w:szCs w:val="22"/>
        </w:rPr>
        <w:t>Pursuant to Section 3004 of The Affordable Care Act, t</w:t>
      </w:r>
      <w:r w:rsidR="00C6638D" w:rsidRPr="007B49B6">
        <w:rPr>
          <w:rFonts w:asciiTheme="majorBidi" w:hAnsiTheme="majorBidi" w:cstheme="majorBidi"/>
          <w:sz w:val="22"/>
          <w:szCs w:val="22"/>
        </w:rPr>
        <w:t xml:space="preserve">he </w:t>
      </w:r>
      <w:r w:rsidR="007B49B6" w:rsidRPr="007B49B6">
        <w:rPr>
          <w:rFonts w:asciiTheme="majorBidi" w:hAnsiTheme="majorBidi" w:cstheme="majorBidi"/>
          <w:sz w:val="22"/>
          <w:szCs w:val="22"/>
        </w:rPr>
        <w:t xml:space="preserve">Hospice </w:t>
      </w:r>
      <w:r w:rsidR="00C6638D" w:rsidRPr="007B49B6">
        <w:rPr>
          <w:rFonts w:asciiTheme="majorBidi" w:hAnsiTheme="majorBidi" w:cstheme="majorBidi"/>
          <w:sz w:val="22"/>
          <w:szCs w:val="22"/>
        </w:rPr>
        <w:t>Quality Reporting Program (</w:t>
      </w:r>
      <w:r w:rsidR="00D20628" w:rsidRPr="007B49B6">
        <w:rPr>
          <w:rFonts w:asciiTheme="majorBidi" w:hAnsiTheme="majorBidi" w:cstheme="majorBidi"/>
          <w:sz w:val="22"/>
          <w:szCs w:val="22"/>
        </w:rPr>
        <w:t>HQRP</w:t>
      </w:r>
      <w:r w:rsidR="00C6638D" w:rsidRPr="007B49B6">
        <w:rPr>
          <w:rFonts w:asciiTheme="majorBidi" w:hAnsiTheme="majorBidi" w:cstheme="majorBidi"/>
          <w:sz w:val="22"/>
          <w:szCs w:val="22"/>
        </w:rPr>
        <w:t xml:space="preserve">) was implemented in </w:t>
      </w:r>
      <w:r w:rsidR="007027C7">
        <w:rPr>
          <w:rFonts w:asciiTheme="majorBidi" w:hAnsiTheme="majorBidi" w:cstheme="majorBidi"/>
          <w:sz w:val="22"/>
          <w:szCs w:val="22"/>
        </w:rPr>
        <w:t xml:space="preserve">the </w:t>
      </w:r>
      <w:r w:rsidR="007027C7" w:rsidRPr="007B49B6">
        <w:rPr>
          <w:rFonts w:asciiTheme="majorBidi" w:hAnsiTheme="majorBidi" w:cstheme="majorBidi"/>
          <w:sz w:val="22"/>
          <w:szCs w:val="22"/>
        </w:rPr>
        <w:t>Hospice</w:t>
      </w:r>
      <w:r w:rsidR="007B49B6" w:rsidRPr="007B49B6">
        <w:rPr>
          <w:rFonts w:asciiTheme="majorBidi" w:hAnsiTheme="majorBidi" w:cstheme="majorBidi"/>
        </w:rPr>
        <w:t xml:space="preserve"> Wage Index for Fiscal Year </w:t>
      </w:r>
      <w:r w:rsidR="00C41B47">
        <w:rPr>
          <w:rFonts w:asciiTheme="majorBidi" w:hAnsiTheme="majorBidi" w:cstheme="majorBidi"/>
        </w:rPr>
        <w:t xml:space="preserve">(FY) </w:t>
      </w:r>
      <w:r w:rsidR="007B49B6" w:rsidRPr="007B49B6">
        <w:rPr>
          <w:rFonts w:asciiTheme="majorBidi" w:hAnsiTheme="majorBidi" w:cstheme="majorBidi"/>
        </w:rPr>
        <w:t xml:space="preserve">2012 </w:t>
      </w:r>
      <w:r w:rsidR="00C41B47">
        <w:rPr>
          <w:rFonts w:asciiTheme="majorBidi" w:hAnsiTheme="majorBidi" w:cstheme="majorBidi"/>
          <w:sz w:val="22"/>
          <w:szCs w:val="22"/>
        </w:rPr>
        <w:t>Final R</w:t>
      </w:r>
      <w:r w:rsidR="00C6638D" w:rsidRPr="007B49B6">
        <w:rPr>
          <w:rFonts w:asciiTheme="majorBidi" w:hAnsiTheme="majorBidi" w:cstheme="majorBidi"/>
          <w:sz w:val="22"/>
          <w:szCs w:val="22"/>
        </w:rPr>
        <w:t>ule (76 FR </w:t>
      </w:r>
      <w:r w:rsidR="007B49B6" w:rsidRPr="007B49B6">
        <w:rPr>
          <w:rFonts w:asciiTheme="majorBidi" w:hAnsiTheme="majorBidi" w:cstheme="majorBidi"/>
          <w:sz w:val="22"/>
          <w:szCs w:val="22"/>
        </w:rPr>
        <w:t xml:space="preserve">47318 </w:t>
      </w:r>
      <w:r w:rsidR="00C6638D" w:rsidRPr="007B49B6">
        <w:rPr>
          <w:rFonts w:asciiTheme="majorBidi" w:hAnsiTheme="majorBidi" w:cstheme="majorBidi"/>
          <w:sz w:val="22"/>
          <w:szCs w:val="22"/>
        </w:rPr>
        <w:t xml:space="preserve">through </w:t>
      </w:r>
      <w:r w:rsidR="007B49B6" w:rsidRPr="007B49B6">
        <w:rPr>
          <w:rFonts w:asciiTheme="majorBidi" w:hAnsiTheme="majorBidi" w:cstheme="majorBidi"/>
          <w:sz w:val="22"/>
          <w:szCs w:val="22"/>
        </w:rPr>
        <w:t>47324</w:t>
      </w:r>
      <w:r w:rsidR="00C6638D" w:rsidRPr="007B49B6">
        <w:rPr>
          <w:rFonts w:asciiTheme="majorBidi" w:hAnsiTheme="majorBidi" w:cstheme="majorBidi"/>
          <w:sz w:val="22"/>
          <w:szCs w:val="22"/>
        </w:rPr>
        <w:t>)</w:t>
      </w:r>
      <w:r w:rsidR="005F5574">
        <w:rPr>
          <w:rFonts w:asciiTheme="majorBidi" w:hAnsiTheme="majorBidi" w:cstheme="majorBidi"/>
          <w:sz w:val="22"/>
          <w:szCs w:val="22"/>
        </w:rPr>
        <w:t>.</w:t>
      </w:r>
      <w:r w:rsidR="00A212F3">
        <w:rPr>
          <w:rStyle w:val="FootnoteReference"/>
          <w:rFonts w:asciiTheme="majorBidi" w:hAnsiTheme="majorBidi" w:cstheme="majorBidi"/>
          <w:szCs w:val="22"/>
        </w:rPr>
        <w:footnoteReference w:id="2"/>
      </w:r>
      <w:r w:rsidR="00C6638D" w:rsidRPr="007B49B6">
        <w:rPr>
          <w:rFonts w:asciiTheme="majorBidi" w:hAnsiTheme="majorBidi" w:cstheme="majorBidi"/>
          <w:sz w:val="18"/>
          <w:szCs w:val="18"/>
        </w:rPr>
        <w:t xml:space="preserve"> </w:t>
      </w:r>
      <w:r w:rsidR="005F5574" w:rsidRPr="005F5574">
        <w:rPr>
          <w:rFonts w:asciiTheme="majorBidi" w:hAnsiTheme="majorBidi" w:cstheme="majorBidi"/>
          <w:sz w:val="22"/>
          <w:szCs w:val="22"/>
        </w:rPr>
        <w:t>Implementation of the HQRP established that b</w:t>
      </w:r>
      <w:r w:rsidR="00C41B47">
        <w:rPr>
          <w:rFonts w:asciiTheme="majorBidi" w:hAnsiTheme="majorBidi" w:cstheme="majorBidi"/>
          <w:sz w:val="22"/>
          <w:szCs w:val="22"/>
        </w:rPr>
        <w:t xml:space="preserve">eginning in </w:t>
      </w:r>
      <w:r w:rsidR="0020560F" w:rsidRPr="007B49B6">
        <w:rPr>
          <w:rFonts w:asciiTheme="majorBidi" w:hAnsiTheme="majorBidi" w:cstheme="majorBidi"/>
          <w:sz w:val="22"/>
          <w:szCs w:val="22"/>
        </w:rPr>
        <w:t>FY 2014,</w:t>
      </w:r>
      <w:r w:rsidR="007B49B6" w:rsidRPr="007B49B6">
        <w:rPr>
          <w:rFonts w:asciiTheme="majorBidi" w:hAnsiTheme="majorBidi" w:cstheme="majorBidi"/>
          <w:sz w:val="22"/>
          <w:szCs w:val="22"/>
        </w:rPr>
        <w:t xml:space="preserve"> and </w:t>
      </w:r>
      <w:r w:rsidR="005F5574">
        <w:rPr>
          <w:rFonts w:asciiTheme="majorBidi" w:hAnsiTheme="majorBidi" w:cstheme="majorBidi"/>
          <w:sz w:val="22"/>
          <w:szCs w:val="22"/>
        </w:rPr>
        <w:t xml:space="preserve">for </w:t>
      </w:r>
      <w:r w:rsidR="007B49B6" w:rsidRPr="007B49B6">
        <w:rPr>
          <w:rFonts w:asciiTheme="majorBidi" w:hAnsiTheme="majorBidi" w:cstheme="majorBidi"/>
          <w:sz w:val="22"/>
          <w:szCs w:val="22"/>
        </w:rPr>
        <w:t>each subsequent FY, the Secretary shall reduce the market basket update by 2 percentage points for any hospice that does not comply with the quality data submission requirements with respect to that fiscal year.</w:t>
      </w:r>
    </w:p>
    <w:p w:rsidR="002E0F66" w:rsidRDefault="002E0F66" w:rsidP="00BF6184">
      <w:pPr>
        <w:rPr>
          <w:rFonts w:asciiTheme="majorBidi" w:hAnsiTheme="majorBidi" w:cstheme="majorBidi"/>
          <w:sz w:val="22"/>
          <w:szCs w:val="22"/>
        </w:rPr>
      </w:pPr>
    </w:p>
    <w:p w:rsidR="001E6506" w:rsidRPr="007027C7" w:rsidRDefault="005F5574" w:rsidP="00326599">
      <w:pPr>
        <w:ind w:firstLine="360"/>
        <w:rPr>
          <w:sz w:val="22"/>
          <w:szCs w:val="22"/>
        </w:rPr>
      </w:pPr>
      <w:r>
        <w:rPr>
          <w:rFonts w:asciiTheme="majorBidi" w:hAnsiTheme="majorBidi" w:cstheme="majorBidi"/>
          <w:sz w:val="22"/>
          <w:szCs w:val="22"/>
        </w:rPr>
        <w:t>For the FY 2016 data submission requirement</w:t>
      </w:r>
      <w:r w:rsidR="00040E95">
        <w:rPr>
          <w:rFonts w:asciiTheme="majorBidi" w:hAnsiTheme="majorBidi" w:cstheme="majorBidi"/>
          <w:sz w:val="22"/>
          <w:szCs w:val="22"/>
        </w:rPr>
        <w:t>s</w:t>
      </w:r>
      <w:r>
        <w:rPr>
          <w:rFonts w:asciiTheme="majorBidi" w:hAnsiTheme="majorBidi" w:cstheme="majorBidi"/>
          <w:sz w:val="22"/>
          <w:szCs w:val="22"/>
        </w:rPr>
        <w:t xml:space="preserve">, </w:t>
      </w:r>
      <w:r w:rsidR="00AD1ECE">
        <w:rPr>
          <w:rFonts w:asciiTheme="majorBidi" w:hAnsiTheme="majorBidi" w:cstheme="majorBidi"/>
          <w:sz w:val="22"/>
          <w:szCs w:val="22"/>
        </w:rPr>
        <w:t>the Centers for Medicare &amp; Medicaid Services (</w:t>
      </w:r>
      <w:r w:rsidR="001E6506" w:rsidRPr="007027C7">
        <w:rPr>
          <w:rFonts w:asciiTheme="majorBidi" w:hAnsiTheme="majorBidi" w:cstheme="majorBidi"/>
          <w:sz w:val="22"/>
          <w:szCs w:val="22"/>
        </w:rPr>
        <w:t>CMS</w:t>
      </w:r>
      <w:r w:rsidR="00AD1ECE">
        <w:rPr>
          <w:rFonts w:asciiTheme="majorBidi" w:hAnsiTheme="majorBidi" w:cstheme="majorBidi"/>
          <w:sz w:val="22"/>
          <w:szCs w:val="22"/>
        </w:rPr>
        <w:t>)</w:t>
      </w:r>
      <w:r w:rsidR="001E6506" w:rsidRPr="007027C7">
        <w:rPr>
          <w:rFonts w:asciiTheme="majorBidi" w:hAnsiTheme="majorBidi" w:cstheme="majorBidi"/>
          <w:sz w:val="22"/>
          <w:szCs w:val="22"/>
        </w:rPr>
        <w:t xml:space="preserve"> is proposing that b</w:t>
      </w:r>
      <w:r w:rsidR="001E6506" w:rsidRPr="007027C7">
        <w:rPr>
          <w:sz w:val="22"/>
          <w:szCs w:val="22"/>
        </w:rPr>
        <w:t>eginning July 1, 2014</w:t>
      </w:r>
      <w:r w:rsidRPr="007027C7">
        <w:rPr>
          <w:sz w:val="22"/>
          <w:szCs w:val="22"/>
        </w:rPr>
        <w:t>,</w:t>
      </w:r>
      <w:r w:rsidR="00AD1ECE">
        <w:rPr>
          <w:sz w:val="22"/>
          <w:szCs w:val="22"/>
        </w:rPr>
        <w:t xml:space="preserve"> each</w:t>
      </w:r>
      <w:r w:rsidR="001E6506" w:rsidRPr="007027C7">
        <w:rPr>
          <w:sz w:val="22"/>
          <w:szCs w:val="22"/>
        </w:rPr>
        <w:t xml:space="preserve"> </w:t>
      </w:r>
      <w:r w:rsidRPr="007027C7">
        <w:rPr>
          <w:sz w:val="22"/>
          <w:szCs w:val="22"/>
        </w:rPr>
        <w:t>h</w:t>
      </w:r>
      <w:r w:rsidR="00AD1ECE">
        <w:rPr>
          <w:sz w:val="22"/>
          <w:szCs w:val="22"/>
        </w:rPr>
        <w:t>ospice</w:t>
      </w:r>
      <w:r w:rsidR="001E6506" w:rsidRPr="007027C7">
        <w:rPr>
          <w:sz w:val="22"/>
          <w:szCs w:val="22"/>
        </w:rPr>
        <w:t xml:space="preserve"> collect </w:t>
      </w:r>
      <w:r w:rsidR="00AD1ECE">
        <w:rPr>
          <w:sz w:val="22"/>
          <w:szCs w:val="22"/>
        </w:rPr>
        <w:t>data using a newly created data collection instrument</w:t>
      </w:r>
      <w:r w:rsidR="001E6506" w:rsidRPr="007027C7">
        <w:rPr>
          <w:sz w:val="22"/>
          <w:szCs w:val="22"/>
        </w:rPr>
        <w:t xml:space="preserve">, the Hospice Item Set, </w:t>
      </w:r>
      <w:r w:rsidR="00040E95" w:rsidRPr="007027C7">
        <w:rPr>
          <w:sz w:val="22"/>
          <w:szCs w:val="22"/>
        </w:rPr>
        <w:t>as part of the HQRP</w:t>
      </w:r>
      <w:r w:rsidR="001E6506" w:rsidRPr="007027C7">
        <w:rPr>
          <w:sz w:val="22"/>
          <w:szCs w:val="22"/>
        </w:rPr>
        <w:t xml:space="preserve">. The item set consists </w:t>
      </w:r>
      <w:r w:rsidR="00260DEA">
        <w:rPr>
          <w:sz w:val="22"/>
          <w:szCs w:val="22"/>
        </w:rPr>
        <w:t xml:space="preserve">of </w:t>
      </w:r>
      <w:r w:rsidR="005B2E19">
        <w:rPr>
          <w:sz w:val="22"/>
          <w:szCs w:val="22"/>
        </w:rPr>
        <w:t>data elements to collect standardized, patient-level data for the following domains of care</w:t>
      </w:r>
      <w:r w:rsidR="001E6506" w:rsidRPr="007027C7">
        <w:rPr>
          <w:sz w:val="22"/>
          <w:szCs w:val="22"/>
        </w:rPr>
        <w:t>:</w:t>
      </w:r>
    </w:p>
    <w:p w:rsidR="001E6506" w:rsidRDefault="001E6506" w:rsidP="001E6506"/>
    <w:p w:rsidR="001E6506"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Pain</w:t>
      </w:r>
    </w:p>
    <w:p w:rsidR="005B2E19"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Respiratory Status</w:t>
      </w:r>
    </w:p>
    <w:p w:rsidR="001E6506"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Medications</w:t>
      </w:r>
    </w:p>
    <w:p w:rsidR="005B2E19" w:rsidRPr="00AE1898" w:rsidRDefault="005B2E19" w:rsidP="00F56292">
      <w:pPr>
        <w:pStyle w:val="ListParagraph"/>
        <w:widowControl/>
        <w:numPr>
          <w:ilvl w:val="0"/>
          <w:numId w:val="10"/>
        </w:numPr>
        <w:autoSpaceDE/>
        <w:autoSpaceDN/>
        <w:adjustRightInd/>
        <w:contextualSpacing w:val="0"/>
        <w:rPr>
          <w:sz w:val="22"/>
          <w:szCs w:val="22"/>
        </w:rPr>
      </w:pPr>
      <w:r w:rsidRPr="00AE1898">
        <w:rPr>
          <w:sz w:val="22"/>
          <w:szCs w:val="22"/>
        </w:rPr>
        <w:t>Patient Preferences</w:t>
      </w:r>
    </w:p>
    <w:p w:rsidR="001E6506" w:rsidRPr="00AE1898" w:rsidRDefault="005A0CBE" w:rsidP="00F56292">
      <w:pPr>
        <w:pStyle w:val="ListParagraph"/>
        <w:widowControl/>
        <w:numPr>
          <w:ilvl w:val="0"/>
          <w:numId w:val="10"/>
        </w:numPr>
        <w:autoSpaceDE/>
        <w:autoSpaceDN/>
        <w:adjustRightInd/>
        <w:contextualSpacing w:val="0"/>
        <w:rPr>
          <w:sz w:val="22"/>
          <w:szCs w:val="22"/>
        </w:rPr>
      </w:pPr>
      <w:r>
        <w:rPr>
          <w:sz w:val="22"/>
          <w:szCs w:val="22"/>
        </w:rPr>
        <w:t>Beliefs</w:t>
      </w:r>
      <w:r w:rsidR="008B26B6">
        <w:rPr>
          <w:sz w:val="22"/>
          <w:szCs w:val="22"/>
        </w:rPr>
        <w:t xml:space="preserve"> &amp; Values</w:t>
      </w:r>
      <w:r>
        <w:rPr>
          <w:sz w:val="22"/>
          <w:szCs w:val="22"/>
        </w:rPr>
        <w:t xml:space="preserve"> </w:t>
      </w:r>
    </w:p>
    <w:p w:rsidR="007B49B6" w:rsidRPr="007B49B6" w:rsidRDefault="007B49B6" w:rsidP="001E6506">
      <w:pPr>
        <w:pStyle w:val="HTMLPreformatted"/>
        <w:rPr>
          <w:rFonts w:asciiTheme="majorBidi" w:hAnsiTheme="majorBidi" w:cstheme="majorBidi"/>
          <w:sz w:val="22"/>
          <w:szCs w:val="22"/>
        </w:rPr>
      </w:pPr>
    </w:p>
    <w:p w:rsidR="00C6638D" w:rsidRPr="00F4169E" w:rsidRDefault="00C6638D" w:rsidP="00F4169E">
      <w:pPr>
        <w:ind w:firstLine="720"/>
        <w:rPr>
          <w:sz w:val="22"/>
          <w:szCs w:val="22"/>
        </w:rPr>
      </w:pPr>
    </w:p>
    <w:p w:rsidR="005B2E19" w:rsidRDefault="00E66884" w:rsidP="00326599">
      <w:pPr>
        <w:ind w:firstLine="720"/>
        <w:rPr>
          <w:sz w:val="22"/>
          <w:szCs w:val="22"/>
        </w:rPr>
      </w:pPr>
      <w:r w:rsidRPr="00F4169E">
        <w:rPr>
          <w:sz w:val="22"/>
          <w:szCs w:val="22"/>
        </w:rPr>
        <w:t xml:space="preserve">The </w:t>
      </w:r>
      <w:r w:rsidR="007B49B6">
        <w:rPr>
          <w:sz w:val="22"/>
          <w:szCs w:val="22"/>
        </w:rPr>
        <w:t>Hospice Item</w:t>
      </w:r>
      <w:r w:rsidRPr="00F4169E">
        <w:rPr>
          <w:sz w:val="22"/>
          <w:szCs w:val="22"/>
        </w:rPr>
        <w:t xml:space="preserve"> Set was</w:t>
      </w:r>
      <w:r w:rsidR="00D77E61" w:rsidRPr="00F4169E">
        <w:rPr>
          <w:sz w:val="22"/>
          <w:szCs w:val="22"/>
        </w:rPr>
        <w:t xml:space="preserve"> developed specifically for use </w:t>
      </w:r>
      <w:r w:rsidR="00847AD4">
        <w:rPr>
          <w:sz w:val="22"/>
          <w:szCs w:val="22"/>
        </w:rPr>
        <w:t>by hospices</w:t>
      </w:r>
      <w:r w:rsidR="00BF6184">
        <w:rPr>
          <w:sz w:val="22"/>
          <w:szCs w:val="22"/>
        </w:rPr>
        <w:t xml:space="preserve"> </w:t>
      </w:r>
      <w:r w:rsidR="005F5574">
        <w:rPr>
          <w:sz w:val="22"/>
          <w:szCs w:val="22"/>
        </w:rPr>
        <w:t>and contains d</w:t>
      </w:r>
      <w:r w:rsidR="00A36F11">
        <w:rPr>
          <w:sz w:val="22"/>
          <w:szCs w:val="22"/>
        </w:rPr>
        <w:t xml:space="preserve">ata elements that could be used by CMS </w:t>
      </w:r>
      <w:r w:rsidR="005F5574">
        <w:rPr>
          <w:sz w:val="22"/>
          <w:szCs w:val="22"/>
        </w:rPr>
        <w:t xml:space="preserve">to </w:t>
      </w:r>
      <w:r w:rsidR="00A36F11">
        <w:rPr>
          <w:sz w:val="22"/>
          <w:szCs w:val="22"/>
        </w:rPr>
        <w:t>collect patient-level data to calculate seven</w:t>
      </w:r>
      <w:r w:rsidR="005F5574">
        <w:rPr>
          <w:sz w:val="22"/>
          <w:szCs w:val="22"/>
        </w:rPr>
        <w:t xml:space="preserve"> National Quality Forum (NQF) endorsed quality measures </w:t>
      </w:r>
      <w:r w:rsidR="00A36F11">
        <w:rPr>
          <w:sz w:val="22"/>
          <w:szCs w:val="22"/>
        </w:rPr>
        <w:t xml:space="preserve">under the HQRP </w:t>
      </w:r>
      <w:r w:rsidR="005B2E19">
        <w:rPr>
          <w:sz w:val="22"/>
          <w:szCs w:val="22"/>
        </w:rPr>
        <w:t>(see Table 1).</w:t>
      </w:r>
    </w:p>
    <w:p w:rsidR="005B2E19" w:rsidRDefault="005B2E19" w:rsidP="005B2E19">
      <w:pPr>
        <w:ind w:firstLine="360"/>
        <w:rPr>
          <w:sz w:val="22"/>
          <w:szCs w:val="22"/>
        </w:rPr>
      </w:pPr>
    </w:p>
    <w:p w:rsidR="005B2E19" w:rsidRPr="000E770F" w:rsidRDefault="005B2E19" w:rsidP="00952412">
      <w:pPr>
        <w:rPr>
          <w:b/>
          <w:sz w:val="22"/>
          <w:szCs w:val="22"/>
        </w:rPr>
      </w:pPr>
      <w:r w:rsidRPr="000E770F">
        <w:rPr>
          <w:b/>
          <w:sz w:val="22"/>
          <w:szCs w:val="22"/>
        </w:rPr>
        <w:t>Table 1.</w:t>
      </w:r>
      <w:r w:rsidR="000E770F" w:rsidRPr="000E770F">
        <w:rPr>
          <w:b/>
          <w:sz w:val="22"/>
          <w:szCs w:val="22"/>
        </w:rPr>
        <w:t xml:space="preserve"> </w:t>
      </w:r>
      <w:r w:rsidR="00560D7F" w:rsidRPr="000E770F">
        <w:rPr>
          <w:b/>
          <w:sz w:val="22"/>
          <w:szCs w:val="22"/>
        </w:rPr>
        <w:t xml:space="preserve"> NQF-Endorsed Measures </w:t>
      </w:r>
      <w:r w:rsidR="00952412">
        <w:rPr>
          <w:b/>
          <w:sz w:val="22"/>
          <w:szCs w:val="22"/>
        </w:rPr>
        <w:t>Corresponding to</w:t>
      </w:r>
      <w:r w:rsidR="00AC4CE5" w:rsidRPr="000E770F">
        <w:rPr>
          <w:b/>
          <w:sz w:val="22"/>
          <w:szCs w:val="22"/>
        </w:rPr>
        <w:t xml:space="preserve"> the Hospice Item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7942"/>
      </w:tblGrid>
      <w:tr w:rsidR="000E770F" w:rsidRPr="00F4169E" w:rsidTr="000E770F">
        <w:tc>
          <w:tcPr>
            <w:tcW w:w="853" w:type="pct"/>
            <w:shd w:val="clear" w:color="auto" w:fill="002060"/>
          </w:tcPr>
          <w:p w:rsidR="000E770F" w:rsidRPr="00F4169E" w:rsidRDefault="000E770F" w:rsidP="00E7094C">
            <w:pPr>
              <w:pStyle w:val="ListContinue2"/>
              <w:tabs>
                <w:tab w:val="left" w:pos="1710"/>
              </w:tabs>
              <w:spacing w:after="0"/>
              <w:ind w:left="0"/>
              <w:jc w:val="center"/>
              <w:rPr>
                <w:b/>
                <w:bCs/>
                <w:sz w:val="20"/>
                <w:szCs w:val="20"/>
              </w:rPr>
            </w:pPr>
            <w:r w:rsidRPr="00F4169E">
              <w:rPr>
                <w:b/>
                <w:bCs/>
                <w:sz w:val="20"/>
                <w:szCs w:val="20"/>
              </w:rPr>
              <w:t>NQF Number</w:t>
            </w:r>
          </w:p>
        </w:tc>
        <w:tc>
          <w:tcPr>
            <w:tcW w:w="4147" w:type="pct"/>
            <w:shd w:val="clear" w:color="auto" w:fill="002060"/>
          </w:tcPr>
          <w:p w:rsidR="000E770F" w:rsidRPr="00F4169E" w:rsidRDefault="000E770F" w:rsidP="00E7094C">
            <w:pPr>
              <w:pStyle w:val="ListContinue2"/>
              <w:tabs>
                <w:tab w:val="left" w:pos="1710"/>
              </w:tabs>
              <w:spacing w:after="0"/>
              <w:ind w:left="0"/>
              <w:jc w:val="center"/>
              <w:rPr>
                <w:b/>
                <w:bCs/>
                <w:sz w:val="20"/>
                <w:szCs w:val="20"/>
              </w:rPr>
            </w:pPr>
            <w:r w:rsidRPr="00F4169E">
              <w:rPr>
                <w:b/>
                <w:bCs/>
                <w:sz w:val="20"/>
                <w:szCs w:val="20"/>
              </w:rPr>
              <w:t>Measure Name</w:t>
            </w:r>
          </w:p>
        </w:tc>
      </w:tr>
    </w:tbl>
    <w:tbl>
      <w:tblPr>
        <w:tblStyle w:val="TableGrid"/>
        <w:tblW w:w="0" w:type="auto"/>
        <w:tblLook w:val="04A0" w:firstRow="1" w:lastRow="0" w:firstColumn="1" w:lastColumn="0" w:noHBand="0" w:noVBand="1"/>
      </w:tblPr>
      <w:tblGrid>
        <w:gridCol w:w="1638"/>
        <w:gridCol w:w="7938"/>
      </w:tblGrid>
      <w:tr w:rsidR="005B2E19" w:rsidTr="005B2E19">
        <w:tc>
          <w:tcPr>
            <w:tcW w:w="1638" w:type="dxa"/>
          </w:tcPr>
          <w:p w:rsidR="005B2E19" w:rsidRDefault="005B2E19" w:rsidP="005B2E19">
            <w:pPr>
              <w:rPr>
                <w:sz w:val="22"/>
                <w:szCs w:val="22"/>
              </w:rPr>
            </w:pPr>
            <w:r>
              <w:rPr>
                <w:sz w:val="22"/>
                <w:szCs w:val="22"/>
              </w:rPr>
              <w:t>NQF #1634</w:t>
            </w:r>
          </w:p>
        </w:tc>
        <w:tc>
          <w:tcPr>
            <w:tcW w:w="7938" w:type="dxa"/>
          </w:tcPr>
          <w:p w:rsidR="005B2E19" w:rsidRDefault="000E770F" w:rsidP="005B2E19">
            <w:pPr>
              <w:rPr>
                <w:sz w:val="22"/>
                <w:szCs w:val="22"/>
              </w:rPr>
            </w:pPr>
            <w:r>
              <w:rPr>
                <w:sz w:val="22"/>
                <w:szCs w:val="22"/>
              </w:rPr>
              <w:t>Hospice and Palliative Care –</w:t>
            </w:r>
            <w:r w:rsidR="005B2E19">
              <w:rPr>
                <w:sz w:val="22"/>
                <w:szCs w:val="22"/>
              </w:rPr>
              <w:t xml:space="preserve"> Pain Screening</w:t>
            </w:r>
          </w:p>
        </w:tc>
      </w:tr>
      <w:tr w:rsidR="005B2E19" w:rsidTr="005B2E19">
        <w:tc>
          <w:tcPr>
            <w:tcW w:w="1638" w:type="dxa"/>
          </w:tcPr>
          <w:p w:rsidR="005B2E19" w:rsidRDefault="005B2E19" w:rsidP="005B2E19">
            <w:pPr>
              <w:rPr>
                <w:sz w:val="22"/>
                <w:szCs w:val="22"/>
              </w:rPr>
            </w:pPr>
            <w:r>
              <w:rPr>
                <w:sz w:val="22"/>
                <w:szCs w:val="22"/>
              </w:rPr>
              <w:t>NQF #1637</w:t>
            </w:r>
          </w:p>
        </w:tc>
        <w:tc>
          <w:tcPr>
            <w:tcW w:w="7938" w:type="dxa"/>
          </w:tcPr>
          <w:p w:rsidR="005B2E19" w:rsidRDefault="005B2E19" w:rsidP="005B2E19">
            <w:pPr>
              <w:rPr>
                <w:sz w:val="22"/>
                <w:szCs w:val="22"/>
              </w:rPr>
            </w:pPr>
            <w:r>
              <w:rPr>
                <w:sz w:val="22"/>
                <w:szCs w:val="22"/>
              </w:rPr>
              <w:t>Hospice and Palliative Care – Pain Assessment</w:t>
            </w:r>
          </w:p>
        </w:tc>
      </w:tr>
      <w:tr w:rsidR="005B2E19" w:rsidTr="005B2E19">
        <w:tc>
          <w:tcPr>
            <w:tcW w:w="1638" w:type="dxa"/>
          </w:tcPr>
          <w:p w:rsidR="005B2E19" w:rsidRDefault="005B2E19" w:rsidP="005B2E19">
            <w:pPr>
              <w:rPr>
                <w:sz w:val="22"/>
                <w:szCs w:val="22"/>
              </w:rPr>
            </w:pPr>
            <w:r>
              <w:rPr>
                <w:sz w:val="22"/>
                <w:szCs w:val="22"/>
              </w:rPr>
              <w:t>NQF #1639</w:t>
            </w:r>
          </w:p>
        </w:tc>
        <w:tc>
          <w:tcPr>
            <w:tcW w:w="7938" w:type="dxa"/>
          </w:tcPr>
          <w:p w:rsidR="005B2E19" w:rsidRDefault="005B2E19" w:rsidP="005B2E19">
            <w:pPr>
              <w:rPr>
                <w:sz w:val="22"/>
                <w:szCs w:val="22"/>
              </w:rPr>
            </w:pPr>
            <w:r>
              <w:rPr>
                <w:sz w:val="22"/>
                <w:szCs w:val="22"/>
              </w:rPr>
              <w:t>Hospice and Palliative Care – Dyspnea Screening</w:t>
            </w:r>
          </w:p>
        </w:tc>
      </w:tr>
      <w:tr w:rsidR="005B2E19" w:rsidTr="005B2E19">
        <w:tc>
          <w:tcPr>
            <w:tcW w:w="1638" w:type="dxa"/>
          </w:tcPr>
          <w:p w:rsidR="005B2E19" w:rsidRDefault="005B2E19" w:rsidP="005B2E19">
            <w:pPr>
              <w:rPr>
                <w:sz w:val="22"/>
                <w:szCs w:val="22"/>
              </w:rPr>
            </w:pPr>
            <w:r>
              <w:rPr>
                <w:sz w:val="22"/>
                <w:szCs w:val="22"/>
              </w:rPr>
              <w:t>NQF #1638</w:t>
            </w:r>
          </w:p>
        </w:tc>
        <w:tc>
          <w:tcPr>
            <w:tcW w:w="7938" w:type="dxa"/>
          </w:tcPr>
          <w:p w:rsidR="005B2E19" w:rsidRDefault="005B2E19" w:rsidP="005B2E19">
            <w:pPr>
              <w:rPr>
                <w:sz w:val="22"/>
                <w:szCs w:val="22"/>
              </w:rPr>
            </w:pPr>
            <w:r>
              <w:rPr>
                <w:sz w:val="22"/>
                <w:szCs w:val="22"/>
              </w:rPr>
              <w:t>Hospice and Palliative Care – Dyspnea Treatment</w:t>
            </w:r>
          </w:p>
        </w:tc>
      </w:tr>
      <w:tr w:rsidR="005B2E19" w:rsidTr="005B2E19">
        <w:tc>
          <w:tcPr>
            <w:tcW w:w="1638" w:type="dxa"/>
          </w:tcPr>
          <w:p w:rsidR="005B2E19" w:rsidRDefault="005B2E19" w:rsidP="005B2E19">
            <w:pPr>
              <w:rPr>
                <w:sz w:val="22"/>
                <w:szCs w:val="22"/>
              </w:rPr>
            </w:pPr>
            <w:r>
              <w:rPr>
                <w:sz w:val="22"/>
                <w:szCs w:val="22"/>
              </w:rPr>
              <w:t>NQF #1617</w:t>
            </w:r>
          </w:p>
        </w:tc>
        <w:tc>
          <w:tcPr>
            <w:tcW w:w="7938" w:type="dxa"/>
          </w:tcPr>
          <w:p w:rsidR="005B2E19" w:rsidRDefault="005B2E19" w:rsidP="005B2E19">
            <w:pPr>
              <w:rPr>
                <w:sz w:val="22"/>
                <w:szCs w:val="22"/>
              </w:rPr>
            </w:pPr>
            <w:r>
              <w:rPr>
                <w:sz w:val="22"/>
                <w:szCs w:val="22"/>
              </w:rPr>
              <w:t>Patients Treated With an Opioid who are Given a Bowel Regimen</w:t>
            </w:r>
          </w:p>
        </w:tc>
      </w:tr>
      <w:tr w:rsidR="005B2E19" w:rsidTr="005B2E19">
        <w:tc>
          <w:tcPr>
            <w:tcW w:w="1638" w:type="dxa"/>
          </w:tcPr>
          <w:p w:rsidR="005B2E19" w:rsidRDefault="005B2E19" w:rsidP="005B2E19">
            <w:pPr>
              <w:rPr>
                <w:sz w:val="22"/>
                <w:szCs w:val="22"/>
              </w:rPr>
            </w:pPr>
            <w:r>
              <w:rPr>
                <w:sz w:val="22"/>
                <w:szCs w:val="22"/>
              </w:rPr>
              <w:t>NQF #1641</w:t>
            </w:r>
          </w:p>
        </w:tc>
        <w:tc>
          <w:tcPr>
            <w:tcW w:w="7938" w:type="dxa"/>
          </w:tcPr>
          <w:p w:rsidR="005B2E19" w:rsidRDefault="005B2E19" w:rsidP="005B2E19">
            <w:pPr>
              <w:rPr>
                <w:sz w:val="22"/>
                <w:szCs w:val="22"/>
              </w:rPr>
            </w:pPr>
            <w:r>
              <w:rPr>
                <w:sz w:val="22"/>
                <w:szCs w:val="22"/>
              </w:rPr>
              <w:t xml:space="preserve">Hospice and Palliative Care – Treatment Preferences </w:t>
            </w:r>
          </w:p>
        </w:tc>
      </w:tr>
      <w:tr w:rsidR="005B2E19" w:rsidTr="005B2E19">
        <w:tc>
          <w:tcPr>
            <w:tcW w:w="1638" w:type="dxa"/>
          </w:tcPr>
          <w:p w:rsidR="005B2E19" w:rsidRDefault="005B2E19" w:rsidP="005B2E19">
            <w:pPr>
              <w:rPr>
                <w:sz w:val="22"/>
                <w:szCs w:val="22"/>
              </w:rPr>
            </w:pPr>
            <w:r>
              <w:rPr>
                <w:sz w:val="22"/>
                <w:szCs w:val="22"/>
              </w:rPr>
              <w:t>NQF #1647</w:t>
            </w:r>
          </w:p>
        </w:tc>
        <w:tc>
          <w:tcPr>
            <w:tcW w:w="7938" w:type="dxa"/>
          </w:tcPr>
          <w:p w:rsidR="005B2E19" w:rsidRPr="005B2E19" w:rsidRDefault="0004287B" w:rsidP="0004287B">
            <w:pPr>
              <w:autoSpaceDE w:val="0"/>
              <w:autoSpaceDN w:val="0"/>
              <w:adjustRightInd w:val="0"/>
              <w:rPr>
                <w:rFonts w:asciiTheme="majorBidi" w:hAnsiTheme="majorBidi" w:cstheme="majorBidi"/>
                <w:sz w:val="22"/>
                <w:szCs w:val="22"/>
              </w:rPr>
            </w:pPr>
            <w:r>
              <w:rPr>
                <w:rFonts w:asciiTheme="majorBidi" w:hAnsiTheme="majorBidi" w:cstheme="majorBidi"/>
                <w:sz w:val="22"/>
                <w:szCs w:val="22"/>
              </w:rPr>
              <w:t>Beliefs/values addressed</w:t>
            </w:r>
          </w:p>
        </w:tc>
      </w:tr>
    </w:tbl>
    <w:p w:rsidR="005B2E19" w:rsidRDefault="005B2E19" w:rsidP="005B2E19">
      <w:pPr>
        <w:ind w:firstLine="360"/>
        <w:rPr>
          <w:sz w:val="22"/>
          <w:szCs w:val="22"/>
        </w:rPr>
      </w:pPr>
    </w:p>
    <w:p w:rsidR="005B2E19" w:rsidRDefault="005B2E19" w:rsidP="005B2E19">
      <w:pPr>
        <w:ind w:firstLine="360"/>
        <w:rPr>
          <w:sz w:val="22"/>
          <w:szCs w:val="22"/>
        </w:rPr>
      </w:pPr>
    </w:p>
    <w:p w:rsidR="007C253C" w:rsidRDefault="005F5574" w:rsidP="00326599">
      <w:pPr>
        <w:ind w:firstLine="720"/>
        <w:rPr>
          <w:sz w:val="22"/>
          <w:szCs w:val="22"/>
        </w:rPr>
      </w:pPr>
      <w:bookmarkStart w:id="6" w:name="_Toc102549699"/>
      <w:r>
        <w:rPr>
          <w:sz w:val="22"/>
          <w:szCs w:val="22"/>
        </w:rPr>
        <w:lastRenderedPageBreak/>
        <w:t xml:space="preserve">Use of the Hospice Item Set will allow standardized, patient-level data collection for quality reporting </w:t>
      </w:r>
      <w:r w:rsidR="007027C7">
        <w:rPr>
          <w:sz w:val="22"/>
          <w:szCs w:val="22"/>
        </w:rPr>
        <w:t>purposes</w:t>
      </w:r>
      <w:r w:rsidR="00A36F11">
        <w:rPr>
          <w:sz w:val="22"/>
          <w:szCs w:val="22"/>
        </w:rPr>
        <w:t xml:space="preserve"> as part of the HQRP</w:t>
      </w:r>
      <w:r>
        <w:rPr>
          <w:sz w:val="22"/>
          <w:szCs w:val="22"/>
        </w:rPr>
        <w:t>.</w:t>
      </w:r>
      <w:r w:rsidR="00560D7F">
        <w:rPr>
          <w:sz w:val="22"/>
          <w:szCs w:val="22"/>
        </w:rPr>
        <w:t xml:space="preserve"> </w:t>
      </w:r>
      <w:r w:rsidR="00A36F11">
        <w:rPr>
          <w:sz w:val="22"/>
          <w:szCs w:val="22"/>
        </w:rPr>
        <w:t>The use of this</w:t>
      </w:r>
      <w:r>
        <w:rPr>
          <w:sz w:val="22"/>
          <w:szCs w:val="22"/>
        </w:rPr>
        <w:t xml:space="preserve"> Hospice Item Set is necessary in order </w:t>
      </w:r>
      <w:r w:rsidR="00A36F11">
        <w:rPr>
          <w:sz w:val="22"/>
          <w:szCs w:val="22"/>
        </w:rPr>
        <w:t xml:space="preserve">to allow CMS to collect </w:t>
      </w:r>
      <w:r>
        <w:rPr>
          <w:sz w:val="22"/>
          <w:szCs w:val="22"/>
        </w:rPr>
        <w:t>quality data</w:t>
      </w:r>
      <w:r w:rsidR="00A36F11">
        <w:rPr>
          <w:sz w:val="22"/>
          <w:szCs w:val="22"/>
        </w:rPr>
        <w:t xml:space="preserve"> from hospices</w:t>
      </w:r>
      <w:r>
        <w:rPr>
          <w:sz w:val="22"/>
          <w:szCs w:val="22"/>
        </w:rPr>
        <w:t xml:space="preserve"> in compliance with Section </w:t>
      </w:r>
      <w:r w:rsidR="00A36F11">
        <w:rPr>
          <w:sz w:val="22"/>
          <w:szCs w:val="22"/>
        </w:rPr>
        <w:t>3004 of the Affordable Care Act.</w:t>
      </w:r>
      <w:r>
        <w:rPr>
          <w:sz w:val="22"/>
          <w:szCs w:val="22"/>
        </w:rPr>
        <w:t xml:space="preserve"> </w:t>
      </w:r>
    </w:p>
    <w:p w:rsidR="007C253C" w:rsidRDefault="007C253C" w:rsidP="00AC4CE5">
      <w:pPr>
        <w:ind w:firstLine="360"/>
        <w:rPr>
          <w:sz w:val="22"/>
          <w:szCs w:val="22"/>
        </w:rPr>
      </w:pPr>
    </w:p>
    <w:p w:rsidR="002E0F66" w:rsidRPr="00895A58" w:rsidRDefault="00AC4CE5" w:rsidP="00326599">
      <w:pPr>
        <w:ind w:firstLine="720"/>
        <w:rPr>
          <w:sz w:val="22"/>
          <w:szCs w:val="22"/>
        </w:rPr>
      </w:pPr>
      <w:r>
        <w:rPr>
          <w:sz w:val="22"/>
          <w:szCs w:val="22"/>
        </w:rPr>
        <w:t xml:space="preserve">Section 3004 of </w:t>
      </w:r>
      <w:r w:rsidR="005B6388">
        <w:rPr>
          <w:sz w:val="22"/>
          <w:szCs w:val="22"/>
        </w:rPr>
        <w:t xml:space="preserve">the </w:t>
      </w:r>
      <w:r w:rsidR="00560D7F">
        <w:rPr>
          <w:sz w:val="22"/>
          <w:szCs w:val="22"/>
        </w:rPr>
        <w:t>Affordable Care Act requires tha</w:t>
      </w:r>
      <w:r w:rsidR="007C253C">
        <w:rPr>
          <w:sz w:val="22"/>
          <w:szCs w:val="22"/>
        </w:rPr>
        <w:t xml:space="preserve">t </w:t>
      </w:r>
      <w:r w:rsidR="00560D7F">
        <w:rPr>
          <w:sz w:val="22"/>
          <w:szCs w:val="22"/>
        </w:rPr>
        <w:t>t</w:t>
      </w:r>
      <w:r w:rsidR="00560D7F" w:rsidRPr="007C253C">
        <w:rPr>
          <w:sz w:val="22"/>
          <w:szCs w:val="22"/>
        </w:rPr>
        <w:t>he Secretary establish procedures for making the data submitted for the HQRP available</w:t>
      </w:r>
      <w:r w:rsidRPr="007C253C">
        <w:rPr>
          <w:sz w:val="22"/>
          <w:szCs w:val="22"/>
        </w:rPr>
        <w:t xml:space="preserve"> to the public</w:t>
      </w:r>
      <w:r w:rsidR="007C253C">
        <w:rPr>
          <w:sz w:val="22"/>
          <w:szCs w:val="22"/>
        </w:rPr>
        <w:t>.  I</w:t>
      </w:r>
      <w:r w:rsidR="00560D7F" w:rsidRPr="00AC4CE5">
        <w:rPr>
          <w:sz w:val="22"/>
          <w:szCs w:val="22"/>
        </w:rPr>
        <w:t xml:space="preserve">n general, any measures selected for the HQRP </w:t>
      </w:r>
      <w:r w:rsidR="00C30479" w:rsidRPr="00AC4CE5">
        <w:rPr>
          <w:sz w:val="22"/>
          <w:szCs w:val="22"/>
        </w:rPr>
        <w:t>be</w:t>
      </w:r>
      <w:r w:rsidR="00560D7F" w:rsidRPr="00AC4CE5">
        <w:rPr>
          <w:sz w:val="22"/>
          <w:szCs w:val="22"/>
        </w:rPr>
        <w:t xml:space="preserve"> endorsed by the consensus-based entity which holds a contract regarding performance measurement with the Secretary</w:t>
      </w:r>
      <w:r w:rsidR="002E0F66">
        <w:rPr>
          <w:sz w:val="22"/>
          <w:szCs w:val="22"/>
        </w:rPr>
        <w:t xml:space="preserve">. </w:t>
      </w:r>
      <w:r w:rsidR="00560D7F" w:rsidRPr="00AC4CE5">
        <w:rPr>
          <w:sz w:val="22"/>
          <w:szCs w:val="22"/>
        </w:rPr>
        <w:t xml:space="preserve"> </w:t>
      </w:r>
      <w:r w:rsidR="002E0F66">
        <w:rPr>
          <w:sz w:val="22"/>
          <w:szCs w:val="22"/>
        </w:rPr>
        <w:t>T</w:t>
      </w:r>
      <w:r w:rsidR="00560D7F" w:rsidRPr="00AC4CE5">
        <w:rPr>
          <w:sz w:val="22"/>
          <w:szCs w:val="22"/>
        </w:rPr>
        <w:t>his con</w:t>
      </w:r>
      <w:r>
        <w:rPr>
          <w:sz w:val="22"/>
          <w:szCs w:val="22"/>
        </w:rPr>
        <w:t>tract is currently held by NQF</w:t>
      </w:r>
      <w:r w:rsidR="007C253C">
        <w:rPr>
          <w:sz w:val="22"/>
          <w:szCs w:val="22"/>
        </w:rPr>
        <w:t xml:space="preserve">.  </w:t>
      </w:r>
    </w:p>
    <w:p w:rsidR="00AC4CE5" w:rsidRDefault="00AC4CE5" w:rsidP="00AC4CE5">
      <w:pPr>
        <w:pStyle w:val="ListParagraph"/>
        <w:rPr>
          <w:sz w:val="22"/>
          <w:szCs w:val="22"/>
        </w:rPr>
      </w:pPr>
    </w:p>
    <w:p w:rsidR="005F5574" w:rsidRPr="00AC4CE5" w:rsidRDefault="00560D7F" w:rsidP="00326599">
      <w:pPr>
        <w:ind w:firstLine="720"/>
        <w:contextualSpacing/>
        <w:rPr>
          <w:sz w:val="22"/>
          <w:szCs w:val="22"/>
        </w:rPr>
      </w:pPr>
      <w:r w:rsidRPr="00AC4CE5">
        <w:rPr>
          <w:sz w:val="22"/>
          <w:szCs w:val="22"/>
        </w:rPr>
        <w:t xml:space="preserve">Implementation of the Hospice Item Set fulfills both of these requirements – the item set allows for standardized, patient-level data collection </w:t>
      </w:r>
      <w:r w:rsidR="00AC4CE5">
        <w:rPr>
          <w:sz w:val="22"/>
          <w:szCs w:val="22"/>
        </w:rPr>
        <w:t>of</w:t>
      </w:r>
      <w:r w:rsidRPr="00AC4CE5">
        <w:rPr>
          <w:sz w:val="22"/>
          <w:szCs w:val="22"/>
        </w:rPr>
        <w:t xml:space="preserve"> data elements required to calculate the </w:t>
      </w:r>
      <w:r w:rsidR="00AC4CE5">
        <w:rPr>
          <w:sz w:val="22"/>
          <w:szCs w:val="22"/>
        </w:rPr>
        <w:t xml:space="preserve">aforementioned </w:t>
      </w:r>
      <w:r w:rsidRPr="00AC4CE5">
        <w:rPr>
          <w:sz w:val="22"/>
          <w:szCs w:val="22"/>
        </w:rPr>
        <w:t xml:space="preserve">quality measures currently </w:t>
      </w:r>
      <w:r w:rsidR="00AC4CE5">
        <w:rPr>
          <w:sz w:val="22"/>
          <w:szCs w:val="22"/>
        </w:rPr>
        <w:t>NQF-</w:t>
      </w:r>
      <w:r w:rsidRPr="00AC4CE5">
        <w:rPr>
          <w:sz w:val="22"/>
          <w:szCs w:val="22"/>
        </w:rPr>
        <w:t xml:space="preserve">endorsed for palliative and end of life care. Secondly, data collection through the Hospice Item Set </w:t>
      </w:r>
      <w:r w:rsidR="00A36F11">
        <w:rPr>
          <w:sz w:val="22"/>
          <w:szCs w:val="22"/>
        </w:rPr>
        <w:t xml:space="preserve">will </w:t>
      </w:r>
      <w:r w:rsidRPr="00AC4CE5">
        <w:rPr>
          <w:sz w:val="22"/>
          <w:szCs w:val="22"/>
        </w:rPr>
        <w:t>result in standardized data which can be used to calculate the aforementioned quality measures in a manner consistent with the scientific methods required to create a publicly report</w:t>
      </w:r>
      <w:r w:rsidR="00C30479" w:rsidRPr="00AC4CE5">
        <w:rPr>
          <w:sz w:val="22"/>
          <w:szCs w:val="22"/>
        </w:rPr>
        <w:t>ed</w:t>
      </w:r>
      <w:r w:rsidRPr="00AC4CE5">
        <w:rPr>
          <w:sz w:val="22"/>
          <w:szCs w:val="22"/>
        </w:rPr>
        <w:t xml:space="preserve"> quality measure</w:t>
      </w:r>
      <w:r w:rsidR="00A36F11">
        <w:rPr>
          <w:sz w:val="22"/>
          <w:szCs w:val="22"/>
        </w:rPr>
        <w:t xml:space="preserve"> under the HQRP</w:t>
      </w:r>
      <w:r w:rsidRPr="00AC4CE5">
        <w:rPr>
          <w:sz w:val="22"/>
          <w:szCs w:val="22"/>
        </w:rPr>
        <w:t xml:space="preserve">.  </w:t>
      </w:r>
      <w:r w:rsidR="005F5574" w:rsidRPr="00AC4CE5">
        <w:rPr>
          <w:sz w:val="22"/>
          <w:szCs w:val="22"/>
        </w:rPr>
        <w:t xml:space="preserve">There are no other </w:t>
      </w:r>
      <w:r w:rsidR="00040E95" w:rsidRPr="00AC4CE5">
        <w:rPr>
          <w:sz w:val="22"/>
          <w:szCs w:val="22"/>
        </w:rPr>
        <w:t>reasonable</w:t>
      </w:r>
      <w:r w:rsidR="00A36F11">
        <w:rPr>
          <w:sz w:val="22"/>
          <w:szCs w:val="22"/>
        </w:rPr>
        <w:t xml:space="preserve"> or currently available alternatives for CMS to use for</w:t>
      </w:r>
      <w:r w:rsidR="005F5574" w:rsidRPr="00AC4CE5">
        <w:rPr>
          <w:sz w:val="22"/>
          <w:szCs w:val="22"/>
        </w:rPr>
        <w:t xml:space="preserve"> the collection of patie</w:t>
      </w:r>
      <w:r w:rsidR="00A36F11">
        <w:rPr>
          <w:sz w:val="22"/>
          <w:szCs w:val="22"/>
        </w:rPr>
        <w:t>nt-level quality data from hospices</w:t>
      </w:r>
      <w:r w:rsidR="00AC4CE5">
        <w:rPr>
          <w:sz w:val="22"/>
          <w:szCs w:val="22"/>
        </w:rPr>
        <w:t xml:space="preserve"> that would</w:t>
      </w:r>
      <w:r w:rsidR="00D733A5" w:rsidRPr="00AC4CE5">
        <w:rPr>
          <w:sz w:val="22"/>
          <w:szCs w:val="22"/>
        </w:rPr>
        <w:t xml:space="preserve"> fulfill the requirements of publicly reporting quality measures, set forth in the Affordable Care Act</w:t>
      </w:r>
      <w:r w:rsidR="005F5574" w:rsidRPr="00AC4CE5">
        <w:rPr>
          <w:sz w:val="22"/>
          <w:szCs w:val="22"/>
        </w:rPr>
        <w:t>.</w:t>
      </w:r>
    </w:p>
    <w:p w:rsidR="007924FC" w:rsidRDefault="00775674" w:rsidP="00775674">
      <w:pPr>
        <w:tabs>
          <w:tab w:val="left" w:pos="1830"/>
        </w:tabs>
        <w:rPr>
          <w:b/>
          <w:sz w:val="22"/>
          <w:szCs w:val="22"/>
        </w:rPr>
      </w:pPr>
      <w:r>
        <w:rPr>
          <w:b/>
          <w:sz w:val="22"/>
          <w:szCs w:val="22"/>
        </w:rPr>
        <w:tab/>
      </w:r>
    </w:p>
    <w:p w:rsidR="00525EE5" w:rsidRPr="00F4169E" w:rsidRDefault="00AF2DD9" w:rsidP="00F4169E">
      <w:pPr>
        <w:pStyle w:val="Heading2"/>
        <w:ind w:firstLine="0"/>
        <w:rPr>
          <w:sz w:val="22"/>
          <w:szCs w:val="22"/>
        </w:rPr>
      </w:pPr>
      <w:bookmarkStart w:id="7" w:name="_Toc339282487"/>
      <w:r w:rsidRPr="00F4169E">
        <w:rPr>
          <w:sz w:val="22"/>
          <w:szCs w:val="22"/>
        </w:rPr>
        <w:t xml:space="preserve">2.  </w:t>
      </w:r>
      <w:r w:rsidR="00525EE5" w:rsidRPr="00F4169E">
        <w:rPr>
          <w:sz w:val="22"/>
          <w:szCs w:val="22"/>
        </w:rPr>
        <w:t>Information Users</w:t>
      </w:r>
      <w:bookmarkEnd w:id="7"/>
    </w:p>
    <w:p w:rsidR="00E4080F" w:rsidRDefault="00FA6606" w:rsidP="00E40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080F">
        <w:t xml:space="preserve">All </w:t>
      </w:r>
      <w:r w:rsidR="00E92835" w:rsidRPr="00E4080F">
        <w:t>h</w:t>
      </w:r>
      <w:r w:rsidR="00DC2658" w:rsidRPr="00E4080F">
        <w:t>ospices</w:t>
      </w:r>
      <w:r w:rsidR="00E4080F" w:rsidRPr="00E4080F">
        <w:t xml:space="preserve"> </w:t>
      </w:r>
      <w:r w:rsidR="00E4080F" w:rsidRPr="00E4080F">
        <w:t>providers must submit the</w:t>
      </w:r>
      <w:r w:rsidR="00DC3048">
        <w:t xml:space="preserve"> specified </w:t>
      </w:r>
      <w:r w:rsidR="002673C8">
        <w:t xml:space="preserve">type and amount </w:t>
      </w:r>
      <w:r w:rsidR="00E4080F" w:rsidRPr="00E4080F">
        <w:t xml:space="preserve">quality data </w:t>
      </w:r>
      <w:r w:rsidR="00DC3048">
        <w:t>for</w:t>
      </w:r>
      <w:r w:rsidR="00E4080F" w:rsidRPr="00E4080F">
        <w:t xml:space="preserve"> participation in the Hospice Quality Reporting program </w:t>
      </w:r>
      <w:r w:rsidR="00E4080F" w:rsidRPr="00464468">
        <w:t xml:space="preserve">in </w:t>
      </w:r>
      <w:r w:rsidR="00E4080F" w:rsidRPr="00DC3048">
        <w:t>order not to be subjected to a 2 percentage point reduction in the market basket update for FY 2014 and beyond.</w:t>
      </w:r>
      <w:r w:rsidR="00DC3048">
        <w:t xml:space="preserve">  This data will be used by 2 primary sources. </w:t>
      </w:r>
    </w:p>
    <w:p w:rsidR="00DC3048" w:rsidRDefault="00DC3048" w:rsidP="00E408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 xml:space="preserve">The </w:t>
      </w:r>
      <w:r w:rsidR="00A96A5D">
        <w:t>estimate that there will be two</w:t>
      </w:r>
      <w:r>
        <w:t xml:space="preserve"> primary </w:t>
      </w:r>
      <w:r w:rsidR="00A96A5D">
        <w:t>users of the Hospice QRP data</w:t>
      </w:r>
      <w:r>
        <w:t>.</w:t>
      </w:r>
      <w:proofErr w:type="gramEnd"/>
      <w:r>
        <w:t xml:space="preserve">  </w:t>
      </w:r>
      <w:r w:rsidR="00E4080F" w:rsidRPr="00E4080F">
        <w:t xml:space="preserve"> </w:t>
      </w:r>
      <w:r w:rsidR="00A96A5D">
        <w:t xml:space="preserve">The first is </w:t>
      </w:r>
      <w:r w:rsidR="00E4080F" w:rsidRPr="00E4080F">
        <w:t>C</w:t>
      </w:r>
      <w:r w:rsidR="00A96A5D">
        <w:t xml:space="preserve">MS is required to collect this data by </w:t>
      </w:r>
      <w:r w:rsidR="002673C8">
        <w:t>Section 1814</w:t>
      </w:r>
      <w:r w:rsidR="00E4080F" w:rsidRPr="00E4080F">
        <w:t xml:space="preserve">(j)(7) of the Social Security Act </w:t>
      </w:r>
      <w:r>
        <w:t xml:space="preserve">(as </w:t>
      </w:r>
      <w:r w:rsidR="00E4080F" w:rsidRPr="00E4080F">
        <w:t>added by section 3004 of Patient Protection and Affordable Care Act</w:t>
      </w:r>
      <w:r w:rsidR="00A96A5D">
        <w:t xml:space="preserve">).  CMS will use the data collected </w:t>
      </w:r>
      <w:r>
        <w:t xml:space="preserve">for the calculation of quality measures, for determining provider compliance with the </w:t>
      </w:r>
      <w:r w:rsidR="00A96A5D">
        <w:t xml:space="preserve">data reporting </w:t>
      </w:r>
      <w:r>
        <w:t xml:space="preserve">requirements of the Hospice QRP and  at a later date for public reporting .  </w:t>
      </w:r>
    </w:p>
    <w:p w:rsid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4080F" w:rsidRPr="00DC3048" w:rsidRDefault="00DC3048" w:rsidP="00A96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second primary group</w:t>
      </w:r>
      <w:r w:rsidR="00A96A5D">
        <w:t xml:space="preserve"> of data users is the </w:t>
      </w:r>
      <w:r w:rsidR="00E4080F" w:rsidRPr="00E4080F">
        <w:t>public</w:t>
      </w:r>
      <w:r w:rsidR="00A96A5D">
        <w:t xml:space="preserve">, after this after is made available by posting on the CMS website.  </w:t>
      </w:r>
      <w:r w:rsidR="00E4080F" w:rsidRPr="00E4080F">
        <w:t xml:space="preserve">However, no date has been set for public reporting of the Hospice Quality Reporting Program data.  </w:t>
      </w:r>
    </w:p>
    <w:p w:rsidR="00E4080F" w:rsidRPr="00A96A5D" w:rsidRDefault="00E4080F" w:rsidP="00E4080F"/>
    <w:p w:rsidR="00FA6606" w:rsidRPr="00A96A5D" w:rsidRDefault="00FA6606" w:rsidP="00F4169E">
      <w:pPr>
        <w:pStyle w:val="bullets-2ndlevel"/>
      </w:pPr>
      <w:r w:rsidRPr="00A96A5D">
        <w:t xml:space="preserve">CMS - as required under Section </w:t>
      </w:r>
      <w:r w:rsidR="009C58DC" w:rsidRPr="00A96A5D">
        <w:t xml:space="preserve">3004 of the </w:t>
      </w:r>
      <w:r w:rsidRPr="00A96A5D">
        <w:t>Affordable Care Act</w:t>
      </w:r>
    </w:p>
    <w:p w:rsidR="007924FC" w:rsidRPr="001D75F3" w:rsidRDefault="00FA6606" w:rsidP="00775674">
      <w:pPr>
        <w:pStyle w:val="bullets-2ndlevel"/>
        <w:numPr>
          <w:ilvl w:val="0"/>
          <w:numId w:val="9"/>
        </w:numPr>
        <w:spacing w:after="0"/>
        <w:contextualSpacing/>
      </w:pPr>
      <w:r w:rsidRPr="00A96A5D">
        <w:t xml:space="preserve">Public - the </w:t>
      </w:r>
      <w:r w:rsidR="00F234C1" w:rsidRPr="00A96A5D">
        <w:t xml:space="preserve">measure calculated from the </w:t>
      </w:r>
      <w:r w:rsidRPr="00A96A5D">
        <w:t xml:space="preserve">data obtained will be made available </w:t>
      </w:r>
      <w:r w:rsidR="00E7535F" w:rsidRPr="00A96A5D">
        <w:t xml:space="preserve">at a later date </w:t>
      </w:r>
      <w:r w:rsidRPr="00A96A5D">
        <w:t>for public use on CMS’ website.</w:t>
      </w:r>
    </w:p>
    <w:p w:rsidR="00775674" w:rsidRDefault="00775674" w:rsidP="00775674">
      <w:pPr>
        <w:pStyle w:val="bullets-2ndlevel"/>
        <w:numPr>
          <w:ilvl w:val="0"/>
          <w:numId w:val="0"/>
        </w:numPr>
        <w:spacing w:after="0"/>
        <w:ind w:left="1080"/>
        <w:contextualSpacing/>
        <w:rPr>
          <w:sz w:val="22"/>
          <w:szCs w:val="22"/>
        </w:rPr>
      </w:pPr>
    </w:p>
    <w:p w:rsidR="00775674" w:rsidRPr="00F4169E" w:rsidRDefault="00775674" w:rsidP="00775674">
      <w:pPr>
        <w:pStyle w:val="bullets-2ndlevel"/>
        <w:numPr>
          <w:ilvl w:val="0"/>
          <w:numId w:val="0"/>
        </w:numPr>
        <w:spacing w:after="0"/>
        <w:ind w:left="1080"/>
        <w:contextualSpacing/>
        <w:rPr>
          <w:sz w:val="22"/>
          <w:szCs w:val="22"/>
        </w:rPr>
      </w:pPr>
    </w:p>
    <w:p w:rsidR="00525EE5" w:rsidRDefault="00AF2DD9" w:rsidP="00775674">
      <w:pPr>
        <w:pStyle w:val="Heading2"/>
        <w:spacing w:before="0" w:after="0"/>
        <w:ind w:firstLine="0"/>
        <w:contextualSpacing/>
        <w:rPr>
          <w:sz w:val="22"/>
          <w:szCs w:val="22"/>
        </w:rPr>
      </w:pPr>
      <w:bookmarkStart w:id="8" w:name="_Toc339282488"/>
      <w:r w:rsidRPr="00F4169E">
        <w:rPr>
          <w:sz w:val="22"/>
          <w:szCs w:val="22"/>
        </w:rPr>
        <w:t xml:space="preserve">3.  </w:t>
      </w:r>
      <w:r w:rsidR="00525EE5" w:rsidRPr="00F4169E">
        <w:rPr>
          <w:sz w:val="22"/>
          <w:szCs w:val="22"/>
        </w:rPr>
        <w:t>Use of Information Technology</w:t>
      </w:r>
      <w:bookmarkEnd w:id="8"/>
    </w:p>
    <w:p w:rsidR="00775674" w:rsidRPr="00775674" w:rsidRDefault="00775674" w:rsidP="00775674"/>
    <w:p w:rsidR="00662898" w:rsidRPr="00F4169E" w:rsidRDefault="00DC2658" w:rsidP="00326599">
      <w:pPr>
        <w:pStyle w:val="bodytextChar"/>
        <w:rPr>
          <w:sz w:val="22"/>
          <w:szCs w:val="22"/>
        </w:rPr>
      </w:pPr>
      <w:r>
        <w:rPr>
          <w:sz w:val="22"/>
          <w:szCs w:val="22"/>
        </w:rPr>
        <w:t>Hospice</w:t>
      </w:r>
      <w:r w:rsidRPr="00F4169E">
        <w:rPr>
          <w:sz w:val="22"/>
          <w:szCs w:val="22"/>
        </w:rPr>
        <w:t xml:space="preserve">s </w:t>
      </w:r>
      <w:r w:rsidR="00D251AD" w:rsidRPr="00F4169E">
        <w:rPr>
          <w:sz w:val="22"/>
          <w:szCs w:val="22"/>
        </w:rPr>
        <w:t xml:space="preserve">will have the </w:t>
      </w:r>
      <w:r w:rsidR="006844DF" w:rsidRPr="00F4169E">
        <w:rPr>
          <w:sz w:val="22"/>
          <w:szCs w:val="22"/>
        </w:rPr>
        <w:t xml:space="preserve">option </w:t>
      </w:r>
      <w:r w:rsidR="00D251AD" w:rsidRPr="00F4169E">
        <w:rPr>
          <w:sz w:val="22"/>
          <w:szCs w:val="22"/>
        </w:rPr>
        <w:t xml:space="preserve">of </w:t>
      </w:r>
      <w:r w:rsidR="006844DF" w:rsidRPr="00F4169E">
        <w:rPr>
          <w:sz w:val="22"/>
          <w:szCs w:val="22"/>
        </w:rPr>
        <w:t>recording the required data</w:t>
      </w:r>
      <w:r w:rsidR="00D251AD" w:rsidRPr="00F4169E">
        <w:rPr>
          <w:sz w:val="22"/>
          <w:szCs w:val="22"/>
        </w:rPr>
        <w:t xml:space="preserve"> on </w:t>
      </w:r>
      <w:r w:rsidR="006844DF" w:rsidRPr="00F4169E">
        <w:rPr>
          <w:sz w:val="22"/>
          <w:szCs w:val="22"/>
        </w:rPr>
        <w:t xml:space="preserve">a printed form </w:t>
      </w:r>
      <w:r w:rsidR="00D251AD" w:rsidRPr="00F4169E">
        <w:rPr>
          <w:sz w:val="22"/>
          <w:szCs w:val="22"/>
        </w:rPr>
        <w:t xml:space="preserve">and </w:t>
      </w:r>
      <w:r w:rsidR="00F11EAA" w:rsidRPr="00F4169E">
        <w:rPr>
          <w:sz w:val="22"/>
          <w:szCs w:val="22"/>
        </w:rPr>
        <w:t xml:space="preserve">later </w:t>
      </w:r>
      <w:r w:rsidR="00F63D96" w:rsidRPr="00F4169E">
        <w:rPr>
          <w:sz w:val="22"/>
          <w:szCs w:val="22"/>
        </w:rPr>
        <w:t>transferring</w:t>
      </w:r>
      <w:r w:rsidR="00F11EAA" w:rsidRPr="00F4169E">
        <w:rPr>
          <w:sz w:val="22"/>
          <w:szCs w:val="22"/>
        </w:rPr>
        <w:t xml:space="preserve"> the data </w:t>
      </w:r>
      <w:r w:rsidR="00F63D96" w:rsidRPr="00F4169E">
        <w:rPr>
          <w:sz w:val="22"/>
          <w:szCs w:val="22"/>
        </w:rPr>
        <w:t>to</w:t>
      </w:r>
      <w:r w:rsidR="00D251AD" w:rsidRPr="00F4169E">
        <w:rPr>
          <w:sz w:val="22"/>
          <w:szCs w:val="22"/>
        </w:rPr>
        <w:t xml:space="preserve"> electronic format or</w:t>
      </w:r>
      <w:r w:rsidR="00460974" w:rsidRPr="00F4169E">
        <w:rPr>
          <w:sz w:val="22"/>
          <w:szCs w:val="22"/>
        </w:rPr>
        <w:t xml:space="preserve"> </w:t>
      </w:r>
      <w:r w:rsidR="001F245D" w:rsidRPr="00F4169E">
        <w:rPr>
          <w:sz w:val="22"/>
          <w:szCs w:val="22"/>
        </w:rPr>
        <w:t xml:space="preserve">they can choose to directly enter </w:t>
      </w:r>
      <w:r w:rsidR="00F11EAA" w:rsidRPr="00F4169E">
        <w:rPr>
          <w:sz w:val="22"/>
          <w:szCs w:val="22"/>
        </w:rPr>
        <w:t xml:space="preserve">the required </w:t>
      </w:r>
      <w:r w:rsidR="00D251AD" w:rsidRPr="00F4169E">
        <w:rPr>
          <w:sz w:val="22"/>
          <w:szCs w:val="22"/>
        </w:rPr>
        <w:t xml:space="preserve">data </w:t>
      </w:r>
      <w:r w:rsidR="001F245D" w:rsidRPr="00F4169E">
        <w:rPr>
          <w:sz w:val="22"/>
          <w:szCs w:val="22"/>
        </w:rPr>
        <w:t>electronical</w:t>
      </w:r>
      <w:r w:rsidR="00D75432" w:rsidRPr="00F4169E">
        <w:rPr>
          <w:sz w:val="22"/>
          <w:szCs w:val="22"/>
        </w:rPr>
        <w:t>l</w:t>
      </w:r>
      <w:r w:rsidR="001F245D" w:rsidRPr="00F4169E">
        <w:rPr>
          <w:sz w:val="22"/>
          <w:szCs w:val="22"/>
        </w:rPr>
        <w:t>y</w:t>
      </w:r>
      <w:r w:rsidR="00D251AD" w:rsidRPr="00F4169E">
        <w:rPr>
          <w:sz w:val="22"/>
          <w:szCs w:val="22"/>
        </w:rPr>
        <w:t xml:space="preserve">.  </w:t>
      </w:r>
      <w:r>
        <w:rPr>
          <w:sz w:val="22"/>
          <w:szCs w:val="22"/>
        </w:rPr>
        <w:t>Hospice</w:t>
      </w:r>
      <w:r w:rsidRPr="00F4169E">
        <w:rPr>
          <w:sz w:val="22"/>
          <w:szCs w:val="22"/>
        </w:rPr>
        <w:t xml:space="preserve">s </w:t>
      </w:r>
      <w:r w:rsidR="00D251AD" w:rsidRPr="00F4169E">
        <w:rPr>
          <w:sz w:val="22"/>
          <w:szCs w:val="22"/>
        </w:rPr>
        <w:t xml:space="preserve">will </w:t>
      </w:r>
      <w:r w:rsidR="00EF540B">
        <w:rPr>
          <w:sz w:val="22"/>
          <w:szCs w:val="22"/>
        </w:rPr>
        <w:t xml:space="preserve">use </w:t>
      </w:r>
      <w:r w:rsidR="00D251AD" w:rsidRPr="00F4169E">
        <w:rPr>
          <w:sz w:val="22"/>
          <w:szCs w:val="22"/>
        </w:rPr>
        <w:t>the Quality Improvement Evaluation System (QIES) Assessment Submission and Processing (ASAP) system</w:t>
      </w:r>
      <w:r w:rsidR="00EF540B">
        <w:rPr>
          <w:sz w:val="22"/>
          <w:szCs w:val="22"/>
        </w:rPr>
        <w:t xml:space="preserve"> for data submission</w:t>
      </w:r>
      <w:r w:rsidR="00D251AD" w:rsidRPr="00F4169E">
        <w:rPr>
          <w:sz w:val="22"/>
          <w:szCs w:val="22"/>
        </w:rPr>
        <w:t>, which is currently used by</w:t>
      </w:r>
      <w:r w:rsidR="009A2F44" w:rsidRPr="00F4169E">
        <w:rPr>
          <w:sz w:val="22"/>
          <w:szCs w:val="22"/>
        </w:rPr>
        <w:t xml:space="preserve"> Inpatient Rehabilitation Facilities (</w:t>
      </w:r>
      <w:r w:rsidR="00D251AD" w:rsidRPr="00F4169E">
        <w:rPr>
          <w:sz w:val="22"/>
          <w:szCs w:val="22"/>
        </w:rPr>
        <w:t>IRFs</w:t>
      </w:r>
      <w:r w:rsidR="009A2F44" w:rsidRPr="00F4169E">
        <w:rPr>
          <w:sz w:val="22"/>
          <w:szCs w:val="22"/>
        </w:rPr>
        <w:t>)</w:t>
      </w:r>
      <w:r w:rsidR="00D251AD" w:rsidRPr="00F4169E">
        <w:rPr>
          <w:sz w:val="22"/>
          <w:szCs w:val="22"/>
        </w:rPr>
        <w:t xml:space="preserve">, </w:t>
      </w:r>
      <w:r w:rsidR="009A2F44" w:rsidRPr="00F4169E">
        <w:rPr>
          <w:sz w:val="22"/>
          <w:szCs w:val="22"/>
        </w:rPr>
        <w:t>Skilled Nursing Facilities (</w:t>
      </w:r>
      <w:r w:rsidR="00D251AD" w:rsidRPr="00F4169E">
        <w:rPr>
          <w:sz w:val="22"/>
          <w:szCs w:val="22"/>
        </w:rPr>
        <w:t>SNFs</w:t>
      </w:r>
      <w:r w:rsidR="009A2F44" w:rsidRPr="00F4169E">
        <w:rPr>
          <w:sz w:val="22"/>
          <w:szCs w:val="22"/>
        </w:rPr>
        <w:t>)</w:t>
      </w:r>
      <w:r w:rsidR="00D251AD" w:rsidRPr="00F4169E">
        <w:rPr>
          <w:sz w:val="22"/>
          <w:szCs w:val="22"/>
        </w:rPr>
        <w:t xml:space="preserve">, </w:t>
      </w:r>
      <w:r>
        <w:rPr>
          <w:sz w:val="22"/>
          <w:szCs w:val="22"/>
        </w:rPr>
        <w:t>and Long Term Care Hospitals (LTCHs)</w:t>
      </w:r>
      <w:r w:rsidR="00D251AD" w:rsidRPr="00F4169E">
        <w:rPr>
          <w:sz w:val="22"/>
          <w:szCs w:val="22"/>
        </w:rPr>
        <w:t>.</w:t>
      </w:r>
    </w:p>
    <w:p w:rsidR="009B7818" w:rsidRPr="00F4169E" w:rsidRDefault="00503B26" w:rsidP="00326599">
      <w:pPr>
        <w:pStyle w:val="bodytextChar"/>
        <w:rPr>
          <w:sz w:val="22"/>
          <w:szCs w:val="22"/>
        </w:rPr>
      </w:pPr>
      <w:r w:rsidRPr="00F4169E">
        <w:rPr>
          <w:sz w:val="22"/>
          <w:szCs w:val="22"/>
        </w:rPr>
        <w:lastRenderedPageBreak/>
        <w:t xml:space="preserve">CMS will require that the </w:t>
      </w:r>
      <w:r w:rsidR="006F0919" w:rsidRPr="00F4169E">
        <w:rPr>
          <w:sz w:val="22"/>
          <w:szCs w:val="22"/>
        </w:rPr>
        <w:t xml:space="preserve">collected </w:t>
      </w:r>
      <w:r w:rsidRPr="00F4169E">
        <w:rPr>
          <w:sz w:val="22"/>
          <w:szCs w:val="22"/>
        </w:rPr>
        <w:t>data be tr</w:t>
      </w:r>
      <w:r w:rsidR="00B07259" w:rsidRPr="00F4169E">
        <w:rPr>
          <w:sz w:val="22"/>
          <w:szCs w:val="22"/>
        </w:rPr>
        <w:t>ansmitted to CMS electronicall</w:t>
      </w:r>
      <w:r w:rsidR="004E0B28" w:rsidRPr="00F4169E">
        <w:rPr>
          <w:sz w:val="22"/>
          <w:szCs w:val="22"/>
        </w:rPr>
        <w:t>y,</w:t>
      </w:r>
      <w:r w:rsidR="00B07259" w:rsidRPr="00F4169E">
        <w:rPr>
          <w:sz w:val="22"/>
          <w:szCs w:val="22"/>
        </w:rPr>
        <w:t xml:space="preserve"> in a manner </w:t>
      </w:r>
      <w:r w:rsidRPr="00F4169E">
        <w:rPr>
          <w:sz w:val="22"/>
          <w:szCs w:val="22"/>
        </w:rPr>
        <w:t xml:space="preserve">similar to the process </w:t>
      </w:r>
      <w:r w:rsidR="00DC2658">
        <w:rPr>
          <w:sz w:val="22"/>
          <w:szCs w:val="22"/>
        </w:rPr>
        <w:t xml:space="preserve">that is </w:t>
      </w:r>
      <w:r w:rsidR="00496132" w:rsidRPr="00F4169E">
        <w:rPr>
          <w:sz w:val="22"/>
          <w:szCs w:val="22"/>
        </w:rPr>
        <w:t xml:space="preserve">currently </w:t>
      </w:r>
      <w:r w:rsidRPr="00F4169E">
        <w:rPr>
          <w:sz w:val="22"/>
          <w:szCs w:val="22"/>
        </w:rPr>
        <w:t xml:space="preserve">used by HHAs for </w:t>
      </w:r>
      <w:r w:rsidR="00906D99" w:rsidRPr="00F4169E">
        <w:rPr>
          <w:sz w:val="22"/>
          <w:szCs w:val="22"/>
        </w:rPr>
        <w:t>the Outcome and Assessment Information Set, Version C (OASIS-C),</w:t>
      </w:r>
      <w:r w:rsidRPr="00F4169E">
        <w:rPr>
          <w:sz w:val="22"/>
          <w:szCs w:val="22"/>
        </w:rPr>
        <w:t xml:space="preserve"> SNFs for </w:t>
      </w:r>
      <w:r w:rsidR="00906D99" w:rsidRPr="00F4169E">
        <w:rPr>
          <w:sz w:val="22"/>
          <w:szCs w:val="22"/>
        </w:rPr>
        <w:t>the Minimum Data Set (MDS 3.0)</w:t>
      </w:r>
      <w:r w:rsidRPr="00F4169E">
        <w:rPr>
          <w:sz w:val="22"/>
          <w:szCs w:val="22"/>
        </w:rPr>
        <w:t xml:space="preserve">, and IRFs for </w:t>
      </w:r>
      <w:r w:rsidR="00906D99" w:rsidRPr="00F4169E">
        <w:rPr>
          <w:sz w:val="22"/>
          <w:szCs w:val="22"/>
        </w:rPr>
        <w:t>Inpatient Rehabilitation Facility Patient Assessment Instrument (IRF-PAI)</w:t>
      </w:r>
      <w:r w:rsidR="00DC2658">
        <w:rPr>
          <w:sz w:val="22"/>
          <w:szCs w:val="22"/>
        </w:rPr>
        <w:t>, and LTCHs for the LTCH Care Data Set</w:t>
      </w:r>
      <w:r w:rsidRPr="00F4169E">
        <w:rPr>
          <w:sz w:val="22"/>
          <w:szCs w:val="22"/>
        </w:rPr>
        <w:t xml:space="preserve">.  </w:t>
      </w:r>
      <w:r w:rsidR="00A462C7">
        <w:rPr>
          <w:sz w:val="22"/>
          <w:szCs w:val="22"/>
        </w:rPr>
        <w:t xml:space="preserve">Hospices will be required to attest to </w:t>
      </w:r>
      <w:r w:rsidR="006C5B0B" w:rsidRPr="00F4169E">
        <w:rPr>
          <w:sz w:val="22"/>
          <w:szCs w:val="22"/>
        </w:rPr>
        <w:t>the accuracy of the data collected</w:t>
      </w:r>
      <w:r w:rsidR="00A462C7">
        <w:rPr>
          <w:sz w:val="22"/>
          <w:szCs w:val="22"/>
        </w:rPr>
        <w:t xml:space="preserve"> for the Hospice Item Set. </w:t>
      </w:r>
      <w:r w:rsidR="006C5B0B" w:rsidRPr="00F4169E">
        <w:rPr>
          <w:sz w:val="22"/>
          <w:szCs w:val="22"/>
        </w:rPr>
        <w:t xml:space="preserve">  </w:t>
      </w:r>
      <w:r w:rsidR="00A10EFC" w:rsidRPr="00F4169E">
        <w:rPr>
          <w:sz w:val="22"/>
          <w:szCs w:val="22"/>
        </w:rPr>
        <w:t xml:space="preserve"> </w:t>
      </w:r>
      <w:r w:rsidR="006C5B0B" w:rsidRPr="00F4169E">
        <w:rPr>
          <w:sz w:val="22"/>
          <w:szCs w:val="22"/>
        </w:rPr>
        <w:t>H</w:t>
      </w:r>
      <w:r w:rsidR="00A10EFC" w:rsidRPr="00F4169E">
        <w:rPr>
          <w:sz w:val="22"/>
          <w:szCs w:val="22"/>
        </w:rPr>
        <w:t>owever, i</w:t>
      </w:r>
      <w:r w:rsidR="009B7818" w:rsidRPr="00F4169E">
        <w:rPr>
          <w:sz w:val="22"/>
          <w:szCs w:val="22"/>
        </w:rPr>
        <w:t xml:space="preserve">f electronic signatures were to be required at </w:t>
      </w:r>
      <w:r w:rsidR="001F245D" w:rsidRPr="00F4169E">
        <w:rPr>
          <w:sz w:val="22"/>
          <w:szCs w:val="22"/>
        </w:rPr>
        <w:t xml:space="preserve">a future date, </w:t>
      </w:r>
      <w:r w:rsidR="009B7818" w:rsidRPr="00F4169E">
        <w:rPr>
          <w:sz w:val="22"/>
          <w:szCs w:val="22"/>
        </w:rPr>
        <w:t xml:space="preserve">CMS </w:t>
      </w:r>
      <w:r w:rsidR="001F245D" w:rsidRPr="00F4169E">
        <w:rPr>
          <w:sz w:val="22"/>
          <w:szCs w:val="22"/>
        </w:rPr>
        <w:t>could accommodate this</w:t>
      </w:r>
      <w:r w:rsidR="008A7BD5" w:rsidRPr="00F4169E">
        <w:rPr>
          <w:sz w:val="22"/>
          <w:szCs w:val="22"/>
        </w:rPr>
        <w:t xml:space="preserve"> as well</w:t>
      </w:r>
      <w:r w:rsidR="009B7818" w:rsidRPr="00F4169E">
        <w:rPr>
          <w:sz w:val="22"/>
          <w:szCs w:val="22"/>
        </w:rPr>
        <w:t>.</w:t>
      </w:r>
    </w:p>
    <w:p w:rsidR="00E7535F" w:rsidRDefault="00E7535F" w:rsidP="00326599">
      <w:pPr>
        <w:pStyle w:val="bodytextChar"/>
        <w:contextualSpacing/>
        <w:rPr>
          <w:sz w:val="22"/>
          <w:szCs w:val="22"/>
        </w:rPr>
      </w:pPr>
      <w:r w:rsidRPr="00F4169E">
        <w:rPr>
          <w:sz w:val="22"/>
          <w:szCs w:val="22"/>
        </w:rPr>
        <w:t xml:space="preserve">Data specifications will be made available for </w:t>
      </w:r>
      <w:r w:rsidR="0025717D">
        <w:rPr>
          <w:sz w:val="22"/>
          <w:szCs w:val="22"/>
        </w:rPr>
        <w:t>h</w:t>
      </w:r>
      <w:r w:rsidR="00CD0913">
        <w:rPr>
          <w:sz w:val="22"/>
          <w:szCs w:val="22"/>
        </w:rPr>
        <w:t>ospices</w:t>
      </w:r>
      <w:r w:rsidR="00CD0913" w:rsidRPr="00F4169E">
        <w:rPr>
          <w:sz w:val="22"/>
          <w:szCs w:val="22"/>
        </w:rPr>
        <w:t xml:space="preserve"> </w:t>
      </w:r>
      <w:r w:rsidRPr="00F4169E">
        <w:rPr>
          <w:sz w:val="22"/>
          <w:szCs w:val="22"/>
        </w:rPr>
        <w:t>to submi</w:t>
      </w:r>
      <w:r w:rsidR="0025717D">
        <w:rPr>
          <w:sz w:val="22"/>
          <w:szCs w:val="22"/>
        </w:rPr>
        <w:t>t the specified data items in a</w:t>
      </w:r>
      <w:r w:rsidRPr="00F4169E">
        <w:rPr>
          <w:sz w:val="22"/>
          <w:szCs w:val="22"/>
        </w:rPr>
        <w:t xml:space="preserve"> manner for meeting the 201</w:t>
      </w:r>
      <w:r w:rsidR="00CD0913">
        <w:rPr>
          <w:sz w:val="22"/>
          <w:szCs w:val="22"/>
        </w:rPr>
        <w:t>4</w:t>
      </w:r>
      <w:r w:rsidRPr="00F4169E">
        <w:rPr>
          <w:sz w:val="22"/>
          <w:szCs w:val="22"/>
        </w:rPr>
        <w:t xml:space="preserve"> reporting requirements</w:t>
      </w:r>
      <w:r w:rsidR="00120119" w:rsidRPr="00F4169E">
        <w:rPr>
          <w:sz w:val="22"/>
          <w:szCs w:val="22"/>
        </w:rPr>
        <w:t xml:space="preserve"> for </w:t>
      </w:r>
      <w:r w:rsidR="00D20628" w:rsidRPr="00F4169E">
        <w:rPr>
          <w:sz w:val="22"/>
          <w:szCs w:val="22"/>
        </w:rPr>
        <w:t>201</w:t>
      </w:r>
      <w:r w:rsidR="00CD0913">
        <w:rPr>
          <w:sz w:val="22"/>
          <w:szCs w:val="22"/>
        </w:rPr>
        <w:t>6</w:t>
      </w:r>
      <w:r w:rsidR="00D20628" w:rsidRPr="00F4169E">
        <w:rPr>
          <w:sz w:val="22"/>
          <w:szCs w:val="22"/>
        </w:rPr>
        <w:t xml:space="preserve"> </w:t>
      </w:r>
      <w:r w:rsidR="00120119" w:rsidRPr="00F4169E">
        <w:rPr>
          <w:sz w:val="22"/>
          <w:szCs w:val="22"/>
        </w:rPr>
        <w:t>payment update determination</w:t>
      </w:r>
      <w:r w:rsidRPr="00F4169E">
        <w:rPr>
          <w:sz w:val="22"/>
          <w:szCs w:val="22"/>
        </w:rPr>
        <w:t>.</w:t>
      </w:r>
    </w:p>
    <w:p w:rsidR="00775674" w:rsidRPr="00F4169E" w:rsidRDefault="00775674" w:rsidP="00775674">
      <w:pPr>
        <w:pStyle w:val="bodytextChar"/>
        <w:contextualSpacing/>
        <w:rPr>
          <w:sz w:val="22"/>
          <w:szCs w:val="22"/>
        </w:rPr>
      </w:pPr>
    </w:p>
    <w:p w:rsidR="00775674" w:rsidRDefault="00775674" w:rsidP="00775674">
      <w:pPr>
        <w:pStyle w:val="Heading2"/>
        <w:spacing w:before="0" w:after="0"/>
        <w:ind w:firstLine="0"/>
        <w:contextualSpacing/>
        <w:rPr>
          <w:sz w:val="22"/>
          <w:szCs w:val="22"/>
        </w:rPr>
      </w:pPr>
      <w:bookmarkStart w:id="9" w:name="_Toc339282489"/>
    </w:p>
    <w:p w:rsidR="0025717D" w:rsidRPr="0025717D" w:rsidRDefault="0025717D" w:rsidP="0025717D"/>
    <w:p w:rsidR="00525EE5" w:rsidRDefault="00AF2DD9" w:rsidP="00775674">
      <w:pPr>
        <w:pStyle w:val="Heading2"/>
        <w:spacing w:before="0" w:after="0"/>
        <w:ind w:firstLine="0"/>
        <w:contextualSpacing/>
        <w:rPr>
          <w:sz w:val="22"/>
          <w:szCs w:val="22"/>
        </w:rPr>
      </w:pPr>
      <w:r w:rsidRPr="00F4169E">
        <w:rPr>
          <w:sz w:val="22"/>
          <w:szCs w:val="22"/>
        </w:rPr>
        <w:t xml:space="preserve">4.  </w:t>
      </w:r>
      <w:r w:rsidR="00525EE5" w:rsidRPr="00F4169E">
        <w:rPr>
          <w:sz w:val="22"/>
          <w:szCs w:val="22"/>
        </w:rPr>
        <w:t>Duplication of Efforts</w:t>
      </w:r>
      <w:bookmarkEnd w:id="9"/>
    </w:p>
    <w:p w:rsidR="00775674" w:rsidRPr="00775674" w:rsidRDefault="00775674" w:rsidP="00775674"/>
    <w:p w:rsidR="007924FC" w:rsidRDefault="003314B7" w:rsidP="00326599">
      <w:pPr>
        <w:pStyle w:val="bodytextChar"/>
        <w:spacing w:after="0"/>
        <w:contextualSpacing/>
        <w:rPr>
          <w:sz w:val="22"/>
          <w:szCs w:val="22"/>
        </w:rPr>
      </w:pPr>
      <w:r w:rsidRPr="00F4169E">
        <w:rPr>
          <w:sz w:val="22"/>
          <w:szCs w:val="22"/>
        </w:rPr>
        <w:t>This information collection does not duplicate any other effort</w:t>
      </w:r>
      <w:r w:rsidR="00CD0913">
        <w:rPr>
          <w:sz w:val="22"/>
          <w:szCs w:val="22"/>
        </w:rPr>
        <w:t>,</w:t>
      </w:r>
      <w:r w:rsidRPr="00F4169E">
        <w:rPr>
          <w:sz w:val="22"/>
          <w:szCs w:val="22"/>
        </w:rPr>
        <w:t xml:space="preserve"> and the</w:t>
      </w:r>
      <w:r w:rsidR="000E5693" w:rsidRPr="00F4169E">
        <w:rPr>
          <w:sz w:val="22"/>
          <w:szCs w:val="22"/>
        </w:rPr>
        <w:t xml:space="preserve"> standardized</w:t>
      </w:r>
      <w:r w:rsidR="006A118C">
        <w:rPr>
          <w:sz w:val="22"/>
          <w:szCs w:val="22"/>
        </w:rPr>
        <w:t>, data elements in the Hospice Item Set to collect data on</w:t>
      </w:r>
      <w:r w:rsidR="000E5693" w:rsidRPr="00F4169E">
        <w:rPr>
          <w:sz w:val="22"/>
          <w:szCs w:val="22"/>
        </w:rPr>
        <w:t xml:space="preserve"> </w:t>
      </w:r>
      <w:r w:rsidR="00DC2658">
        <w:rPr>
          <w:sz w:val="22"/>
          <w:szCs w:val="22"/>
        </w:rPr>
        <w:t xml:space="preserve">pain, </w:t>
      </w:r>
      <w:r w:rsidR="002B7978">
        <w:rPr>
          <w:sz w:val="22"/>
          <w:szCs w:val="22"/>
        </w:rPr>
        <w:t>respiratory status</w:t>
      </w:r>
      <w:r w:rsidR="00DC2658">
        <w:rPr>
          <w:sz w:val="22"/>
          <w:szCs w:val="22"/>
        </w:rPr>
        <w:t xml:space="preserve">, </w:t>
      </w:r>
      <w:r w:rsidR="002B7978">
        <w:rPr>
          <w:sz w:val="22"/>
          <w:szCs w:val="22"/>
        </w:rPr>
        <w:t>medications</w:t>
      </w:r>
      <w:r w:rsidR="00DC2658">
        <w:rPr>
          <w:sz w:val="22"/>
          <w:szCs w:val="22"/>
        </w:rPr>
        <w:t xml:space="preserve">, patient preferences, and </w:t>
      </w:r>
      <w:r w:rsidR="005A0CBE">
        <w:rPr>
          <w:sz w:val="22"/>
          <w:szCs w:val="22"/>
        </w:rPr>
        <w:t xml:space="preserve">beliefs/values </w:t>
      </w:r>
      <w:r w:rsidR="000E5693" w:rsidRPr="00F4169E">
        <w:rPr>
          <w:sz w:val="22"/>
          <w:szCs w:val="22"/>
        </w:rPr>
        <w:t xml:space="preserve"> </w:t>
      </w:r>
      <w:r w:rsidRPr="00F4169E">
        <w:rPr>
          <w:sz w:val="22"/>
          <w:szCs w:val="22"/>
        </w:rPr>
        <w:t xml:space="preserve">cannot be </w:t>
      </w:r>
      <w:r w:rsidR="006A118C">
        <w:rPr>
          <w:sz w:val="22"/>
          <w:szCs w:val="22"/>
        </w:rPr>
        <w:t xml:space="preserve">currently </w:t>
      </w:r>
      <w:r w:rsidRPr="00F4169E">
        <w:rPr>
          <w:sz w:val="22"/>
          <w:szCs w:val="22"/>
        </w:rPr>
        <w:t xml:space="preserve">obtained from any other </w:t>
      </w:r>
      <w:r w:rsidR="006A118C">
        <w:rPr>
          <w:sz w:val="22"/>
          <w:szCs w:val="22"/>
        </w:rPr>
        <w:t xml:space="preserve">existing data </w:t>
      </w:r>
      <w:r w:rsidRPr="00F4169E">
        <w:rPr>
          <w:sz w:val="22"/>
          <w:szCs w:val="22"/>
        </w:rPr>
        <w:t xml:space="preserve">source. </w:t>
      </w:r>
      <w:r w:rsidR="00021B39" w:rsidRPr="00F4169E">
        <w:rPr>
          <w:sz w:val="22"/>
          <w:szCs w:val="22"/>
        </w:rPr>
        <w:t xml:space="preserve">There </w:t>
      </w:r>
      <w:r w:rsidR="00301847" w:rsidRPr="00F4169E">
        <w:rPr>
          <w:sz w:val="22"/>
          <w:szCs w:val="22"/>
        </w:rPr>
        <w:t>are</w:t>
      </w:r>
      <w:r w:rsidR="00021B39" w:rsidRPr="00F4169E">
        <w:rPr>
          <w:sz w:val="22"/>
          <w:szCs w:val="22"/>
        </w:rPr>
        <w:t xml:space="preserve"> no other </w:t>
      </w:r>
      <w:r w:rsidR="00301847" w:rsidRPr="00F4169E">
        <w:rPr>
          <w:sz w:val="22"/>
          <w:szCs w:val="22"/>
        </w:rPr>
        <w:t>data sets</w:t>
      </w:r>
      <w:r w:rsidR="006A5572" w:rsidRPr="00F4169E">
        <w:rPr>
          <w:sz w:val="22"/>
          <w:szCs w:val="22"/>
        </w:rPr>
        <w:t xml:space="preserve"> that will provide</w:t>
      </w:r>
      <w:r w:rsidR="00021B39" w:rsidRPr="00F4169E">
        <w:rPr>
          <w:sz w:val="22"/>
          <w:szCs w:val="22"/>
        </w:rPr>
        <w:t xml:space="preserve"> comparable</w:t>
      </w:r>
      <w:r w:rsidR="006A118C">
        <w:rPr>
          <w:sz w:val="22"/>
          <w:szCs w:val="22"/>
        </w:rPr>
        <w:t xml:space="preserve"> and standardized</w:t>
      </w:r>
      <w:r w:rsidR="00021B39" w:rsidRPr="00F4169E">
        <w:rPr>
          <w:sz w:val="22"/>
          <w:szCs w:val="22"/>
        </w:rPr>
        <w:t xml:space="preserve"> information on patients </w:t>
      </w:r>
      <w:r w:rsidR="002B7978">
        <w:rPr>
          <w:sz w:val="22"/>
          <w:szCs w:val="22"/>
        </w:rPr>
        <w:t xml:space="preserve">receiving hospice care. </w:t>
      </w:r>
      <w:bookmarkStart w:id="10" w:name="_Toc298168186"/>
      <w:r w:rsidR="0024284C">
        <w:rPr>
          <w:sz w:val="22"/>
          <w:szCs w:val="22"/>
        </w:rPr>
        <w:t xml:space="preserve">  This information collection request </w:t>
      </w:r>
      <w:r w:rsidR="00E7094C">
        <w:rPr>
          <w:sz w:val="22"/>
          <w:szCs w:val="22"/>
        </w:rPr>
        <w:t>will replace</w:t>
      </w:r>
      <w:r w:rsidR="0024284C">
        <w:rPr>
          <w:sz w:val="22"/>
          <w:szCs w:val="22"/>
        </w:rPr>
        <w:t xml:space="preserve"> the current data collection instrum</w:t>
      </w:r>
      <w:r w:rsidR="006A118C">
        <w:rPr>
          <w:sz w:val="22"/>
          <w:szCs w:val="22"/>
        </w:rPr>
        <w:t>ent that is being used for the HQRP</w:t>
      </w:r>
      <w:r w:rsidR="0024284C">
        <w:rPr>
          <w:sz w:val="22"/>
          <w:szCs w:val="22"/>
        </w:rPr>
        <w:t xml:space="preserve">. </w:t>
      </w:r>
    </w:p>
    <w:p w:rsidR="00775674" w:rsidRDefault="00775674" w:rsidP="00775674">
      <w:pPr>
        <w:pStyle w:val="bodytextChar"/>
        <w:spacing w:after="0"/>
        <w:contextualSpacing/>
        <w:rPr>
          <w:sz w:val="22"/>
          <w:szCs w:val="22"/>
        </w:rPr>
      </w:pPr>
    </w:p>
    <w:p w:rsidR="00775674" w:rsidRPr="00F4169E" w:rsidRDefault="00775674" w:rsidP="00775674">
      <w:pPr>
        <w:pStyle w:val="bodytextChar"/>
        <w:spacing w:after="0"/>
        <w:contextualSpacing/>
        <w:rPr>
          <w:sz w:val="22"/>
          <w:szCs w:val="22"/>
        </w:rPr>
      </w:pPr>
    </w:p>
    <w:p w:rsidR="00525EE5" w:rsidRDefault="00AF2DD9" w:rsidP="00775674">
      <w:pPr>
        <w:pStyle w:val="Heading2"/>
        <w:spacing w:before="0" w:after="0"/>
        <w:ind w:firstLine="0"/>
        <w:contextualSpacing/>
        <w:rPr>
          <w:sz w:val="22"/>
          <w:szCs w:val="22"/>
        </w:rPr>
      </w:pPr>
      <w:bookmarkStart w:id="11" w:name="_Toc339282490"/>
      <w:r w:rsidRPr="00F4169E">
        <w:rPr>
          <w:sz w:val="22"/>
          <w:szCs w:val="22"/>
        </w:rPr>
        <w:t xml:space="preserve">5.  </w:t>
      </w:r>
      <w:r w:rsidR="00525EE5" w:rsidRPr="00F4169E">
        <w:rPr>
          <w:sz w:val="22"/>
          <w:szCs w:val="22"/>
        </w:rPr>
        <w:t>Small Businesses</w:t>
      </w:r>
      <w:bookmarkEnd w:id="10"/>
      <w:bookmarkEnd w:id="11"/>
    </w:p>
    <w:p w:rsidR="00775674" w:rsidRPr="00775674" w:rsidRDefault="00775674" w:rsidP="00775674"/>
    <w:p w:rsidR="00A86302" w:rsidRDefault="00326599" w:rsidP="007E2A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A86302">
        <w:t>In orde</w:t>
      </w:r>
      <w:r w:rsidR="00E92835">
        <w:t xml:space="preserve">r to minimize burden to hospices </w:t>
      </w:r>
      <w:r w:rsidR="00A86302">
        <w:t xml:space="preserve">that qualify as small business entities, CMS is utilizing a web-based data submission process, so that </w:t>
      </w:r>
      <w:r w:rsidR="00C04B59">
        <w:t>h</w:t>
      </w:r>
      <w:r w:rsidR="00A86302">
        <w:t>ospice</w:t>
      </w:r>
      <w:r w:rsidR="00E92835">
        <w:t xml:space="preserve">s </w:t>
      </w:r>
      <w:r w:rsidR="00A86302">
        <w:t>ca</w:t>
      </w:r>
      <w:r w:rsidR="00C16B78">
        <w:t xml:space="preserve">n submit the specified </w:t>
      </w:r>
      <w:r w:rsidR="00A86302">
        <w:t xml:space="preserve">data electronically. This will minimize the burden that this ICR places on the provider.  </w:t>
      </w:r>
      <w:r w:rsidR="00A86302" w:rsidRPr="00927DAC">
        <w:t>C</w:t>
      </w:r>
      <w:r w:rsidR="00E92835">
        <w:t>MS is asking h</w:t>
      </w:r>
      <w:r w:rsidR="00A86302" w:rsidRPr="00927DAC">
        <w:t>ospice</w:t>
      </w:r>
      <w:r w:rsidR="00E92835">
        <w:t>s</w:t>
      </w:r>
      <w:r w:rsidR="00A86302" w:rsidRPr="00927DAC">
        <w:t xml:space="preserve"> to collect and submit data</w:t>
      </w:r>
      <w:r w:rsidR="00E7094C">
        <w:t xml:space="preserve"> elements that can be used to calculate</w:t>
      </w:r>
      <w:r w:rsidR="00A86302" w:rsidRPr="00927DAC">
        <w:t xml:space="preserve"> </w:t>
      </w:r>
      <w:r w:rsidR="006A118C">
        <w:t>seven</w:t>
      </w:r>
      <w:r w:rsidR="00750D34" w:rsidRPr="00927DAC">
        <w:t xml:space="preserve"> endorsed</w:t>
      </w:r>
      <w:r w:rsidR="00927DAC">
        <w:t xml:space="preserve"> </w:t>
      </w:r>
      <w:r w:rsidR="00A86302" w:rsidRPr="00927DAC">
        <w:t>quality</w:t>
      </w:r>
      <w:r w:rsidR="00A86302">
        <w:t xml:space="preserve"> measures.  </w:t>
      </w:r>
      <w:r w:rsidR="00E7094C">
        <w:t>A pilot test of the data collection showed that hospices of varying sizes (i</w:t>
      </w:r>
      <w:r w:rsidR="00C16B78">
        <w:t>ncluding several very small hospices</w:t>
      </w:r>
      <w:r w:rsidR="00E7094C">
        <w:t xml:space="preserve">) were able to find the required data elements in their medical record systems and complete the </w:t>
      </w:r>
      <w:r w:rsidR="00E92835">
        <w:t>Hospice Item Set</w:t>
      </w:r>
      <w:r w:rsidR="00E7094C">
        <w:t xml:space="preserve">. There was minimal difference between the burden of finding and recording the required data </w:t>
      </w:r>
      <w:r w:rsidR="007E2A26">
        <w:t xml:space="preserve">experienced by small versus medium or large sized hospices. </w:t>
      </w:r>
      <w:r w:rsidR="00A86302">
        <w:t>The amount and type of quality data spe</w:t>
      </w:r>
      <w:r w:rsidR="00927DAC">
        <w:t xml:space="preserve">cified for participation in the HQRP </w:t>
      </w:r>
      <w:r w:rsidR="00A86302">
        <w:t xml:space="preserve">is </w:t>
      </w:r>
      <w:r w:rsidR="007E2A26">
        <w:t>already currently collected by hospices as part of their patient care processes</w:t>
      </w:r>
      <w:r w:rsidR="00A86302">
        <w:t xml:space="preserve">.  </w:t>
      </w:r>
    </w:p>
    <w:p w:rsidR="00775674" w:rsidRDefault="00775674" w:rsidP="00775674">
      <w:pPr>
        <w:pStyle w:val="bodytextChar"/>
        <w:spacing w:after="0"/>
        <w:contextualSpacing/>
        <w:rPr>
          <w:color w:val="000000"/>
          <w:sz w:val="22"/>
          <w:szCs w:val="22"/>
        </w:rPr>
      </w:pPr>
    </w:p>
    <w:p w:rsidR="00775674" w:rsidRPr="00F4169E" w:rsidRDefault="00775674" w:rsidP="00775674">
      <w:pPr>
        <w:pStyle w:val="bodytextChar"/>
        <w:spacing w:after="0"/>
        <w:contextualSpacing/>
        <w:rPr>
          <w:color w:val="000000"/>
          <w:sz w:val="22"/>
          <w:szCs w:val="22"/>
        </w:rPr>
      </w:pPr>
    </w:p>
    <w:p w:rsidR="00525EE5" w:rsidRDefault="00AF2DD9" w:rsidP="00775674">
      <w:pPr>
        <w:pStyle w:val="Heading2"/>
        <w:spacing w:before="0" w:after="0"/>
        <w:ind w:firstLine="0"/>
        <w:contextualSpacing/>
        <w:rPr>
          <w:sz w:val="22"/>
          <w:szCs w:val="22"/>
        </w:rPr>
      </w:pPr>
      <w:bookmarkStart w:id="12" w:name="_Toc339282491"/>
      <w:r w:rsidRPr="00F4169E">
        <w:rPr>
          <w:sz w:val="22"/>
          <w:szCs w:val="22"/>
        </w:rPr>
        <w:t xml:space="preserve">6.  </w:t>
      </w:r>
      <w:r w:rsidR="00525EE5" w:rsidRPr="00F4169E">
        <w:rPr>
          <w:sz w:val="22"/>
          <w:szCs w:val="22"/>
        </w:rPr>
        <w:t>Less Frequent Collection</w:t>
      </w:r>
      <w:bookmarkEnd w:id="12"/>
    </w:p>
    <w:p w:rsidR="00775674" w:rsidRPr="00775674" w:rsidRDefault="00775674" w:rsidP="00775674"/>
    <w:p w:rsidR="004613F9" w:rsidRDefault="00D753D0" w:rsidP="00326599">
      <w:pPr>
        <w:pStyle w:val="bodytextChar"/>
        <w:spacing w:after="0"/>
        <w:contextualSpacing/>
        <w:rPr>
          <w:sz w:val="22"/>
          <w:szCs w:val="22"/>
        </w:rPr>
      </w:pPr>
      <w:r w:rsidRPr="00F4169E">
        <w:rPr>
          <w:sz w:val="22"/>
          <w:szCs w:val="22"/>
        </w:rPr>
        <w:t>T</w:t>
      </w:r>
      <w:r w:rsidR="009A64D2" w:rsidRPr="00F4169E">
        <w:rPr>
          <w:sz w:val="22"/>
          <w:szCs w:val="22"/>
        </w:rPr>
        <w:t xml:space="preserve">he </w:t>
      </w:r>
      <w:r w:rsidR="00CD0913">
        <w:rPr>
          <w:sz w:val="22"/>
          <w:szCs w:val="22"/>
        </w:rPr>
        <w:t>Hospice Item</w:t>
      </w:r>
      <w:r w:rsidR="006F0919" w:rsidRPr="00F4169E">
        <w:rPr>
          <w:sz w:val="22"/>
          <w:szCs w:val="22"/>
        </w:rPr>
        <w:t xml:space="preserve"> Set</w:t>
      </w:r>
      <w:r w:rsidR="004F605A" w:rsidRPr="00F4169E">
        <w:rPr>
          <w:sz w:val="22"/>
          <w:szCs w:val="22"/>
        </w:rPr>
        <w:t xml:space="preserve"> wil</w:t>
      </w:r>
      <w:r w:rsidR="009A64D2" w:rsidRPr="00F4169E">
        <w:rPr>
          <w:sz w:val="22"/>
          <w:szCs w:val="22"/>
        </w:rPr>
        <w:t xml:space="preserve">l be used in </w:t>
      </w:r>
      <w:r w:rsidR="00441D31">
        <w:rPr>
          <w:sz w:val="22"/>
          <w:szCs w:val="22"/>
        </w:rPr>
        <w:t>h</w:t>
      </w:r>
      <w:r w:rsidR="00CD0913">
        <w:rPr>
          <w:sz w:val="22"/>
          <w:szCs w:val="22"/>
        </w:rPr>
        <w:t>ospices</w:t>
      </w:r>
      <w:r w:rsidR="00CD0913" w:rsidRPr="00F4169E">
        <w:rPr>
          <w:sz w:val="22"/>
          <w:szCs w:val="22"/>
        </w:rPr>
        <w:t xml:space="preserve"> </w:t>
      </w:r>
      <w:r w:rsidR="009A64D2" w:rsidRPr="00F4169E">
        <w:rPr>
          <w:sz w:val="22"/>
          <w:szCs w:val="22"/>
        </w:rPr>
        <w:t xml:space="preserve">to collect </w:t>
      </w:r>
      <w:r w:rsidR="00301847" w:rsidRPr="00F4169E">
        <w:rPr>
          <w:sz w:val="22"/>
          <w:szCs w:val="22"/>
        </w:rPr>
        <w:t xml:space="preserve">quality </w:t>
      </w:r>
      <w:r w:rsidR="00676209" w:rsidRPr="00F4169E">
        <w:rPr>
          <w:sz w:val="22"/>
          <w:szCs w:val="22"/>
        </w:rPr>
        <w:t xml:space="preserve">data about </w:t>
      </w:r>
      <w:r w:rsidR="00DC2658">
        <w:rPr>
          <w:sz w:val="22"/>
          <w:szCs w:val="22"/>
        </w:rPr>
        <w:t>physical and psychosocial symptoms</w:t>
      </w:r>
      <w:r w:rsidR="006A118C">
        <w:rPr>
          <w:sz w:val="22"/>
          <w:szCs w:val="22"/>
        </w:rPr>
        <w:t>, specific to the seven NQF-endorsed measures.</w:t>
      </w:r>
      <w:r w:rsidR="001621CA" w:rsidRPr="00F4169E">
        <w:rPr>
          <w:sz w:val="22"/>
          <w:szCs w:val="22"/>
        </w:rPr>
        <w:t xml:space="preserve">  </w:t>
      </w:r>
      <w:r w:rsidR="006A118C">
        <w:rPr>
          <w:sz w:val="22"/>
          <w:szCs w:val="22"/>
        </w:rPr>
        <w:t>Data collection</w:t>
      </w:r>
      <w:r w:rsidR="00ED779F" w:rsidRPr="00F4169E">
        <w:rPr>
          <w:sz w:val="22"/>
          <w:szCs w:val="22"/>
        </w:rPr>
        <w:t xml:space="preserve"> </w:t>
      </w:r>
      <w:r w:rsidR="006A118C">
        <w:rPr>
          <w:sz w:val="22"/>
          <w:szCs w:val="22"/>
        </w:rPr>
        <w:t>will be required</w:t>
      </w:r>
      <w:r w:rsidR="009A64D2" w:rsidRPr="00F4169E">
        <w:rPr>
          <w:sz w:val="22"/>
          <w:szCs w:val="22"/>
        </w:rPr>
        <w:t xml:space="preserve"> </w:t>
      </w:r>
      <w:r w:rsidR="00AE1E47" w:rsidRPr="00F4169E">
        <w:rPr>
          <w:sz w:val="22"/>
          <w:szCs w:val="22"/>
        </w:rPr>
        <w:t>up</w:t>
      </w:r>
      <w:r w:rsidR="009A64D2" w:rsidRPr="00F4169E">
        <w:rPr>
          <w:sz w:val="22"/>
          <w:szCs w:val="22"/>
        </w:rPr>
        <w:t xml:space="preserve">on </w:t>
      </w:r>
      <w:r w:rsidR="006F3666" w:rsidRPr="00F4169E">
        <w:rPr>
          <w:sz w:val="22"/>
          <w:szCs w:val="22"/>
        </w:rPr>
        <w:t>admission and discharge</w:t>
      </w:r>
      <w:r w:rsidR="00496132" w:rsidRPr="00F4169E">
        <w:rPr>
          <w:sz w:val="22"/>
          <w:szCs w:val="22"/>
        </w:rPr>
        <w:t xml:space="preserve"> </w:t>
      </w:r>
      <w:r w:rsidR="006A118C">
        <w:rPr>
          <w:sz w:val="22"/>
          <w:szCs w:val="22"/>
        </w:rPr>
        <w:t>for</w:t>
      </w:r>
      <w:r w:rsidR="004F605A" w:rsidRPr="00F4169E">
        <w:rPr>
          <w:sz w:val="22"/>
          <w:szCs w:val="22"/>
        </w:rPr>
        <w:t xml:space="preserve"> </w:t>
      </w:r>
      <w:r w:rsidR="00301847" w:rsidRPr="00F4169E">
        <w:rPr>
          <w:sz w:val="22"/>
          <w:szCs w:val="22"/>
        </w:rPr>
        <w:t>every</w:t>
      </w:r>
      <w:r w:rsidR="004F605A" w:rsidRPr="00F4169E">
        <w:rPr>
          <w:sz w:val="22"/>
          <w:szCs w:val="22"/>
        </w:rPr>
        <w:t xml:space="preserve"> patient</w:t>
      </w:r>
      <w:r w:rsidR="009A64D2" w:rsidRPr="00F4169E">
        <w:rPr>
          <w:sz w:val="22"/>
          <w:szCs w:val="22"/>
        </w:rPr>
        <w:t>.</w:t>
      </w:r>
      <w:r w:rsidR="00796DEF" w:rsidRPr="00F4169E">
        <w:rPr>
          <w:sz w:val="22"/>
          <w:szCs w:val="22"/>
        </w:rPr>
        <w:t xml:space="preserve">  </w:t>
      </w:r>
      <w:r w:rsidR="00DC2658">
        <w:rPr>
          <w:sz w:val="22"/>
          <w:szCs w:val="22"/>
        </w:rPr>
        <w:t>Hospice</w:t>
      </w:r>
      <w:r w:rsidR="00DC2658" w:rsidRPr="00F4169E">
        <w:rPr>
          <w:sz w:val="22"/>
          <w:szCs w:val="22"/>
        </w:rPr>
        <w:t xml:space="preserve">s </w:t>
      </w:r>
      <w:r w:rsidR="00796DEF" w:rsidRPr="00F4169E">
        <w:rPr>
          <w:sz w:val="22"/>
          <w:szCs w:val="22"/>
        </w:rPr>
        <w:t>will be required to submit this data to CMS on a</w:t>
      </w:r>
      <w:r w:rsidR="00E7535F" w:rsidRPr="00F4169E">
        <w:rPr>
          <w:sz w:val="22"/>
          <w:szCs w:val="22"/>
        </w:rPr>
        <w:t xml:space="preserve"> </w:t>
      </w:r>
      <w:r w:rsidR="004F4810" w:rsidRPr="00F4169E">
        <w:rPr>
          <w:sz w:val="22"/>
          <w:szCs w:val="22"/>
        </w:rPr>
        <w:t>periodic</w:t>
      </w:r>
      <w:r w:rsidR="00796DEF" w:rsidRPr="00F4169E">
        <w:rPr>
          <w:sz w:val="22"/>
          <w:szCs w:val="22"/>
        </w:rPr>
        <w:t xml:space="preserve"> basis</w:t>
      </w:r>
      <w:r w:rsidR="00E7535F" w:rsidRPr="00F4169E">
        <w:rPr>
          <w:sz w:val="22"/>
          <w:szCs w:val="22"/>
        </w:rPr>
        <w:t>.</w:t>
      </w:r>
    </w:p>
    <w:p w:rsidR="00A96A5D" w:rsidRDefault="00A96A5D" w:rsidP="00326599">
      <w:pPr>
        <w:pStyle w:val="bodytextChar"/>
        <w:spacing w:after="0"/>
        <w:contextualSpacing/>
        <w:rPr>
          <w:sz w:val="22"/>
          <w:szCs w:val="22"/>
        </w:rPr>
      </w:pPr>
    </w:p>
    <w:p w:rsidR="00742F48" w:rsidRPr="006778F7" w:rsidRDefault="00A96A5D" w:rsidP="001D75F3">
      <w:pPr>
        <w:spacing w:after="240"/>
        <w:ind w:firstLine="720"/>
        <w:rPr>
          <w:sz w:val="22"/>
          <w:szCs w:val="22"/>
        </w:rPr>
      </w:pPr>
      <w:r>
        <w:rPr>
          <w:sz w:val="22"/>
          <w:szCs w:val="22"/>
        </w:rPr>
        <w:t>Section 3004</w:t>
      </w:r>
      <w:r w:rsidR="00742F48">
        <w:rPr>
          <w:sz w:val="22"/>
          <w:szCs w:val="22"/>
        </w:rPr>
        <w:t xml:space="preserve"> (C)</w:t>
      </w:r>
      <w:r>
        <w:rPr>
          <w:sz w:val="22"/>
          <w:szCs w:val="22"/>
        </w:rPr>
        <w:t xml:space="preserve"> (which added </w:t>
      </w:r>
      <w:r w:rsidR="00742F48" w:rsidRPr="006778F7">
        <w:rPr>
          <w:sz w:val="22"/>
          <w:szCs w:val="22"/>
        </w:rPr>
        <w:t>1814(i)(5)(A)(i)</w:t>
      </w:r>
      <w:r w:rsidR="00742F48">
        <w:rPr>
          <w:sz w:val="22"/>
          <w:szCs w:val="22"/>
        </w:rPr>
        <w:t xml:space="preserve"> to the “Act” ) required</w:t>
      </w:r>
      <w:r w:rsidR="00742F48" w:rsidRPr="006778F7">
        <w:rPr>
          <w:sz w:val="22"/>
          <w:szCs w:val="22"/>
        </w:rPr>
        <w:t xml:space="preserve"> the Secretary to establish a</w:t>
      </w:r>
      <w:r w:rsidR="00742F48">
        <w:rPr>
          <w:sz w:val="22"/>
          <w:szCs w:val="22"/>
        </w:rPr>
        <w:t xml:space="preserve"> quality reporting program for h</w:t>
      </w:r>
      <w:r w:rsidR="00742F48" w:rsidRPr="006778F7">
        <w:rPr>
          <w:sz w:val="22"/>
          <w:szCs w:val="22"/>
        </w:rPr>
        <w:t>ospices</w:t>
      </w:r>
      <w:r w:rsidR="00742F48">
        <w:rPr>
          <w:sz w:val="22"/>
          <w:szCs w:val="22"/>
        </w:rPr>
        <w:t>.  This statute further required</w:t>
      </w:r>
      <w:r w:rsidR="00742F48" w:rsidRPr="006778F7">
        <w:rPr>
          <w:sz w:val="22"/>
          <w:szCs w:val="22"/>
        </w:rPr>
        <w:t xml:space="preserve"> that, beginning with FY 2014, </w:t>
      </w:r>
      <w:r w:rsidR="00742F48">
        <w:rPr>
          <w:sz w:val="22"/>
          <w:szCs w:val="22"/>
        </w:rPr>
        <w:t xml:space="preserve">the </w:t>
      </w:r>
      <w:proofErr w:type="spellStart"/>
      <w:r w:rsidR="00742F48">
        <w:rPr>
          <w:sz w:val="22"/>
          <w:szCs w:val="22"/>
        </w:rPr>
        <w:t>Secretarry</w:t>
      </w:r>
      <w:proofErr w:type="spellEnd"/>
      <w:r w:rsidR="00742F48">
        <w:rPr>
          <w:sz w:val="22"/>
          <w:szCs w:val="22"/>
        </w:rPr>
        <w:t xml:space="preserve">, </w:t>
      </w:r>
      <w:r w:rsidR="00742F48" w:rsidRPr="006778F7">
        <w:rPr>
          <w:sz w:val="22"/>
          <w:szCs w:val="22"/>
        </w:rPr>
        <w:t xml:space="preserve">reduce the market basket update by 2 percentage points for any hospice that does not submit quality data submission for a fiscal year. </w:t>
      </w:r>
      <w:r w:rsidR="00742F48">
        <w:rPr>
          <w:sz w:val="22"/>
          <w:szCs w:val="22"/>
        </w:rPr>
        <w:t xml:space="preserve"> CMS did begin collection hospice QRP data on 10/01/2012.  To remain in compliance with the  ACA Section 3004 and </w:t>
      </w:r>
      <w:r w:rsidR="00742F48">
        <w:rPr>
          <w:sz w:val="22"/>
          <w:szCs w:val="22"/>
        </w:rPr>
        <w:t xml:space="preserve">1814(i)(5)(A) </w:t>
      </w:r>
      <w:r w:rsidR="00742F48">
        <w:rPr>
          <w:sz w:val="22"/>
          <w:szCs w:val="22"/>
        </w:rPr>
        <w:t xml:space="preserve"> of the Act, w</w:t>
      </w:r>
      <w:r w:rsidR="00042921">
        <w:rPr>
          <w:sz w:val="22"/>
          <w:szCs w:val="22"/>
        </w:rPr>
        <w:t xml:space="preserve">e must continue to collect Hospice </w:t>
      </w:r>
      <w:r w:rsidR="00742F48">
        <w:rPr>
          <w:sz w:val="22"/>
          <w:szCs w:val="22"/>
        </w:rPr>
        <w:t xml:space="preserve">quality </w:t>
      </w:r>
      <w:r w:rsidR="00042921">
        <w:rPr>
          <w:sz w:val="22"/>
          <w:szCs w:val="22"/>
        </w:rPr>
        <w:t xml:space="preserve">measure data and </w:t>
      </w:r>
      <w:r w:rsidR="00742F48">
        <w:rPr>
          <w:sz w:val="22"/>
          <w:szCs w:val="22"/>
        </w:rPr>
        <w:t>add new measures as appropriate</w:t>
      </w:r>
      <w:r w:rsidR="00042921">
        <w:rPr>
          <w:sz w:val="22"/>
          <w:szCs w:val="22"/>
        </w:rPr>
        <w:t>.</w:t>
      </w:r>
      <w:r w:rsidR="00742F48">
        <w:rPr>
          <w:sz w:val="22"/>
          <w:szCs w:val="22"/>
        </w:rPr>
        <w:t xml:space="preserve"> </w:t>
      </w:r>
    </w:p>
    <w:p w:rsidR="00A96A5D" w:rsidRDefault="00A96A5D" w:rsidP="00326599">
      <w:pPr>
        <w:pStyle w:val="bodytextChar"/>
        <w:spacing w:after="0"/>
        <w:contextualSpacing/>
        <w:rPr>
          <w:sz w:val="22"/>
          <w:szCs w:val="22"/>
        </w:rPr>
      </w:pPr>
    </w:p>
    <w:p w:rsidR="00775674" w:rsidRPr="00F4169E" w:rsidRDefault="00775674" w:rsidP="00775674">
      <w:pPr>
        <w:pStyle w:val="bodytextChar"/>
        <w:spacing w:after="0"/>
        <w:contextualSpacing/>
        <w:rPr>
          <w:sz w:val="22"/>
          <w:szCs w:val="22"/>
        </w:rPr>
      </w:pPr>
    </w:p>
    <w:p w:rsidR="00525EE5" w:rsidRDefault="00AF2DD9" w:rsidP="00775674">
      <w:pPr>
        <w:pStyle w:val="Heading2"/>
        <w:spacing w:after="0"/>
        <w:ind w:firstLine="0"/>
        <w:contextualSpacing/>
        <w:rPr>
          <w:sz w:val="22"/>
          <w:szCs w:val="22"/>
        </w:rPr>
      </w:pPr>
      <w:bookmarkStart w:id="13" w:name="_Toc339282492"/>
      <w:r w:rsidRPr="00F4169E">
        <w:rPr>
          <w:sz w:val="22"/>
          <w:szCs w:val="22"/>
        </w:rPr>
        <w:t xml:space="preserve">7.  </w:t>
      </w:r>
      <w:r w:rsidR="00525EE5" w:rsidRPr="00F4169E">
        <w:rPr>
          <w:sz w:val="22"/>
          <w:szCs w:val="22"/>
        </w:rPr>
        <w:t>Special Circumstances</w:t>
      </w:r>
      <w:bookmarkEnd w:id="13"/>
    </w:p>
    <w:p w:rsidR="00775674" w:rsidRPr="00775674" w:rsidRDefault="00775674" w:rsidP="00775674">
      <w:pPr>
        <w:contextualSpacing/>
      </w:pPr>
    </w:p>
    <w:p w:rsidR="00D67119" w:rsidRDefault="004F605A" w:rsidP="00326599">
      <w:pPr>
        <w:ind w:firstLine="720"/>
        <w:contextualSpacing/>
        <w:rPr>
          <w:sz w:val="22"/>
          <w:szCs w:val="22"/>
        </w:rPr>
      </w:pPr>
      <w:bookmarkStart w:id="14" w:name="_Toc298168189"/>
      <w:r w:rsidRPr="00F4169E">
        <w:rPr>
          <w:sz w:val="22"/>
          <w:szCs w:val="22"/>
        </w:rPr>
        <w:t>None</w:t>
      </w:r>
      <w:r w:rsidR="006F0919" w:rsidRPr="00F4169E">
        <w:rPr>
          <w:sz w:val="22"/>
          <w:szCs w:val="22"/>
        </w:rPr>
        <w:t>.</w:t>
      </w:r>
    </w:p>
    <w:p w:rsidR="00775674" w:rsidRDefault="00775674" w:rsidP="00775674">
      <w:pPr>
        <w:ind w:firstLine="720"/>
        <w:contextualSpacing/>
        <w:rPr>
          <w:sz w:val="22"/>
          <w:szCs w:val="22"/>
        </w:rPr>
      </w:pPr>
    </w:p>
    <w:p w:rsidR="00775674" w:rsidRPr="00F4169E" w:rsidRDefault="00775674" w:rsidP="00775674">
      <w:pPr>
        <w:ind w:firstLine="720"/>
        <w:contextualSpacing/>
        <w:rPr>
          <w:b/>
          <w:sz w:val="22"/>
          <w:szCs w:val="22"/>
        </w:rPr>
      </w:pPr>
    </w:p>
    <w:p w:rsidR="00525EE5" w:rsidRDefault="00AF2DD9" w:rsidP="00775674">
      <w:pPr>
        <w:pStyle w:val="Heading2"/>
        <w:spacing w:before="0" w:after="0"/>
        <w:ind w:firstLine="0"/>
        <w:contextualSpacing/>
        <w:rPr>
          <w:sz w:val="22"/>
          <w:szCs w:val="22"/>
        </w:rPr>
      </w:pPr>
      <w:bookmarkStart w:id="15" w:name="_Toc339282493"/>
      <w:r w:rsidRPr="00F4169E">
        <w:rPr>
          <w:sz w:val="22"/>
          <w:szCs w:val="22"/>
        </w:rPr>
        <w:t xml:space="preserve">8.  </w:t>
      </w:r>
      <w:r w:rsidR="00525EE5" w:rsidRPr="00F4169E">
        <w:rPr>
          <w:sz w:val="22"/>
          <w:szCs w:val="22"/>
        </w:rPr>
        <w:t>Federal Register/Outside Consultation</w:t>
      </w:r>
      <w:bookmarkEnd w:id="14"/>
      <w:bookmarkEnd w:id="15"/>
    </w:p>
    <w:p w:rsidR="00775674" w:rsidRPr="00775674" w:rsidRDefault="006C1A2D" w:rsidP="00326599">
      <w:pPr>
        <w:ind w:firstLine="720"/>
        <w:contextualSpacing/>
      </w:pPr>
      <w:r w:rsidRPr="00326599">
        <w:rPr>
          <w:highlight w:val="yellow"/>
        </w:rPr>
        <w:t>OSORA will fill in</w:t>
      </w:r>
    </w:p>
    <w:p w:rsidR="00775674" w:rsidRPr="00F4169E" w:rsidRDefault="00775674" w:rsidP="00775674">
      <w:pPr>
        <w:pStyle w:val="bullets"/>
        <w:numPr>
          <w:ilvl w:val="0"/>
          <w:numId w:val="0"/>
        </w:numPr>
        <w:spacing w:after="0"/>
        <w:ind w:firstLine="720"/>
        <w:contextualSpacing/>
        <w:rPr>
          <w:sz w:val="22"/>
          <w:szCs w:val="22"/>
        </w:rPr>
      </w:pPr>
    </w:p>
    <w:p w:rsidR="00525EE5" w:rsidRDefault="00AF2DD9" w:rsidP="00775674">
      <w:pPr>
        <w:pStyle w:val="Heading2"/>
        <w:spacing w:before="0" w:after="0"/>
        <w:ind w:firstLine="0"/>
        <w:contextualSpacing/>
        <w:rPr>
          <w:sz w:val="22"/>
          <w:szCs w:val="22"/>
        </w:rPr>
      </w:pPr>
      <w:bookmarkStart w:id="16" w:name="_Toc339282494"/>
      <w:r w:rsidRPr="00F4169E">
        <w:rPr>
          <w:sz w:val="22"/>
          <w:szCs w:val="22"/>
        </w:rPr>
        <w:t xml:space="preserve">9.  </w:t>
      </w:r>
      <w:r w:rsidR="00525EE5" w:rsidRPr="00F4169E">
        <w:rPr>
          <w:sz w:val="22"/>
          <w:szCs w:val="22"/>
        </w:rPr>
        <w:t>Payment/Gifts to Re</w:t>
      </w:r>
      <w:r w:rsidR="004549CD" w:rsidRPr="00F4169E">
        <w:rPr>
          <w:sz w:val="22"/>
          <w:szCs w:val="22"/>
        </w:rPr>
        <w:t>s</w:t>
      </w:r>
      <w:r w:rsidR="00525EE5" w:rsidRPr="00F4169E">
        <w:rPr>
          <w:sz w:val="22"/>
          <w:szCs w:val="22"/>
        </w:rPr>
        <w:t>pondents</w:t>
      </w:r>
      <w:bookmarkEnd w:id="16"/>
    </w:p>
    <w:p w:rsidR="00775674" w:rsidRPr="00775674" w:rsidRDefault="00775674" w:rsidP="00775674"/>
    <w:p w:rsidR="00371DF7" w:rsidRDefault="00371DF7" w:rsidP="00326599">
      <w:pPr>
        <w:pStyle w:val="bodytextChar"/>
        <w:spacing w:after="0"/>
        <w:contextualSpacing/>
        <w:rPr>
          <w:sz w:val="22"/>
          <w:szCs w:val="22"/>
        </w:rPr>
      </w:pPr>
      <w:r w:rsidRPr="00F4169E">
        <w:rPr>
          <w:sz w:val="22"/>
          <w:szCs w:val="22"/>
        </w:rPr>
        <w:t>There will be no payments/gifts to respondents</w:t>
      </w:r>
      <w:r w:rsidR="00911669" w:rsidRPr="00F4169E">
        <w:rPr>
          <w:sz w:val="22"/>
          <w:szCs w:val="22"/>
        </w:rPr>
        <w:t xml:space="preserve"> </w:t>
      </w:r>
      <w:r w:rsidR="00E40FBB" w:rsidRPr="00F4169E">
        <w:rPr>
          <w:sz w:val="22"/>
          <w:szCs w:val="22"/>
        </w:rPr>
        <w:t xml:space="preserve">for the use of the </w:t>
      </w:r>
      <w:r w:rsidR="00DC2658">
        <w:rPr>
          <w:sz w:val="22"/>
          <w:szCs w:val="22"/>
        </w:rPr>
        <w:t>Hospice Item</w:t>
      </w:r>
      <w:r w:rsidR="00301847" w:rsidRPr="00F4169E">
        <w:rPr>
          <w:sz w:val="22"/>
          <w:szCs w:val="22"/>
        </w:rPr>
        <w:t xml:space="preserve"> Set</w:t>
      </w:r>
      <w:r w:rsidRPr="00F4169E">
        <w:rPr>
          <w:sz w:val="22"/>
          <w:szCs w:val="22"/>
        </w:rPr>
        <w:t>.</w:t>
      </w:r>
    </w:p>
    <w:p w:rsidR="00775674" w:rsidRDefault="00775674" w:rsidP="00775674">
      <w:pPr>
        <w:pStyle w:val="bodytextChar"/>
        <w:spacing w:after="0"/>
        <w:contextualSpacing/>
        <w:rPr>
          <w:sz w:val="22"/>
          <w:szCs w:val="22"/>
        </w:rPr>
      </w:pPr>
    </w:p>
    <w:p w:rsidR="00C242F3" w:rsidRDefault="00C242F3" w:rsidP="00775674">
      <w:pPr>
        <w:pStyle w:val="Heading2"/>
        <w:spacing w:before="0" w:after="0"/>
        <w:ind w:left="0" w:firstLine="720"/>
        <w:contextualSpacing/>
        <w:rPr>
          <w:sz w:val="22"/>
          <w:szCs w:val="22"/>
        </w:rPr>
      </w:pPr>
      <w:bookmarkStart w:id="17" w:name="_Toc339282495"/>
    </w:p>
    <w:p w:rsidR="00525EE5" w:rsidRDefault="00AF2DD9" w:rsidP="00775674">
      <w:pPr>
        <w:pStyle w:val="Heading2"/>
        <w:spacing w:before="0" w:after="0"/>
        <w:ind w:left="0" w:firstLine="720"/>
        <w:contextualSpacing/>
        <w:rPr>
          <w:sz w:val="22"/>
          <w:szCs w:val="22"/>
        </w:rPr>
      </w:pPr>
      <w:r w:rsidRPr="00F4169E">
        <w:rPr>
          <w:sz w:val="22"/>
          <w:szCs w:val="22"/>
        </w:rPr>
        <w:t xml:space="preserve">10.  </w:t>
      </w:r>
      <w:r w:rsidR="00525EE5" w:rsidRPr="00F4169E">
        <w:rPr>
          <w:sz w:val="22"/>
          <w:szCs w:val="22"/>
        </w:rPr>
        <w:t>Confidentiality</w:t>
      </w:r>
      <w:bookmarkEnd w:id="17"/>
    </w:p>
    <w:p w:rsidR="00775674" w:rsidRPr="00775674" w:rsidRDefault="00775674" w:rsidP="00775674"/>
    <w:p w:rsidR="007107C3" w:rsidRPr="00F4169E" w:rsidRDefault="006203AB" w:rsidP="00326599">
      <w:pPr>
        <w:pStyle w:val="bodytextChar"/>
        <w:rPr>
          <w:sz w:val="22"/>
          <w:szCs w:val="22"/>
        </w:rPr>
      </w:pPr>
      <w:r w:rsidRPr="00F4169E">
        <w:rPr>
          <w:sz w:val="22"/>
          <w:szCs w:val="22"/>
        </w:rPr>
        <w:t xml:space="preserve">The data collected </w:t>
      </w:r>
      <w:r w:rsidR="006A118C">
        <w:rPr>
          <w:sz w:val="22"/>
          <w:szCs w:val="22"/>
        </w:rPr>
        <w:t>using</w:t>
      </w:r>
      <w:r w:rsidR="00A565ED" w:rsidRPr="00F4169E">
        <w:rPr>
          <w:sz w:val="22"/>
          <w:szCs w:val="22"/>
        </w:rPr>
        <w:t xml:space="preserve"> the</w:t>
      </w:r>
      <w:r w:rsidR="00054133" w:rsidRPr="00F4169E">
        <w:rPr>
          <w:sz w:val="22"/>
          <w:szCs w:val="22"/>
        </w:rPr>
        <w:t xml:space="preserve"> </w:t>
      </w:r>
      <w:r w:rsidR="00DC2658">
        <w:rPr>
          <w:sz w:val="22"/>
          <w:szCs w:val="22"/>
        </w:rPr>
        <w:t>Hospice Item Set</w:t>
      </w:r>
      <w:r w:rsidR="005D1FD2" w:rsidRPr="00F4169E">
        <w:rPr>
          <w:sz w:val="22"/>
          <w:szCs w:val="22"/>
        </w:rPr>
        <w:t xml:space="preserve"> </w:t>
      </w:r>
      <w:r w:rsidRPr="00F4169E">
        <w:rPr>
          <w:sz w:val="22"/>
          <w:szCs w:val="22"/>
        </w:rPr>
        <w:t>will be kept con</w:t>
      </w:r>
      <w:r w:rsidR="00BF5F28" w:rsidRPr="00F4169E">
        <w:rPr>
          <w:sz w:val="22"/>
          <w:szCs w:val="22"/>
        </w:rPr>
        <w:t xml:space="preserve">fidential by CMS. </w:t>
      </w:r>
      <w:r w:rsidR="00A565ED" w:rsidRPr="00F4169E">
        <w:rPr>
          <w:sz w:val="22"/>
          <w:szCs w:val="22"/>
        </w:rPr>
        <w:t xml:space="preserve"> </w:t>
      </w:r>
      <w:r w:rsidRPr="00F4169E">
        <w:rPr>
          <w:sz w:val="22"/>
          <w:szCs w:val="22"/>
        </w:rPr>
        <w:t>D</w:t>
      </w:r>
      <w:r w:rsidR="00BB3952" w:rsidRPr="00F4169E">
        <w:rPr>
          <w:sz w:val="22"/>
          <w:szCs w:val="22"/>
        </w:rPr>
        <w:t xml:space="preserve">ata will be stored in a secure format meeting all federal privacy guidelines. </w:t>
      </w:r>
      <w:r w:rsidRPr="00F4169E">
        <w:rPr>
          <w:sz w:val="22"/>
          <w:szCs w:val="22"/>
        </w:rPr>
        <w:t>Data will be collect</w:t>
      </w:r>
      <w:r w:rsidR="007107C3" w:rsidRPr="00F4169E">
        <w:rPr>
          <w:sz w:val="22"/>
          <w:szCs w:val="22"/>
        </w:rPr>
        <w:t>ed</w:t>
      </w:r>
      <w:r w:rsidRPr="00F4169E">
        <w:rPr>
          <w:sz w:val="22"/>
          <w:szCs w:val="22"/>
        </w:rPr>
        <w:t xml:space="preserve"> using a </w:t>
      </w:r>
      <w:r w:rsidR="00BB3952" w:rsidRPr="00F4169E">
        <w:rPr>
          <w:sz w:val="22"/>
          <w:szCs w:val="22"/>
        </w:rPr>
        <w:t>secure platform for electronic data entry and secure data transmission. The electronic system will be password protected</w:t>
      </w:r>
      <w:r w:rsidRPr="00F4169E">
        <w:rPr>
          <w:sz w:val="22"/>
          <w:szCs w:val="22"/>
        </w:rPr>
        <w:t xml:space="preserve"> with access limited to </w:t>
      </w:r>
      <w:r w:rsidR="00FE03EF" w:rsidRPr="00F4169E">
        <w:rPr>
          <w:sz w:val="22"/>
          <w:szCs w:val="22"/>
        </w:rPr>
        <w:t xml:space="preserve">CMS and </w:t>
      </w:r>
      <w:r w:rsidRPr="00F4169E">
        <w:rPr>
          <w:sz w:val="22"/>
          <w:szCs w:val="22"/>
        </w:rPr>
        <w:t>project staff</w:t>
      </w:r>
      <w:r w:rsidR="00BB3952" w:rsidRPr="00F4169E">
        <w:rPr>
          <w:sz w:val="22"/>
          <w:szCs w:val="22"/>
        </w:rPr>
        <w:t>.</w:t>
      </w:r>
      <w:r w:rsidR="007107C3" w:rsidRPr="00F4169E">
        <w:rPr>
          <w:sz w:val="22"/>
          <w:szCs w:val="22"/>
        </w:rPr>
        <w:t xml:space="preserve"> </w:t>
      </w:r>
      <w:r w:rsidR="00301847" w:rsidRPr="00F4169E">
        <w:rPr>
          <w:sz w:val="22"/>
          <w:szCs w:val="22"/>
        </w:rPr>
        <w:t xml:space="preserve"> </w:t>
      </w:r>
      <w:r w:rsidR="006A118C">
        <w:rPr>
          <w:sz w:val="22"/>
          <w:szCs w:val="22"/>
        </w:rPr>
        <w:t>To protect patient confidentiality, the patient</w:t>
      </w:r>
      <w:r w:rsidR="007107C3" w:rsidRPr="00F4169E">
        <w:rPr>
          <w:sz w:val="22"/>
          <w:szCs w:val="22"/>
        </w:rPr>
        <w:t>’s name will not be lin</w:t>
      </w:r>
      <w:r w:rsidR="008A54E9" w:rsidRPr="00F4169E">
        <w:rPr>
          <w:sz w:val="22"/>
          <w:szCs w:val="22"/>
        </w:rPr>
        <w:t xml:space="preserve">ked to his/her individual data.  </w:t>
      </w:r>
      <w:r w:rsidR="007107C3" w:rsidRPr="00F4169E">
        <w:rPr>
          <w:sz w:val="22"/>
          <w:szCs w:val="22"/>
        </w:rPr>
        <w:t xml:space="preserve">For identification purposes, a unique </w:t>
      </w:r>
      <w:r w:rsidR="00D20628">
        <w:rPr>
          <w:sz w:val="22"/>
          <w:szCs w:val="22"/>
        </w:rPr>
        <w:t>identifier</w:t>
      </w:r>
      <w:r w:rsidR="007107C3" w:rsidRPr="00F4169E">
        <w:rPr>
          <w:sz w:val="22"/>
          <w:szCs w:val="22"/>
        </w:rPr>
        <w:t xml:space="preserve"> will be assigned to each sample member.</w:t>
      </w:r>
      <w:r w:rsidR="00A86302">
        <w:rPr>
          <w:sz w:val="22"/>
          <w:szCs w:val="22"/>
        </w:rPr>
        <w:t xml:space="preserve">  </w:t>
      </w:r>
    </w:p>
    <w:p w:rsidR="00A86302" w:rsidRPr="00F4169E" w:rsidRDefault="00681B73" w:rsidP="00326599">
      <w:pPr>
        <w:pStyle w:val="bodytextChar"/>
        <w:rPr>
          <w:sz w:val="22"/>
          <w:szCs w:val="22"/>
        </w:rPr>
      </w:pPr>
      <w:r w:rsidRPr="00F4169E">
        <w:rPr>
          <w:sz w:val="22"/>
          <w:szCs w:val="22"/>
        </w:rPr>
        <w:t>All patient-level data is</w:t>
      </w:r>
      <w:r w:rsidR="007107C3" w:rsidRPr="00F4169E">
        <w:rPr>
          <w:sz w:val="22"/>
          <w:szCs w:val="22"/>
        </w:rPr>
        <w:t xml:space="preserve"> protected f</w:t>
      </w:r>
      <w:r w:rsidR="00FE03EF" w:rsidRPr="00F4169E">
        <w:rPr>
          <w:sz w:val="22"/>
          <w:szCs w:val="22"/>
        </w:rPr>
        <w:t>r</w:t>
      </w:r>
      <w:r w:rsidR="008A54E9" w:rsidRPr="00F4169E">
        <w:rPr>
          <w:sz w:val="22"/>
          <w:szCs w:val="22"/>
        </w:rPr>
        <w:t xml:space="preserve">om public </w:t>
      </w:r>
      <w:r w:rsidR="007107C3" w:rsidRPr="00F4169E">
        <w:rPr>
          <w:sz w:val="22"/>
          <w:szCs w:val="22"/>
        </w:rPr>
        <w:t xml:space="preserve">dissemination in accordance with the Privacy Act of 1974, as amended. The information collected is protected and held confidential in accordance with 20 CFR 401.3. </w:t>
      </w:r>
      <w:r w:rsidR="00A86302">
        <w:rPr>
          <w:sz w:val="22"/>
          <w:szCs w:val="22"/>
        </w:rPr>
        <w:t xml:space="preserve">A System of Records </w:t>
      </w:r>
      <w:r w:rsidR="007F3201">
        <w:rPr>
          <w:sz w:val="22"/>
          <w:szCs w:val="22"/>
        </w:rPr>
        <w:t>will be established for this ICR</w:t>
      </w:r>
      <w:r w:rsidR="00A86302">
        <w:rPr>
          <w:sz w:val="22"/>
          <w:szCs w:val="22"/>
        </w:rPr>
        <w:t xml:space="preserve"> prior to the time that it is implemented. </w:t>
      </w:r>
    </w:p>
    <w:p w:rsidR="00365903" w:rsidRPr="00F4169E" w:rsidRDefault="00365903" w:rsidP="00775674">
      <w:pPr>
        <w:pStyle w:val="bodytextChar"/>
        <w:spacing w:after="0"/>
        <w:contextualSpacing/>
        <w:rPr>
          <w:sz w:val="22"/>
          <w:szCs w:val="22"/>
        </w:rPr>
      </w:pPr>
    </w:p>
    <w:p w:rsidR="00525EE5" w:rsidRDefault="00AF2DD9" w:rsidP="00775674">
      <w:pPr>
        <w:pStyle w:val="Heading2"/>
        <w:spacing w:before="0" w:after="0"/>
        <w:ind w:firstLine="0"/>
        <w:contextualSpacing/>
        <w:rPr>
          <w:sz w:val="22"/>
          <w:szCs w:val="22"/>
        </w:rPr>
      </w:pPr>
      <w:bookmarkStart w:id="18" w:name="_Toc339282496"/>
      <w:r w:rsidRPr="00F4169E">
        <w:rPr>
          <w:sz w:val="22"/>
          <w:szCs w:val="22"/>
        </w:rPr>
        <w:t xml:space="preserve">11.  </w:t>
      </w:r>
      <w:r w:rsidR="00525EE5" w:rsidRPr="00F4169E">
        <w:rPr>
          <w:sz w:val="22"/>
          <w:szCs w:val="22"/>
        </w:rPr>
        <w:t>Sensitive Questions</w:t>
      </w:r>
      <w:bookmarkEnd w:id="18"/>
    </w:p>
    <w:p w:rsidR="00775674" w:rsidRPr="00775674" w:rsidRDefault="00775674" w:rsidP="00775674"/>
    <w:p w:rsidR="00686AC5" w:rsidRDefault="00326599" w:rsidP="00C04B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86AC5">
        <w:t>This data collection does not incorporate any questions that would be considered sensitive in nature.</w:t>
      </w:r>
    </w:p>
    <w:bookmarkEnd w:id="6"/>
    <w:p w:rsidR="00F56292" w:rsidRDefault="00F56292" w:rsidP="00775674">
      <w:pPr>
        <w:pStyle w:val="ListParagraph"/>
        <w:rPr>
          <w:b/>
          <w:sz w:val="22"/>
          <w:szCs w:val="22"/>
        </w:rPr>
      </w:pPr>
    </w:p>
    <w:p w:rsidR="00775674" w:rsidRDefault="00775674" w:rsidP="00775674">
      <w:pPr>
        <w:pStyle w:val="ListParagraph"/>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Estimates of Annualized Burden Hours and Costs</w:t>
      </w:r>
    </w:p>
    <w:p w:rsidR="00775674" w:rsidRPr="007E699F" w:rsidRDefault="007E699F" w:rsidP="00142AE6">
      <w:pPr>
        <w:ind w:firstLine="720"/>
        <w:rPr>
          <w:b/>
          <w:sz w:val="22"/>
          <w:szCs w:val="22"/>
        </w:rPr>
      </w:pPr>
      <w:r>
        <w:t xml:space="preserve">CMS estimates the burden to  </w:t>
      </w:r>
      <w:r w:rsidR="00266E18">
        <w:t xml:space="preserve">Hospice </w:t>
      </w:r>
      <w:r>
        <w:t>facilities to be calculated as follows:</w:t>
      </w:r>
    </w:p>
    <w:p w:rsidR="00C4798A" w:rsidRDefault="00C4798A" w:rsidP="00775674">
      <w:pPr>
        <w:pStyle w:val="ListParagraph"/>
        <w:rPr>
          <w:b/>
          <w:sz w:val="22"/>
          <w:szCs w:val="22"/>
        </w:rPr>
      </w:pPr>
    </w:p>
    <w:p w:rsidR="007E699F" w:rsidRPr="00142AE6" w:rsidRDefault="007E699F" w:rsidP="00142AE6">
      <w:pPr>
        <w:pStyle w:val="ListParagraph"/>
        <w:ind w:left="360"/>
        <w:rPr>
          <w:b/>
          <w:sz w:val="22"/>
          <w:szCs w:val="22"/>
          <w:u w:val="single"/>
        </w:rPr>
      </w:pPr>
      <w:r w:rsidRPr="00142AE6">
        <w:rPr>
          <w:b/>
          <w:sz w:val="22"/>
          <w:szCs w:val="22"/>
          <w:u w:val="single"/>
        </w:rPr>
        <w:t>PART 1.   T</w:t>
      </w:r>
      <w:r w:rsidR="00453EBC">
        <w:rPr>
          <w:b/>
          <w:sz w:val="22"/>
          <w:szCs w:val="22"/>
          <w:u w:val="single"/>
        </w:rPr>
        <w:t>ime Burden</w:t>
      </w:r>
    </w:p>
    <w:p w:rsidR="007E699F" w:rsidRPr="00142AE6" w:rsidRDefault="007E699F" w:rsidP="00142AE6">
      <w:pPr>
        <w:pStyle w:val="ListParagraph"/>
        <w:ind w:left="360"/>
        <w:rPr>
          <w:b/>
          <w:sz w:val="22"/>
          <w:szCs w:val="22"/>
          <w:u w:val="single"/>
        </w:rPr>
      </w:pPr>
    </w:p>
    <w:p w:rsidR="007E699F" w:rsidRPr="0040594F" w:rsidRDefault="007E699F" w:rsidP="00142AE6">
      <w:pPr>
        <w:pStyle w:val="ListParagraph"/>
        <w:ind w:left="360"/>
        <w:rPr>
          <w:sz w:val="22"/>
          <w:szCs w:val="22"/>
          <w:u w:val="single"/>
        </w:rPr>
      </w:pPr>
      <w:r w:rsidRPr="0040594F">
        <w:rPr>
          <w:sz w:val="22"/>
          <w:szCs w:val="22"/>
          <w:u w:val="single"/>
        </w:rPr>
        <w:t>Estimated number of hospice admissions and Hospice Item Set record submissions</w:t>
      </w:r>
      <w:r w:rsidRPr="00453EBC">
        <w:rPr>
          <w:sz w:val="22"/>
          <w:szCs w:val="22"/>
        </w:rPr>
        <w:t xml:space="preserve"> </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53EBC">
        <w:rPr>
          <w:sz w:val="22"/>
          <w:szCs w:val="22"/>
        </w:rPr>
        <w:t xml:space="preserve">Total number of Medicare-participating hospices = </w:t>
      </w:r>
      <w:r w:rsidRPr="0040594F">
        <w:rPr>
          <w:rFonts w:eastAsia="WarnockPro-Regular"/>
          <w:color w:val="231F20"/>
          <w:sz w:val="22"/>
          <w:szCs w:val="22"/>
        </w:rPr>
        <w:t>3,742</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53EBC">
        <w:rPr>
          <w:sz w:val="22"/>
          <w:szCs w:val="22"/>
        </w:rPr>
        <w:t xml:space="preserve">Total number of admissions to all hospices per year = </w:t>
      </w:r>
      <w:r w:rsidRPr="0040594F">
        <w:rPr>
          <w:sz w:val="22"/>
          <w:szCs w:val="22"/>
        </w:rPr>
        <w:t>1,089,719</w:t>
      </w:r>
      <w:r w:rsidRPr="00453EBC">
        <w:rPr>
          <w:rStyle w:val="FootnoteReference"/>
          <w:sz w:val="22"/>
          <w:szCs w:val="22"/>
        </w:rPr>
        <w:footnoteReference w:id="3"/>
      </w: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admissions to each hospice per year</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 </w:t>
      </w:r>
      <w:r w:rsidRPr="0040594F">
        <w:rPr>
          <w:sz w:val="22"/>
          <w:szCs w:val="22"/>
        </w:rPr>
        <w:t>3,742</w:t>
      </w:r>
      <w:r w:rsidRPr="00453EBC">
        <w:rPr>
          <w:sz w:val="22"/>
          <w:szCs w:val="22"/>
        </w:rPr>
        <w:t xml:space="preserve"> hospices = </w:t>
      </w:r>
      <w:r w:rsidRPr="0040594F">
        <w:rPr>
          <w:sz w:val="22"/>
          <w:szCs w:val="22"/>
        </w:rPr>
        <w:t>291</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admissions to each hospice per month</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0594F">
        <w:rPr>
          <w:sz w:val="22"/>
          <w:szCs w:val="22"/>
        </w:rPr>
        <w:t>24</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Hospice Item Set records submitted by all hospices per year</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1,089,719 </w:t>
      </w:r>
      <w:r w:rsidRPr="00453EBC">
        <w:rPr>
          <w:sz w:val="22"/>
          <w:szCs w:val="22"/>
        </w:rPr>
        <w:t xml:space="preserve">admissions to all hospices per year x </w:t>
      </w:r>
      <w:r w:rsidRPr="0040594F">
        <w:rPr>
          <w:sz w:val="22"/>
          <w:szCs w:val="22"/>
        </w:rPr>
        <w:t>2</w:t>
      </w:r>
      <w:r w:rsidRPr="00453EBC">
        <w:rPr>
          <w:sz w:val="22"/>
          <w:szCs w:val="22"/>
        </w:rPr>
        <w:t xml:space="preserve"> Hospice Item Set records (1 Admission Record and 1 Discharge Record) per patient = </w:t>
      </w:r>
      <w:r w:rsidRPr="0040594F">
        <w:rPr>
          <w:sz w:val="22"/>
          <w:szCs w:val="22"/>
        </w:rPr>
        <w:t xml:space="preserve">2,179,438 </w:t>
      </w: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rsidR="007E699F" w:rsidRPr="0040594F" w:rsidRDefault="007E699F" w:rsidP="00142AE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number of Hospice Item Set records submitted by each hospice per year</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 </w:t>
      </w:r>
      <w:r w:rsidRPr="0040594F">
        <w:rPr>
          <w:sz w:val="22"/>
          <w:szCs w:val="22"/>
        </w:rPr>
        <w:t>3,742</w:t>
      </w:r>
      <w:r w:rsidRPr="00453EBC">
        <w:rPr>
          <w:sz w:val="22"/>
          <w:szCs w:val="22"/>
        </w:rPr>
        <w:t xml:space="preserve"> hospices = </w:t>
      </w:r>
      <w:r w:rsidRPr="0040594F">
        <w:rPr>
          <w:sz w:val="22"/>
          <w:szCs w:val="22"/>
        </w:rPr>
        <w:t xml:space="preserve">582 </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average number of Hospice Item Set records submitted by each hospice per month</w:t>
      </w:r>
    </w:p>
    <w:p w:rsidR="007E699F" w:rsidRPr="00453EBC"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0594F">
        <w:rPr>
          <w:sz w:val="22"/>
          <w:szCs w:val="22"/>
        </w:rPr>
        <w:t xml:space="preserve">49 </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u w:val="single"/>
        </w:rPr>
      </w:pPr>
      <w:r w:rsidRPr="0040594F">
        <w:rPr>
          <w:sz w:val="22"/>
          <w:szCs w:val="22"/>
          <w:u w:val="single"/>
        </w:rPr>
        <w:t>Estimated average number of Hospice Item Set records submitted by all hospices per month</w:t>
      </w:r>
    </w:p>
    <w:p w:rsidR="007E699F" w:rsidRPr="0040594F" w:rsidRDefault="007E699F" w:rsidP="00142AE6">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sz w:val="22"/>
          <w:szCs w:val="22"/>
        </w:rPr>
      </w:pPr>
      <w:r w:rsidRPr="0040594F">
        <w:rPr>
          <w:sz w:val="22"/>
          <w:szCs w:val="22"/>
        </w:rPr>
        <w:t xml:space="preserve">2,179,438 </w:t>
      </w:r>
      <w:r w:rsidRPr="00453EBC">
        <w:rPr>
          <w:sz w:val="22"/>
          <w:szCs w:val="22"/>
        </w:rPr>
        <w:t xml:space="preserve">Hospice Item Set records per all hospices per year / </w:t>
      </w:r>
      <w:r w:rsidRPr="0040594F">
        <w:rPr>
          <w:sz w:val="22"/>
          <w:szCs w:val="22"/>
        </w:rPr>
        <w:t xml:space="preserve">12 </w:t>
      </w:r>
      <w:r w:rsidRPr="00453EBC">
        <w:rPr>
          <w:sz w:val="22"/>
          <w:szCs w:val="22"/>
        </w:rPr>
        <w:t xml:space="preserve">months per year = </w:t>
      </w:r>
      <w:r w:rsidRPr="0040594F">
        <w:rPr>
          <w:sz w:val="22"/>
          <w:szCs w:val="22"/>
        </w:rPr>
        <w:t>181,620</w:t>
      </w:r>
    </w:p>
    <w:p w:rsidR="007E699F" w:rsidRPr="0040594F" w:rsidRDefault="007E699F" w:rsidP="00142AE6">
      <w:pPr>
        <w:tabs>
          <w:tab w:val="left" w:pos="0"/>
        </w:tabs>
        <w:rPr>
          <w:sz w:val="22"/>
          <w:szCs w:val="22"/>
        </w:rPr>
      </w:pPr>
      <w:r w:rsidRPr="0040594F">
        <w:rPr>
          <w:sz w:val="22"/>
          <w:szCs w:val="22"/>
        </w:rPr>
        <w:tab/>
      </w:r>
      <w:r w:rsidRPr="0040594F">
        <w:rPr>
          <w:sz w:val="22"/>
          <w:szCs w:val="22"/>
        </w:rPr>
        <w:tab/>
      </w:r>
      <w:r w:rsidRPr="0040594F">
        <w:rPr>
          <w:sz w:val="22"/>
          <w:szCs w:val="22"/>
        </w:rPr>
        <w:tab/>
      </w:r>
      <w:r w:rsidRPr="0040594F">
        <w:rPr>
          <w:sz w:val="22"/>
          <w:szCs w:val="22"/>
        </w:rPr>
        <w:tab/>
      </w:r>
    </w:p>
    <w:p w:rsidR="007E699F" w:rsidRPr="00142AE6" w:rsidRDefault="007E699F" w:rsidP="0016198F">
      <w:pPr>
        <w:ind w:firstLine="360"/>
        <w:rPr>
          <w:b/>
          <w:sz w:val="22"/>
          <w:szCs w:val="22"/>
          <w:u w:val="single"/>
        </w:rPr>
      </w:pPr>
      <w:r w:rsidRPr="00142AE6">
        <w:rPr>
          <w:b/>
          <w:sz w:val="22"/>
          <w:szCs w:val="22"/>
          <w:u w:val="single"/>
        </w:rPr>
        <w:t>PART 2.   Cost/Wage Calculation</w:t>
      </w:r>
      <w:bookmarkStart w:id="19" w:name="_GoBack"/>
      <w:bookmarkEnd w:id="19"/>
    </w:p>
    <w:p w:rsidR="007E699F" w:rsidRPr="0040594F" w:rsidRDefault="007E699F" w:rsidP="0016198F">
      <w:pPr>
        <w:spacing w:before="240"/>
        <w:ind w:firstLine="360"/>
        <w:rPr>
          <w:sz w:val="22"/>
          <w:szCs w:val="22"/>
          <w:u w:val="single"/>
        </w:rPr>
      </w:pPr>
      <w:r w:rsidRPr="0040594F">
        <w:rPr>
          <w:sz w:val="22"/>
          <w:szCs w:val="22"/>
          <w:u w:val="single"/>
        </w:rPr>
        <w:t>Time required to complete each Hospice Item Set record</w:t>
      </w:r>
      <w:r w:rsidR="00453EBC">
        <w:rPr>
          <w:sz w:val="22"/>
          <w:szCs w:val="22"/>
          <w:u w:val="single"/>
        </w:rPr>
        <w:t>:</w:t>
      </w:r>
    </w:p>
    <w:p w:rsidR="007E699F" w:rsidRPr="00142AE6" w:rsidRDefault="007E699F" w:rsidP="0016198F">
      <w:pPr>
        <w:ind w:firstLine="360"/>
        <w:rPr>
          <w:sz w:val="22"/>
          <w:szCs w:val="22"/>
        </w:rPr>
      </w:pPr>
      <w:r w:rsidRPr="00142AE6">
        <w:rPr>
          <w:sz w:val="22"/>
          <w:szCs w:val="22"/>
        </w:rPr>
        <w:t>14 minutes nursing/clinical staff time to abstract data for Admission Record – paid @ $33.23/hr.</w:t>
      </w:r>
      <w:r w:rsidRPr="00142AE6">
        <w:rPr>
          <w:rStyle w:val="FootnoteReference"/>
          <w:sz w:val="22"/>
          <w:szCs w:val="22"/>
        </w:rPr>
        <w:footnoteReference w:id="4"/>
      </w:r>
    </w:p>
    <w:p w:rsidR="00934C80" w:rsidRDefault="0040594F" w:rsidP="0016198F">
      <w:pPr>
        <w:ind w:firstLine="360"/>
        <w:rPr>
          <w:sz w:val="22"/>
          <w:szCs w:val="22"/>
        </w:rPr>
      </w:pPr>
      <w:r>
        <w:rPr>
          <w:sz w:val="22"/>
          <w:szCs w:val="22"/>
        </w:rPr>
        <w:t xml:space="preserve">   </w:t>
      </w:r>
      <w:r w:rsidR="007E699F" w:rsidRPr="00142AE6">
        <w:rPr>
          <w:sz w:val="22"/>
          <w:szCs w:val="22"/>
        </w:rPr>
        <w:t>5 minutes nursing/clinical staff time to abstract data for Discharge Record – paid @ $33.23/hr.</w:t>
      </w:r>
    </w:p>
    <w:p w:rsidR="007E699F" w:rsidRPr="00142AE6" w:rsidRDefault="00934C80" w:rsidP="0016198F">
      <w:pPr>
        <w:ind w:firstLine="360"/>
        <w:rPr>
          <w:sz w:val="20"/>
          <w:szCs w:val="22"/>
        </w:rPr>
      </w:pPr>
      <w:r>
        <w:rPr>
          <w:sz w:val="22"/>
          <w:szCs w:val="22"/>
        </w:rPr>
        <w:t xml:space="preserve">   </w:t>
      </w:r>
      <w:r w:rsidR="007E699F" w:rsidRPr="00934C80">
        <w:rPr>
          <w:sz w:val="20"/>
          <w:szCs w:val="22"/>
        </w:rPr>
        <w:t>5</w:t>
      </w:r>
      <w:r w:rsidR="007E699F" w:rsidRPr="00142AE6">
        <w:rPr>
          <w:sz w:val="20"/>
          <w:szCs w:val="22"/>
        </w:rPr>
        <w:t xml:space="preserve"> minutes administrative/clerical staff time to upload Assessment Record data – paid @ $15.59/hr.</w:t>
      </w:r>
      <w:r w:rsidR="007E699F" w:rsidRPr="00142AE6">
        <w:rPr>
          <w:rStyle w:val="FootnoteReference"/>
          <w:sz w:val="20"/>
          <w:szCs w:val="22"/>
        </w:rPr>
        <w:footnoteReference w:id="5"/>
      </w:r>
    </w:p>
    <w:p w:rsidR="007E699F" w:rsidRPr="00142AE6" w:rsidRDefault="00934C80" w:rsidP="0016198F">
      <w:pPr>
        <w:ind w:firstLine="360"/>
        <w:rPr>
          <w:sz w:val="22"/>
          <w:szCs w:val="22"/>
        </w:rPr>
      </w:pPr>
      <w:r>
        <w:rPr>
          <w:sz w:val="22"/>
          <w:szCs w:val="22"/>
        </w:rPr>
        <w:t xml:space="preserve">   </w:t>
      </w:r>
      <w:r w:rsidR="007E699F" w:rsidRPr="00142AE6">
        <w:rPr>
          <w:sz w:val="22"/>
          <w:szCs w:val="22"/>
        </w:rPr>
        <w:t>5 minutes administrative/clerical staff time to upload Discharge Record data – paid @ $15.59/hr.</w:t>
      </w:r>
    </w:p>
    <w:p w:rsidR="0016198F" w:rsidRDefault="0016198F" w:rsidP="0040594F">
      <w:pPr>
        <w:rPr>
          <w:sz w:val="22"/>
          <w:szCs w:val="22"/>
        </w:rPr>
      </w:pPr>
    </w:p>
    <w:p w:rsidR="00934C80" w:rsidRDefault="007E699F" w:rsidP="0016198F">
      <w:pPr>
        <w:ind w:firstLine="360"/>
        <w:rPr>
          <w:sz w:val="22"/>
          <w:szCs w:val="22"/>
          <w:u w:val="single"/>
        </w:rPr>
      </w:pPr>
      <w:r w:rsidRPr="0040594F">
        <w:rPr>
          <w:sz w:val="22"/>
          <w:szCs w:val="22"/>
          <w:u w:val="single"/>
        </w:rPr>
        <w:t>Nursing Time:</w:t>
      </w:r>
    </w:p>
    <w:p w:rsidR="007E699F" w:rsidRPr="0016198F" w:rsidRDefault="007E699F" w:rsidP="0016198F">
      <w:pPr>
        <w:ind w:firstLine="360"/>
        <w:rPr>
          <w:sz w:val="20"/>
          <w:szCs w:val="22"/>
        </w:rPr>
      </w:pPr>
      <w:r w:rsidRPr="0016198F">
        <w:rPr>
          <w:sz w:val="20"/>
          <w:szCs w:val="22"/>
        </w:rPr>
        <w:t xml:space="preserve">19 minutes x 291 Hospice Item Sets per each hospice per year = </w:t>
      </w:r>
      <w:r w:rsidRPr="0016198F">
        <w:rPr>
          <w:b/>
          <w:sz w:val="20"/>
          <w:szCs w:val="22"/>
        </w:rPr>
        <w:t>5,529</w:t>
      </w:r>
      <w:r w:rsidRPr="0016198F">
        <w:rPr>
          <w:sz w:val="20"/>
          <w:szCs w:val="22"/>
        </w:rPr>
        <w:t xml:space="preserve"> minutes per each hospice per year</w:t>
      </w:r>
    </w:p>
    <w:p w:rsidR="00142AE6" w:rsidRPr="0040594F" w:rsidRDefault="00142AE6" w:rsidP="0040594F">
      <w:pPr>
        <w:rPr>
          <w:sz w:val="22"/>
          <w:szCs w:val="22"/>
        </w:rPr>
      </w:pPr>
    </w:p>
    <w:p w:rsidR="007E699F" w:rsidRDefault="007E699F" w:rsidP="0016198F">
      <w:pPr>
        <w:ind w:left="360"/>
        <w:rPr>
          <w:sz w:val="22"/>
          <w:szCs w:val="22"/>
        </w:rPr>
      </w:pPr>
      <w:r w:rsidRPr="0040594F">
        <w:rPr>
          <w:sz w:val="22"/>
          <w:szCs w:val="22"/>
        </w:rPr>
        <w:t>5,529</w:t>
      </w:r>
      <w:r w:rsidRPr="00453EBC">
        <w:rPr>
          <w:sz w:val="22"/>
          <w:szCs w:val="22"/>
        </w:rPr>
        <w:t xml:space="preserve"> minutes per each hospice per year </w:t>
      </w:r>
      <w:r w:rsidRPr="0040594F">
        <w:rPr>
          <w:sz w:val="22"/>
          <w:szCs w:val="22"/>
        </w:rPr>
        <w:t>/ 60</w:t>
      </w:r>
      <w:r w:rsidRPr="00453EBC">
        <w:rPr>
          <w:sz w:val="22"/>
          <w:szCs w:val="22"/>
        </w:rPr>
        <w:t xml:space="preserve"> minutes per hour = </w:t>
      </w:r>
      <w:r w:rsidRPr="0040594F">
        <w:rPr>
          <w:sz w:val="22"/>
          <w:szCs w:val="22"/>
        </w:rPr>
        <w:t xml:space="preserve">92.15 </w:t>
      </w:r>
      <w:r w:rsidRPr="00453EBC">
        <w:rPr>
          <w:sz w:val="22"/>
          <w:szCs w:val="22"/>
        </w:rPr>
        <w:t>hours per each hospice per year</w:t>
      </w:r>
    </w:p>
    <w:p w:rsidR="00042921" w:rsidRDefault="00042921" w:rsidP="0016198F">
      <w:pPr>
        <w:ind w:left="360"/>
        <w:rPr>
          <w:sz w:val="22"/>
          <w:szCs w:val="22"/>
        </w:rPr>
      </w:pPr>
    </w:p>
    <w:p w:rsidR="00042921" w:rsidRDefault="00042921" w:rsidP="00042921">
      <w:pPr>
        <w:ind w:left="360"/>
        <w:rPr>
          <w:sz w:val="22"/>
          <w:szCs w:val="22"/>
        </w:rPr>
      </w:pPr>
      <w:r w:rsidRPr="0040594F">
        <w:rPr>
          <w:sz w:val="22"/>
          <w:szCs w:val="22"/>
        </w:rPr>
        <w:t xml:space="preserve">92.15 </w:t>
      </w:r>
      <w:r w:rsidRPr="00453EBC">
        <w:rPr>
          <w:sz w:val="22"/>
          <w:szCs w:val="22"/>
        </w:rPr>
        <w:t>hours per each hospice per year</w:t>
      </w:r>
      <w:r>
        <w:rPr>
          <w:sz w:val="22"/>
          <w:szCs w:val="22"/>
        </w:rPr>
        <w:t xml:space="preserve">  x 3732 Hospices =  344,825 hours across all Hospices</w:t>
      </w:r>
    </w:p>
    <w:p w:rsidR="00042921" w:rsidRPr="0040594F" w:rsidRDefault="00042921" w:rsidP="0016198F">
      <w:pPr>
        <w:ind w:left="360"/>
        <w:rPr>
          <w:sz w:val="22"/>
          <w:szCs w:val="22"/>
        </w:rPr>
      </w:pPr>
    </w:p>
    <w:p w:rsidR="007E699F" w:rsidRPr="0040594F" w:rsidRDefault="007E699F" w:rsidP="0016198F">
      <w:pPr>
        <w:ind w:left="1080" w:firstLine="720"/>
        <w:rPr>
          <w:sz w:val="22"/>
          <w:szCs w:val="22"/>
        </w:rPr>
      </w:pPr>
    </w:p>
    <w:p w:rsidR="007E699F" w:rsidRPr="00453EBC" w:rsidRDefault="007E699F" w:rsidP="0016198F">
      <w:pPr>
        <w:ind w:left="360"/>
        <w:rPr>
          <w:sz w:val="22"/>
          <w:szCs w:val="22"/>
        </w:rPr>
      </w:pPr>
      <w:r w:rsidRPr="0040594F">
        <w:rPr>
          <w:sz w:val="22"/>
          <w:szCs w:val="22"/>
        </w:rPr>
        <w:t xml:space="preserve">92.15 </w:t>
      </w:r>
      <w:r w:rsidRPr="00453EBC">
        <w:rPr>
          <w:sz w:val="22"/>
          <w:szCs w:val="22"/>
        </w:rPr>
        <w:t xml:space="preserve">hours per year x </w:t>
      </w:r>
      <w:r w:rsidRPr="0040594F">
        <w:rPr>
          <w:sz w:val="22"/>
          <w:szCs w:val="22"/>
        </w:rPr>
        <w:t>$33.23</w:t>
      </w:r>
      <w:r w:rsidRPr="00453EBC">
        <w:rPr>
          <w:sz w:val="22"/>
          <w:szCs w:val="22"/>
        </w:rPr>
        <w:t xml:space="preserve"> per hour = </w:t>
      </w:r>
      <w:r w:rsidRPr="00266E18">
        <w:rPr>
          <w:b/>
          <w:sz w:val="22"/>
          <w:szCs w:val="22"/>
        </w:rPr>
        <w:t>$3,062.14</w:t>
      </w:r>
      <w:r w:rsidRPr="00453EBC">
        <w:rPr>
          <w:sz w:val="22"/>
          <w:szCs w:val="22"/>
        </w:rPr>
        <w:t xml:space="preserve"> nursing wages per each hospice per year</w:t>
      </w:r>
    </w:p>
    <w:p w:rsidR="007E699F" w:rsidRPr="00453EBC" w:rsidRDefault="007E699F" w:rsidP="0016198F">
      <w:pPr>
        <w:ind w:left="360"/>
        <w:rPr>
          <w:sz w:val="22"/>
          <w:szCs w:val="22"/>
        </w:rPr>
      </w:pPr>
      <w:r w:rsidRPr="0040594F">
        <w:rPr>
          <w:sz w:val="22"/>
          <w:szCs w:val="22"/>
        </w:rPr>
        <w:t>$3,062.14</w:t>
      </w:r>
      <w:r w:rsidRPr="00453EBC">
        <w:rPr>
          <w:sz w:val="22"/>
          <w:szCs w:val="22"/>
        </w:rPr>
        <w:t xml:space="preserve"> x </w:t>
      </w:r>
      <w:r w:rsidRPr="0040594F">
        <w:rPr>
          <w:sz w:val="22"/>
          <w:szCs w:val="22"/>
        </w:rPr>
        <w:t>3,742</w:t>
      </w:r>
      <w:r w:rsidRPr="00453EBC">
        <w:rPr>
          <w:sz w:val="22"/>
          <w:szCs w:val="22"/>
        </w:rPr>
        <w:t xml:space="preserve"> hospice providers = </w:t>
      </w:r>
      <w:r w:rsidRPr="00453EBC">
        <w:rPr>
          <w:b/>
          <w:sz w:val="22"/>
          <w:szCs w:val="22"/>
        </w:rPr>
        <w:t>$11,458,528</w:t>
      </w:r>
      <w:r w:rsidRPr="00453EBC">
        <w:rPr>
          <w:sz w:val="22"/>
          <w:szCs w:val="22"/>
        </w:rPr>
        <w:t xml:space="preserve"> per all hospices per year</w:t>
      </w:r>
    </w:p>
    <w:p w:rsidR="007E699F" w:rsidRPr="00142AE6" w:rsidRDefault="007E699F" w:rsidP="0016198F">
      <w:pPr>
        <w:rPr>
          <w:sz w:val="22"/>
          <w:szCs w:val="22"/>
        </w:rPr>
      </w:pPr>
    </w:p>
    <w:p w:rsidR="007E699F" w:rsidRDefault="007E699F" w:rsidP="0040594F">
      <w:pPr>
        <w:ind w:firstLine="720"/>
        <w:rPr>
          <w:b/>
          <w:i/>
          <w:sz w:val="22"/>
          <w:szCs w:val="22"/>
          <w:u w:val="single"/>
        </w:rPr>
      </w:pPr>
    </w:p>
    <w:p w:rsidR="00042921" w:rsidRDefault="00042921" w:rsidP="0040594F">
      <w:pPr>
        <w:ind w:firstLine="720"/>
        <w:rPr>
          <w:b/>
          <w:i/>
          <w:sz w:val="22"/>
          <w:szCs w:val="22"/>
          <w:u w:val="single"/>
        </w:rPr>
      </w:pPr>
    </w:p>
    <w:p w:rsidR="00042921" w:rsidRPr="00142AE6" w:rsidRDefault="00042921" w:rsidP="0040594F">
      <w:pPr>
        <w:ind w:firstLine="720"/>
        <w:rPr>
          <w:b/>
          <w:i/>
          <w:sz w:val="22"/>
          <w:szCs w:val="22"/>
          <w:u w:val="single"/>
        </w:rPr>
      </w:pPr>
    </w:p>
    <w:p w:rsidR="007E699F" w:rsidRPr="0040594F" w:rsidRDefault="007E699F" w:rsidP="0016198F">
      <w:pPr>
        <w:ind w:firstLine="360"/>
        <w:rPr>
          <w:sz w:val="22"/>
          <w:szCs w:val="22"/>
          <w:u w:val="single"/>
        </w:rPr>
      </w:pPr>
      <w:r w:rsidRPr="0040594F">
        <w:rPr>
          <w:sz w:val="22"/>
          <w:szCs w:val="22"/>
          <w:u w:val="single"/>
        </w:rPr>
        <w:lastRenderedPageBreak/>
        <w:t>Administrative Assistant Time:</w:t>
      </w:r>
    </w:p>
    <w:p w:rsidR="007E699F" w:rsidRPr="0040594F" w:rsidRDefault="007E699F" w:rsidP="0016198F">
      <w:pPr>
        <w:ind w:firstLine="360"/>
        <w:rPr>
          <w:sz w:val="22"/>
          <w:szCs w:val="22"/>
        </w:rPr>
      </w:pPr>
      <w:r w:rsidRPr="0040594F">
        <w:rPr>
          <w:sz w:val="22"/>
          <w:szCs w:val="22"/>
        </w:rPr>
        <w:t>10</w:t>
      </w:r>
      <w:r w:rsidRPr="00453EBC">
        <w:rPr>
          <w:sz w:val="22"/>
          <w:szCs w:val="22"/>
        </w:rPr>
        <w:t xml:space="preserve"> minutes x </w:t>
      </w:r>
      <w:r w:rsidRPr="0040594F">
        <w:rPr>
          <w:sz w:val="22"/>
          <w:szCs w:val="22"/>
        </w:rPr>
        <w:t>291</w:t>
      </w:r>
      <w:r w:rsidRPr="00453EBC">
        <w:rPr>
          <w:sz w:val="22"/>
          <w:szCs w:val="22"/>
        </w:rPr>
        <w:t xml:space="preserve"> Hospice Item Sets</w:t>
      </w:r>
      <w:r w:rsidRPr="0040594F">
        <w:rPr>
          <w:sz w:val="22"/>
          <w:szCs w:val="22"/>
        </w:rPr>
        <w:t xml:space="preserve"> </w:t>
      </w:r>
      <w:r w:rsidRPr="00453EBC">
        <w:rPr>
          <w:sz w:val="22"/>
          <w:szCs w:val="22"/>
        </w:rPr>
        <w:t xml:space="preserve">per each hospice per year </w:t>
      </w:r>
      <w:r w:rsidRPr="0040594F">
        <w:rPr>
          <w:sz w:val="22"/>
          <w:szCs w:val="22"/>
        </w:rPr>
        <w:t xml:space="preserve">= </w:t>
      </w:r>
      <w:r w:rsidRPr="00453EBC">
        <w:rPr>
          <w:b/>
          <w:sz w:val="22"/>
          <w:szCs w:val="22"/>
        </w:rPr>
        <w:t>2,910</w:t>
      </w:r>
      <w:r w:rsidRPr="00453EBC">
        <w:rPr>
          <w:sz w:val="22"/>
          <w:szCs w:val="22"/>
        </w:rPr>
        <w:t xml:space="preserve"> minutes per hospice per year</w:t>
      </w:r>
    </w:p>
    <w:p w:rsidR="00042921" w:rsidRDefault="007E699F" w:rsidP="00042921">
      <w:pPr>
        <w:ind w:firstLine="360"/>
        <w:rPr>
          <w:sz w:val="22"/>
          <w:szCs w:val="22"/>
        </w:rPr>
      </w:pPr>
      <w:r w:rsidRPr="0040594F">
        <w:rPr>
          <w:sz w:val="22"/>
          <w:szCs w:val="22"/>
        </w:rPr>
        <w:t>2,910</w:t>
      </w:r>
      <w:r w:rsidRPr="00453EBC">
        <w:rPr>
          <w:sz w:val="22"/>
          <w:szCs w:val="22"/>
        </w:rPr>
        <w:t xml:space="preserve"> minutes per provider per year / </w:t>
      </w:r>
      <w:r w:rsidRPr="0040594F">
        <w:rPr>
          <w:sz w:val="22"/>
          <w:szCs w:val="22"/>
        </w:rPr>
        <w:t>60</w:t>
      </w:r>
      <w:r w:rsidRPr="00453EBC">
        <w:rPr>
          <w:sz w:val="22"/>
          <w:szCs w:val="22"/>
        </w:rPr>
        <w:t xml:space="preserve"> minutes per hour = </w:t>
      </w:r>
      <w:r w:rsidRPr="00453EBC">
        <w:rPr>
          <w:b/>
          <w:sz w:val="22"/>
          <w:szCs w:val="22"/>
        </w:rPr>
        <w:t>48.50</w:t>
      </w:r>
      <w:r w:rsidRPr="00453EBC">
        <w:rPr>
          <w:sz w:val="22"/>
          <w:szCs w:val="22"/>
        </w:rPr>
        <w:t xml:space="preserve"> hours per each hospice year</w:t>
      </w:r>
      <w:r w:rsidR="00042921">
        <w:rPr>
          <w:sz w:val="22"/>
          <w:szCs w:val="22"/>
        </w:rPr>
        <w:t>\</w:t>
      </w:r>
    </w:p>
    <w:p w:rsidR="00042921" w:rsidRDefault="00042921" w:rsidP="00042921">
      <w:pPr>
        <w:ind w:left="360"/>
        <w:rPr>
          <w:sz w:val="22"/>
          <w:szCs w:val="22"/>
        </w:rPr>
      </w:pPr>
      <w:r>
        <w:rPr>
          <w:sz w:val="22"/>
          <w:szCs w:val="22"/>
        </w:rPr>
        <w:t xml:space="preserve">48.5 </w:t>
      </w:r>
      <w:r w:rsidRPr="00453EBC">
        <w:rPr>
          <w:sz w:val="22"/>
          <w:szCs w:val="22"/>
        </w:rPr>
        <w:t>hours per each hospice year</w:t>
      </w:r>
      <w:r>
        <w:rPr>
          <w:sz w:val="22"/>
          <w:szCs w:val="22"/>
        </w:rPr>
        <w:t xml:space="preserve"> </w:t>
      </w:r>
      <w:r>
        <w:rPr>
          <w:sz w:val="22"/>
          <w:szCs w:val="22"/>
        </w:rPr>
        <w:t xml:space="preserve">x 3732 Hospices =  </w:t>
      </w:r>
      <w:r>
        <w:rPr>
          <w:sz w:val="22"/>
          <w:szCs w:val="22"/>
        </w:rPr>
        <w:t xml:space="preserve">181,002 </w:t>
      </w:r>
      <w:r>
        <w:rPr>
          <w:sz w:val="22"/>
          <w:szCs w:val="22"/>
        </w:rPr>
        <w:t>hours across all Hospices</w:t>
      </w:r>
      <w:r>
        <w:rPr>
          <w:sz w:val="22"/>
          <w:szCs w:val="22"/>
        </w:rPr>
        <w:t xml:space="preserve"> </w:t>
      </w:r>
    </w:p>
    <w:p w:rsidR="00042921" w:rsidRDefault="00042921" w:rsidP="00042921">
      <w:pPr>
        <w:ind w:firstLine="360"/>
        <w:rPr>
          <w:sz w:val="22"/>
          <w:szCs w:val="22"/>
        </w:rPr>
      </w:pPr>
    </w:p>
    <w:p w:rsidR="00042921" w:rsidRDefault="00042921" w:rsidP="0016198F">
      <w:pPr>
        <w:ind w:left="360"/>
        <w:rPr>
          <w:sz w:val="22"/>
          <w:szCs w:val="22"/>
        </w:rPr>
      </w:pPr>
    </w:p>
    <w:p w:rsidR="007E699F" w:rsidRDefault="007E699F" w:rsidP="0016198F">
      <w:pPr>
        <w:ind w:left="360"/>
        <w:rPr>
          <w:sz w:val="22"/>
          <w:szCs w:val="22"/>
        </w:rPr>
      </w:pPr>
      <w:r w:rsidRPr="0040594F">
        <w:rPr>
          <w:sz w:val="22"/>
          <w:szCs w:val="22"/>
        </w:rPr>
        <w:t xml:space="preserve">48.50 </w:t>
      </w:r>
      <w:r w:rsidRPr="00453EBC">
        <w:rPr>
          <w:sz w:val="22"/>
          <w:szCs w:val="22"/>
        </w:rPr>
        <w:t xml:space="preserve">hours per year x </w:t>
      </w:r>
      <w:r w:rsidRPr="0040594F">
        <w:rPr>
          <w:sz w:val="22"/>
          <w:szCs w:val="22"/>
        </w:rPr>
        <w:t>$15.59</w:t>
      </w:r>
      <w:r w:rsidRPr="00453EBC">
        <w:rPr>
          <w:sz w:val="22"/>
          <w:szCs w:val="22"/>
        </w:rPr>
        <w:t xml:space="preserve"> per hour = </w:t>
      </w:r>
      <w:r w:rsidRPr="00453EBC">
        <w:rPr>
          <w:b/>
          <w:sz w:val="22"/>
          <w:szCs w:val="22"/>
        </w:rPr>
        <w:t>$756.12</w:t>
      </w:r>
      <w:r w:rsidRPr="00453EBC">
        <w:rPr>
          <w:sz w:val="22"/>
          <w:szCs w:val="22"/>
        </w:rPr>
        <w:t xml:space="preserve"> administrative/clerical wages per each hospice per y</w:t>
      </w:r>
      <w:r w:rsidRPr="0040594F">
        <w:rPr>
          <w:sz w:val="22"/>
          <w:szCs w:val="22"/>
        </w:rPr>
        <w:t>ear</w:t>
      </w:r>
    </w:p>
    <w:p w:rsidR="0016198F" w:rsidRPr="0040594F" w:rsidRDefault="0016198F" w:rsidP="0016198F">
      <w:pPr>
        <w:ind w:left="360"/>
        <w:rPr>
          <w:sz w:val="22"/>
          <w:szCs w:val="22"/>
        </w:rPr>
      </w:pPr>
    </w:p>
    <w:p w:rsidR="007E699F" w:rsidRPr="00453EBC" w:rsidRDefault="007E699F" w:rsidP="0016198F">
      <w:pPr>
        <w:ind w:firstLine="360"/>
        <w:rPr>
          <w:sz w:val="22"/>
          <w:szCs w:val="22"/>
        </w:rPr>
      </w:pPr>
      <w:r w:rsidRPr="0040594F">
        <w:rPr>
          <w:sz w:val="22"/>
          <w:szCs w:val="22"/>
        </w:rPr>
        <w:t>$756.12</w:t>
      </w:r>
      <w:r w:rsidRPr="00453EBC">
        <w:rPr>
          <w:sz w:val="22"/>
          <w:szCs w:val="22"/>
        </w:rPr>
        <w:t xml:space="preserve"> x </w:t>
      </w:r>
      <w:r w:rsidRPr="0040594F">
        <w:rPr>
          <w:sz w:val="22"/>
          <w:szCs w:val="22"/>
        </w:rPr>
        <w:t>3,742</w:t>
      </w:r>
      <w:r w:rsidRPr="00453EBC">
        <w:rPr>
          <w:sz w:val="22"/>
          <w:szCs w:val="22"/>
        </w:rPr>
        <w:t xml:space="preserve"> hospice providers = </w:t>
      </w:r>
      <w:r w:rsidRPr="00453EBC">
        <w:rPr>
          <w:b/>
          <w:sz w:val="22"/>
          <w:szCs w:val="22"/>
        </w:rPr>
        <w:t>$2,829,401</w:t>
      </w:r>
      <w:r w:rsidRPr="00453EBC">
        <w:rPr>
          <w:sz w:val="22"/>
          <w:szCs w:val="22"/>
        </w:rPr>
        <w:t xml:space="preserve"> per all hospices per year</w:t>
      </w:r>
    </w:p>
    <w:p w:rsidR="007E699F" w:rsidRPr="0040594F" w:rsidRDefault="007E699F" w:rsidP="0016198F">
      <w:pPr>
        <w:rPr>
          <w:sz w:val="22"/>
          <w:szCs w:val="22"/>
        </w:rPr>
      </w:pPr>
    </w:p>
    <w:p w:rsidR="007E699F" w:rsidRPr="00B96CC4" w:rsidRDefault="007E699F" w:rsidP="0016198F">
      <w:pPr>
        <w:rPr>
          <w:sz w:val="22"/>
          <w:szCs w:val="22"/>
        </w:rPr>
      </w:pPr>
    </w:p>
    <w:p w:rsidR="007E699F" w:rsidRPr="0040594F" w:rsidRDefault="007E699F" w:rsidP="0016198F">
      <w:pPr>
        <w:ind w:firstLine="360"/>
        <w:rPr>
          <w:sz w:val="22"/>
          <w:szCs w:val="22"/>
          <w:u w:val="single"/>
        </w:rPr>
      </w:pPr>
      <w:r w:rsidRPr="0040594F">
        <w:rPr>
          <w:sz w:val="22"/>
          <w:szCs w:val="22"/>
          <w:u w:val="single"/>
        </w:rPr>
        <w:t xml:space="preserve">Total annualized cost to </w:t>
      </w:r>
      <w:r w:rsidRPr="00934C80">
        <w:rPr>
          <w:sz w:val="22"/>
          <w:szCs w:val="22"/>
          <w:u w:val="single"/>
        </w:rPr>
        <w:t>each</w:t>
      </w:r>
      <w:r w:rsidRPr="0040594F">
        <w:rPr>
          <w:sz w:val="22"/>
          <w:szCs w:val="22"/>
          <w:u w:val="single"/>
        </w:rPr>
        <w:t xml:space="preserve"> hospice provider: </w:t>
      </w:r>
    </w:p>
    <w:p w:rsidR="007E699F" w:rsidRPr="00453EBC" w:rsidRDefault="007E699F" w:rsidP="0016198F">
      <w:pPr>
        <w:ind w:firstLine="360"/>
        <w:rPr>
          <w:sz w:val="22"/>
          <w:szCs w:val="22"/>
        </w:rPr>
      </w:pPr>
      <w:r w:rsidRPr="0040594F">
        <w:rPr>
          <w:sz w:val="22"/>
          <w:szCs w:val="22"/>
        </w:rPr>
        <w:t>$3,062.14</w:t>
      </w:r>
      <w:r w:rsidRPr="00453EBC">
        <w:rPr>
          <w:sz w:val="22"/>
          <w:szCs w:val="22"/>
        </w:rPr>
        <w:t xml:space="preserve">    </w:t>
      </w:r>
      <w:r w:rsidRPr="0040594F">
        <w:rPr>
          <w:i/>
          <w:sz w:val="22"/>
          <w:szCs w:val="22"/>
        </w:rPr>
        <w:t xml:space="preserve">  </w:t>
      </w:r>
      <w:r w:rsidRPr="0040594F">
        <w:rPr>
          <w:i/>
          <w:sz w:val="22"/>
          <w:szCs w:val="22"/>
        </w:rPr>
        <w:tab/>
      </w:r>
      <w:r w:rsidRPr="00453EBC">
        <w:rPr>
          <w:sz w:val="22"/>
          <w:szCs w:val="22"/>
        </w:rPr>
        <w:t>Nursing wages per each hospice per year</w:t>
      </w:r>
    </w:p>
    <w:p w:rsidR="007E699F" w:rsidRPr="00B96CC4" w:rsidRDefault="007E699F" w:rsidP="0016198F">
      <w:pPr>
        <w:pBdr>
          <w:bottom w:val="single" w:sz="12" w:space="1" w:color="auto"/>
        </w:pBdr>
        <w:ind w:firstLine="360"/>
        <w:rPr>
          <w:sz w:val="22"/>
          <w:szCs w:val="22"/>
        </w:rPr>
      </w:pPr>
      <w:r w:rsidRPr="0040594F">
        <w:rPr>
          <w:sz w:val="22"/>
          <w:szCs w:val="22"/>
        </w:rPr>
        <w:t>$</w:t>
      </w:r>
      <w:r w:rsidR="00453EBC">
        <w:rPr>
          <w:sz w:val="22"/>
          <w:szCs w:val="22"/>
        </w:rPr>
        <w:t xml:space="preserve">   </w:t>
      </w:r>
      <w:r w:rsidRPr="0040594F">
        <w:rPr>
          <w:sz w:val="22"/>
          <w:szCs w:val="22"/>
        </w:rPr>
        <w:t>756.12</w:t>
      </w:r>
      <w:r w:rsidRPr="00B96CC4">
        <w:rPr>
          <w:b/>
          <w:i/>
          <w:sz w:val="22"/>
          <w:szCs w:val="22"/>
        </w:rPr>
        <w:t xml:space="preserve">  </w:t>
      </w:r>
      <w:r w:rsidRPr="00B96CC4">
        <w:rPr>
          <w:b/>
          <w:i/>
          <w:sz w:val="22"/>
          <w:szCs w:val="22"/>
        </w:rPr>
        <w:tab/>
      </w:r>
      <w:r w:rsidR="00266E18">
        <w:rPr>
          <w:b/>
          <w:i/>
          <w:sz w:val="22"/>
          <w:szCs w:val="22"/>
        </w:rPr>
        <w:tab/>
      </w:r>
      <w:r w:rsidRPr="00B96CC4">
        <w:rPr>
          <w:sz w:val="22"/>
          <w:szCs w:val="22"/>
        </w:rPr>
        <w:t xml:space="preserve">Administrative assistant wages per each hospice per year </w:t>
      </w:r>
    </w:p>
    <w:p w:rsidR="007E699F" w:rsidRPr="00B96CC4" w:rsidRDefault="007E699F" w:rsidP="0016198F">
      <w:pPr>
        <w:ind w:firstLine="360"/>
        <w:rPr>
          <w:b/>
          <w:sz w:val="22"/>
          <w:szCs w:val="22"/>
        </w:rPr>
      </w:pPr>
      <w:r w:rsidRPr="00B96CC4">
        <w:rPr>
          <w:b/>
          <w:sz w:val="22"/>
          <w:szCs w:val="22"/>
        </w:rPr>
        <w:t>$3,818.26</w:t>
      </w:r>
      <w:r w:rsidRPr="00B96CC4">
        <w:rPr>
          <w:b/>
          <w:sz w:val="22"/>
          <w:szCs w:val="22"/>
        </w:rPr>
        <w:tab/>
      </w:r>
      <w:r w:rsidR="00266E18">
        <w:rPr>
          <w:b/>
          <w:sz w:val="22"/>
          <w:szCs w:val="22"/>
        </w:rPr>
        <w:tab/>
      </w:r>
      <w:r w:rsidRPr="00B96CC4">
        <w:rPr>
          <w:b/>
          <w:sz w:val="22"/>
          <w:szCs w:val="22"/>
        </w:rPr>
        <w:t>Total</w:t>
      </w:r>
    </w:p>
    <w:p w:rsidR="007E699F" w:rsidRDefault="007E699F" w:rsidP="0016198F">
      <w:pPr>
        <w:rPr>
          <w:b/>
          <w:sz w:val="22"/>
          <w:szCs w:val="22"/>
        </w:rPr>
      </w:pPr>
    </w:p>
    <w:p w:rsidR="00B96CC4" w:rsidRPr="00B96CC4" w:rsidRDefault="00B96CC4" w:rsidP="0016198F">
      <w:pPr>
        <w:rPr>
          <w:b/>
          <w:sz w:val="22"/>
          <w:szCs w:val="22"/>
        </w:rPr>
      </w:pPr>
    </w:p>
    <w:p w:rsidR="007E699F" w:rsidRPr="0040594F" w:rsidRDefault="007E699F" w:rsidP="0016198F">
      <w:pPr>
        <w:ind w:firstLine="360"/>
        <w:rPr>
          <w:sz w:val="22"/>
          <w:szCs w:val="22"/>
          <w:u w:val="single"/>
        </w:rPr>
      </w:pPr>
      <w:r w:rsidRPr="0040594F">
        <w:rPr>
          <w:sz w:val="22"/>
          <w:szCs w:val="22"/>
          <w:u w:val="single"/>
        </w:rPr>
        <w:t xml:space="preserve">Total annualized cost to </w:t>
      </w:r>
      <w:r w:rsidRPr="00934C80">
        <w:rPr>
          <w:sz w:val="22"/>
          <w:szCs w:val="22"/>
          <w:u w:val="single"/>
        </w:rPr>
        <w:t>all</w:t>
      </w:r>
      <w:r w:rsidRPr="0040594F">
        <w:rPr>
          <w:sz w:val="22"/>
          <w:szCs w:val="22"/>
          <w:u w:val="single"/>
        </w:rPr>
        <w:t xml:space="preserve"> hospice providers: </w:t>
      </w:r>
    </w:p>
    <w:p w:rsidR="007E699F" w:rsidRPr="0040594F" w:rsidRDefault="007E699F" w:rsidP="0016198F">
      <w:pPr>
        <w:ind w:firstLine="360"/>
        <w:rPr>
          <w:sz w:val="22"/>
          <w:szCs w:val="22"/>
        </w:rPr>
      </w:pPr>
      <w:r w:rsidRPr="0040594F">
        <w:rPr>
          <w:sz w:val="22"/>
          <w:szCs w:val="22"/>
        </w:rPr>
        <w:t>$11,458,528</w:t>
      </w:r>
      <w:r w:rsidRPr="00453EBC">
        <w:rPr>
          <w:sz w:val="22"/>
          <w:szCs w:val="22"/>
        </w:rPr>
        <w:tab/>
        <w:t xml:space="preserve">Nursing wages per all </w:t>
      </w:r>
      <w:r w:rsidRPr="0040594F">
        <w:rPr>
          <w:sz w:val="22"/>
          <w:szCs w:val="22"/>
        </w:rPr>
        <w:t>hospice providers per year</w:t>
      </w:r>
    </w:p>
    <w:p w:rsidR="007E699F" w:rsidRPr="00B96CC4" w:rsidRDefault="007E699F" w:rsidP="0016198F">
      <w:pPr>
        <w:pBdr>
          <w:bottom w:val="single" w:sz="12" w:space="1" w:color="auto"/>
        </w:pBdr>
        <w:ind w:firstLine="360"/>
        <w:rPr>
          <w:sz w:val="22"/>
          <w:szCs w:val="22"/>
        </w:rPr>
      </w:pPr>
      <w:r w:rsidRPr="0040594F">
        <w:rPr>
          <w:sz w:val="22"/>
          <w:szCs w:val="22"/>
        </w:rPr>
        <w:t>$</w:t>
      </w:r>
      <w:r w:rsidR="00453EBC" w:rsidRPr="0040594F">
        <w:rPr>
          <w:sz w:val="22"/>
          <w:szCs w:val="22"/>
        </w:rPr>
        <w:t xml:space="preserve">  </w:t>
      </w:r>
      <w:r w:rsidRPr="0040594F">
        <w:rPr>
          <w:sz w:val="22"/>
          <w:szCs w:val="22"/>
        </w:rPr>
        <w:t>2,829,401</w:t>
      </w:r>
      <w:r w:rsidRPr="00B96CC4">
        <w:rPr>
          <w:b/>
          <w:i/>
          <w:sz w:val="22"/>
          <w:szCs w:val="22"/>
        </w:rPr>
        <w:tab/>
      </w:r>
      <w:r w:rsidRPr="00B96CC4">
        <w:rPr>
          <w:sz w:val="22"/>
          <w:szCs w:val="22"/>
        </w:rPr>
        <w:t xml:space="preserve">Administrative assistant wages per all hospice providers per year </w:t>
      </w:r>
    </w:p>
    <w:p w:rsidR="007E699F" w:rsidRPr="00B96CC4" w:rsidRDefault="007E699F" w:rsidP="0016198F">
      <w:pPr>
        <w:ind w:firstLine="360"/>
        <w:rPr>
          <w:b/>
          <w:sz w:val="22"/>
          <w:szCs w:val="22"/>
        </w:rPr>
      </w:pPr>
      <w:r w:rsidRPr="00B96CC4">
        <w:rPr>
          <w:b/>
          <w:sz w:val="22"/>
          <w:szCs w:val="22"/>
        </w:rPr>
        <w:t>$14,287,929</w:t>
      </w:r>
      <w:r w:rsidRPr="00B96CC4">
        <w:rPr>
          <w:sz w:val="22"/>
          <w:szCs w:val="22"/>
        </w:rPr>
        <w:tab/>
      </w:r>
      <w:r w:rsidRPr="00B96CC4">
        <w:rPr>
          <w:b/>
          <w:sz w:val="22"/>
          <w:szCs w:val="22"/>
        </w:rPr>
        <w:t>Total</w:t>
      </w:r>
    </w:p>
    <w:p w:rsidR="007E699F" w:rsidRPr="007E699F" w:rsidRDefault="007E699F" w:rsidP="0016198F">
      <w:pPr>
        <w:pStyle w:val="ListParagraph"/>
        <w:rPr>
          <w:b/>
          <w:sz w:val="22"/>
          <w:szCs w:val="22"/>
        </w:rPr>
      </w:pPr>
    </w:p>
    <w:p w:rsidR="00D17534" w:rsidRDefault="00D17534" w:rsidP="0040594F">
      <w:pPr>
        <w:rPr>
          <w:b/>
          <w:sz w:val="22"/>
          <w:szCs w:val="22"/>
        </w:rPr>
      </w:pPr>
    </w:p>
    <w:p w:rsidR="00D17534" w:rsidRPr="007E699F" w:rsidRDefault="00D17534" w:rsidP="0040594F">
      <w:pPr>
        <w:rPr>
          <w:b/>
          <w:sz w:val="22"/>
          <w:szCs w:val="22"/>
        </w:rPr>
      </w:pPr>
    </w:p>
    <w:p w:rsidR="007E699F" w:rsidRPr="007E699F" w:rsidRDefault="007E699F" w:rsidP="0040594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b/>
          <w:sz w:val="22"/>
          <w:szCs w:val="22"/>
          <w:u w:val="single"/>
        </w:rPr>
      </w:pPr>
      <w:r w:rsidRPr="007E699F">
        <w:rPr>
          <w:b/>
          <w:sz w:val="22"/>
          <w:szCs w:val="22"/>
          <w:u w:val="single"/>
        </w:rPr>
        <w:t>PART 3.   Additional Calculations:</w:t>
      </w:r>
    </w:p>
    <w:p w:rsidR="007E699F" w:rsidRPr="007E699F" w:rsidRDefault="007E699F" w:rsidP="004059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 w:val="22"/>
          <w:szCs w:val="22"/>
          <w:u w:val="single"/>
        </w:rPr>
      </w:pPr>
    </w:p>
    <w:p w:rsidR="007E699F" w:rsidRPr="0040594F" w:rsidRDefault="007E699F" w:rsidP="0016198F">
      <w:pPr>
        <w:ind w:firstLine="360"/>
        <w:rPr>
          <w:sz w:val="22"/>
          <w:szCs w:val="22"/>
        </w:rPr>
      </w:pPr>
      <w:r w:rsidRPr="0040594F">
        <w:rPr>
          <w:sz w:val="22"/>
          <w:szCs w:val="22"/>
          <w:u w:val="single"/>
        </w:rPr>
        <w:t>Average yearly cost to each individual hospice provider:</w:t>
      </w:r>
      <w:r w:rsidRPr="0040594F">
        <w:rPr>
          <w:sz w:val="22"/>
          <w:szCs w:val="22"/>
        </w:rPr>
        <w:t xml:space="preserve">  </w:t>
      </w:r>
    </w:p>
    <w:p w:rsidR="007E699F" w:rsidRPr="00453EBC" w:rsidRDefault="007E699F" w:rsidP="0016198F">
      <w:pPr>
        <w:ind w:firstLine="360"/>
        <w:rPr>
          <w:sz w:val="22"/>
          <w:szCs w:val="22"/>
        </w:rPr>
      </w:pPr>
      <w:r w:rsidRPr="0040594F">
        <w:rPr>
          <w:sz w:val="22"/>
          <w:szCs w:val="22"/>
        </w:rPr>
        <w:t xml:space="preserve">$14,287,929 </w:t>
      </w:r>
      <w:r w:rsidRPr="00453EBC">
        <w:rPr>
          <w:sz w:val="22"/>
          <w:szCs w:val="22"/>
        </w:rPr>
        <w:t xml:space="preserve">– cost for all hospices per year / </w:t>
      </w:r>
      <w:r w:rsidRPr="0040594F">
        <w:rPr>
          <w:sz w:val="22"/>
          <w:szCs w:val="22"/>
        </w:rPr>
        <w:t>3,742</w:t>
      </w:r>
      <w:r w:rsidRPr="00453EBC">
        <w:rPr>
          <w:sz w:val="22"/>
          <w:szCs w:val="22"/>
        </w:rPr>
        <w:t xml:space="preserve"> hospices = </w:t>
      </w:r>
      <w:r w:rsidRPr="00453EBC">
        <w:rPr>
          <w:b/>
          <w:sz w:val="22"/>
          <w:szCs w:val="22"/>
        </w:rPr>
        <w:t>$3,818.26</w:t>
      </w:r>
    </w:p>
    <w:p w:rsidR="007E699F" w:rsidRPr="0040594F" w:rsidRDefault="007E699F" w:rsidP="0040594F">
      <w:pPr>
        <w:rPr>
          <w:sz w:val="22"/>
          <w:szCs w:val="22"/>
          <w:u w:val="single"/>
        </w:rPr>
      </w:pPr>
    </w:p>
    <w:p w:rsidR="007E699F" w:rsidRPr="0040594F" w:rsidRDefault="007E699F" w:rsidP="0016198F">
      <w:pPr>
        <w:ind w:firstLine="360"/>
        <w:rPr>
          <w:sz w:val="22"/>
          <w:szCs w:val="22"/>
        </w:rPr>
      </w:pPr>
      <w:r w:rsidRPr="0040594F">
        <w:rPr>
          <w:sz w:val="22"/>
          <w:szCs w:val="22"/>
          <w:u w:val="single"/>
        </w:rPr>
        <w:t>Average monthly cost to each individual hospice provider:</w:t>
      </w:r>
      <w:r w:rsidRPr="0040594F">
        <w:rPr>
          <w:sz w:val="22"/>
          <w:szCs w:val="22"/>
        </w:rPr>
        <w:t xml:space="preserve">  </w:t>
      </w:r>
    </w:p>
    <w:p w:rsidR="007E699F" w:rsidRPr="0040594F" w:rsidRDefault="007E699F" w:rsidP="0016198F">
      <w:pPr>
        <w:ind w:firstLine="360"/>
        <w:rPr>
          <w:sz w:val="22"/>
          <w:szCs w:val="22"/>
        </w:rPr>
      </w:pPr>
      <w:r w:rsidRPr="0040594F">
        <w:rPr>
          <w:sz w:val="22"/>
          <w:szCs w:val="22"/>
        </w:rPr>
        <w:t xml:space="preserve">$14,287,929 </w:t>
      </w:r>
      <w:r w:rsidRPr="00453EBC">
        <w:rPr>
          <w:sz w:val="22"/>
          <w:szCs w:val="22"/>
        </w:rPr>
        <w:t xml:space="preserve">– cost for all Hospices per year / </w:t>
      </w:r>
      <w:r w:rsidRPr="0040594F">
        <w:rPr>
          <w:sz w:val="22"/>
          <w:szCs w:val="22"/>
        </w:rPr>
        <w:t>3,742</w:t>
      </w:r>
      <w:r w:rsidRPr="00453EBC">
        <w:rPr>
          <w:sz w:val="22"/>
          <w:szCs w:val="22"/>
        </w:rPr>
        <w:t xml:space="preserve"> hospices / </w:t>
      </w:r>
      <w:r w:rsidRPr="0040594F">
        <w:rPr>
          <w:sz w:val="22"/>
          <w:szCs w:val="22"/>
        </w:rPr>
        <w:t>12</w:t>
      </w:r>
      <w:r w:rsidRPr="00453EBC">
        <w:rPr>
          <w:sz w:val="22"/>
          <w:szCs w:val="22"/>
        </w:rPr>
        <w:t xml:space="preserve"> months per year = </w:t>
      </w:r>
      <w:r w:rsidRPr="00453EBC">
        <w:rPr>
          <w:b/>
          <w:sz w:val="22"/>
          <w:szCs w:val="22"/>
        </w:rPr>
        <w:t>$318.19</w:t>
      </w:r>
    </w:p>
    <w:p w:rsidR="007E699F" w:rsidRPr="0040594F" w:rsidRDefault="007E699F" w:rsidP="0040594F">
      <w:pPr>
        <w:rPr>
          <w:sz w:val="22"/>
          <w:szCs w:val="22"/>
          <w:u w:val="single"/>
        </w:rPr>
      </w:pPr>
    </w:p>
    <w:p w:rsidR="007E699F" w:rsidRPr="0040594F" w:rsidRDefault="007E699F" w:rsidP="0016198F">
      <w:pPr>
        <w:ind w:firstLine="360"/>
        <w:rPr>
          <w:sz w:val="22"/>
          <w:szCs w:val="22"/>
          <w:u w:val="single"/>
        </w:rPr>
      </w:pPr>
      <w:r w:rsidRPr="0040594F">
        <w:rPr>
          <w:sz w:val="22"/>
          <w:szCs w:val="22"/>
          <w:u w:val="single"/>
        </w:rPr>
        <w:t>Cost to provider per each individual hospice patient:</w:t>
      </w:r>
    </w:p>
    <w:p w:rsidR="007E699F" w:rsidRPr="0040594F" w:rsidRDefault="007E699F" w:rsidP="0016198F">
      <w:pPr>
        <w:ind w:firstLine="360"/>
        <w:rPr>
          <w:i/>
          <w:sz w:val="22"/>
          <w:szCs w:val="22"/>
        </w:rPr>
      </w:pPr>
      <w:r w:rsidRPr="0040594F">
        <w:rPr>
          <w:sz w:val="22"/>
          <w:szCs w:val="22"/>
        </w:rPr>
        <w:t xml:space="preserve">$14,287,929 </w:t>
      </w:r>
      <w:r w:rsidRPr="00453EBC">
        <w:rPr>
          <w:sz w:val="22"/>
          <w:szCs w:val="22"/>
        </w:rPr>
        <w:t xml:space="preserve">– cost for all hospices per year / </w:t>
      </w:r>
      <w:r w:rsidRPr="0040594F">
        <w:rPr>
          <w:sz w:val="22"/>
          <w:szCs w:val="22"/>
        </w:rPr>
        <w:t xml:space="preserve">1,089,719 </w:t>
      </w:r>
      <w:r w:rsidRPr="00453EBC">
        <w:rPr>
          <w:sz w:val="22"/>
          <w:szCs w:val="22"/>
        </w:rPr>
        <w:t xml:space="preserve">Hospice Item Sets per year = </w:t>
      </w:r>
      <w:r w:rsidRPr="00453EBC">
        <w:rPr>
          <w:b/>
          <w:sz w:val="22"/>
          <w:szCs w:val="22"/>
        </w:rPr>
        <w:t>$13.11</w:t>
      </w:r>
    </w:p>
    <w:p w:rsidR="007E699F" w:rsidRPr="0040594F" w:rsidRDefault="007E699F" w:rsidP="0040594F">
      <w:pPr>
        <w:ind w:left="720"/>
        <w:rPr>
          <w:i/>
          <w:sz w:val="22"/>
          <w:szCs w:val="22"/>
        </w:rPr>
      </w:pPr>
    </w:p>
    <w:p w:rsidR="007E699F" w:rsidRDefault="007E699F" w:rsidP="00775674">
      <w:pPr>
        <w:pStyle w:val="ListParagraph"/>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Estimates of Other Total Annual Cost Burden to Respondents and Record Keepers</w:t>
      </w:r>
    </w:p>
    <w:p w:rsidR="003352E5" w:rsidRDefault="003352E5" w:rsidP="003352E5">
      <w:pPr>
        <w:rPr>
          <w:sz w:val="22"/>
          <w:szCs w:val="22"/>
        </w:rPr>
      </w:pPr>
      <w:r>
        <w:rPr>
          <w:sz w:val="22"/>
          <w:szCs w:val="22"/>
        </w:rPr>
        <w:tab/>
      </w:r>
    </w:p>
    <w:p w:rsidR="00C265D0" w:rsidRDefault="00326599" w:rsidP="00C04B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C265D0">
        <w:t>No anticipated capital costs since a web based interface will be available to all providers to submit the requisite information.</w:t>
      </w:r>
    </w:p>
    <w:p w:rsidR="00F56292" w:rsidRDefault="00F56292" w:rsidP="003352E5">
      <w:pPr>
        <w:rPr>
          <w:sz w:val="22"/>
          <w:szCs w:val="22"/>
        </w:rPr>
      </w:pPr>
    </w:p>
    <w:p w:rsidR="003352E5" w:rsidRPr="00F56292" w:rsidRDefault="003352E5" w:rsidP="003352E5">
      <w:pPr>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Annualized Cost to the Federal Government</w:t>
      </w:r>
    </w:p>
    <w:p w:rsidR="003352E5" w:rsidRDefault="003352E5" w:rsidP="003352E5">
      <w:pPr>
        <w:rPr>
          <w:sz w:val="22"/>
          <w:szCs w:val="22"/>
        </w:rPr>
      </w:pPr>
      <w:r>
        <w:rPr>
          <w:sz w:val="22"/>
          <w:szCs w:val="22"/>
        </w:rPr>
        <w:tab/>
      </w:r>
    </w:p>
    <w:p w:rsidR="00FE2218" w:rsidRDefault="00FE2218" w:rsidP="00326599">
      <w:pPr>
        <w:ind w:firstLine="720"/>
      </w:pPr>
      <w:r w:rsidRPr="00C91E58">
        <w:t xml:space="preserve">The federal government will incur costs associated with the </w:t>
      </w:r>
      <w:r w:rsidR="004E3D4C">
        <w:t xml:space="preserve">development </w:t>
      </w:r>
      <w:r w:rsidR="007005E9">
        <w:t>maintenance and upkeep of a</w:t>
      </w:r>
      <w:r w:rsidRPr="00C91E58">
        <w:t xml:space="preserve"> </w:t>
      </w:r>
      <w:r w:rsidR="007005E9">
        <w:t xml:space="preserve">CMS-sponsored </w:t>
      </w:r>
      <w:r w:rsidRPr="00C91E58">
        <w:t>we</w:t>
      </w:r>
      <w:r w:rsidR="007005E9">
        <w:t xml:space="preserve">b-based </w:t>
      </w:r>
      <w:r w:rsidR="00D664E1">
        <w:t>program</w:t>
      </w:r>
      <w:r w:rsidR="007005E9">
        <w:t xml:space="preserve"> that hospice providers will use to submit their </w:t>
      </w:r>
      <w:r w:rsidR="008B5826">
        <w:t>Hospice Item Set</w:t>
      </w:r>
      <w:r w:rsidR="007005E9">
        <w:t xml:space="preserve">.  The work to create and maintain this web-based data submission platform </w:t>
      </w:r>
      <w:r w:rsidR="00D664E1">
        <w:t xml:space="preserve">will be performed by a CMS IT group </w:t>
      </w:r>
      <w:r w:rsidR="0075698C">
        <w:t>known</w:t>
      </w:r>
      <w:r w:rsidR="00D664E1">
        <w:t xml:space="preserve"> as the Division of Nationa</w:t>
      </w:r>
      <w:r w:rsidR="007005E9">
        <w:t xml:space="preserve">l Systems (DNS) or groups </w:t>
      </w:r>
      <w:r w:rsidR="00D664E1">
        <w:t>under contract with DNS to perform this work.</w:t>
      </w:r>
      <w:r w:rsidR="006C1A2D" w:rsidRPr="003352E5">
        <w:rPr>
          <w:sz w:val="22"/>
          <w:szCs w:val="22"/>
        </w:rPr>
        <w:t xml:space="preserve"> DNS will use approximately 0.5 FTE’s at a grade 13 or higher to manage the technology aspect of the Hospice Quality Reporting </w:t>
      </w:r>
      <w:r w:rsidR="006C1A2D" w:rsidRPr="003352E5">
        <w:rPr>
          <w:sz w:val="22"/>
          <w:szCs w:val="22"/>
        </w:rPr>
        <w:lastRenderedPageBreak/>
        <w:t xml:space="preserve">Program.   </w:t>
      </w:r>
      <w:r w:rsidRPr="00C91E58">
        <w:t>In addition, the federal governmen</w:t>
      </w:r>
      <w:r w:rsidR="004E3D4C">
        <w:t xml:space="preserve">t will also incur costs for </w:t>
      </w:r>
      <w:r w:rsidRPr="00C91E58">
        <w:t xml:space="preserve">help-desk support that must be provided to assist </w:t>
      </w:r>
      <w:r w:rsidR="004E3D4C">
        <w:t xml:space="preserve">Hospice the </w:t>
      </w:r>
      <w:r w:rsidRPr="00C91E58">
        <w:t>data submission process</w:t>
      </w:r>
      <w:r>
        <w:t xml:space="preserve">. </w:t>
      </w:r>
    </w:p>
    <w:p w:rsidR="00D664E1" w:rsidRDefault="00326599" w:rsidP="00D664E1">
      <w:r>
        <w:tab/>
      </w:r>
    </w:p>
    <w:p w:rsidR="00FE2218" w:rsidRPr="00C91E58" w:rsidRDefault="00326599" w:rsidP="00FE2218">
      <w:pPr>
        <w:tabs>
          <w:tab w:val="left" w:pos="0"/>
        </w:tabs>
        <w:spacing w:after="240"/>
      </w:pPr>
      <w:r>
        <w:tab/>
      </w:r>
      <w:r w:rsidR="00D664E1">
        <w:t xml:space="preserve">After </w:t>
      </w:r>
      <w:r w:rsidR="004E3D4C">
        <w:t>Hospice</w:t>
      </w:r>
      <w:r w:rsidR="00FE2218" w:rsidRPr="00C91E58">
        <w:t xml:space="preserve"> providers</w:t>
      </w:r>
      <w:r w:rsidR="00640DCF">
        <w:t xml:space="preserve"> have submitted their HQRP</w:t>
      </w:r>
      <w:r w:rsidR="00640DCF" w:rsidRPr="00C91E58">
        <w:t xml:space="preserve"> data </w:t>
      </w:r>
      <w:r w:rsidR="00640DCF">
        <w:t>to CMS</w:t>
      </w:r>
      <w:r w:rsidR="00FE2218" w:rsidRPr="00C91E58">
        <w:t xml:space="preserve">, </w:t>
      </w:r>
      <w:r w:rsidR="00640DCF">
        <w:t xml:space="preserve">this data </w:t>
      </w:r>
      <w:r w:rsidR="00D664E1">
        <w:t xml:space="preserve">will </w:t>
      </w:r>
      <w:r w:rsidR="00FE2218" w:rsidRPr="00C91E58">
        <w:t xml:space="preserve">then transmitted to a CMS contractor for processing and analysis. Thereafter, the data </w:t>
      </w:r>
      <w:r w:rsidR="00D664E1">
        <w:t>will be</w:t>
      </w:r>
      <w:r w:rsidR="00FE2218" w:rsidRPr="00C91E58">
        <w:t xml:space="preserve"> stored by another CMS contractor for future use. There are costs associated with the transmission, analysis, processing and storage of t</w:t>
      </w:r>
      <w:r w:rsidR="004E3D4C">
        <w:t>he Hospice</w:t>
      </w:r>
      <w:r w:rsidR="00FE2218" w:rsidRPr="00C91E58">
        <w:t xml:space="preserve"> data by th</w:t>
      </w:r>
      <w:r w:rsidR="004E3D4C">
        <w:t>es</w:t>
      </w:r>
      <w:r w:rsidR="00FE2218" w:rsidRPr="00C91E58">
        <w:t xml:space="preserve">e CMS contractors.  </w:t>
      </w:r>
    </w:p>
    <w:p w:rsidR="00FE2218" w:rsidRDefault="00326599" w:rsidP="00FE2218">
      <w:pPr>
        <w:tabs>
          <w:tab w:val="left" w:pos="0"/>
        </w:tabs>
        <w:spacing w:after="240"/>
        <w:rPr>
          <w:szCs w:val="20"/>
        </w:rPr>
      </w:pPr>
      <w:r>
        <w:tab/>
      </w:r>
      <w:r w:rsidR="00D664E1">
        <w:t xml:space="preserve">Also, </w:t>
      </w:r>
      <w:r w:rsidR="004E3D4C">
        <w:t>pursuant to §1814</w:t>
      </w:r>
      <w:r w:rsidR="00FE2218" w:rsidRPr="00C91E58">
        <w:t xml:space="preserve"> (b)(3)(B)(v)(I)</w:t>
      </w:r>
      <w:r w:rsidR="004E3D4C">
        <w:t xml:space="preserve"> of the Social Security Act, Hospice</w:t>
      </w:r>
      <w:r w:rsidR="00FE2218" w:rsidRPr="00C91E58">
        <w:t xml:space="preserve">s that do not submit </w:t>
      </w:r>
      <w:r w:rsidR="004E3D4C">
        <w:t>the required d</w:t>
      </w:r>
      <w:r w:rsidR="00FE2218" w:rsidRPr="00C91E58">
        <w:t>ata will receive a 2 percentage point</w:t>
      </w:r>
      <w:r w:rsidR="004E3D4C">
        <w:t xml:space="preserve"> reduction of their annual market basket increase.  The federal government </w:t>
      </w:r>
      <w:r w:rsidR="00640DCF">
        <w:t xml:space="preserve">will </w:t>
      </w:r>
      <w:r w:rsidR="004E3D4C">
        <w:t xml:space="preserve">incurs </w:t>
      </w:r>
      <w:r w:rsidR="00640DCF">
        <w:t xml:space="preserve">additional costs </w:t>
      </w:r>
      <w:r w:rsidR="00FE2218" w:rsidRPr="00C91E58">
        <w:t xml:space="preserve">associated with </w:t>
      </w:r>
      <w:r w:rsidR="004E3D4C">
        <w:t>aggregati</w:t>
      </w:r>
      <w:r w:rsidR="00640DCF">
        <w:t>on</w:t>
      </w:r>
      <w:r w:rsidR="004E3D4C">
        <w:t xml:space="preserve"> and analysis</w:t>
      </w:r>
      <w:r w:rsidR="00FE2218" w:rsidRPr="00C91E58">
        <w:t xml:space="preserve"> of the data necessary to determine provider compliance with the reportin</w:t>
      </w:r>
      <w:r w:rsidR="004E3D4C">
        <w:t>g requirements mandated by §1814</w:t>
      </w:r>
      <w:r w:rsidR="00FE2218" w:rsidRPr="00C91E58">
        <w:t xml:space="preserve"> (b)(3)(B)(v)(I) of the SSA.</w:t>
      </w:r>
      <w:r w:rsidR="00FE2218" w:rsidRPr="00C91E58">
        <w:rPr>
          <w:szCs w:val="20"/>
        </w:rPr>
        <w:t xml:space="preserve"> </w:t>
      </w:r>
    </w:p>
    <w:p w:rsidR="00640DCF" w:rsidRDefault="00640DCF" w:rsidP="00FE2218">
      <w:pPr>
        <w:tabs>
          <w:tab w:val="left" w:pos="0"/>
        </w:tabs>
        <w:spacing w:after="240"/>
        <w:rPr>
          <w:szCs w:val="20"/>
        </w:rPr>
      </w:pPr>
    </w:p>
    <w:p w:rsidR="00FE2218" w:rsidRPr="00C91E58" w:rsidRDefault="00326599" w:rsidP="00FE2218">
      <w:pPr>
        <w:keepNext/>
        <w:keepLines/>
        <w:tabs>
          <w:tab w:val="left" w:pos="0"/>
        </w:tabs>
        <w:spacing w:after="240"/>
      </w:pPr>
      <w:r>
        <w:rPr>
          <w:szCs w:val="20"/>
        </w:rPr>
        <w:tab/>
        <w:t>CMS began</w:t>
      </w:r>
      <w:r w:rsidR="00640DCF">
        <w:rPr>
          <w:szCs w:val="20"/>
        </w:rPr>
        <w:t xml:space="preserve"> incurring </w:t>
      </w:r>
      <w:r w:rsidR="00640DCF" w:rsidRPr="00C91E58">
        <w:rPr>
          <w:szCs w:val="20"/>
        </w:rPr>
        <w:t>costs associated with the</w:t>
      </w:r>
      <w:r w:rsidR="00640DCF">
        <w:rPr>
          <w:szCs w:val="20"/>
        </w:rPr>
        <w:t xml:space="preserve"> HQRP, since it the program began on October 1, 2012. </w:t>
      </w:r>
      <w:r w:rsidR="00FE2218" w:rsidRPr="00C91E58">
        <w:t xml:space="preserve">The total annual cost to the federal government for the </w:t>
      </w:r>
      <w:r w:rsidR="00FE2218">
        <w:t>implementation and ongoing management o</w:t>
      </w:r>
      <w:r w:rsidR="00FE2218" w:rsidRPr="00C91E58">
        <w:t xml:space="preserve">f </w:t>
      </w:r>
      <w:r w:rsidR="008B5826">
        <w:t>Hospice Item Set</w:t>
      </w:r>
      <w:r w:rsidR="000E3B84" w:rsidRPr="00C91E58">
        <w:t xml:space="preserve"> </w:t>
      </w:r>
      <w:r w:rsidR="00FE2218" w:rsidRPr="00C91E58">
        <w:t>data is</w:t>
      </w:r>
      <w:r w:rsidR="00841804">
        <w:t xml:space="preserve"> estimated to be</w:t>
      </w:r>
      <w:r w:rsidR="00FE2218" w:rsidRPr="00C91E58">
        <w:t xml:space="preserve"> $</w:t>
      </w:r>
      <w:r w:rsidR="000D31AB">
        <w:t>1</w:t>
      </w:r>
      <w:r w:rsidR="007005E9">
        <w:t>,5</w:t>
      </w:r>
      <w:r w:rsidR="000D31AB">
        <w:t>83</w:t>
      </w:r>
      <w:r w:rsidR="007005E9">
        <w:t>,</w:t>
      </w:r>
      <w:r w:rsidR="000D31AB">
        <w:t>500</w:t>
      </w:r>
      <w:r w:rsidR="00FE2218" w:rsidRPr="00C91E58">
        <w:t>.  These costs are itemized below:</w:t>
      </w:r>
    </w:p>
    <w:p w:rsidR="00FE2218" w:rsidRPr="00C91E58" w:rsidRDefault="00FE2218" w:rsidP="008004DF">
      <w:pPr>
        <w:keepNext/>
        <w:keepLines/>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2"/>
          <w:u w:val="single"/>
        </w:rPr>
      </w:pPr>
      <w:r w:rsidRPr="00C91E58">
        <w:rPr>
          <w:b/>
          <w:sz w:val="22"/>
          <w:u w:val="single"/>
        </w:rPr>
        <w:t>ESTIMATED ANNUAL</w:t>
      </w:r>
      <w:r w:rsidR="000D31AB">
        <w:rPr>
          <w:b/>
          <w:sz w:val="22"/>
          <w:u w:val="single"/>
        </w:rPr>
        <w:t xml:space="preserve"> COSTS TO FEDERAL GOVERNMENT:</w:t>
      </w:r>
    </w:p>
    <w:p w:rsidR="00FE2218" w:rsidRPr="00AE305F" w:rsidRDefault="00AE305F"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Create and </w:t>
      </w:r>
      <w:r w:rsidR="004E3D4C" w:rsidRPr="00AE305F">
        <w:rPr>
          <w:sz w:val="22"/>
        </w:rPr>
        <w:t xml:space="preserve">Conduct Provider </w:t>
      </w:r>
      <w:r w:rsidRPr="00AE305F">
        <w:rPr>
          <w:sz w:val="22"/>
        </w:rPr>
        <w:t xml:space="preserve">Web-based </w:t>
      </w:r>
      <w:r w:rsidR="0062053A" w:rsidRPr="00AE305F">
        <w:rPr>
          <w:sz w:val="22"/>
        </w:rPr>
        <w:t>Training</w:t>
      </w:r>
      <w:r w:rsidR="0062053A" w:rsidRPr="00AE305F">
        <w:rPr>
          <w:sz w:val="22"/>
        </w:rPr>
        <w:tab/>
      </w:r>
      <w:r w:rsidR="0062053A" w:rsidRPr="00AE305F">
        <w:rPr>
          <w:sz w:val="22"/>
        </w:rPr>
        <w:tab/>
      </w:r>
      <w:r w:rsidR="0062053A" w:rsidRPr="00AE305F">
        <w:rPr>
          <w:sz w:val="22"/>
        </w:rPr>
        <w:tab/>
      </w:r>
      <w:r w:rsidR="0062053A" w:rsidRPr="00AE305F">
        <w:rPr>
          <w:sz w:val="22"/>
        </w:rPr>
        <w:tab/>
      </w:r>
      <w:r w:rsidR="00D23C5D">
        <w:rPr>
          <w:sz w:val="22"/>
        </w:rPr>
        <w:tab/>
      </w:r>
      <w:r w:rsidR="0062053A" w:rsidRPr="00AE305F">
        <w:rPr>
          <w:sz w:val="22"/>
        </w:rPr>
        <w:t>$</w:t>
      </w:r>
      <w:r w:rsidR="00A30DC6">
        <w:rPr>
          <w:sz w:val="22"/>
        </w:rPr>
        <w:t xml:space="preserve">  </w:t>
      </w:r>
      <w:r w:rsidR="00D23C5D">
        <w:rPr>
          <w:sz w:val="22"/>
        </w:rPr>
        <w:t xml:space="preserve">   </w:t>
      </w:r>
      <w:r w:rsidR="00A30DC6">
        <w:rPr>
          <w:sz w:val="22"/>
        </w:rPr>
        <w:t xml:space="preserve">  </w:t>
      </w:r>
      <w:r w:rsidR="00913017" w:rsidRPr="00AE305F">
        <w:rPr>
          <w:sz w:val="22"/>
        </w:rPr>
        <w:t>8,500</w:t>
      </w:r>
    </w:p>
    <w:p w:rsidR="00FE2218" w:rsidRPr="00AE305F" w:rsidRDefault="00AE305F"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Prepare </w:t>
      </w:r>
      <w:r w:rsidR="00FE2218" w:rsidRPr="00AE305F">
        <w:rPr>
          <w:sz w:val="22"/>
        </w:rPr>
        <w:t xml:space="preserve"> </w:t>
      </w:r>
      <w:r w:rsidR="00D23C5D">
        <w:rPr>
          <w:sz w:val="22"/>
        </w:rPr>
        <w:t xml:space="preserve">and update </w:t>
      </w:r>
      <w:r w:rsidR="008B5826">
        <w:rPr>
          <w:sz w:val="22"/>
        </w:rPr>
        <w:t>Hospice Item Set</w:t>
      </w:r>
      <w:r w:rsidR="000E3B84" w:rsidRPr="00AE305F">
        <w:rPr>
          <w:sz w:val="22"/>
        </w:rPr>
        <w:t xml:space="preserve"> </w:t>
      </w:r>
      <w:r w:rsidR="004E3D4C" w:rsidRPr="00AE305F">
        <w:rPr>
          <w:sz w:val="22"/>
        </w:rPr>
        <w:t>Manuals and Materials</w:t>
      </w:r>
      <w:r w:rsidR="004E3D4C" w:rsidRPr="00AE305F">
        <w:rPr>
          <w:sz w:val="22"/>
        </w:rPr>
        <w:tab/>
      </w:r>
      <w:r w:rsidR="004E3D4C" w:rsidRPr="00AE305F">
        <w:rPr>
          <w:sz w:val="22"/>
        </w:rPr>
        <w:tab/>
      </w:r>
      <w:r w:rsidR="00D23C5D">
        <w:rPr>
          <w:sz w:val="22"/>
        </w:rPr>
        <w:tab/>
      </w:r>
      <w:r w:rsidR="00BE4AFA">
        <w:rPr>
          <w:sz w:val="22"/>
        </w:rPr>
        <w:tab/>
      </w:r>
      <w:r w:rsidR="0062053A" w:rsidRPr="00AE305F">
        <w:rPr>
          <w:sz w:val="22"/>
        </w:rPr>
        <w:t>$</w:t>
      </w:r>
      <w:r w:rsidR="00A30DC6">
        <w:rPr>
          <w:sz w:val="22"/>
        </w:rPr>
        <w:t xml:space="preserve">  </w:t>
      </w:r>
      <w:r w:rsidR="00D23C5D">
        <w:rPr>
          <w:sz w:val="22"/>
        </w:rPr>
        <w:t xml:space="preserve">   </w:t>
      </w:r>
      <w:r w:rsidR="00A30DC6">
        <w:rPr>
          <w:sz w:val="22"/>
        </w:rPr>
        <w:t>2</w:t>
      </w:r>
      <w:r w:rsidRPr="00AE305F">
        <w:rPr>
          <w:sz w:val="22"/>
        </w:rPr>
        <w:t>5,000</w:t>
      </w:r>
    </w:p>
    <w:p w:rsidR="00D23C5D" w:rsidRDefault="00FE2218"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AE305F">
        <w:rPr>
          <w:sz w:val="22"/>
        </w:rPr>
        <w:t xml:space="preserve">Contractor Costs for Receipt and Storage of </w:t>
      </w:r>
      <w:r w:rsidR="008B5826">
        <w:rPr>
          <w:sz w:val="22"/>
        </w:rPr>
        <w:t>Hospice Item Set</w:t>
      </w:r>
      <w:r w:rsidR="0062053A" w:rsidRPr="00AE305F">
        <w:rPr>
          <w:sz w:val="22"/>
        </w:rPr>
        <w:t xml:space="preserve"> Data</w:t>
      </w:r>
      <w:r w:rsidR="0062053A" w:rsidRPr="00AE305F">
        <w:rPr>
          <w:sz w:val="22"/>
        </w:rPr>
        <w:tab/>
      </w:r>
      <w:r w:rsidR="00706852">
        <w:rPr>
          <w:sz w:val="22"/>
        </w:rPr>
        <w:tab/>
      </w:r>
      <w:r w:rsidR="00BE4AFA">
        <w:rPr>
          <w:sz w:val="22"/>
        </w:rPr>
        <w:tab/>
      </w:r>
      <w:r w:rsidR="0062053A" w:rsidRPr="00AE305F">
        <w:rPr>
          <w:sz w:val="22"/>
        </w:rPr>
        <w:t>$</w:t>
      </w:r>
      <w:r w:rsidR="000D31AB">
        <w:rPr>
          <w:sz w:val="22"/>
        </w:rPr>
        <w:t xml:space="preserve">   </w:t>
      </w:r>
      <w:r w:rsidR="00AE305F" w:rsidRPr="00AE305F">
        <w:rPr>
          <w:sz w:val="22"/>
        </w:rPr>
        <w:t>550,000</w:t>
      </w:r>
    </w:p>
    <w:p w:rsidR="000D31AB" w:rsidRDefault="000D31AB"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Pr>
          <w:sz w:val="22"/>
        </w:rPr>
        <w:t>Cost for Aggregation &amp; Data Analysis</w:t>
      </w:r>
      <w:r>
        <w:rPr>
          <w:sz w:val="22"/>
        </w:rPr>
        <w:tab/>
      </w:r>
      <w:r>
        <w:rPr>
          <w:sz w:val="22"/>
        </w:rPr>
        <w:tab/>
      </w:r>
      <w:r>
        <w:rPr>
          <w:sz w:val="22"/>
        </w:rPr>
        <w:tab/>
      </w:r>
      <w:r>
        <w:rPr>
          <w:sz w:val="22"/>
        </w:rPr>
        <w:tab/>
      </w:r>
      <w:r>
        <w:rPr>
          <w:sz w:val="22"/>
        </w:rPr>
        <w:tab/>
      </w:r>
      <w:r>
        <w:rPr>
          <w:sz w:val="22"/>
        </w:rPr>
        <w:tab/>
        <w:t>$   500,000</w:t>
      </w:r>
    </w:p>
    <w:p w:rsidR="00706852" w:rsidRPr="00D23C5D" w:rsidRDefault="00FE2218" w:rsidP="000D31AB">
      <w:pPr>
        <w:pStyle w:val="ListParagraph"/>
        <w:keepNext/>
        <w:keepLines/>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sidRPr="00D23C5D">
        <w:rPr>
          <w:sz w:val="22"/>
        </w:rPr>
        <w:t>Costs f</w:t>
      </w:r>
      <w:r w:rsidR="006C1A2D" w:rsidRPr="00D23C5D">
        <w:rPr>
          <w:sz w:val="22"/>
        </w:rPr>
        <w:t>or Upkeep &amp; Maintenance of</w:t>
      </w:r>
      <w:r w:rsidR="00AE305F" w:rsidRPr="00D23C5D">
        <w:rPr>
          <w:sz w:val="22"/>
        </w:rPr>
        <w:t xml:space="preserve"> </w:t>
      </w:r>
      <w:r w:rsidR="008B5826">
        <w:rPr>
          <w:sz w:val="22"/>
        </w:rPr>
        <w:t>Hospice Item Set</w:t>
      </w:r>
      <w:r w:rsidR="00AE305F" w:rsidRPr="00D23C5D">
        <w:rPr>
          <w:sz w:val="22"/>
        </w:rPr>
        <w:t xml:space="preserve"> Data Submission</w:t>
      </w:r>
      <w:r w:rsidR="00706852" w:rsidRPr="00D23C5D">
        <w:rPr>
          <w:sz w:val="22"/>
        </w:rPr>
        <w:t xml:space="preserve"> </w:t>
      </w:r>
    </w:p>
    <w:p w:rsidR="000D31AB" w:rsidRDefault="00FE2218" w:rsidP="000D31AB">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u w:val="single"/>
        </w:rPr>
      </w:pPr>
      <w:r w:rsidRPr="00A30DC6">
        <w:rPr>
          <w:sz w:val="22"/>
          <w:u w:val="single"/>
        </w:rPr>
        <w:t>Software by CMS/DNS</w:t>
      </w:r>
      <w:r w:rsidR="000D31AB">
        <w:rPr>
          <w:sz w:val="22"/>
          <w:u w:val="single"/>
        </w:rPr>
        <w:t xml:space="preserve">                                           </w:t>
      </w:r>
      <w:r w:rsidR="00A30DC6" w:rsidRPr="00A30DC6">
        <w:rPr>
          <w:sz w:val="22"/>
          <w:u w:val="single"/>
        </w:rPr>
        <w:tab/>
      </w:r>
      <w:r w:rsidR="000D31AB">
        <w:rPr>
          <w:sz w:val="22"/>
          <w:u w:val="single"/>
        </w:rPr>
        <w:t xml:space="preserve">                                                     $ </w:t>
      </w:r>
      <w:r w:rsidR="00D23C5D">
        <w:rPr>
          <w:sz w:val="22"/>
          <w:u w:val="single"/>
        </w:rPr>
        <w:t xml:space="preserve">  </w:t>
      </w:r>
      <w:r w:rsidR="00A30DC6" w:rsidRPr="00A30DC6">
        <w:rPr>
          <w:sz w:val="22"/>
          <w:u w:val="single"/>
        </w:rPr>
        <w:t>500,000</w:t>
      </w:r>
    </w:p>
    <w:p w:rsidR="00FE2218" w:rsidRPr="00A9016E" w:rsidRDefault="00A9016E" w:rsidP="000D31AB">
      <w:pPr>
        <w:pStyle w:val="ListParagraph"/>
        <w:keepNext/>
        <w:keepLines/>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 w:val="22"/>
        </w:rPr>
      </w:pPr>
      <w:r>
        <w:rPr>
          <w:sz w:val="22"/>
        </w:rPr>
        <w:tab/>
      </w:r>
      <w:r>
        <w:rPr>
          <w:sz w:val="22"/>
        </w:rPr>
        <w:tab/>
      </w:r>
      <w:r>
        <w:rPr>
          <w:sz w:val="22"/>
        </w:rPr>
        <w:tab/>
      </w:r>
      <w:r w:rsidR="00FE2218" w:rsidRPr="00A9016E">
        <w:rPr>
          <w:sz w:val="22"/>
        </w:rPr>
        <w:t xml:space="preserve"> </w:t>
      </w:r>
    </w:p>
    <w:p w:rsidR="00FE2218" w:rsidRDefault="00D23C5D" w:rsidP="000D31AB">
      <w:pPr>
        <w:keepNext/>
        <w:keepLines/>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 w:firstLine="18"/>
        <w:rPr>
          <w:b/>
        </w:rPr>
      </w:pPr>
      <w:r>
        <w:rPr>
          <w:sz w:val="22"/>
        </w:rPr>
        <w:t xml:space="preserve">  </w:t>
      </w:r>
      <w:r w:rsidR="00FE2218" w:rsidRPr="00C91E58">
        <w:rPr>
          <w:b/>
        </w:rPr>
        <w:t>TOTAL COST TO FEDERAL GOVERNMENT:</w:t>
      </w:r>
      <w:r w:rsidR="00FE2218" w:rsidRPr="00C91E58">
        <w:rPr>
          <w:b/>
        </w:rPr>
        <w:tab/>
      </w:r>
      <w:r w:rsidR="00FE2218" w:rsidRPr="00C91E58">
        <w:rPr>
          <w:b/>
        </w:rPr>
        <w:tab/>
      </w:r>
      <w:r w:rsidR="000226C2">
        <w:rPr>
          <w:b/>
        </w:rPr>
        <w:tab/>
      </w:r>
      <w:r>
        <w:rPr>
          <w:b/>
        </w:rPr>
        <w:tab/>
      </w:r>
      <w:r w:rsidR="00FE2218" w:rsidRPr="00C91E58">
        <w:rPr>
          <w:b/>
        </w:rPr>
        <w:t>$</w:t>
      </w:r>
      <w:r w:rsidR="00A30DC6">
        <w:rPr>
          <w:b/>
        </w:rPr>
        <w:softHyphen/>
      </w:r>
      <w:r w:rsidR="00A30DC6">
        <w:rPr>
          <w:b/>
        </w:rPr>
        <w:softHyphen/>
      </w:r>
      <w:r w:rsidR="00A30DC6">
        <w:rPr>
          <w:b/>
        </w:rPr>
        <w:softHyphen/>
      </w:r>
      <w:r>
        <w:rPr>
          <w:b/>
        </w:rPr>
        <w:t>1,</w:t>
      </w:r>
      <w:r w:rsidR="000D31AB">
        <w:rPr>
          <w:b/>
        </w:rPr>
        <w:t>5</w:t>
      </w:r>
      <w:r>
        <w:rPr>
          <w:b/>
        </w:rPr>
        <w:t>83,500</w:t>
      </w:r>
    </w:p>
    <w:p w:rsidR="003352E5" w:rsidRPr="00367AB8" w:rsidRDefault="003352E5" w:rsidP="00365903">
      <w:pPr>
        <w:pStyle w:val="ListParagraph"/>
        <w:numPr>
          <w:ilvl w:val="0"/>
          <w:numId w:val="13"/>
        </w:numPr>
        <w:ind w:left="1170" w:hanging="450"/>
        <w:rPr>
          <w:b/>
          <w:sz w:val="22"/>
          <w:szCs w:val="22"/>
        </w:rPr>
      </w:pPr>
      <w:r w:rsidRPr="00367AB8">
        <w:rPr>
          <w:b/>
          <w:sz w:val="22"/>
          <w:szCs w:val="22"/>
        </w:rPr>
        <w:t>Explanation for Program Changes or Adjustments</w:t>
      </w:r>
    </w:p>
    <w:p w:rsidR="003352E5" w:rsidRPr="00367AB8" w:rsidRDefault="003352E5" w:rsidP="003352E5">
      <w:pPr>
        <w:rPr>
          <w:sz w:val="22"/>
          <w:szCs w:val="22"/>
        </w:rPr>
      </w:pPr>
    </w:p>
    <w:p w:rsidR="00C04B59" w:rsidRPr="00367AB8" w:rsidRDefault="005C2C11" w:rsidP="00326599">
      <w:pPr>
        <w:ind w:firstLine="720"/>
        <w:rPr>
          <w:sz w:val="22"/>
          <w:szCs w:val="22"/>
        </w:rPr>
      </w:pPr>
      <w:r w:rsidRPr="00367AB8">
        <w:rPr>
          <w:sz w:val="22"/>
          <w:szCs w:val="22"/>
        </w:rPr>
        <w:t xml:space="preserve">The attached </w:t>
      </w:r>
      <w:r w:rsidR="00C04B59" w:rsidRPr="00367AB8">
        <w:rPr>
          <w:sz w:val="22"/>
          <w:szCs w:val="22"/>
        </w:rPr>
        <w:t xml:space="preserve">Burden </w:t>
      </w:r>
      <w:r w:rsidRPr="00367AB8">
        <w:rPr>
          <w:sz w:val="22"/>
          <w:szCs w:val="22"/>
        </w:rPr>
        <w:t xml:space="preserve">Estimate </w:t>
      </w:r>
      <w:r w:rsidR="00C04B59" w:rsidRPr="00367AB8">
        <w:rPr>
          <w:sz w:val="22"/>
          <w:szCs w:val="22"/>
        </w:rPr>
        <w:t xml:space="preserve">Calculation </w:t>
      </w:r>
      <w:r w:rsidRPr="00367AB8">
        <w:rPr>
          <w:sz w:val="22"/>
          <w:szCs w:val="22"/>
        </w:rPr>
        <w:t>W</w:t>
      </w:r>
      <w:r w:rsidR="00115B5C" w:rsidRPr="00367AB8">
        <w:rPr>
          <w:sz w:val="22"/>
          <w:szCs w:val="22"/>
        </w:rPr>
        <w:t xml:space="preserve">orksheet </w:t>
      </w:r>
      <w:r w:rsidRPr="00367AB8">
        <w:rPr>
          <w:sz w:val="22"/>
          <w:szCs w:val="22"/>
        </w:rPr>
        <w:t>(Exhibit A</w:t>
      </w:r>
      <w:r w:rsidR="00841804" w:rsidRPr="00367AB8">
        <w:rPr>
          <w:sz w:val="22"/>
          <w:szCs w:val="22"/>
        </w:rPr>
        <w:t>)</w:t>
      </w:r>
      <w:r w:rsidRPr="00367AB8">
        <w:rPr>
          <w:sz w:val="22"/>
          <w:szCs w:val="22"/>
        </w:rPr>
        <w:t xml:space="preserve"> </w:t>
      </w:r>
      <w:r w:rsidR="00C04B59" w:rsidRPr="00367AB8">
        <w:rPr>
          <w:sz w:val="22"/>
          <w:szCs w:val="22"/>
        </w:rPr>
        <w:t>provides a</w:t>
      </w:r>
      <w:r w:rsidR="00115B5C" w:rsidRPr="00367AB8">
        <w:rPr>
          <w:sz w:val="22"/>
          <w:szCs w:val="22"/>
        </w:rPr>
        <w:t xml:space="preserve"> detailed explanation of the </w:t>
      </w:r>
      <w:r w:rsidR="003352E5" w:rsidRPr="00367AB8">
        <w:rPr>
          <w:sz w:val="22"/>
          <w:szCs w:val="22"/>
        </w:rPr>
        <w:t xml:space="preserve">burden </w:t>
      </w:r>
      <w:r w:rsidR="00115B5C" w:rsidRPr="00367AB8">
        <w:rPr>
          <w:sz w:val="22"/>
          <w:szCs w:val="22"/>
        </w:rPr>
        <w:t xml:space="preserve">we </w:t>
      </w:r>
      <w:r w:rsidR="00DC5431" w:rsidRPr="00367AB8">
        <w:rPr>
          <w:sz w:val="22"/>
          <w:szCs w:val="22"/>
        </w:rPr>
        <w:t xml:space="preserve">estimate hospice </w:t>
      </w:r>
      <w:r w:rsidR="00115B5C" w:rsidRPr="00367AB8">
        <w:rPr>
          <w:sz w:val="22"/>
          <w:szCs w:val="22"/>
        </w:rPr>
        <w:t xml:space="preserve">providers will experience as a result of reporting </w:t>
      </w:r>
      <w:r w:rsidR="00DC5431" w:rsidRPr="00367AB8">
        <w:rPr>
          <w:sz w:val="22"/>
          <w:szCs w:val="22"/>
        </w:rPr>
        <w:t>h</w:t>
      </w:r>
      <w:r w:rsidR="00115B5C" w:rsidRPr="00367AB8">
        <w:rPr>
          <w:sz w:val="22"/>
          <w:szCs w:val="22"/>
        </w:rPr>
        <w:t>ospice quality measure data using th</w:t>
      </w:r>
      <w:r w:rsidR="00C04B59" w:rsidRPr="00367AB8">
        <w:rPr>
          <w:sz w:val="22"/>
          <w:szCs w:val="22"/>
        </w:rPr>
        <w:t xml:space="preserve">is </w:t>
      </w:r>
      <w:r w:rsidR="00841804" w:rsidRPr="00367AB8">
        <w:rPr>
          <w:sz w:val="22"/>
          <w:szCs w:val="22"/>
        </w:rPr>
        <w:t>proposed new</w:t>
      </w:r>
      <w:r w:rsidR="00115B5C" w:rsidRPr="00367AB8">
        <w:rPr>
          <w:sz w:val="22"/>
          <w:szCs w:val="22"/>
        </w:rPr>
        <w:t xml:space="preserve"> ICR format. </w:t>
      </w:r>
      <w:r w:rsidR="00DC5431" w:rsidRPr="00367AB8">
        <w:rPr>
          <w:sz w:val="22"/>
          <w:szCs w:val="22"/>
        </w:rPr>
        <w:t xml:space="preserve">We estimate the annualized yearly burden per each hospice to be </w:t>
      </w:r>
      <w:r w:rsidR="00802D7A" w:rsidRPr="00367AB8">
        <w:t>$3,818</w:t>
      </w:r>
      <w:r w:rsidR="00DC5431" w:rsidRPr="00367AB8">
        <w:t xml:space="preserve"> and the annualized burden</w:t>
      </w:r>
      <w:r w:rsidR="00802D7A" w:rsidRPr="00367AB8">
        <w:t xml:space="preserve"> across all hospices to be $14,287,929</w:t>
      </w:r>
      <w:r w:rsidRPr="00367AB8">
        <w:t>.</w:t>
      </w:r>
    </w:p>
    <w:p w:rsidR="005F07A2" w:rsidRDefault="00C75DB8" w:rsidP="003352E5">
      <w:pPr>
        <w:rPr>
          <w:sz w:val="22"/>
          <w:szCs w:val="22"/>
        </w:rPr>
      </w:pPr>
      <w:r w:rsidRPr="00367AB8">
        <w:rPr>
          <w:sz w:val="22"/>
          <w:szCs w:val="22"/>
        </w:rPr>
        <w:t xml:space="preserve">In </w:t>
      </w:r>
      <w:r w:rsidR="005F07A2">
        <w:rPr>
          <w:sz w:val="22"/>
          <w:szCs w:val="22"/>
        </w:rPr>
        <w:t xml:space="preserve">the </w:t>
      </w:r>
      <w:r w:rsidR="001E44D1" w:rsidRPr="00367AB8">
        <w:rPr>
          <w:sz w:val="22"/>
          <w:szCs w:val="22"/>
        </w:rPr>
        <w:t>previous</w:t>
      </w:r>
      <w:r w:rsidRPr="00367AB8">
        <w:rPr>
          <w:sz w:val="22"/>
          <w:szCs w:val="22"/>
        </w:rPr>
        <w:t xml:space="preserve"> PRA package, which was publish</w:t>
      </w:r>
      <w:r w:rsidR="00C06B2B" w:rsidRPr="00367AB8">
        <w:rPr>
          <w:sz w:val="22"/>
          <w:szCs w:val="22"/>
        </w:rPr>
        <w:t xml:space="preserve">ed in the Federal Register on August </w:t>
      </w:r>
      <w:r w:rsidR="00FD793D">
        <w:rPr>
          <w:sz w:val="22"/>
          <w:szCs w:val="22"/>
        </w:rPr>
        <w:t>13</w:t>
      </w:r>
      <w:r w:rsidR="00C06B2B" w:rsidRPr="00367AB8">
        <w:rPr>
          <w:sz w:val="22"/>
          <w:szCs w:val="22"/>
        </w:rPr>
        <w:t>, 201</w:t>
      </w:r>
      <w:r w:rsidR="00FD793D">
        <w:rPr>
          <w:sz w:val="22"/>
          <w:szCs w:val="22"/>
        </w:rPr>
        <w:t>2</w:t>
      </w:r>
      <w:r w:rsidR="008E4440" w:rsidRPr="00367AB8">
        <w:rPr>
          <w:sz w:val="22"/>
          <w:szCs w:val="22"/>
        </w:rPr>
        <w:t>,</w:t>
      </w:r>
      <w:r w:rsidR="005F07A2">
        <w:rPr>
          <w:rStyle w:val="FootnoteReference"/>
          <w:szCs w:val="22"/>
        </w:rPr>
        <w:footnoteReference w:id="6"/>
      </w:r>
      <w:r w:rsidR="008E4440" w:rsidRPr="00367AB8">
        <w:rPr>
          <w:sz w:val="22"/>
          <w:szCs w:val="22"/>
        </w:rPr>
        <w:t xml:space="preserve"> we estimated</w:t>
      </w:r>
      <w:r w:rsidRPr="00367AB8">
        <w:rPr>
          <w:sz w:val="22"/>
          <w:szCs w:val="22"/>
        </w:rPr>
        <w:t xml:space="preserve"> that the total</w:t>
      </w:r>
      <w:r w:rsidR="00DC5431" w:rsidRPr="00367AB8">
        <w:rPr>
          <w:sz w:val="22"/>
          <w:szCs w:val="22"/>
        </w:rPr>
        <w:t xml:space="preserve"> </w:t>
      </w:r>
      <w:r w:rsidR="001E44D1" w:rsidRPr="00367AB8">
        <w:rPr>
          <w:sz w:val="22"/>
          <w:szCs w:val="22"/>
        </w:rPr>
        <w:t>annualized burden</w:t>
      </w:r>
      <w:r w:rsidR="004D171B" w:rsidRPr="00367AB8">
        <w:rPr>
          <w:sz w:val="22"/>
          <w:szCs w:val="22"/>
        </w:rPr>
        <w:t xml:space="preserve"> to each ho</w:t>
      </w:r>
      <w:r w:rsidR="00023574" w:rsidRPr="00367AB8">
        <w:rPr>
          <w:sz w:val="22"/>
          <w:szCs w:val="22"/>
        </w:rPr>
        <w:t>s</w:t>
      </w:r>
      <w:r w:rsidR="004D171B" w:rsidRPr="00367AB8">
        <w:rPr>
          <w:sz w:val="22"/>
          <w:szCs w:val="22"/>
        </w:rPr>
        <w:t xml:space="preserve">pice </w:t>
      </w:r>
      <w:r w:rsidRPr="00367AB8">
        <w:rPr>
          <w:sz w:val="22"/>
          <w:szCs w:val="22"/>
        </w:rPr>
        <w:t xml:space="preserve">would be </w:t>
      </w:r>
      <w:r w:rsidR="004D171B" w:rsidRPr="00367AB8">
        <w:rPr>
          <w:sz w:val="22"/>
          <w:szCs w:val="28"/>
        </w:rPr>
        <w:t>$3,038</w:t>
      </w:r>
      <w:r w:rsidR="004D171B" w:rsidRPr="00367AB8">
        <w:rPr>
          <w:sz w:val="22"/>
          <w:szCs w:val="22"/>
        </w:rPr>
        <w:t xml:space="preserve"> and the annualized burden across all hospices in the U.S. to be $</w:t>
      </w:r>
      <w:r w:rsidR="004D171B" w:rsidRPr="00367AB8">
        <w:rPr>
          <w:sz w:val="22"/>
        </w:rPr>
        <w:t>11,034,016</w:t>
      </w:r>
      <w:r w:rsidR="00A62660">
        <w:rPr>
          <w:sz w:val="28"/>
        </w:rPr>
        <w:t>.</w:t>
      </w:r>
      <w:r w:rsidRPr="00367AB8">
        <w:rPr>
          <w:sz w:val="22"/>
          <w:szCs w:val="22"/>
        </w:rPr>
        <w:t xml:space="preserve"> (See Exhibit B). </w:t>
      </w:r>
    </w:p>
    <w:p w:rsidR="00C75DB8" w:rsidRPr="00367AB8" w:rsidRDefault="00C75DB8" w:rsidP="003352E5">
      <w:pPr>
        <w:rPr>
          <w:sz w:val="22"/>
          <w:szCs w:val="22"/>
        </w:rPr>
      </w:pPr>
      <w:r w:rsidRPr="00367AB8">
        <w:rPr>
          <w:sz w:val="22"/>
          <w:szCs w:val="22"/>
        </w:rPr>
        <w:t xml:space="preserve">  </w:t>
      </w:r>
    </w:p>
    <w:p w:rsidR="0022733B" w:rsidRDefault="00326599" w:rsidP="0022733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r>
        <w:rPr>
          <w:sz w:val="22"/>
          <w:szCs w:val="22"/>
        </w:rPr>
        <w:tab/>
      </w:r>
      <w:r w:rsidR="005C2C11" w:rsidRPr="00367AB8">
        <w:rPr>
          <w:sz w:val="22"/>
          <w:szCs w:val="22"/>
        </w:rPr>
        <w:t>We have noted th</w:t>
      </w:r>
      <w:r w:rsidR="007E78E2">
        <w:rPr>
          <w:sz w:val="22"/>
          <w:szCs w:val="22"/>
        </w:rPr>
        <w:t xml:space="preserve">at there will be some increase in </w:t>
      </w:r>
      <w:r w:rsidR="004D171B" w:rsidRPr="00367AB8">
        <w:rPr>
          <w:sz w:val="22"/>
          <w:szCs w:val="22"/>
        </w:rPr>
        <w:t>burden</w:t>
      </w:r>
      <w:r w:rsidR="005C2C11" w:rsidRPr="00367AB8">
        <w:rPr>
          <w:sz w:val="22"/>
          <w:szCs w:val="22"/>
        </w:rPr>
        <w:t xml:space="preserve"> associated wit</w:t>
      </w:r>
      <w:r w:rsidR="007E78E2">
        <w:rPr>
          <w:sz w:val="22"/>
          <w:szCs w:val="22"/>
        </w:rPr>
        <w:t xml:space="preserve">h the change to the new Hospice </w:t>
      </w:r>
      <w:r w:rsidR="005C2C11" w:rsidRPr="00367AB8">
        <w:rPr>
          <w:sz w:val="22"/>
          <w:szCs w:val="22"/>
        </w:rPr>
        <w:t>Item Set.  We estimate that the increase to each individual hospice will be approximately $</w:t>
      </w:r>
      <w:r w:rsidR="00802D7A" w:rsidRPr="00367AB8">
        <w:rPr>
          <w:sz w:val="22"/>
          <w:szCs w:val="22"/>
        </w:rPr>
        <w:t>780</w:t>
      </w:r>
      <w:r w:rsidR="005C2C11" w:rsidRPr="00367AB8">
        <w:rPr>
          <w:sz w:val="22"/>
          <w:szCs w:val="22"/>
        </w:rPr>
        <w:t xml:space="preserve"> and the total increase in burden across all 3,742 hospices will be approximately $</w:t>
      </w:r>
      <w:r w:rsidR="00802D7A" w:rsidRPr="00367AB8">
        <w:rPr>
          <w:sz w:val="22"/>
          <w:szCs w:val="22"/>
        </w:rPr>
        <w:t>3,253,913. (See Exhibit</w:t>
      </w:r>
      <w:r w:rsidR="005C2C11" w:rsidRPr="00367AB8">
        <w:rPr>
          <w:sz w:val="22"/>
          <w:szCs w:val="22"/>
        </w:rPr>
        <w:t xml:space="preserve"> </w:t>
      </w:r>
      <w:r w:rsidR="00802D7A" w:rsidRPr="00367AB8">
        <w:rPr>
          <w:sz w:val="22"/>
          <w:szCs w:val="22"/>
        </w:rPr>
        <w:t>A</w:t>
      </w:r>
      <w:r w:rsidR="006C1A2D">
        <w:rPr>
          <w:sz w:val="22"/>
          <w:szCs w:val="22"/>
        </w:rPr>
        <w:t xml:space="preserve"> &amp; </w:t>
      </w:r>
      <w:r w:rsidR="00802D7A" w:rsidRPr="00367AB8">
        <w:rPr>
          <w:sz w:val="22"/>
          <w:szCs w:val="22"/>
        </w:rPr>
        <w:t xml:space="preserve"> </w:t>
      </w:r>
      <w:r w:rsidR="000B1ACA">
        <w:rPr>
          <w:sz w:val="22"/>
          <w:szCs w:val="22"/>
        </w:rPr>
        <w:t xml:space="preserve">Appendix </w:t>
      </w:r>
      <w:r w:rsidR="005C2C11" w:rsidRPr="00367AB8">
        <w:rPr>
          <w:sz w:val="22"/>
          <w:szCs w:val="22"/>
        </w:rPr>
        <w:t>4).</w:t>
      </w:r>
      <w:r w:rsidR="005F07A2">
        <w:rPr>
          <w:sz w:val="22"/>
          <w:szCs w:val="22"/>
        </w:rPr>
        <w:t xml:space="preserve"> We believe that this increase in burden can be attributed to several factors.  First, </w:t>
      </w:r>
      <w:r w:rsidR="0075698C">
        <w:rPr>
          <w:sz w:val="22"/>
          <w:szCs w:val="22"/>
        </w:rPr>
        <w:t>the</w:t>
      </w:r>
      <w:r w:rsidR="0075698C" w:rsidRPr="00367AB8">
        <w:rPr>
          <w:sz w:val="22"/>
          <w:szCs w:val="22"/>
        </w:rPr>
        <w:t xml:space="preserve"> </w:t>
      </w:r>
      <w:r w:rsidR="0075698C" w:rsidRPr="00367AB8">
        <w:rPr>
          <w:sz w:val="22"/>
          <w:szCs w:val="22"/>
        </w:rPr>
        <w:lastRenderedPageBreak/>
        <w:t>burden</w:t>
      </w:r>
      <w:r w:rsidR="005F07A2" w:rsidRPr="00367AB8">
        <w:rPr>
          <w:sz w:val="22"/>
          <w:szCs w:val="22"/>
        </w:rPr>
        <w:t xml:space="preserve"> </w:t>
      </w:r>
      <w:r w:rsidR="005F07A2">
        <w:rPr>
          <w:sz w:val="22"/>
          <w:szCs w:val="22"/>
        </w:rPr>
        <w:t xml:space="preserve">calculation </w:t>
      </w:r>
      <w:r w:rsidR="00E3316E">
        <w:rPr>
          <w:sz w:val="22"/>
          <w:szCs w:val="22"/>
        </w:rPr>
        <w:t>used in the previous PRA package</w:t>
      </w:r>
      <w:r w:rsidR="005F07A2">
        <w:rPr>
          <w:sz w:val="22"/>
          <w:szCs w:val="22"/>
        </w:rPr>
        <w:t xml:space="preserve"> </w:t>
      </w:r>
      <w:r w:rsidR="005F07A2" w:rsidRPr="00367AB8">
        <w:rPr>
          <w:sz w:val="22"/>
          <w:szCs w:val="22"/>
        </w:rPr>
        <w:t>was based on the use of a different ICR format and the collection of data for only 2 relatively simple quality measures.</w:t>
      </w:r>
      <w:r w:rsidR="00E3316E">
        <w:rPr>
          <w:sz w:val="22"/>
          <w:szCs w:val="22"/>
        </w:rPr>
        <w:t xml:space="preserve">  These measures only required data submission only twice per reporting cycle. The burden calculation for the </w:t>
      </w:r>
      <w:r w:rsidR="008B5826">
        <w:rPr>
          <w:sz w:val="22"/>
          <w:szCs w:val="22"/>
        </w:rPr>
        <w:t>Hospice Item Set</w:t>
      </w:r>
      <w:r w:rsidR="00E3316E">
        <w:rPr>
          <w:sz w:val="22"/>
          <w:szCs w:val="22"/>
        </w:rPr>
        <w:t xml:space="preserve"> is structured differently.  This calculation is based on the assumption that each hospice </w:t>
      </w:r>
      <w:r w:rsidR="0075698C">
        <w:rPr>
          <w:sz w:val="22"/>
          <w:szCs w:val="22"/>
        </w:rPr>
        <w:t>will</w:t>
      </w:r>
      <w:r w:rsidR="00E3316E">
        <w:rPr>
          <w:sz w:val="22"/>
          <w:szCs w:val="22"/>
        </w:rPr>
        <w:t xml:space="preserve"> be making 2 submissions per patient as opposed to 2 </w:t>
      </w:r>
      <w:r w:rsidR="0075698C">
        <w:rPr>
          <w:sz w:val="22"/>
          <w:szCs w:val="22"/>
        </w:rPr>
        <w:t>submissions</w:t>
      </w:r>
      <w:r w:rsidR="00E3316E">
        <w:rPr>
          <w:sz w:val="22"/>
          <w:szCs w:val="22"/>
        </w:rPr>
        <w:t xml:space="preserve"> per reporting </w:t>
      </w:r>
      <w:r w:rsidR="0075698C">
        <w:rPr>
          <w:sz w:val="22"/>
          <w:szCs w:val="22"/>
        </w:rPr>
        <w:t>cycle</w:t>
      </w:r>
      <w:r w:rsidR="0022733B">
        <w:rPr>
          <w:sz w:val="22"/>
          <w:szCs w:val="22"/>
        </w:rPr>
        <w:t>.</w:t>
      </w:r>
    </w:p>
    <w:p w:rsidR="0022733B" w:rsidRDefault="0022733B" w:rsidP="0022733B">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rPr>
      </w:pPr>
    </w:p>
    <w:p w:rsidR="00E554AF" w:rsidRPr="00367AB8" w:rsidRDefault="00326599" w:rsidP="00E554AF">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r>
        <w:rPr>
          <w:sz w:val="22"/>
          <w:szCs w:val="22"/>
        </w:rPr>
        <w:tab/>
      </w:r>
      <w:r w:rsidR="0022733B">
        <w:rPr>
          <w:sz w:val="22"/>
          <w:szCs w:val="22"/>
        </w:rPr>
        <w:t xml:space="preserve">Other </w:t>
      </w:r>
      <w:r w:rsidR="005C2C11" w:rsidRPr="00367AB8">
        <w:rPr>
          <w:sz w:val="22"/>
          <w:szCs w:val="22"/>
        </w:rPr>
        <w:t xml:space="preserve">changes that </w:t>
      </w:r>
      <w:r w:rsidR="00FA36E4" w:rsidRPr="00367AB8">
        <w:rPr>
          <w:sz w:val="22"/>
          <w:szCs w:val="22"/>
        </w:rPr>
        <w:t>have been made to the Hospice I</w:t>
      </w:r>
      <w:r w:rsidR="005C2C11" w:rsidRPr="00367AB8">
        <w:rPr>
          <w:sz w:val="22"/>
          <w:szCs w:val="22"/>
        </w:rPr>
        <w:t>C</w:t>
      </w:r>
      <w:r w:rsidR="00FA36E4" w:rsidRPr="00367AB8">
        <w:rPr>
          <w:sz w:val="22"/>
          <w:szCs w:val="22"/>
        </w:rPr>
        <w:t>R</w:t>
      </w:r>
      <w:r w:rsidR="005C2C11" w:rsidRPr="00367AB8">
        <w:rPr>
          <w:sz w:val="22"/>
          <w:szCs w:val="22"/>
        </w:rPr>
        <w:t xml:space="preserve"> and the HQRP </w:t>
      </w:r>
      <w:r w:rsidR="00FA36E4" w:rsidRPr="00367AB8">
        <w:rPr>
          <w:sz w:val="22"/>
          <w:szCs w:val="22"/>
        </w:rPr>
        <w:t xml:space="preserve">in general </w:t>
      </w:r>
      <w:r w:rsidR="005C2C11" w:rsidRPr="00367AB8">
        <w:rPr>
          <w:sz w:val="22"/>
          <w:szCs w:val="22"/>
        </w:rPr>
        <w:t>that account for this increased burden</w:t>
      </w:r>
      <w:r w:rsidR="0022733B">
        <w:rPr>
          <w:sz w:val="22"/>
          <w:szCs w:val="22"/>
        </w:rPr>
        <w:t xml:space="preserve"> include the following</w:t>
      </w:r>
      <w:r w:rsidR="005C2C11" w:rsidRPr="00367AB8">
        <w:rPr>
          <w:sz w:val="22"/>
          <w:szCs w:val="22"/>
        </w:rPr>
        <w:t>:</w:t>
      </w:r>
      <w:r w:rsidR="00C04B59" w:rsidRPr="00367AB8">
        <w:rPr>
          <w:sz w:val="22"/>
          <w:szCs w:val="22"/>
        </w:rPr>
        <w:t xml:space="preserve"> </w:t>
      </w:r>
    </w:p>
    <w:p w:rsidR="00E554AF" w:rsidRPr="00367AB8" w:rsidRDefault="00E554AF" w:rsidP="00E554A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rPr>
      </w:pPr>
    </w:p>
    <w:p w:rsidR="00367AB8" w:rsidRPr="00367AB8" w:rsidRDefault="003352E5" w:rsidP="00D24778">
      <w:pPr>
        <w:pStyle w:val="ListParagraph"/>
        <w:numPr>
          <w:ilvl w:val="0"/>
          <w:numId w:val="15"/>
        </w:numPr>
        <w:spacing w:after="120"/>
        <w:contextualSpacing w:val="0"/>
        <w:rPr>
          <w:sz w:val="24"/>
        </w:rPr>
      </w:pPr>
      <w:r w:rsidRPr="00367AB8">
        <w:rPr>
          <w:sz w:val="24"/>
        </w:rPr>
        <w:t xml:space="preserve">Replacement of the structural measure and the NQF #0209 pain measure with the Hospice Item Set.  The Hospice Item Set contains more data elements for hospices to report, which increases the burden.  However, some of this increase in burden is offset by the fact that hospices will now be reporting patient-level data.  The structural measure </w:t>
      </w:r>
      <w:r w:rsidR="00B80FAA">
        <w:rPr>
          <w:sz w:val="24"/>
        </w:rPr>
        <w:t>and NQF #0290 pain measure required hospices to submit facility-level data. To do this for the NQF #0209 pain measure, hospices had to aggregate their patient level data to calculate and submit data.</w:t>
      </w:r>
    </w:p>
    <w:p w:rsidR="00E554AF" w:rsidRPr="00367AB8" w:rsidRDefault="003352E5" w:rsidP="00367AB8">
      <w:pPr>
        <w:pStyle w:val="ListParagraph"/>
        <w:numPr>
          <w:ilvl w:val="0"/>
          <w:numId w:val="15"/>
        </w:numPr>
        <w:rPr>
          <w:sz w:val="24"/>
        </w:rPr>
      </w:pPr>
      <w:r w:rsidRPr="00367AB8">
        <w:rPr>
          <w:sz w:val="22"/>
          <w:szCs w:val="22"/>
        </w:rPr>
        <w:t xml:space="preserve">Updated information from the Center </w:t>
      </w:r>
      <w:r w:rsidR="006C1A2D" w:rsidRPr="00367AB8">
        <w:rPr>
          <w:sz w:val="22"/>
          <w:szCs w:val="22"/>
        </w:rPr>
        <w:t>for</w:t>
      </w:r>
      <w:r w:rsidRPr="00367AB8">
        <w:rPr>
          <w:sz w:val="22"/>
          <w:szCs w:val="22"/>
        </w:rPr>
        <w:t xml:space="preserve"> Medicare regarding the current number of Medicare-participating hospices in the U.S.  We use this information to inform our burden calculations.  This figure has increased since the previous PRA submission and thus has increased the burden calculation included in this package.</w:t>
      </w:r>
    </w:p>
    <w:p w:rsidR="00E554AF" w:rsidRPr="00E554AF" w:rsidRDefault="00E554AF" w:rsidP="00E554AF">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highlight w:val="yellow"/>
        </w:rPr>
      </w:pPr>
    </w:p>
    <w:p w:rsidR="003352E5" w:rsidRPr="00E554AF" w:rsidRDefault="00FA36E4" w:rsidP="00E554AF">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2"/>
          <w:szCs w:val="22"/>
          <w:highlight w:val="yellow"/>
        </w:rPr>
      </w:pPr>
      <w:r w:rsidRPr="00E554AF">
        <w:rPr>
          <w:sz w:val="22"/>
          <w:szCs w:val="22"/>
        </w:rPr>
        <w:t>This quality reporting program was mandated by Section 3004( c) of the Affordable Care Act, (</w:t>
      </w:r>
      <w:r w:rsidR="00C06B2B" w:rsidRPr="00E554AF">
        <w:rPr>
          <w:sz w:val="22"/>
          <w:szCs w:val="22"/>
        </w:rPr>
        <w:t>1814</w:t>
      </w:r>
      <w:r w:rsidRPr="00E554AF">
        <w:rPr>
          <w:sz w:val="22"/>
          <w:szCs w:val="22"/>
        </w:rPr>
        <w:t xml:space="preserve">(i)(5)(A)(i) </w:t>
      </w:r>
      <w:r w:rsidRPr="00E554AF">
        <w:rPr>
          <w:noProof/>
          <w:sz w:val="22"/>
          <w:szCs w:val="22"/>
        </w:rPr>
        <w:t xml:space="preserve">of the Social Security Act) </w:t>
      </w:r>
      <w:r w:rsidRPr="00E554AF">
        <w:rPr>
          <w:sz w:val="22"/>
          <w:szCs w:val="22"/>
        </w:rPr>
        <w:t>and therefore, this burden is statutorily mandated</w:t>
      </w:r>
      <w:r w:rsidR="003352E5" w:rsidRPr="00E554AF">
        <w:rPr>
          <w:sz w:val="22"/>
          <w:szCs w:val="22"/>
        </w:rPr>
        <w:t>:</w:t>
      </w:r>
    </w:p>
    <w:p w:rsidR="003352E5" w:rsidRPr="00FA36E4" w:rsidRDefault="003352E5" w:rsidP="003352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2"/>
          <w:szCs w:val="22"/>
        </w:rPr>
      </w:pPr>
    </w:p>
    <w:p w:rsidR="00E554AF" w:rsidRPr="00367AB8" w:rsidRDefault="003352E5" w:rsidP="00367AB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line="271" w:lineRule="auto"/>
        <w:ind w:left="720"/>
        <w:contextualSpacing w:val="0"/>
        <w:rPr>
          <w:sz w:val="22"/>
          <w:szCs w:val="22"/>
        </w:rPr>
      </w:pPr>
      <w:r w:rsidRPr="00E554AF">
        <w:rPr>
          <w:sz w:val="22"/>
          <w:szCs w:val="22"/>
        </w:rPr>
        <w:t xml:space="preserve">In order for CMS to meet the requirements set forth in </w:t>
      </w:r>
      <w:r w:rsidRPr="00E554AF">
        <w:rPr>
          <w:noProof/>
          <w:sz w:val="22"/>
          <w:szCs w:val="22"/>
        </w:rPr>
        <w:t xml:space="preserve">section added by section 3004 of the Patient Protection and Affordable Care Act) which states that the Secretary of the Department of Health and Human Services should establish a </w:t>
      </w:r>
      <w:r w:rsidRPr="00E554AF">
        <w:rPr>
          <w:sz w:val="22"/>
          <w:szCs w:val="22"/>
        </w:rPr>
        <w:t>quality reporti</w:t>
      </w:r>
      <w:r w:rsidR="00441D31" w:rsidRPr="00E554AF">
        <w:rPr>
          <w:sz w:val="22"/>
          <w:szCs w:val="22"/>
        </w:rPr>
        <w:t>ng program for hospices</w:t>
      </w:r>
      <w:r w:rsidRPr="00E554AF">
        <w:rPr>
          <w:sz w:val="22"/>
          <w:szCs w:val="22"/>
        </w:rPr>
        <w:t xml:space="preserve"> by Fiscal Year 2014. </w:t>
      </w:r>
    </w:p>
    <w:p w:rsidR="00E554AF" w:rsidRDefault="003352E5" w:rsidP="00367AB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line="271" w:lineRule="auto"/>
        <w:ind w:left="720"/>
        <w:contextualSpacing w:val="0"/>
        <w:rPr>
          <w:sz w:val="22"/>
          <w:szCs w:val="22"/>
        </w:rPr>
      </w:pPr>
      <w:r w:rsidRPr="00E554AF">
        <w:rPr>
          <w:sz w:val="22"/>
          <w:szCs w:val="22"/>
        </w:rPr>
        <w:t>In</w:t>
      </w:r>
      <w:r w:rsidR="00847AD4" w:rsidRPr="00E554AF">
        <w:rPr>
          <w:sz w:val="22"/>
          <w:szCs w:val="22"/>
        </w:rPr>
        <w:t xml:space="preserve"> order for each hospice</w:t>
      </w:r>
      <w:r w:rsidRPr="00E554AF">
        <w:rPr>
          <w:sz w:val="22"/>
          <w:szCs w:val="22"/>
        </w:rPr>
        <w:t xml:space="preserve"> to comply with the reporting req</w:t>
      </w:r>
      <w:r w:rsidR="00E554AF" w:rsidRPr="00E554AF">
        <w:rPr>
          <w:sz w:val="22"/>
          <w:szCs w:val="22"/>
        </w:rPr>
        <w:t>uirements of ACA Section 3004(c</w:t>
      </w:r>
      <w:r w:rsidRPr="00E554AF">
        <w:rPr>
          <w:sz w:val="22"/>
          <w:szCs w:val="22"/>
        </w:rPr>
        <w:t>).</w:t>
      </w:r>
    </w:p>
    <w:p w:rsidR="003352E5" w:rsidRPr="00E554AF" w:rsidRDefault="00847AD4" w:rsidP="00D24778">
      <w:pPr>
        <w:pStyle w:val="ListParagraph"/>
        <w:numPr>
          <w:ilvl w:val="0"/>
          <w:numId w:val="14"/>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sz w:val="22"/>
          <w:szCs w:val="22"/>
        </w:rPr>
      </w:pPr>
      <w:r w:rsidRPr="00E554AF">
        <w:rPr>
          <w:sz w:val="22"/>
          <w:szCs w:val="22"/>
        </w:rPr>
        <w:t>In order for each hospice</w:t>
      </w:r>
      <w:r w:rsidR="003352E5" w:rsidRPr="00E554AF">
        <w:rPr>
          <w:sz w:val="22"/>
          <w:szCs w:val="22"/>
        </w:rPr>
        <w:t xml:space="preserve"> to be entitled to receive their annual market basket</w:t>
      </w:r>
      <w:r w:rsidR="00D24778">
        <w:rPr>
          <w:sz w:val="22"/>
          <w:szCs w:val="22"/>
        </w:rPr>
        <w:t xml:space="preserve"> for</w:t>
      </w:r>
      <w:r w:rsidR="003352E5" w:rsidRPr="00E554AF">
        <w:rPr>
          <w:sz w:val="22"/>
          <w:szCs w:val="22"/>
        </w:rPr>
        <w:t xml:space="preserve"> update beginning in </w:t>
      </w:r>
      <w:r w:rsidR="00D24778">
        <w:rPr>
          <w:sz w:val="22"/>
          <w:szCs w:val="22"/>
        </w:rPr>
        <w:t>Fiscal Year 2014.</w:t>
      </w:r>
    </w:p>
    <w:p w:rsidR="00F56292" w:rsidRPr="00FA36E4" w:rsidRDefault="00F56292" w:rsidP="00F5629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65"/>
        <w:rPr>
          <w:sz w:val="22"/>
          <w:szCs w:val="22"/>
        </w:rPr>
      </w:pPr>
    </w:p>
    <w:p w:rsidR="003352E5" w:rsidRPr="00F56292" w:rsidRDefault="003352E5" w:rsidP="003352E5">
      <w:pPr>
        <w:rPr>
          <w:b/>
          <w:sz w:val="22"/>
          <w:szCs w:val="22"/>
        </w:rPr>
      </w:pPr>
    </w:p>
    <w:p w:rsidR="003352E5" w:rsidRPr="00F56292" w:rsidRDefault="003352E5" w:rsidP="00365903">
      <w:pPr>
        <w:pStyle w:val="ListParagraph"/>
        <w:numPr>
          <w:ilvl w:val="0"/>
          <w:numId w:val="13"/>
        </w:numPr>
        <w:ind w:left="1170" w:hanging="450"/>
        <w:rPr>
          <w:b/>
          <w:sz w:val="22"/>
          <w:szCs w:val="22"/>
        </w:rPr>
      </w:pPr>
      <w:r w:rsidRPr="00F56292">
        <w:rPr>
          <w:b/>
          <w:sz w:val="22"/>
          <w:szCs w:val="22"/>
        </w:rPr>
        <w:t>Plans for Tabulation and Publication and Project Time Schedule</w:t>
      </w:r>
    </w:p>
    <w:p w:rsidR="00F56292" w:rsidRDefault="00F56292" w:rsidP="00335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352E5" w:rsidRDefault="00326599" w:rsidP="00335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3352E5" w:rsidRPr="00B10190">
        <w:t>At this time, there are no plans for publication of the data that will be obtained from the Hospice Quality Reporting Program.</w:t>
      </w:r>
      <w:r w:rsidR="003352E5" w:rsidRPr="00B10190">
        <w:rPr>
          <w:highlight w:val="yellow"/>
        </w:rPr>
        <w:t xml:space="preserve">  </w:t>
      </w:r>
    </w:p>
    <w:p w:rsidR="00F56292" w:rsidRDefault="00F56292" w:rsidP="003352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26FF" w:rsidRDefault="008C26FF" w:rsidP="003352E5">
      <w:pPr>
        <w:rPr>
          <w:sz w:val="22"/>
          <w:szCs w:val="22"/>
        </w:rPr>
      </w:pPr>
    </w:p>
    <w:p w:rsidR="003352E5" w:rsidRPr="008C26FF" w:rsidRDefault="003352E5" w:rsidP="008C26FF">
      <w:pPr>
        <w:pStyle w:val="ListParagraph"/>
        <w:numPr>
          <w:ilvl w:val="0"/>
          <w:numId w:val="13"/>
        </w:numPr>
        <w:ind w:left="1170" w:hanging="450"/>
        <w:rPr>
          <w:b/>
          <w:sz w:val="22"/>
          <w:szCs w:val="22"/>
        </w:rPr>
      </w:pPr>
      <w:r w:rsidRPr="008C26FF">
        <w:rPr>
          <w:b/>
          <w:sz w:val="22"/>
          <w:szCs w:val="22"/>
        </w:rPr>
        <w:t>Reason(s) Display of OMB Expiration Date is Inappropriate</w:t>
      </w:r>
    </w:p>
    <w:p w:rsidR="00F56292" w:rsidRDefault="00F56292" w:rsidP="003352E5">
      <w:pPr>
        <w:rPr>
          <w:sz w:val="22"/>
          <w:szCs w:val="22"/>
        </w:rPr>
      </w:pPr>
    </w:p>
    <w:p w:rsidR="00F56292" w:rsidRDefault="00F56292" w:rsidP="00326599">
      <w:pPr>
        <w:ind w:firstLine="720"/>
        <w:rPr>
          <w:sz w:val="22"/>
          <w:szCs w:val="22"/>
        </w:rPr>
      </w:pPr>
      <w:r w:rsidRPr="00F56292">
        <w:rPr>
          <w:sz w:val="22"/>
          <w:szCs w:val="22"/>
        </w:rPr>
        <w:t>CMS requests an exemption from displaying the expiration date of this PRA package approval, as these forms are t</w:t>
      </w:r>
      <w:r w:rsidR="007E78E2">
        <w:rPr>
          <w:sz w:val="22"/>
          <w:szCs w:val="22"/>
        </w:rPr>
        <w:t xml:space="preserve">o be used on </w:t>
      </w:r>
      <w:r w:rsidR="00E92835">
        <w:rPr>
          <w:sz w:val="22"/>
          <w:szCs w:val="22"/>
        </w:rPr>
        <w:t>a continuing basis for hospices’</w:t>
      </w:r>
      <w:r w:rsidR="007E78E2">
        <w:rPr>
          <w:sz w:val="22"/>
          <w:szCs w:val="22"/>
        </w:rPr>
        <w:t xml:space="preserve"> compliance with the requirements of the HQRP.</w:t>
      </w:r>
    </w:p>
    <w:p w:rsidR="00F56292" w:rsidRDefault="00F56292" w:rsidP="003352E5">
      <w:pPr>
        <w:rPr>
          <w:sz w:val="22"/>
          <w:szCs w:val="22"/>
        </w:rPr>
      </w:pPr>
    </w:p>
    <w:p w:rsidR="00F56292" w:rsidRPr="003352E5" w:rsidRDefault="00F56292" w:rsidP="003352E5">
      <w:pPr>
        <w:rPr>
          <w:sz w:val="22"/>
          <w:szCs w:val="22"/>
        </w:rPr>
      </w:pPr>
    </w:p>
    <w:p w:rsidR="00F56292" w:rsidRPr="003352E5" w:rsidRDefault="00F56292" w:rsidP="00326599">
      <w:pPr>
        <w:pStyle w:val="bodytextChar"/>
        <w:spacing w:line="276" w:lineRule="auto"/>
        <w:rPr>
          <w:sz w:val="22"/>
          <w:szCs w:val="22"/>
        </w:rPr>
      </w:pPr>
    </w:p>
    <w:sectPr w:rsidR="00F56292" w:rsidRPr="003352E5" w:rsidSect="00067597">
      <w:headerReference w:type="default" r:id="rId1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50" w:rsidRDefault="001C1450">
      <w:r>
        <w:separator/>
      </w:r>
    </w:p>
  </w:endnote>
  <w:endnote w:type="continuationSeparator" w:id="0">
    <w:p w:rsidR="001C1450" w:rsidRDefault="001C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WarnockPro-Regular">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FA4F74">
    <w:pPr>
      <w:pStyle w:val="Footer"/>
      <w:framePr w:wrap="around" w:vAnchor="text" w:hAnchor="margin" w:xAlign="right" w:y="1"/>
      <w:rPr>
        <w:rStyle w:val="PageNumber"/>
      </w:rPr>
    </w:pPr>
    <w:r>
      <w:rPr>
        <w:rStyle w:val="PageNumber"/>
      </w:rPr>
      <w:fldChar w:fldCharType="begin"/>
    </w:r>
    <w:r w:rsidR="007E2A26">
      <w:rPr>
        <w:rStyle w:val="PageNumber"/>
      </w:rPr>
      <w:instrText xml:space="preserve">PAGE  </w:instrText>
    </w:r>
    <w:r>
      <w:rPr>
        <w:rStyle w:val="PageNumber"/>
      </w:rPr>
      <w:fldChar w:fldCharType="end"/>
    </w:r>
  </w:p>
  <w:p w:rsidR="007E2A26" w:rsidRDefault="007E2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612171"/>
      <w:docPartObj>
        <w:docPartGallery w:val="Page Numbers (Bottom of Page)"/>
        <w:docPartUnique/>
      </w:docPartObj>
    </w:sdtPr>
    <w:sdtEndPr/>
    <w:sdtContent>
      <w:p w:rsidR="007E2A26" w:rsidRDefault="00FE2218">
        <w:pPr>
          <w:pStyle w:val="Footer"/>
          <w:jc w:val="center"/>
        </w:pPr>
        <w:r>
          <w:rPr>
            <w:noProof/>
          </w:rPr>
          <mc:AlternateContent>
            <mc:Choice Requires="wps">
              <w:drawing>
                <wp:inline distT="0" distB="0" distL="0" distR="0" wp14:anchorId="63D83C8D" wp14:editId="7997D72B">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PFf8S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7E2A26" w:rsidRDefault="00FA4F74">
        <w:pPr>
          <w:pStyle w:val="Footer"/>
          <w:jc w:val="center"/>
        </w:pPr>
        <w:r>
          <w:fldChar w:fldCharType="begin"/>
        </w:r>
        <w:r w:rsidR="00A82657">
          <w:instrText xml:space="preserve"> PAGE    \* MERGEFORMAT </w:instrText>
        </w:r>
        <w:r>
          <w:fldChar w:fldCharType="separate"/>
        </w:r>
        <w:r w:rsidR="001D75F3">
          <w:rPr>
            <w:noProof/>
          </w:rPr>
          <w:t>i</w:t>
        </w:r>
        <w:r>
          <w:rPr>
            <w:noProof/>
          </w:rPr>
          <w:fldChar w:fldCharType="end"/>
        </w:r>
      </w:p>
    </w:sdtContent>
  </w:sdt>
  <w:p w:rsidR="007E2A26" w:rsidRDefault="007E2A26">
    <w:pPr>
      <w:pStyle w:val="Footer"/>
      <w:jc w:val="center"/>
      <w:rPr>
        <w:rFonts w:ascii="Arial" w:hAnsi="Arial" w:cs="Arial"/>
        <w:b/>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Footer"/>
      <w:jc w:val="center"/>
      <w:rPr>
        <w:rFonts w:ascii="Arial" w:hAnsi="Arial" w:cs="Arial"/>
        <w:b/>
        <w:sz w:val="20"/>
        <w:szCs w:val="20"/>
      </w:rPr>
    </w:pPr>
    <w:r>
      <w:rPr>
        <w:rFonts w:ascii="Arial" w:hAnsi="Arial" w:cs="Arial"/>
        <w:b/>
        <w:sz w:val="20"/>
        <w:szCs w:val="20"/>
      </w:rPr>
      <w:t xml:space="preserve">Page </w:t>
    </w:r>
    <w:r w:rsidR="00FA4F74">
      <w:rPr>
        <w:rStyle w:val="PageNumber"/>
        <w:rFonts w:ascii="Arial" w:hAnsi="Arial" w:cs="Arial"/>
        <w:b/>
        <w:sz w:val="20"/>
        <w:szCs w:val="20"/>
      </w:rPr>
      <w:fldChar w:fldCharType="begin"/>
    </w:r>
    <w:r>
      <w:rPr>
        <w:rStyle w:val="PageNumber"/>
        <w:rFonts w:ascii="Arial" w:hAnsi="Arial" w:cs="Arial"/>
        <w:b/>
        <w:sz w:val="20"/>
        <w:szCs w:val="20"/>
      </w:rPr>
      <w:instrText xml:space="preserve"> PAGE </w:instrText>
    </w:r>
    <w:r w:rsidR="00FA4F74">
      <w:rPr>
        <w:rStyle w:val="PageNumber"/>
        <w:rFonts w:ascii="Arial" w:hAnsi="Arial" w:cs="Arial"/>
        <w:b/>
        <w:sz w:val="20"/>
        <w:szCs w:val="20"/>
      </w:rPr>
      <w:fldChar w:fldCharType="separate"/>
    </w:r>
    <w:r w:rsidR="001D75F3">
      <w:rPr>
        <w:rStyle w:val="PageNumber"/>
        <w:rFonts w:ascii="Arial" w:hAnsi="Arial" w:cs="Arial"/>
        <w:b/>
        <w:noProof/>
        <w:sz w:val="20"/>
        <w:szCs w:val="20"/>
      </w:rPr>
      <w:t>6</w:t>
    </w:r>
    <w:r w:rsidR="00FA4F74">
      <w:rPr>
        <w:rStyle w:val="PageNumbe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50" w:rsidRDefault="001C1450">
      <w:r>
        <w:separator/>
      </w:r>
    </w:p>
  </w:footnote>
  <w:footnote w:type="continuationSeparator" w:id="0">
    <w:p w:rsidR="001C1450" w:rsidRDefault="001C1450">
      <w:r>
        <w:continuationSeparator/>
      </w:r>
    </w:p>
  </w:footnote>
  <w:footnote w:id="1">
    <w:p w:rsidR="007E2A26" w:rsidRDefault="007E2A26" w:rsidP="00A212F3">
      <w:pPr>
        <w:pStyle w:val="FootnoteText"/>
        <w:spacing w:after="0"/>
        <w:ind w:left="0" w:firstLine="0"/>
      </w:pPr>
      <w:r>
        <w:rPr>
          <w:rStyle w:val="FootnoteReference"/>
        </w:rPr>
        <w:footnoteRef/>
      </w:r>
      <w:r>
        <w:t xml:space="preserve"> </w:t>
      </w:r>
      <w:r w:rsidRPr="00517BAC">
        <w:t>Patient Protection and Affordable Care Act. Pub. L. 111-148. Stat. 124-119</w:t>
      </w:r>
      <w:r>
        <w:t>. 23 March 2010. Web.</w:t>
      </w:r>
    </w:p>
    <w:p w:rsidR="007E2A26" w:rsidRDefault="007E2A26" w:rsidP="00A212F3">
      <w:pPr>
        <w:pStyle w:val="FootnoteText"/>
        <w:spacing w:after="0"/>
        <w:ind w:left="270" w:firstLine="0"/>
      </w:pPr>
      <w:r w:rsidRPr="00EB4BAC">
        <w:t>http://www.gpo.gov/fdsys/pkg/PLAW-111publ148/pdf/PLAW-111publ148.pdf</w:t>
      </w:r>
      <w:r w:rsidRPr="00517BAC">
        <w:t xml:space="preserve">.  </w:t>
      </w:r>
    </w:p>
  </w:footnote>
  <w:footnote w:id="2">
    <w:p w:rsidR="007E2A26" w:rsidRDefault="007E2A26">
      <w:pPr>
        <w:pStyle w:val="FootnoteText"/>
      </w:pPr>
      <w:r>
        <w:rPr>
          <w:rStyle w:val="FootnoteReference"/>
        </w:rPr>
        <w:footnoteRef/>
      </w:r>
      <w:r>
        <w:t xml:space="preserve">Medicare Program; Hospice Wage Index for Fiscal Year 2012; Final Rule, Federal Register/Vol. 76, N0. 150, August 4, 2011. </w:t>
      </w:r>
      <w:r w:rsidRPr="00A212F3">
        <w:t>http://www.gpo.gov/fdsys/pkg/FR-2011-08-04/pdf/2011-19488.pdf</w:t>
      </w:r>
    </w:p>
  </w:footnote>
  <w:footnote w:id="3">
    <w:p w:rsidR="007E699F" w:rsidRDefault="007E699F" w:rsidP="007E699F">
      <w:pPr>
        <w:pStyle w:val="FootnoteText"/>
      </w:pPr>
      <w:r>
        <w:rPr>
          <w:rStyle w:val="FootnoteReference"/>
        </w:rPr>
        <w:footnoteRef/>
      </w:r>
      <w:r>
        <w:t xml:space="preserve">The admissions number, </w:t>
      </w:r>
      <w:r w:rsidRPr="00C145D4">
        <w:t>1,089,719</w:t>
      </w:r>
      <w:r>
        <w:t>, was calculated using 2011 Medicare hospice claims data.  MedPAC listed the number of beneficiaries in hospice as</w:t>
      </w:r>
      <w:r w:rsidRPr="00D8162D">
        <w:t xml:space="preserve"> 1,159,000</w:t>
      </w:r>
      <w:r>
        <w:t xml:space="preserve"> in their 2012 “Data Book.” However, MedPAC’s numbers are not restricted to admissions and are based on 2010 claims data.</w:t>
      </w:r>
    </w:p>
  </w:footnote>
  <w:footnote w:id="4">
    <w:p w:rsidR="007E699F" w:rsidRDefault="007E699F" w:rsidP="007E699F">
      <w:pPr>
        <w:pStyle w:val="FootnoteText"/>
      </w:pPr>
      <w:r>
        <w:rPr>
          <w:rStyle w:val="FootnoteReference"/>
        </w:rPr>
        <w:footnoteRef/>
      </w:r>
      <w:r>
        <w:t xml:space="preserve"> The mean hourly wage of $33.23 per hour for a Registered Nurse was obtained from the U.S. Bureau of Labor Statistics. See </w:t>
      </w:r>
    </w:p>
    <w:p w:rsidR="007E699F" w:rsidRDefault="007E699F" w:rsidP="007E699F">
      <w:pPr>
        <w:pStyle w:val="FootnoteText"/>
      </w:pPr>
      <w:r w:rsidRPr="00E34CE9">
        <w:t>http://www.bls.gov/oes/current/oes291111.htm</w:t>
      </w:r>
    </w:p>
  </w:footnote>
  <w:footnote w:id="5">
    <w:p w:rsidR="007E699F" w:rsidRDefault="007E699F" w:rsidP="007E699F">
      <w:pPr>
        <w:pStyle w:val="FootnoteText"/>
      </w:pPr>
      <w:r>
        <w:rPr>
          <w:rStyle w:val="FootnoteReference"/>
        </w:rPr>
        <w:footnoteRef/>
      </w:r>
      <w:r>
        <w:t xml:space="preserve"> The mean hourly wage of $15.59 per hour for a Medical Secretary was obtained from the U.S. Bureau of Labor Statistics. See </w:t>
      </w:r>
      <w:r w:rsidRPr="006D6534">
        <w:t>http://www.bls.gov/oes/current/oes436013.htm</w:t>
      </w:r>
    </w:p>
  </w:footnote>
  <w:footnote w:id="6">
    <w:p w:rsidR="005F07A2" w:rsidRDefault="005F07A2">
      <w:pPr>
        <w:pStyle w:val="FootnoteText"/>
      </w:pPr>
      <w:r>
        <w:rPr>
          <w:rStyle w:val="FootnoteReference"/>
        </w:rPr>
        <w:footnoteRef/>
      </w:r>
      <w:r>
        <w:t xml:space="preserve"> </w:t>
      </w:r>
      <w:hyperlink r:id="rId1" w:history="1">
        <w:r w:rsidRPr="00883311">
          <w:rPr>
            <w:rStyle w:val="Hyperlink"/>
          </w:rPr>
          <w:t>https://www.federalregister.gov/articles/2012/08/13/2012-19689/agency-information-collection-activities-submission-for-omb-review-comment-request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A26" w:rsidRDefault="007E2A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954"/>
    <w:multiLevelType w:val="hybridMultilevel"/>
    <w:tmpl w:val="D5E68F14"/>
    <w:lvl w:ilvl="0" w:tplc="AA749894">
      <w:start w:val="1"/>
      <w:numFmt w:val="bullet"/>
      <w:pStyle w:val="bullets-3rdlevel"/>
      <w:lvlText w:val="o"/>
      <w:lvlJc w:val="left"/>
      <w:pPr>
        <w:tabs>
          <w:tab w:val="num" w:pos="2160"/>
        </w:tabs>
        <w:ind w:left="216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CD4222"/>
    <w:multiLevelType w:val="hybridMultilevel"/>
    <w:tmpl w:val="9574FFF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522A7"/>
    <w:multiLevelType w:val="hybridMultilevel"/>
    <w:tmpl w:val="9BBE373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87660"/>
    <w:multiLevelType w:val="hybridMultilevel"/>
    <w:tmpl w:val="4760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36A7"/>
    <w:multiLevelType w:val="hybridMultilevel"/>
    <w:tmpl w:val="C016B85E"/>
    <w:lvl w:ilvl="0" w:tplc="888873A4">
      <w:start w:val="1"/>
      <w:numFmt w:val="decimal"/>
      <w:pStyle w:val="QuexText"/>
      <w:lvlText w:val="%1."/>
      <w:lvlJc w:val="left"/>
      <w:pPr>
        <w:tabs>
          <w:tab w:val="num" w:pos="504"/>
        </w:tabs>
        <w:ind w:left="504" w:hanging="504"/>
      </w:pPr>
      <w:rPr>
        <w:rFonts w:ascii="Arial" w:hAnsi="Arial" w:hint="default"/>
        <w:b/>
        <w:i w:val="0"/>
        <w:color w:val="000000"/>
        <w:sz w:val="26"/>
        <w:szCs w:val="26"/>
        <w:u w:val="none"/>
      </w:rPr>
    </w:lvl>
    <w:lvl w:ilvl="1" w:tplc="0409000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nsid w:val="39287C34"/>
    <w:multiLevelType w:val="hybridMultilevel"/>
    <w:tmpl w:val="6894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352EDE"/>
    <w:multiLevelType w:val="hybridMultilevel"/>
    <w:tmpl w:val="F04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D3BA0"/>
    <w:multiLevelType w:val="hybridMultilevel"/>
    <w:tmpl w:val="B5F4F726"/>
    <w:lvl w:ilvl="0" w:tplc="78FCCD6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A46A7"/>
    <w:multiLevelType w:val="hybridMultilevel"/>
    <w:tmpl w:val="26B0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1116DA"/>
    <w:multiLevelType w:val="hybridMultilevel"/>
    <w:tmpl w:val="ED00DE1C"/>
    <w:lvl w:ilvl="0" w:tplc="AA749894">
      <w:start w:val="1"/>
      <w:numFmt w:val="bullet"/>
      <w:lvlText w:val="o"/>
      <w:lvlJc w:val="left"/>
      <w:pPr>
        <w:tabs>
          <w:tab w:val="num" w:pos="2160"/>
        </w:tabs>
        <w:ind w:left="2160" w:hanging="360"/>
      </w:pPr>
      <w:rPr>
        <w:rFonts w:ascii="Times New Roman" w:hAnsi="Times New Roman" w:cs="Times New Roman" w:hint="default"/>
      </w:rPr>
    </w:lvl>
    <w:lvl w:ilvl="1" w:tplc="7C788D78">
      <w:start w:val="1"/>
      <w:numFmt w:val="bullet"/>
      <w:pStyle w:val="bullets-4thlevel"/>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491586"/>
    <w:multiLevelType w:val="hybridMultilevel"/>
    <w:tmpl w:val="9594DD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15">
    <w:nsid w:val="733A51AA"/>
    <w:multiLevelType w:val="hybridMultilevel"/>
    <w:tmpl w:val="22289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E046E0"/>
    <w:multiLevelType w:val="hybridMultilevel"/>
    <w:tmpl w:val="E99A54F6"/>
    <w:lvl w:ilvl="0" w:tplc="FFFFFFFF">
      <w:start w:val="1"/>
      <w:numFmt w:val="bullet"/>
      <w:pStyle w:val="Bullet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3"/>
  </w:num>
  <w:num w:numId="4">
    <w:abstractNumId w:val="14"/>
  </w:num>
  <w:num w:numId="5">
    <w:abstractNumId w:val="0"/>
  </w:num>
  <w:num w:numId="6">
    <w:abstractNumId w:val="12"/>
  </w:num>
  <w:num w:numId="7">
    <w:abstractNumId w:val="5"/>
  </w:num>
  <w:num w:numId="8">
    <w:abstractNumId w:val="15"/>
  </w:num>
  <w:num w:numId="9">
    <w:abstractNumId w:val="1"/>
  </w:num>
  <w:num w:numId="10">
    <w:abstractNumId w:val="13"/>
  </w:num>
  <w:num w:numId="11">
    <w:abstractNumId w:val="6"/>
  </w:num>
  <w:num w:numId="12">
    <w:abstractNumId w:val="2"/>
  </w:num>
  <w:num w:numId="13">
    <w:abstractNumId w:val="10"/>
  </w:num>
  <w:num w:numId="14">
    <w:abstractNumId w:val="11"/>
  </w:num>
  <w:num w:numId="15">
    <w:abstractNumId w:val="8"/>
  </w:num>
  <w:num w:numId="16">
    <w:abstractNumId w:val="9"/>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E5"/>
    <w:rsid w:val="000013C2"/>
    <w:rsid w:val="00001921"/>
    <w:rsid w:val="00003D53"/>
    <w:rsid w:val="00003EFB"/>
    <w:rsid w:val="00005D62"/>
    <w:rsid w:val="0001062B"/>
    <w:rsid w:val="0001203D"/>
    <w:rsid w:val="000136FE"/>
    <w:rsid w:val="00014E1B"/>
    <w:rsid w:val="000156F9"/>
    <w:rsid w:val="00015F04"/>
    <w:rsid w:val="00015F13"/>
    <w:rsid w:val="00017FC1"/>
    <w:rsid w:val="000209FA"/>
    <w:rsid w:val="00021B39"/>
    <w:rsid w:val="00021B69"/>
    <w:rsid w:val="000226C2"/>
    <w:rsid w:val="000229C5"/>
    <w:rsid w:val="00023574"/>
    <w:rsid w:val="00023E64"/>
    <w:rsid w:val="00025EEA"/>
    <w:rsid w:val="000308C5"/>
    <w:rsid w:val="000339EC"/>
    <w:rsid w:val="00034054"/>
    <w:rsid w:val="00035019"/>
    <w:rsid w:val="000350C2"/>
    <w:rsid w:val="0003513C"/>
    <w:rsid w:val="000353A5"/>
    <w:rsid w:val="00035AFA"/>
    <w:rsid w:val="00040E95"/>
    <w:rsid w:val="000426E6"/>
    <w:rsid w:val="0004287B"/>
    <w:rsid w:val="00042921"/>
    <w:rsid w:val="00044326"/>
    <w:rsid w:val="000464F3"/>
    <w:rsid w:val="00053F42"/>
    <w:rsid w:val="00054133"/>
    <w:rsid w:val="0005710D"/>
    <w:rsid w:val="00060727"/>
    <w:rsid w:val="00061EA9"/>
    <w:rsid w:val="00063632"/>
    <w:rsid w:val="00063D52"/>
    <w:rsid w:val="00067597"/>
    <w:rsid w:val="0006781F"/>
    <w:rsid w:val="00067B7A"/>
    <w:rsid w:val="0007051A"/>
    <w:rsid w:val="0007757E"/>
    <w:rsid w:val="000844CF"/>
    <w:rsid w:val="00086026"/>
    <w:rsid w:val="00091548"/>
    <w:rsid w:val="00093AE6"/>
    <w:rsid w:val="000946D0"/>
    <w:rsid w:val="000958AA"/>
    <w:rsid w:val="0009688D"/>
    <w:rsid w:val="000A3E00"/>
    <w:rsid w:val="000A3E81"/>
    <w:rsid w:val="000A4E9A"/>
    <w:rsid w:val="000A5DE5"/>
    <w:rsid w:val="000B0504"/>
    <w:rsid w:val="000B082B"/>
    <w:rsid w:val="000B0D2C"/>
    <w:rsid w:val="000B1ACA"/>
    <w:rsid w:val="000B5969"/>
    <w:rsid w:val="000C1436"/>
    <w:rsid w:val="000C4A39"/>
    <w:rsid w:val="000C5BE5"/>
    <w:rsid w:val="000D1AFC"/>
    <w:rsid w:val="000D22F4"/>
    <w:rsid w:val="000D28BF"/>
    <w:rsid w:val="000D2943"/>
    <w:rsid w:val="000D31AB"/>
    <w:rsid w:val="000D465E"/>
    <w:rsid w:val="000D5DB4"/>
    <w:rsid w:val="000D71F9"/>
    <w:rsid w:val="000E3836"/>
    <w:rsid w:val="000E3B84"/>
    <w:rsid w:val="000E5652"/>
    <w:rsid w:val="000E5693"/>
    <w:rsid w:val="000E6642"/>
    <w:rsid w:val="000E770F"/>
    <w:rsid w:val="000E7803"/>
    <w:rsid w:val="000F0FE5"/>
    <w:rsid w:val="000F17A7"/>
    <w:rsid w:val="000F600A"/>
    <w:rsid w:val="000F6A39"/>
    <w:rsid w:val="000F6DB2"/>
    <w:rsid w:val="000F72A0"/>
    <w:rsid w:val="000F7353"/>
    <w:rsid w:val="00101DC4"/>
    <w:rsid w:val="0010234B"/>
    <w:rsid w:val="0010265B"/>
    <w:rsid w:val="0010342A"/>
    <w:rsid w:val="0011164D"/>
    <w:rsid w:val="00111E3D"/>
    <w:rsid w:val="00113305"/>
    <w:rsid w:val="00115B5C"/>
    <w:rsid w:val="00120119"/>
    <w:rsid w:val="001234E8"/>
    <w:rsid w:val="00126536"/>
    <w:rsid w:val="00126F75"/>
    <w:rsid w:val="00127646"/>
    <w:rsid w:val="001300FC"/>
    <w:rsid w:val="00137016"/>
    <w:rsid w:val="00140106"/>
    <w:rsid w:val="001415FE"/>
    <w:rsid w:val="00142AE6"/>
    <w:rsid w:val="00142DD2"/>
    <w:rsid w:val="00144C18"/>
    <w:rsid w:val="0014679B"/>
    <w:rsid w:val="001467F8"/>
    <w:rsid w:val="00147510"/>
    <w:rsid w:val="00152341"/>
    <w:rsid w:val="001550AB"/>
    <w:rsid w:val="00155C2D"/>
    <w:rsid w:val="001578E7"/>
    <w:rsid w:val="0016078B"/>
    <w:rsid w:val="00161892"/>
    <w:rsid w:val="0016198F"/>
    <w:rsid w:val="001621CA"/>
    <w:rsid w:val="00163858"/>
    <w:rsid w:val="00166922"/>
    <w:rsid w:val="00172646"/>
    <w:rsid w:val="001806EF"/>
    <w:rsid w:val="001832E8"/>
    <w:rsid w:val="0018476A"/>
    <w:rsid w:val="00185ACB"/>
    <w:rsid w:val="00192509"/>
    <w:rsid w:val="00196466"/>
    <w:rsid w:val="00197E89"/>
    <w:rsid w:val="001A2BCC"/>
    <w:rsid w:val="001A5646"/>
    <w:rsid w:val="001A7DC6"/>
    <w:rsid w:val="001A7F1C"/>
    <w:rsid w:val="001B1E86"/>
    <w:rsid w:val="001B457C"/>
    <w:rsid w:val="001B74AA"/>
    <w:rsid w:val="001B7D0C"/>
    <w:rsid w:val="001C1450"/>
    <w:rsid w:val="001C2FEF"/>
    <w:rsid w:val="001D1918"/>
    <w:rsid w:val="001D1923"/>
    <w:rsid w:val="001D1C1C"/>
    <w:rsid w:val="001D3835"/>
    <w:rsid w:val="001D6B48"/>
    <w:rsid w:val="001D75F3"/>
    <w:rsid w:val="001E20F5"/>
    <w:rsid w:val="001E44D1"/>
    <w:rsid w:val="001E63C4"/>
    <w:rsid w:val="001E6506"/>
    <w:rsid w:val="001F245D"/>
    <w:rsid w:val="001F29A1"/>
    <w:rsid w:val="001F2DDA"/>
    <w:rsid w:val="001F2F26"/>
    <w:rsid w:val="00202FA6"/>
    <w:rsid w:val="00203ADA"/>
    <w:rsid w:val="00204229"/>
    <w:rsid w:val="0020560F"/>
    <w:rsid w:val="00212498"/>
    <w:rsid w:val="00212C47"/>
    <w:rsid w:val="0021709C"/>
    <w:rsid w:val="00224299"/>
    <w:rsid w:val="00224CE3"/>
    <w:rsid w:val="00224D95"/>
    <w:rsid w:val="00225DD2"/>
    <w:rsid w:val="0022733B"/>
    <w:rsid w:val="00231903"/>
    <w:rsid w:val="00233DC1"/>
    <w:rsid w:val="0023448B"/>
    <w:rsid w:val="00234B20"/>
    <w:rsid w:val="00240576"/>
    <w:rsid w:val="00241F7A"/>
    <w:rsid w:val="0024284C"/>
    <w:rsid w:val="002432EC"/>
    <w:rsid w:val="00243526"/>
    <w:rsid w:val="002443EB"/>
    <w:rsid w:val="00245436"/>
    <w:rsid w:val="00245DCF"/>
    <w:rsid w:val="0025133E"/>
    <w:rsid w:val="00252F88"/>
    <w:rsid w:val="00255436"/>
    <w:rsid w:val="00255AB0"/>
    <w:rsid w:val="0025717D"/>
    <w:rsid w:val="00260170"/>
    <w:rsid w:val="00260DEA"/>
    <w:rsid w:val="00266E18"/>
    <w:rsid w:val="002673C8"/>
    <w:rsid w:val="00271B24"/>
    <w:rsid w:val="00273FDA"/>
    <w:rsid w:val="00275F90"/>
    <w:rsid w:val="00276DD4"/>
    <w:rsid w:val="002779C4"/>
    <w:rsid w:val="00280D4C"/>
    <w:rsid w:val="00282D66"/>
    <w:rsid w:val="00283E81"/>
    <w:rsid w:val="00286ABA"/>
    <w:rsid w:val="00286B54"/>
    <w:rsid w:val="00286D96"/>
    <w:rsid w:val="002915BB"/>
    <w:rsid w:val="002936F2"/>
    <w:rsid w:val="002950CB"/>
    <w:rsid w:val="0029670E"/>
    <w:rsid w:val="002976CD"/>
    <w:rsid w:val="002A2035"/>
    <w:rsid w:val="002A7BFB"/>
    <w:rsid w:val="002B25BA"/>
    <w:rsid w:val="002B3025"/>
    <w:rsid w:val="002B4963"/>
    <w:rsid w:val="002B7978"/>
    <w:rsid w:val="002C0FA3"/>
    <w:rsid w:val="002C4694"/>
    <w:rsid w:val="002C5ABD"/>
    <w:rsid w:val="002C784A"/>
    <w:rsid w:val="002D275D"/>
    <w:rsid w:val="002D32E5"/>
    <w:rsid w:val="002D5CBC"/>
    <w:rsid w:val="002D70C1"/>
    <w:rsid w:val="002E03E6"/>
    <w:rsid w:val="002E0F66"/>
    <w:rsid w:val="002E1801"/>
    <w:rsid w:val="002E1D60"/>
    <w:rsid w:val="002F00D8"/>
    <w:rsid w:val="002F2D84"/>
    <w:rsid w:val="002F2FF0"/>
    <w:rsid w:val="002F58AD"/>
    <w:rsid w:val="002F5975"/>
    <w:rsid w:val="002F613E"/>
    <w:rsid w:val="00301847"/>
    <w:rsid w:val="00307EAB"/>
    <w:rsid w:val="0031003A"/>
    <w:rsid w:val="00313F6C"/>
    <w:rsid w:val="00314BD9"/>
    <w:rsid w:val="00315AAF"/>
    <w:rsid w:val="003174CE"/>
    <w:rsid w:val="00317D0D"/>
    <w:rsid w:val="00320B66"/>
    <w:rsid w:val="00321807"/>
    <w:rsid w:val="003220C6"/>
    <w:rsid w:val="0032313D"/>
    <w:rsid w:val="0032598E"/>
    <w:rsid w:val="00326413"/>
    <w:rsid w:val="00326599"/>
    <w:rsid w:val="0033065C"/>
    <w:rsid w:val="003314B7"/>
    <w:rsid w:val="0033176A"/>
    <w:rsid w:val="003337CF"/>
    <w:rsid w:val="00334507"/>
    <w:rsid w:val="00334F72"/>
    <w:rsid w:val="003352E5"/>
    <w:rsid w:val="00336484"/>
    <w:rsid w:val="003368B4"/>
    <w:rsid w:val="00336FA0"/>
    <w:rsid w:val="00340A87"/>
    <w:rsid w:val="003435CB"/>
    <w:rsid w:val="00346AB4"/>
    <w:rsid w:val="00350F57"/>
    <w:rsid w:val="003536B3"/>
    <w:rsid w:val="00355176"/>
    <w:rsid w:val="003554B4"/>
    <w:rsid w:val="003571AC"/>
    <w:rsid w:val="00360DD0"/>
    <w:rsid w:val="00362141"/>
    <w:rsid w:val="00362E54"/>
    <w:rsid w:val="003642DF"/>
    <w:rsid w:val="00365903"/>
    <w:rsid w:val="00365C82"/>
    <w:rsid w:val="00365ECF"/>
    <w:rsid w:val="00366069"/>
    <w:rsid w:val="00367772"/>
    <w:rsid w:val="0036782B"/>
    <w:rsid w:val="00367878"/>
    <w:rsid w:val="00367AB8"/>
    <w:rsid w:val="00370132"/>
    <w:rsid w:val="00371CF8"/>
    <w:rsid w:val="00371DF7"/>
    <w:rsid w:val="00371E64"/>
    <w:rsid w:val="00374481"/>
    <w:rsid w:val="003763C2"/>
    <w:rsid w:val="00380622"/>
    <w:rsid w:val="00382F6C"/>
    <w:rsid w:val="00383CB1"/>
    <w:rsid w:val="00387D56"/>
    <w:rsid w:val="003902D3"/>
    <w:rsid w:val="003939FF"/>
    <w:rsid w:val="00394A93"/>
    <w:rsid w:val="003A0149"/>
    <w:rsid w:val="003A0D0B"/>
    <w:rsid w:val="003A2DD5"/>
    <w:rsid w:val="003A6248"/>
    <w:rsid w:val="003A7501"/>
    <w:rsid w:val="003B0193"/>
    <w:rsid w:val="003B168E"/>
    <w:rsid w:val="003B55EA"/>
    <w:rsid w:val="003B738E"/>
    <w:rsid w:val="003C0D0B"/>
    <w:rsid w:val="003C33D6"/>
    <w:rsid w:val="003C44C8"/>
    <w:rsid w:val="003C586C"/>
    <w:rsid w:val="003D66F6"/>
    <w:rsid w:val="003D786D"/>
    <w:rsid w:val="003E1359"/>
    <w:rsid w:val="003E14A0"/>
    <w:rsid w:val="003E79CF"/>
    <w:rsid w:val="003F4B70"/>
    <w:rsid w:val="003F64B9"/>
    <w:rsid w:val="003F7168"/>
    <w:rsid w:val="00401525"/>
    <w:rsid w:val="004038DC"/>
    <w:rsid w:val="0040594F"/>
    <w:rsid w:val="00405E87"/>
    <w:rsid w:val="00415420"/>
    <w:rsid w:val="0041783F"/>
    <w:rsid w:val="00420187"/>
    <w:rsid w:val="004221F6"/>
    <w:rsid w:val="00424332"/>
    <w:rsid w:val="00426BF2"/>
    <w:rsid w:val="004271B8"/>
    <w:rsid w:val="004275E6"/>
    <w:rsid w:val="004316E9"/>
    <w:rsid w:val="00432036"/>
    <w:rsid w:val="00432C83"/>
    <w:rsid w:val="0043434D"/>
    <w:rsid w:val="00435DA9"/>
    <w:rsid w:val="0043631F"/>
    <w:rsid w:val="00436ABB"/>
    <w:rsid w:val="004415F8"/>
    <w:rsid w:val="00441D31"/>
    <w:rsid w:val="00441F23"/>
    <w:rsid w:val="0044334A"/>
    <w:rsid w:val="004453BC"/>
    <w:rsid w:val="00445DFD"/>
    <w:rsid w:val="004502BA"/>
    <w:rsid w:val="00450A46"/>
    <w:rsid w:val="004531EA"/>
    <w:rsid w:val="00453D87"/>
    <w:rsid w:val="00453EA1"/>
    <w:rsid w:val="00453EBC"/>
    <w:rsid w:val="004549CD"/>
    <w:rsid w:val="00457707"/>
    <w:rsid w:val="00460974"/>
    <w:rsid w:val="004613F9"/>
    <w:rsid w:val="00464468"/>
    <w:rsid w:val="0046507F"/>
    <w:rsid w:val="004650BC"/>
    <w:rsid w:val="004650C9"/>
    <w:rsid w:val="00465461"/>
    <w:rsid w:val="00466124"/>
    <w:rsid w:val="00467258"/>
    <w:rsid w:val="0047219D"/>
    <w:rsid w:val="004729C4"/>
    <w:rsid w:val="004746DE"/>
    <w:rsid w:val="00476D83"/>
    <w:rsid w:val="004806B3"/>
    <w:rsid w:val="00482011"/>
    <w:rsid w:val="00482828"/>
    <w:rsid w:val="00482FD5"/>
    <w:rsid w:val="00483C6F"/>
    <w:rsid w:val="00484327"/>
    <w:rsid w:val="004847A4"/>
    <w:rsid w:val="00485933"/>
    <w:rsid w:val="00487B2B"/>
    <w:rsid w:val="0049079D"/>
    <w:rsid w:val="00491E31"/>
    <w:rsid w:val="0049221E"/>
    <w:rsid w:val="004932C9"/>
    <w:rsid w:val="004954A3"/>
    <w:rsid w:val="00495A09"/>
    <w:rsid w:val="00495A35"/>
    <w:rsid w:val="00496132"/>
    <w:rsid w:val="004A0400"/>
    <w:rsid w:val="004A0FAB"/>
    <w:rsid w:val="004A18AA"/>
    <w:rsid w:val="004A4548"/>
    <w:rsid w:val="004A482F"/>
    <w:rsid w:val="004A56FE"/>
    <w:rsid w:val="004A5FE9"/>
    <w:rsid w:val="004B2733"/>
    <w:rsid w:val="004B2D5B"/>
    <w:rsid w:val="004B38EC"/>
    <w:rsid w:val="004B44D3"/>
    <w:rsid w:val="004C3086"/>
    <w:rsid w:val="004C42BE"/>
    <w:rsid w:val="004C5CC7"/>
    <w:rsid w:val="004C6E1C"/>
    <w:rsid w:val="004C7B22"/>
    <w:rsid w:val="004D171B"/>
    <w:rsid w:val="004D2089"/>
    <w:rsid w:val="004D221C"/>
    <w:rsid w:val="004D5C03"/>
    <w:rsid w:val="004D6983"/>
    <w:rsid w:val="004E0B28"/>
    <w:rsid w:val="004E2B88"/>
    <w:rsid w:val="004E3D4C"/>
    <w:rsid w:val="004E6D29"/>
    <w:rsid w:val="004E71DB"/>
    <w:rsid w:val="004F2AEC"/>
    <w:rsid w:val="004F2AFB"/>
    <w:rsid w:val="004F3876"/>
    <w:rsid w:val="004F425F"/>
    <w:rsid w:val="004F4810"/>
    <w:rsid w:val="004F605A"/>
    <w:rsid w:val="004F62A7"/>
    <w:rsid w:val="00503B26"/>
    <w:rsid w:val="00504040"/>
    <w:rsid w:val="00506F58"/>
    <w:rsid w:val="0050780B"/>
    <w:rsid w:val="0051329D"/>
    <w:rsid w:val="00517F91"/>
    <w:rsid w:val="00517FFA"/>
    <w:rsid w:val="005232C7"/>
    <w:rsid w:val="005258AE"/>
    <w:rsid w:val="00525EE5"/>
    <w:rsid w:val="00527ECB"/>
    <w:rsid w:val="00532899"/>
    <w:rsid w:val="00534BA6"/>
    <w:rsid w:val="00535808"/>
    <w:rsid w:val="005366D5"/>
    <w:rsid w:val="005431E7"/>
    <w:rsid w:val="00543D02"/>
    <w:rsid w:val="0054775F"/>
    <w:rsid w:val="00551879"/>
    <w:rsid w:val="00553C4D"/>
    <w:rsid w:val="0055420E"/>
    <w:rsid w:val="00554FCE"/>
    <w:rsid w:val="00560D7F"/>
    <w:rsid w:val="00561500"/>
    <w:rsid w:val="0056746C"/>
    <w:rsid w:val="00571F9E"/>
    <w:rsid w:val="005720E6"/>
    <w:rsid w:val="00572778"/>
    <w:rsid w:val="00576ACE"/>
    <w:rsid w:val="005776E3"/>
    <w:rsid w:val="00577EA3"/>
    <w:rsid w:val="00581B34"/>
    <w:rsid w:val="00585616"/>
    <w:rsid w:val="00587307"/>
    <w:rsid w:val="00591C4D"/>
    <w:rsid w:val="005924D1"/>
    <w:rsid w:val="005A0C40"/>
    <w:rsid w:val="005A0CBE"/>
    <w:rsid w:val="005A21E4"/>
    <w:rsid w:val="005A5390"/>
    <w:rsid w:val="005A6157"/>
    <w:rsid w:val="005A7B98"/>
    <w:rsid w:val="005A7CCA"/>
    <w:rsid w:val="005B2E19"/>
    <w:rsid w:val="005B5953"/>
    <w:rsid w:val="005B6388"/>
    <w:rsid w:val="005B68E4"/>
    <w:rsid w:val="005C1363"/>
    <w:rsid w:val="005C14E3"/>
    <w:rsid w:val="005C18A7"/>
    <w:rsid w:val="005C2C11"/>
    <w:rsid w:val="005C556A"/>
    <w:rsid w:val="005C6781"/>
    <w:rsid w:val="005D15F8"/>
    <w:rsid w:val="005D1FD2"/>
    <w:rsid w:val="005D22A7"/>
    <w:rsid w:val="005D5687"/>
    <w:rsid w:val="005E1F52"/>
    <w:rsid w:val="005E1F9F"/>
    <w:rsid w:val="005E200F"/>
    <w:rsid w:val="005E7B61"/>
    <w:rsid w:val="005E7D13"/>
    <w:rsid w:val="005F07A2"/>
    <w:rsid w:val="005F5574"/>
    <w:rsid w:val="00603BF5"/>
    <w:rsid w:val="0061157D"/>
    <w:rsid w:val="00611B7B"/>
    <w:rsid w:val="00614A72"/>
    <w:rsid w:val="00614ABB"/>
    <w:rsid w:val="006203AB"/>
    <w:rsid w:val="0062053A"/>
    <w:rsid w:val="00624356"/>
    <w:rsid w:val="00635024"/>
    <w:rsid w:val="00635395"/>
    <w:rsid w:val="00635D88"/>
    <w:rsid w:val="00637AD1"/>
    <w:rsid w:val="00640DCF"/>
    <w:rsid w:val="00641C75"/>
    <w:rsid w:val="00642E11"/>
    <w:rsid w:val="00642E38"/>
    <w:rsid w:val="0064302B"/>
    <w:rsid w:val="00653EF8"/>
    <w:rsid w:val="006544FB"/>
    <w:rsid w:val="00655C24"/>
    <w:rsid w:val="00657347"/>
    <w:rsid w:val="00662898"/>
    <w:rsid w:val="00662BD6"/>
    <w:rsid w:val="00663013"/>
    <w:rsid w:val="00664BB5"/>
    <w:rsid w:val="00665978"/>
    <w:rsid w:val="006723AC"/>
    <w:rsid w:val="00674B55"/>
    <w:rsid w:val="00674B7C"/>
    <w:rsid w:val="00676209"/>
    <w:rsid w:val="0067790B"/>
    <w:rsid w:val="00681B73"/>
    <w:rsid w:val="006844DF"/>
    <w:rsid w:val="00686AC5"/>
    <w:rsid w:val="0068799F"/>
    <w:rsid w:val="00694EC1"/>
    <w:rsid w:val="006A0107"/>
    <w:rsid w:val="006A118C"/>
    <w:rsid w:val="006A5572"/>
    <w:rsid w:val="006A78D0"/>
    <w:rsid w:val="006A7E70"/>
    <w:rsid w:val="006B7865"/>
    <w:rsid w:val="006C1A2D"/>
    <w:rsid w:val="006C2D6D"/>
    <w:rsid w:val="006C5B0B"/>
    <w:rsid w:val="006C5E5F"/>
    <w:rsid w:val="006D53EE"/>
    <w:rsid w:val="006E0B7C"/>
    <w:rsid w:val="006E6412"/>
    <w:rsid w:val="006F0919"/>
    <w:rsid w:val="006F3213"/>
    <w:rsid w:val="006F335C"/>
    <w:rsid w:val="006F3626"/>
    <w:rsid w:val="006F3666"/>
    <w:rsid w:val="006F3B81"/>
    <w:rsid w:val="006F4788"/>
    <w:rsid w:val="006F53BA"/>
    <w:rsid w:val="006F547A"/>
    <w:rsid w:val="006F5994"/>
    <w:rsid w:val="006F7A85"/>
    <w:rsid w:val="007005E9"/>
    <w:rsid w:val="007027C7"/>
    <w:rsid w:val="0070455C"/>
    <w:rsid w:val="00704E6C"/>
    <w:rsid w:val="00705107"/>
    <w:rsid w:val="00706852"/>
    <w:rsid w:val="00707BF2"/>
    <w:rsid w:val="007107C3"/>
    <w:rsid w:val="00710848"/>
    <w:rsid w:val="00711A47"/>
    <w:rsid w:val="00712B98"/>
    <w:rsid w:val="00714A91"/>
    <w:rsid w:val="00716952"/>
    <w:rsid w:val="007215C6"/>
    <w:rsid w:val="00722015"/>
    <w:rsid w:val="00723394"/>
    <w:rsid w:val="00723836"/>
    <w:rsid w:val="00724075"/>
    <w:rsid w:val="00725D0F"/>
    <w:rsid w:val="00726161"/>
    <w:rsid w:val="00727348"/>
    <w:rsid w:val="00731ECC"/>
    <w:rsid w:val="00733CCF"/>
    <w:rsid w:val="00736A22"/>
    <w:rsid w:val="00740102"/>
    <w:rsid w:val="00742F48"/>
    <w:rsid w:val="00744D9D"/>
    <w:rsid w:val="00750D34"/>
    <w:rsid w:val="00750FE6"/>
    <w:rsid w:val="00753194"/>
    <w:rsid w:val="00755F97"/>
    <w:rsid w:val="00755F9C"/>
    <w:rsid w:val="0075698C"/>
    <w:rsid w:val="007574B5"/>
    <w:rsid w:val="00760EDC"/>
    <w:rsid w:val="00763D0B"/>
    <w:rsid w:val="0076580F"/>
    <w:rsid w:val="00766AED"/>
    <w:rsid w:val="00766CA4"/>
    <w:rsid w:val="00767887"/>
    <w:rsid w:val="0077219E"/>
    <w:rsid w:val="00773AC3"/>
    <w:rsid w:val="00773DD9"/>
    <w:rsid w:val="00775674"/>
    <w:rsid w:val="00780447"/>
    <w:rsid w:val="007805E9"/>
    <w:rsid w:val="00781061"/>
    <w:rsid w:val="007822D8"/>
    <w:rsid w:val="00791017"/>
    <w:rsid w:val="00791755"/>
    <w:rsid w:val="00791829"/>
    <w:rsid w:val="007924FC"/>
    <w:rsid w:val="00796DEF"/>
    <w:rsid w:val="007A43E3"/>
    <w:rsid w:val="007A5BF0"/>
    <w:rsid w:val="007B49B6"/>
    <w:rsid w:val="007B4A16"/>
    <w:rsid w:val="007B57E2"/>
    <w:rsid w:val="007C253C"/>
    <w:rsid w:val="007C29A6"/>
    <w:rsid w:val="007C3100"/>
    <w:rsid w:val="007C53EE"/>
    <w:rsid w:val="007C567E"/>
    <w:rsid w:val="007C5747"/>
    <w:rsid w:val="007C651E"/>
    <w:rsid w:val="007D3E9C"/>
    <w:rsid w:val="007D68A8"/>
    <w:rsid w:val="007D6F43"/>
    <w:rsid w:val="007E1F77"/>
    <w:rsid w:val="007E2A26"/>
    <w:rsid w:val="007E2F43"/>
    <w:rsid w:val="007E5A96"/>
    <w:rsid w:val="007E66F0"/>
    <w:rsid w:val="007E699F"/>
    <w:rsid w:val="007E78E2"/>
    <w:rsid w:val="007F0A98"/>
    <w:rsid w:val="007F0AFA"/>
    <w:rsid w:val="007F0D95"/>
    <w:rsid w:val="007F108E"/>
    <w:rsid w:val="007F30F9"/>
    <w:rsid w:val="007F3201"/>
    <w:rsid w:val="007F35C7"/>
    <w:rsid w:val="008004DF"/>
    <w:rsid w:val="00802D7A"/>
    <w:rsid w:val="008039E6"/>
    <w:rsid w:val="008073C4"/>
    <w:rsid w:val="008110CE"/>
    <w:rsid w:val="00811277"/>
    <w:rsid w:val="008142F0"/>
    <w:rsid w:val="00816437"/>
    <w:rsid w:val="00816A48"/>
    <w:rsid w:val="008175DC"/>
    <w:rsid w:val="00821130"/>
    <w:rsid w:val="00822638"/>
    <w:rsid w:val="00822E19"/>
    <w:rsid w:val="00830B39"/>
    <w:rsid w:val="00833119"/>
    <w:rsid w:val="00833698"/>
    <w:rsid w:val="0083493B"/>
    <w:rsid w:val="00837248"/>
    <w:rsid w:val="008403F9"/>
    <w:rsid w:val="00841804"/>
    <w:rsid w:val="008431B6"/>
    <w:rsid w:val="00847AD4"/>
    <w:rsid w:val="00847C0A"/>
    <w:rsid w:val="00851178"/>
    <w:rsid w:val="00852CC1"/>
    <w:rsid w:val="0085334D"/>
    <w:rsid w:val="0085428D"/>
    <w:rsid w:val="008558D5"/>
    <w:rsid w:val="008566AC"/>
    <w:rsid w:val="00857832"/>
    <w:rsid w:val="008607E0"/>
    <w:rsid w:val="00861E61"/>
    <w:rsid w:val="00862350"/>
    <w:rsid w:val="008624FE"/>
    <w:rsid w:val="008634AE"/>
    <w:rsid w:val="00863FA3"/>
    <w:rsid w:val="00865C8C"/>
    <w:rsid w:val="00867148"/>
    <w:rsid w:val="008710A3"/>
    <w:rsid w:val="008710F6"/>
    <w:rsid w:val="00875D6A"/>
    <w:rsid w:val="00877AF7"/>
    <w:rsid w:val="00880028"/>
    <w:rsid w:val="00880695"/>
    <w:rsid w:val="00881A5E"/>
    <w:rsid w:val="008821EC"/>
    <w:rsid w:val="008853CC"/>
    <w:rsid w:val="0088605A"/>
    <w:rsid w:val="0089218F"/>
    <w:rsid w:val="00892B4C"/>
    <w:rsid w:val="00893D68"/>
    <w:rsid w:val="008948D1"/>
    <w:rsid w:val="008950E7"/>
    <w:rsid w:val="00895A58"/>
    <w:rsid w:val="00896876"/>
    <w:rsid w:val="00897CBC"/>
    <w:rsid w:val="00897E0A"/>
    <w:rsid w:val="008A0372"/>
    <w:rsid w:val="008A14D1"/>
    <w:rsid w:val="008A1A91"/>
    <w:rsid w:val="008A54E9"/>
    <w:rsid w:val="008A5B2D"/>
    <w:rsid w:val="008A7BD5"/>
    <w:rsid w:val="008B02D2"/>
    <w:rsid w:val="008B1886"/>
    <w:rsid w:val="008B26B6"/>
    <w:rsid w:val="008B3998"/>
    <w:rsid w:val="008B4893"/>
    <w:rsid w:val="008B4A48"/>
    <w:rsid w:val="008B4B46"/>
    <w:rsid w:val="008B5826"/>
    <w:rsid w:val="008C052A"/>
    <w:rsid w:val="008C26FF"/>
    <w:rsid w:val="008C2E56"/>
    <w:rsid w:val="008D06FD"/>
    <w:rsid w:val="008D1C79"/>
    <w:rsid w:val="008D3746"/>
    <w:rsid w:val="008D7204"/>
    <w:rsid w:val="008E3F08"/>
    <w:rsid w:val="008E4440"/>
    <w:rsid w:val="008E5BBE"/>
    <w:rsid w:val="008F15D3"/>
    <w:rsid w:val="00900F29"/>
    <w:rsid w:val="009038C1"/>
    <w:rsid w:val="00904941"/>
    <w:rsid w:val="00906D99"/>
    <w:rsid w:val="00911120"/>
    <w:rsid w:val="00911669"/>
    <w:rsid w:val="00913017"/>
    <w:rsid w:val="00915011"/>
    <w:rsid w:val="00916CE0"/>
    <w:rsid w:val="0091782B"/>
    <w:rsid w:val="00917A87"/>
    <w:rsid w:val="00920A29"/>
    <w:rsid w:val="009210D7"/>
    <w:rsid w:val="009216AE"/>
    <w:rsid w:val="0092274F"/>
    <w:rsid w:val="00922CD8"/>
    <w:rsid w:val="00924416"/>
    <w:rsid w:val="00924B77"/>
    <w:rsid w:val="00925A02"/>
    <w:rsid w:val="00926027"/>
    <w:rsid w:val="00927DAC"/>
    <w:rsid w:val="00934C80"/>
    <w:rsid w:val="00940E62"/>
    <w:rsid w:val="0094120A"/>
    <w:rsid w:val="009467CF"/>
    <w:rsid w:val="00952412"/>
    <w:rsid w:val="0095256A"/>
    <w:rsid w:val="009621DE"/>
    <w:rsid w:val="00962857"/>
    <w:rsid w:val="0096356F"/>
    <w:rsid w:val="00963C46"/>
    <w:rsid w:val="00965DB1"/>
    <w:rsid w:val="009674DB"/>
    <w:rsid w:val="00971ACF"/>
    <w:rsid w:val="009749A5"/>
    <w:rsid w:val="00975BB7"/>
    <w:rsid w:val="00985AF1"/>
    <w:rsid w:val="0099163C"/>
    <w:rsid w:val="00993989"/>
    <w:rsid w:val="009A1914"/>
    <w:rsid w:val="009A2F44"/>
    <w:rsid w:val="009A324F"/>
    <w:rsid w:val="009A43A0"/>
    <w:rsid w:val="009A64D2"/>
    <w:rsid w:val="009A6E79"/>
    <w:rsid w:val="009A78E5"/>
    <w:rsid w:val="009B3353"/>
    <w:rsid w:val="009B7818"/>
    <w:rsid w:val="009C01DA"/>
    <w:rsid w:val="009C5299"/>
    <w:rsid w:val="009C55C0"/>
    <w:rsid w:val="009C58DC"/>
    <w:rsid w:val="009C6394"/>
    <w:rsid w:val="009C680F"/>
    <w:rsid w:val="009C7175"/>
    <w:rsid w:val="009D01CD"/>
    <w:rsid w:val="009D178E"/>
    <w:rsid w:val="009D1930"/>
    <w:rsid w:val="009D1A97"/>
    <w:rsid w:val="009D2AAB"/>
    <w:rsid w:val="009D4A50"/>
    <w:rsid w:val="009D6ADC"/>
    <w:rsid w:val="009E0274"/>
    <w:rsid w:val="009E4EB0"/>
    <w:rsid w:val="009E5658"/>
    <w:rsid w:val="009F1EF0"/>
    <w:rsid w:val="009F3A70"/>
    <w:rsid w:val="00A0020F"/>
    <w:rsid w:val="00A0256C"/>
    <w:rsid w:val="00A03499"/>
    <w:rsid w:val="00A06FF3"/>
    <w:rsid w:val="00A1051B"/>
    <w:rsid w:val="00A10EFC"/>
    <w:rsid w:val="00A115F1"/>
    <w:rsid w:val="00A11ABB"/>
    <w:rsid w:val="00A13F66"/>
    <w:rsid w:val="00A14940"/>
    <w:rsid w:val="00A174A8"/>
    <w:rsid w:val="00A17D55"/>
    <w:rsid w:val="00A212F3"/>
    <w:rsid w:val="00A22138"/>
    <w:rsid w:val="00A23F93"/>
    <w:rsid w:val="00A24220"/>
    <w:rsid w:val="00A2660A"/>
    <w:rsid w:val="00A274E8"/>
    <w:rsid w:val="00A30DC6"/>
    <w:rsid w:val="00A35E8B"/>
    <w:rsid w:val="00A36E6E"/>
    <w:rsid w:val="00A36F11"/>
    <w:rsid w:val="00A42867"/>
    <w:rsid w:val="00A42BC8"/>
    <w:rsid w:val="00A42F6E"/>
    <w:rsid w:val="00A44B7C"/>
    <w:rsid w:val="00A462C7"/>
    <w:rsid w:val="00A465F5"/>
    <w:rsid w:val="00A479C5"/>
    <w:rsid w:val="00A50F82"/>
    <w:rsid w:val="00A52708"/>
    <w:rsid w:val="00A550A2"/>
    <w:rsid w:val="00A565ED"/>
    <w:rsid w:val="00A62660"/>
    <w:rsid w:val="00A64B4F"/>
    <w:rsid w:val="00A64F83"/>
    <w:rsid w:val="00A71F77"/>
    <w:rsid w:val="00A73E8D"/>
    <w:rsid w:val="00A7564D"/>
    <w:rsid w:val="00A75D0B"/>
    <w:rsid w:val="00A7697E"/>
    <w:rsid w:val="00A80313"/>
    <w:rsid w:val="00A82657"/>
    <w:rsid w:val="00A83328"/>
    <w:rsid w:val="00A86302"/>
    <w:rsid w:val="00A87308"/>
    <w:rsid w:val="00A87C83"/>
    <w:rsid w:val="00A9016E"/>
    <w:rsid w:val="00A902DE"/>
    <w:rsid w:val="00A90F34"/>
    <w:rsid w:val="00A934D6"/>
    <w:rsid w:val="00A93A47"/>
    <w:rsid w:val="00A94791"/>
    <w:rsid w:val="00A96A5D"/>
    <w:rsid w:val="00AB18E7"/>
    <w:rsid w:val="00AB2939"/>
    <w:rsid w:val="00AB70CC"/>
    <w:rsid w:val="00AB7E58"/>
    <w:rsid w:val="00AC1640"/>
    <w:rsid w:val="00AC16D1"/>
    <w:rsid w:val="00AC492F"/>
    <w:rsid w:val="00AC4CE5"/>
    <w:rsid w:val="00AC4DB4"/>
    <w:rsid w:val="00AC6201"/>
    <w:rsid w:val="00AD1ECE"/>
    <w:rsid w:val="00AD221C"/>
    <w:rsid w:val="00AE14D6"/>
    <w:rsid w:val="00AE1898"/>
    <w:rsid w:val="00AE1B29"/>
    <w:rsid w:val="00AE1E47"/>
    <w:rsid w:val="00AE305F"/>
    <w:rsid w:val="00AE32C0"/>
    <w:rsid w:val="00AE3349"/>
    <w:rsid w:val="00AE4A40"/>
    <w:rsid w:val="00AE4C62"/>
    <w:rsid w:val="00AE55E3"/>
    <w:rsid w:val="00AE6527"/>
    <w:rsid w:val="00AF1BCA"/>
    <w:rsid w:val="00AF1D87"/>
    <w:rsid w:val="00AF243A"/>
    <w:rsid w:val="00AF2DD9"/>
    <w:rsid w:val="00AF4027"/>
    <w:rsid w:val="00AF5555"/>
    <w:rsid w:val="00AF6A03"/>
    <w:rsid w:val="00AF6E79"/>
    <w:rsid w:val="00B0045E"/>
    <w:rsid w:val="00B012E6"/>
    <w:rsid w:val="00B033F1"/>
    <w:rsid w:val="00B06092"/>
    <w:rsid w:val="00B0636A"/>
    <w:rsid w:val="00B07259"/>
    <w:rsid w:val="00B078B1"/>
    <w:rsid w:val="00B07917"/>
    <w:rsid w:val="00B1066E"/>
    <w:rsid w:val="00B10F53"/>
    <w:rsid w:val="00B1344C"/>
    <w:rsid w:val="00B14E5A"/>
    <w:rsid w:val="00B16393"/>
    <w:rsid w:val="00B172AA"/>
    <w:rsid w:val="00B17486"/>
    <w:rsid w:val="00B2136A"/>
    <w:rsid w:val="00B2485D"/>
    <w:rsid w:val="00B40F54"/>
    <w:rsid w:val="00B44CA0"/>
    <w:rsid w:val="00B44E6B"/>
    <w:rsid w:val="00B455D6"/>
    <w:rsid w:val="00B5267C"/>
    <w:rsid w:val="00B52B10"/>
    <w:rsid w:val="00B540E8"/>
    <w:rsid w:val="00B54A6C"/>
    <w:rsid w:val="00B609BA"/>
    <w:rsid w:val="00B62205"/>
    <w:rsid w:val="00B63444"/>
    <w:rsid w:val="00B6581F"/>
    <w:rsid w:val="00B70820"/>
    <w:rsid w:val="00B73F9A"/>
    <w:rsid w:val="00B80FAA"/>
    <w:rsid w:val="00B84607"/>
    <w:rsid w:val="00B90A9F"/>
    <w:rsid w:val="00B91375"/>
    <w:rsid w:val="00B9338E"/>
    <w:rsid w:val="00B955E8"/>
    <w:rsid w:val="00B95A35"/>
    <w:rsid w:val="00B96CC4"/>
    <w:rsid w:val="00BA22EF"/>
    <w:rsid w:val="00BA45A4"/>
    <w:rsid w:val="00BA58A0"/>
    <w:rsid w:val="00BB36AF"/>
    <w:rsid w:val="00BB3952"/>
    <w:rsid w:val="00BB3D0F"/>
    <w:rsid w:val="00BB47A5"/>
    <w:rsid w:val="00BB62E6"/>
    <w:rsid w:val="00BC04BE"/>
    <w:rsid w:val="00BC1C56"/>
    <w:rsid w:val="00BC2035"/>
    <w:rsid w:val="00BC29E4"/>
    <w:rsid w:val="00BC430D"/>
    <w:rsid w:val="00BC6FC2"/>
    <w:rsid w:val="00BC76CF"/>
    <w:rsid w:val="00BD216A"/>
    <w:rsid w:val="00BE0985"/>
    <w:rsid w:val="00BE0F25"/>
    <w:rsid w:val="00BE3289"/>
    <w:rsid w:val="00BE4AFA"/>
    <w:rsid w:val="00BE5588"/>
    <w:rsid w:val="00BE5609"/>
    <w:rsid w:val="00BE5EEE"/>
    <w:rsid w:val="00BF34CB"/>
    <w:rsid w:val="00BF3CC2"/>
    <w:rsid w:val="00BF58D5"/>
    <w:rsid w:val="00BF5F28"/>
    <w:rsid w:val="00BF6184"/>
    <w:rsid w:val="00BF6AF7"/>
    <w:rsid w:val="00BF7BB7"/>
    <w:rsid w:val="00C01C2D"/>
    <w:rsid w:val="00C027EC"/>
    <w:rsid w:val="00C028A1"/>
    <w:rsid w:val="00C047C7"/>
    <w:rsid w:val="00C04B59"/>
    <w:rsid w:val="00C05DF8"/>
    <w:rsid w:val="00C06747"/>
    <w:rsid w:val="00C06B2B"/>
    <w:rsid w:val="00C07769"/>
    <w:rsid w:val="00C1058E"/>
    <w:rsid w:val="00C124ED"/>
    <w:rsid w:val="00C15528"/>
    <w:rsid w:val="00C15F99"/>
    <w:rsid w:val="00C16B78"/>
    <w:rsid w:val="00C22CA1"/>
    <w:rsid w:val="00C242F3"/>
    <w:rsid w:val="00C246A4"/>
    <w:rsid w:val="00C265D0"/>
    <w:rsid w:val="00C30479"/>
    <w:rsid w:val="00C348AC"/>
    <w:rsid w:val="00C3567A"/>
    <w:rsid w:val="00C40B4F"/>
    <w:rsid w:val="00C4175C"/>
    <w:rsid w:val="00C41B47"/>
    <w:rsid w:val="00C4324D"/>
    <w:rsid w:val="00C43985"/>
    <w:rsid w:val="00C44844"/>
    <w:rsid w:val="00C45881"/>
    <w:rsid w:val="00C4798A"/>
    <w:rsid w:val="00C47E7C"/>
    <w:rsid w:val="00C51F79"/>
    <w:rsid w:val="00C52FB9"/>
    <w:rsid w:val="00C561C0"/>
    <w:rsid w:val="00C56DC9"/>
    <w:rsid w:val="00C64359"/>
    <w:rsid w:val="00C66381"/>
    <w:rsid w:val="00C6638D"/>
    <w:rsid w:val="00C6730C"/>
    <w:rsid w:val="00C673B0"/>
    <w:rsid w:val="00C71765"/>
    <w:rsid w:val="00C73A89"/>
    <w:rsid w:val="00C75DB8"/>
    <w:rsid w:val="00C8139A"/>
    <w:rsid w:val="00C83E65"/>
    <w:rsid w:val="00C85232"/>
    <w:rsid w:val="00C86110"/>
    <w:rsid w:val="00C86858"/>
    <w:rsid w:val="00C8746F"/>
    <w:rsid w:val="00C87D33"/>
    <w:rsid w:val="00C90213"/>
    <w:rsid w:val="00C902AE"/>
    <w:rsid w:val="00C9439D"/>
    <w:rsid w:val="00C94A85"/>
    <w:rsid w:val="00C9535C"/>
    <w:rsid w:val="00C96A6D"/>
    <w:rsid w:val="00CA60F0"/>
    <w:rsid w:val="00CA6A43"/>
    <w:rsid w:val="00CA7A8E"/>
    <w:rsid w:val="00CB0F0A"/>
    <w:rsid w:val="00CB5671"/>
    <w:rsid w:val="00CC5560"/>
    <w:rsid w:val="00CC6A33"/>
    <w:rsid w:val="00CD0913"/>
    <w:rsid w:val="00CD4F12"/>
    <w:rsid w:val="00CD6795"/>
    <w:rsid w:val="00CD6ED5"/>
    <w:rsid w:val="00CD760C"/>
    <w:rsid w:val="00CE51AD"/>
    <w:rsid w:val="00CE6DEE"/>
    <w:rsid w:val="00CF239B"/>
    <w:rsid w:val="00CF5512"/>
    <w:rsid w:val="00D005ED"/>
    <w:rsid w:val="00D05B6F"/>
    <w:rsid w:val="00D0634D"/>
    <w:rsid w:val="00D06B63"/>
    <w:rsid w:val="00D07143"/>
    <w:rsid w:val="00D07C49"/>
    <w:rsid w:val="00D12A4E"/>
    <w:rsid w:val="00D139B4"/>
    <w:rsid w:val="00D141C6"/>
    <w:rsid w:val="00D142FB"/>
    <w:rsid w:val="00D17534"/>
    <w:rsid w:val="00D20628"/>
    <w:rsid w:val="00D2246B"/>
    <w:rsid w:val="00D23C5D"/>
    <w:rsid w:val="00D24778"/>
    <w:rsid w:val="00D2513B"/>
    <w:rsid w:val="00D251AD"/>
    <w:rsid w:val="00D25859"/>
    <w:rsid w:val="00D26C9B"/>
    <w:rsid w:val="00D30246"/>
    <w:rsid w:val="00D31E48"/>
    <w:rsid w:val="00D338AC"/>
    <w:rsid w:val="00D41FAB"/>
    <w:rsid w:val="00D4299B"/>
    <w:rsid w:val="00D42F43"/>
    <w:rsid w:val="00D46D2D"/>
    <w:rsid w:val="00D50811"/>
    <w:rsid w:val="00D514BA"/>
    <w:rsid w:val="00D538A7"/>
    <w:rsid w:val="00D5468B"/>
    <w:rsid w:val="00D54B11"/>
    <w:rsid w:val="00D550F0"/>
    <w:rsid w:val="00D55576"/>
    <w:rsid w:val="00D609B4"/>
    <w:rsid w:val="00D62A31"/>
    <w:rsid w:val="00D664E1"/>
    <w:rsid w:val="00D67119"/>
    <w:rsid w:val="00D67A61"/>
    <w:rsid w:val="00D710D5"/>
    <w:rsid w:val="00D71B79"/>
    <w:rsid w:val="00D733A5"/>
    <w:rsid w:val="00D733BB"/>
    <w:rsid w:val="00D7378A"/>
    <w:rsid w:val="00D73E69"/>
    <w:rsid w:val="00D753D0"/>
    <w:rsid w:val="00D75432"/>
    <w:rsid w:val="00D75AE8"/>
    <w:rsid w:val="00D77464"/>
    <w:rsid w:val="00D77E61"/>
    <w:rsid w:val="00D84898"/>
    <w:rsid w:val="00D859E5"/>
    <w:rsid w:val="00D90F7B"/>
    <w:rsid w:val="00D9217E"/>
    <w:rsid w:val="00D930CA"/>
    <w:rsid w:val="00D932D4"/>
    <w:rsid w:val="00D938A1"/>
    <w:rsid w:val="00D94128"/>
    <w:rsid w:val="00DA02B1"/>
    <w:rsid w:val="00DA2BCD"/>
    <w:rsid w:val="00DA3E84"/>
    <w:rsid w:val="00DA5FBE"/>
    <w:rsid w:val="00DA7642"/>
    <w:rsid w:val="00DB0135"/>
    <w:rsid w:val="00DB10BA"/>
    <w:rsid w:val="00DB1999"/>
    <w:rsid w:val="00DB6644"/>
    <w:rsid w:val="00DB673A"/>
    <w:rsid w:val="00DC014F"/>
    <w:rsid w:val="00DC2658"/>
    <w:rsid w:val="00DC3048"/>
    <w:rsid w:val="00DC5431"/>
    <w:rsid w:val="00DC7E7E"/>
    <w:rsid w:val="00DD0042"/>
    <w:rsid w:val="00DD1A65"/>
    <w:rsid w:val="00DD2CFB"/>
    <w:rsid w:val="00DD2F17"/>
    <w:rsid w:val="00DE360C"/>
    <w:rsid w:val="00DE3CDD"/>
    <w:rsid w:val="00DF0754"/>
    <w:rsid w:val="00DF2CBF"/>
    <w:rsid w:val="00DF36EF"/>
    <w:rsid w:val="00DF3FD9"/>
    <w:rsid w:val="00DF4C99"/>
    <w:rsid w:val="00DF7041"/>
    <w:rsid w:val="00E000BC"/>
    <w:rsid w:val="00E00A69"/>
    <w:rsid w:val="00E01391"/>
    <w:rsid w:val="00E02399"/>
    <w:rsid w:val="00E04DF3"/>
    <w:rsid w:val="00E10069"/>
    <w:rsid w:val="00E111D2"/>
    <w:rsid w:val="00E121D3"/>
    <w:rsid w:val="00E13789"/>
    <w:rsid w:val="00E15690"/>
    <w:rsid w:val="00E16778"/>
    <w:rsid w:val="00E176EB"/>
    <w:rsid w:val="00E2353D"/>
    <w:rsid w:val="00E23FD6"/>
    <w:rsid w:val="00E25E10"/>
    <w:rsid w:val="00E3316E"/>
    <w:rsid w:val="00E33318"/>
    <w:rsid w:val="00E35193"/>
    <w:rsid w:val="00E3694A"/>
    <w:rsid w:val="00E37941"/>
    <w:rsid w:val="00E4080F"/>
    <w:rsid w:val="00E40FBB"/>
    <w:rsid w:val="00E44080"/>
    <w:rsid w:val="00E54937"/>
    <w:rsid w:val="00E55238"/>
    <w:rsid w:val="00E554AF"/>
    <w:rsid w:val="00E557D4"/>
    <w:rsid w:val="00E6571B"/>
    <w:rsid w:val="00E66884"/>
    <w:rsid w:val="00E67A21"/>
    <w:rsid w:val="00E703E7"/>
    <w:rsid w:val="00E7094C"/>
    <w:rsid w:val="00E72149"/>
    <w:rsid w:val="00E7472A"/>
    <w:rsid w:val="00E74A0E"/>
    <w:rsid w:val="00E7535F"/>
    <w:rsid w:val="00E75505"/>
    <w:rsid w:val="00E80651"/>
    <w:rsid w:val="00E81A21"/>
    <w:rsid w:val="00E8253D"/>
    <w:rsid w:val="00E82573"/>
    <w:rsid w:val="00E842FE"/>
    <w:rsid w:val="00E843FE"/>
    <w:rsid w:val="00E84929"/>
    <w:rsid w:val="00E85F82"/>
    <w:rsid w:val="00E863DA"/>
    <w:rsid w:val="00E86BDF"/>
    <w:rsid w:val="00E92835"/>
    <w:rsid w:val="00E93573"/>
    <w:rsid w:val="00E93CE3"/>
    <w:rsid w:val="00E950FE"/>
    <w:rsid w:val="00E95EFE"/>
    <w:rsid w:val="00E97630"/>
    <w:rsid w:val="00E97919"/>
    <w:rsid w:val="00EA26C3"/>
    <w:rsid w:val="00EA4773"/>
    <w:rsid w:val="00EA4D68"/>
    <w:rsid w:val="00EA7675"/>
    <w:rsid w:val="00EB2AA9"/>
    <w:rsid w:val="00EB3DD1"/>
    <w:rsid w:val="00EB4BAC"/>
    <w:rsid w:val="00EB61CC"/>
    <w:rsid w:val="00EC1AF2"/>
    <w:rsid w:val="00EC2B41"/>
    <w:rsid w:val="00EC3734"/>
    <w:rsid w:val="00EC76A7"/>
    <w:rsid w:val="00ED034B"/>
    <w:rsid w:val="00ED129C"/>
    <w:rsid w:val="00ED1809"/>
    <w:rsid w:val="00ED1B36"/>
    <w:rsid w:val="00ED488C"/>
    <w:rsid w:val="00ED53C5"/>
    <w:rsid w:val="00ED647E"/>
    <w:rsid w:val="00ED7582"/>
    <w:rsid w:val="00ED779F"/>
    <w:rsid w:val="00EE1BE9"/>
    <w:rsid w:val="00EE2E13"/>
    <w:rsid w:val="00EE4415"/>
    <w:rsid w:val="00EE51B4"/>
    <w:rsid w:val="00EE6EE5"/>
    <w:rsid w:val="00EF0083"/>
    <w:rsid w:val="00EF2399"/>
    <w:rsid w:val="00EF3792"/>
    <w:rsid w:val="00EF445D"/>
    <w:rsid w:val="00EF4BA1"/>
    <w:rsid w:val="00EF4FC6"/>
    <w:rsid w:val="00EF540B"/>
    <w:rsid w:val="00EF582B"/>
    <w:rsid w:val="00F009DE"/>
    <w:rsid w:val="00F00FC2"/>
    <w:rsid w:val="00F02D18"/>
    <w:rsid w:val="00F062EA"/>
    <w:rsid w:val="00F10598"/>
    <w:rsid w:val="00F11EAA"/>
    <w:rsid w:val="00F1342A"/>
    <w:rsid w:val="00F234C1"/>
    <w:rsid w:val="00F265D0"/>
    <w:rsid w:val="00F31397"/>
    <w:rsid w:val="00F32D23"/>
    <w:rsid w:val="00F32EBC"/>
    <w:rsid w:val="00F3405F"/>
    <w:rsid w:val="00F34F7B"/>
    <w:rsid w:val="00F35700"/>
    <w:rsid w:val="00F40058"/>
    <w:rsid w:val="00F401E4"/>
    <w:rsid w:val="00F41557"/>
    <w:rsid w:val="00F4169E"/>
    <w:rsid w:val="00F427EB"/>
    <w:rsid w:val="00F43E34"/>
    <w:rsid w:val="00F4428F"/>
    <w:rsid w:val="00F445D3"/>
    <w:rsid w:val="00F45090"/>
    <w:rsid w:val="00F53F43"/>
    <w:rsid w:val="00F5550B"/>
    <w:rsid w:val="00F5592D"/>
    <w:rsid w:val="00F56292"/>
    <w:rsid w:val="00F6020D"/>
    <w:rsid w:val="00F63D96"/>
    <w:rsid w:val="00F63FC7"/>
    <w:rsid w:val="00F668ED"/>
    <w:rsid w:val="00F6789F"/>
    <w:rsid w:val="00F7553C"/>
    <w:rsid w:val="00F756EB"/>
    <w:rsid w:val="00F76AD6"/>
    <w:rsid w:val="00F812FA"/>
    <w:rsid w:val="00F82815"/>
    <w:rsid w:val="00F84914"/>
    <w:rsid w:val="00F84930"/>
    <w:rsid w:val="00F8507B"/>
    <w:rsid w:val="00F86E68"/>
    <w:rsid w:val="00F91216"/>
    <w:rsid w:val="00F913D3"/>
    <w:rsid w:val="00F91420"/>
    <w:rsid w:val="00F9407F"/>
    <w:rsid w:val="00F9549C"/>
    <w:rsid w:val="00F970CB"/>
    <w:rsid w:val="00FA05C4"/>
    <w:rsid w:val="00FA36E4"/>
    <w:rsid w:val="00FA47B7"/>
    <w:rsid w:val="00FA4F74"/>
    <w:rsid w:val="00FA6606"/>
    <w:rsid w:val="00FB1B1A"/>
    <w:rsid w:val="00FB2147"/>
    <w:rsid w:val="00FB246F"/>
    <w:rsid w:val="00FB42C5"/>
    <w:rsid w:val="00FB5E9D"/>
    <w:rsid w:val="00FC0CBB"/>
    <w:rsid w:val="00FC3ADB"/>
    <w:rsid w:val="00FC4711"/>
    <w:rsid w:val="00FD2DAD"/>
    <w:rsid w:val="00FD4C99"/>
    <w:rsid w:val="00FD556F"/>
    <w:rsid w:val="00FD793D"/>
    <w:rsid w:val="00FE03EF"/>
    <w:rsid w:val="00FE1856"/>
    <w:rsid w:val="00FE2218"/>
    <w:rsid w:val="00FE518F"/>
    <w:rsid w:val="00FE63B5"/>
    <w:rsid w:val="00FE6CAF"/>
    <w:rsid w:val="00FE6DDB"/>
    <w:rsid w:val="00FF1FC9"/>
    <w:rsid w:val="00FF310F"/>
    <w:rsid w:val="00FF3B67"/>
    <w:rsid w:val="00FF6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uiPriority w:val="5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uiPriority w:val="99"/>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0339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00F"/>
    <w:rPr>
      <w:sz w:val="24"/>
      <w:szCs w:val="24"/>
    </w:rPr>
  </w:style>
  <w:style w:type="paragraph" w:styleId="Heading1">
    <w:name w:val="heading 1"/>
    <w:basedOn w:val="Normal"/>
    <w:next w:val="Normal"/>
    <w:link w:val="Heading1Char"/>
    <w:qFormat/>
    <w:rsid w:val="005E200F"/>
    <w:pPr>
      <w:spacing w:before="240" w:after="180"/>
      <w:jc w:val="center"/>
      <w:outlineLvl w:val="0"/>
    </w:pPr>
    <w:rPr>
      <w:b/>
      <w:caps/>
    </w:rPr>
  </w:style>
  <w:style w:type="paragraph" w:styleId="Heading2">
    <w:name w:val="heading 2"/>
    <w:aliases w:val="l2"/>
    <w:basedOn w:val="Normal"/>
    <w:next w:val="Normal"/>
    <w:link w:val="Heading2Char"/>
    <w:qFormat/>
    <w:rsid w:val="005E200F"/>
    <w:pPr>
      <w:keepNext/>
      <w:spacing w:before="240" w:after="180"/>
      <w:ind w:left="720" w:hanging="720"/>
      <w:outlineLvl w:val="1"/>
    </w:pPr>
    <w:rPr>
      <w:b/>
    </w:rPr>
  </w:style>
  <w:style w:type="paragraph" w:styleId="Heading3">
    <w:name w:val="heading 3"/>
    <w:aliases w:val="l3"/>
    <w:basedOn w:val="Normal"/>
    <w:next w:val="bodytextChar"/>
    <w:link w:val="Heading3Char"/>
    <w:qFormat/>
    <w:rsid w:val="00FA05C4"/>
    <w:pPr>
      <w:keepNext/>
      <w:spacing w:before="240" w:after="180"/>
      <w:ind w:left="1354" w:hanging="648"/>
      <w:outlineLvl w:val="2"/>
    </w:pPr>
    <w:rPr>
      <w:u w:val="single"/>
    </w:rPr>
  </w:style>
  <w:style w:type="paragraph" w:styleId="Heading4">
    <w:name w:val="heading 4"/>
    <w:aliases w:val="l4"/>
    <w:basedOn w:val="Normal"/>
    <w:next w:val="bodytextChar"/>
    <w:qFormat/>
    <w:rsid w:val="005E200F"/>
    <w:pPr>
      <w:keepNext/>
      <w:spacing w:before="240" w:after="120"/>
      <w:ind w:left="720" w:hanging="720"/>
      <w:outlineLvl w:val="3"/>
    </w:pPr>
    <w:rPr>
      <w:i/>
    </w:rPr>
  </w:style>
  <w:style w:type="paragraph" w:styleId="Heading5">
    <w:name w:val="heading 5"/>
    <w:basedOn w:val="Normal"/>
    <w:next w:val="Normal"/>
    <w:qFormat/>
    <w:rsid w:val="005E200F"/>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5E200F"/>
    <w:pPr>
      <w:keepNext/>
      <w:outlineLvl w:val="5"/>
    </w:pPr>
    <w:rPr>
      <w:rFonts w:ascii="Arial" w:hAnsi="Arial" w:cs="Arial"/>
      <w:b/>
      <w:bCs/>
      <w:sz w:val="22"/>
      <w:szCs w:val="22"/>
    </w:rPr>
  </w:style>
  <w:style w:type="paragraph" w:styleId="Heading7">
    <w:name w:val="heading 7"/>
    <w:basedOn w:val="Normal"/>
    <w:next w:val="Normal"/>
    <w:qFormat/>
    <w:rsid w:val="005E200F"/>
    <w:pPr>
      <w:keepNext/>
      <w:spacing w:after="120"/>
      <w:ind w:left="720" w:hanging="720"/>
      <w:outlineLvl w:val="6"/>
    </w:pPr>
  </w:style>
  <w:style w:type="paragraph" w:styleId="Heading8">
    <w:name w:val="heading 8"/>
    <w:basedOn w:val="Normal"/>
    <w:next w:val="Normal"/>
    <w:qFormat/>
    <w:rsid w:val="005E200F"/>
    <w:pPr>
      <w:keepNext/>
      <w:outlineLvl w:val="7"/>
    </w:pPr>
    <w:rPr>
      <w:rFonts w:ascii="Arial" w:hAnsi="Arial" w:cs="Arial"/>
      <w:b/>
      <w:bCs/>
      <w:sz w:val="20"/>
    </w:rPr>
  </w:style>
  <w:style w:type="paragraph" w:styleId="Heading9">
    <w:name w:val="heading 9"/>
    <w:basedOn w:val="Normal"/>
    <w:next w:val="Normal"/>
    <w:qFormat/>
    <w:rsid w:val="005E200F"/>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00F"/>
    <w:pPr>
      <w:tabs>
        <w:tab w:val="center" w:pos="4320"/>
        <w:tab w:val="right" w:pos="8640"/>
      </w:tabs>
    </w:pPr>
  </w:style>
  <w:style w:type="paragraph" w:styleId="BodyText">
    <w:name w:val="Body Text"/>
    <w:basedOn w:val="Normal"/>
    <w:rsid w:val="008E5BBE"/>
    <w:pPr>
      <w:spacing w:after="240"/>
      <w:ind w:firstLine="720"/>
    </w:pPr>
    <w:rPr>
      <w:snapToGrid w:val="0"/>
      <w:szCs w:val="20"/>
    </w:rPr>
  </w:style>
  <w:style w:type="paragraph" w:customStyle="1" w:styleId="TableTitle">
    <w:name w:val="Table Title"/>
    <w:basedOn w:val="Normal"/>
    <w:rsid w:val="005E200F"/>
    <w:pPr>
      <w:keepNext/>
      <w:keepLines/>
      <w:spacing w:before="240" w:after="240"/>
      <w:jc w:val="center"/>
    </w:pPr>
    <w:rPr>
      <w:b/>
    </w:rPr>
  </w:style>
  <w:style w:type="table" w:styleId="TableGrid">
    <w:name w:val="Table Grid"/>
    <w:basedOn w:val="TableNormal"/>
    <w:uiPriority w:val="59"/>
    <w:rsid w:val="005E200F"/>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0">
    <w:name w:val="Bullet"/>
    <w:basedOn w:val="Normal"/>
    <w:rsid w:val="008E5BBE"/>
    <w:pPr>
      <w:widowControl w:val="0"/>
      <w:numPr>
        <w:numId w:val="1"/>
      </w:numPr>
      <w:tabs>
        <w:tab w:val="clear" w:pos="720"/>
        <w:tab w:val="left" w:pos="-1440"/>
        <w:tab w:val="left" w:pos="1080"/>
      </w:tabs>
      <w:spacing w:after="240"/>
      <w:ind w:left="1080"/>
    </w:pPr>
    <w:rPr>
      <w:snapToGrid w:val="0"/>
      <w:szCs w:val="20"/>
    </w:rPr>
  </w:style>
  <w:style w:type="paragraph" w:customStyle="1" w:styleId="ParagraphNotIndented">
    <w:name w:val="Paragraph Not Indented"/>
    <w:basedOn w:val="Normal"/>
    <w:rsid w:val="008E5BBE"/>
    <w:pPr>
      <w:autoSpaceDE w:val="0"/>
      <w:autoSpaceDN w:val="0"/>
      <w:adjustRightInd w:val="0"/>
      <w:spacing w:after="240"/>
    </w:p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5E200F"/>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
    <w:rsid w:val="008E5BBE"/>
    <w:rPr>
      <w:sz w:val="24"/>
      <w:lang w:val="en-US" w:eastAsia="en-US" w:bidi="ar-SA"/>
    </w:rPr>
  </w:style>
  <w:style w:type="paragraph" w:styleId="BalloonText">
    <w:name w:val="Balloon Text"/>
    <w:basedOn w:val="Normal"/>
    <w:rsid w:val="005E200F"/>
    <w:rPr>
      <w:rFonts w:ascii="Arial" w:hAnsi="Arial" w:cs="Tahoma"/>
      <w:sz w:val="20"/>
      <w:szCs w:val="16"/>
    </w:rPr>
  </w:style>
  <w:style w:type="character" w:customStyle="1" w:styleId="bodytextCharChar3">
    <w:name w:val="body text Char Char3"/>
    <w:aliases w:val="bt Char Char2,body tx Char Char2,indent Char Char2,flush Char Char2,memo body text Char Char2"/>
    <w:basedOn w:val="DefaultParagraphFont"/>
    <w:rsid w:val="008E5BBE"/>
    <w:rPr>
      <w:sz w:val="24"/>
      <w:lang w:val="en-US" w:eastAsia="en-US" w:bidi="ar-SA"/>
    </w:rPr>
  </w:style>
  <w:style w:type="paragraph" w:styleId="EndnoteText">
    <w:name w:val="endnote text"/>
    <w:basedOn w:val="Normal"/>
    <w:semiHidden/>
    <w:rsid w:val="008E5BBE"/>
    <w:rPr>
      <w:sz w:val="20"/>
      <w:szCs w:val="20"/>
    </w:rPr>
  </w:style>
  <w:style w:type="character" w:styleId="EndnoteReference">
    <w:name w:val="endnote reference"/>
    <w:basedOn w:val="DefaultParagraphFont"/>
    <w:semiHidden/>
    <w:rsid w:val="008E5BBE"/>
    <w:rPr>
      <w:vertAlign w:val="superscript"/>
    </w:rPr>
  </w:style>
  <w:style w:type="paragraph" w:styleId="Footer">
    <w:name w:val="footer"/>
    <w:basedOn w:val="Normal"/>
    <w:link w:val="FooterChar"/>
    <w:uiPriority w:val="99"/>
    <w:rsid w:val="005E200F"/>
    <w:pPr>
      <w:tabs>
        <w:tab w:val="center" w:pos="4320"/>
        <w:tab w:val="right" w:pos="8640"/>
      </w:tabs>
    </w:pPr>
  </w:style>
  <w:style w:type="character" w:styleId="PageNumber">
    <w:name w:val="page number"/>
    <w:basedOn w:val="DefaultParagraphFont"/>
    <w:rsid w:val="005E200F"/>
  </w:style>
  <w:style w:type="paragraph" w:styleId="TOC1">
    <w:name w:val="toc 1"/>
    <w:basedOn w:val="Normal"/>
    <w:next w:val="Normal"/>
    <w:uiPriority w:val="39"/>
    <w:rsid w:val="005E200F"/>
    <w:pPr>
      <w:tabs>
        <w:tab w:val="right" w:leader="dot" w:pos="9360"/>
      </w:tabs>
      <w:spacing w:before="240"/>
      <w:ind w:left="540" w:right="720" w:hanging="540"/>
    </w:pPr>
    <w:rPr>
      <w:noProof/>
    </w:rPr>
  </w:style>
  <w:style w:type="paragraph" w:styleId="TOC2">
    <w:name w:val="toc 2"/>
    <w:basedOn w:val="Normal"/>
    <w:next w:val="Normal"/>
    <w:uiPriority w:val="39"/>
    <w:rsid w:val="005E200F"/>
    <w:pPr>
      <w:tabs>
        <w:tab w:val="right" w:leader="dot" w:pos="9360"/>
      </w:tabs>
      <w:ind w:left="1080" w:right="720" w:hanging="540"/>
    </w:pPr>
    <w:rPr>
      <w:noProof/>
    </w:rPr>
  </w:style>
  <w:style w:type="paragraph" w:styleId="FootnoteText">
    <w:name w:val="footnote text"/>
    <w:aliases w:val="Char18"/>
    <w:basedOn w:val="Normal"/>
    <w:link w:val="FootnoteTextChar"/>
    <w:uiPriority w:val="99"/>
    <w:rsid w:val="005E200F"/>
    <w:pPr>
      <w:spacing w:after="240"/>
      <w:ind w:left="274" w:hanging="274"/>
    </w:pPr>
    <w:rPr>
      <w:sz w:val="20"/>
    </w:rPr>
  </w:style>
  <w:style w:type="character" w:styleId="FootnoteReference">
    <w:name w:val="footnote reference"/>
    <w:basedOn w:val="DefaultParagraphFont"/>
    <w:uiPriority w:val="99"/>
    <w:rsid w:val="005E200F"/>
    <w:rPr>
      <w:position w:val="6"/>
      <w:sz w:val="18"/>
    </w:rPr>
  </w:style>
  <w:style w:type="character" w:styleId="CommentReference">
    <w:name w:val="annotation reference"/>
    <w:basedOn w:val="DefaultParagraphFont"/>
    <w:uiPriority w:val="99"/>
    <w:semiHidden/>
    <w:rsid w:val="008E5BBE"/>
    <w:rPr>
      <w:sz w:val="16"/>
      <w:szCs w:val="16"/>
    </w:rPr>
  </w:style>
  <w:style w:type="paragraph" w:customStyle="1" w:styleId="bullet">
    <w:name w:val="bullet"/>
    <w:rsid w:val="008E5BBE"/>
    <w:pPr>
      <w:numPr>
        <w:numId w:val="3"/>
      </w:numPr>
      <w:spacing w:after="360"/>
    </w:pPr>
    <w:rPr>
      <w:rFonts w:ascii="Arial" w:hAnsi="Arial"/>
      <w:sz w:val="24"/>
      <w:szCs w:val="24"/>
    </w:rPr>
  </w:style>
  <w:style w:type="paragraph" w:customStyle="1" w:styleId="Indentedinstructions">
    <w:name w:val="Indented instructions"/>
    <w:rsid w:val="008E5BBE"/>
    <w:pPr>
      <w:spacing w:before="240" w:after="240"/>
      <w:ind w:left="1440" w:right="1440"/>
    </w:pPr>
    <w:rPr>
      <w:rFonts w:ascii="Arial Bold" w:hAnsi="Arial Bold"/>
      <w:b/>
      <w:i/>
      <w:sz w:val="24"/>
      <w:szCs w:val="24"/>
    </w:rPr>
  </w:style>
  <w:style w:type="paragraph" w:customStyle="1" w:styleId="Quexsubparagraph">
    <w:name w:val="Quex sub paragraph"/>
    <w:rsid w:val="008E5BBE"/>
    <w:pPr>
      <w:spacing w:after="120"/>
      <w:ind w:left="576"/>
    </w:pPr>
    <w:rPr>
      <w:rFonts w:ascii="Arial" w:hAnsi="Arial"/>
      <w:b/>
      <w:sz w:val="26"/>
      <w:szCs w:val="24"/>
    </w:rPr>
  </w:style>
  <w:style w:type="paragraph" w:styleId="BodyTextIndent3">
    <w:name w:val="Body Text Indent 3"/>
    <w:basedOn w:val="Normal"/>
    <w:rsid w:val="008E5BBE"/>
    <w:pPr>
      <w:widowControl w:val="0"/>
      <w:tabs>
        <w:tab w:val="left" w:pos="540"/>
      </w:tabs>
      <w:spacing w:after="120" w:line="240" w:lineRule="atLeast"/>
      <w:ind w:left="547" w:hanging="547"/>
    </w:pPr>
    <w:rPr>
      <w:rFonts w:ascii="Arial" w:hAnsi="Arial"/>
      <w:b/>
      <w:szCs w:val="20"/>
    </w:rPr>
  </w:style>
  <w:style w:type="paragraph" w:customStyle="1" w:styleId="Answer">
    <w:name w:val="Answer"/>
    <w:basedOn w:val="Normal"/>
    <w:rsid w:val="008E5BBE"/>
    <w:pPr>
      <w:tabs>
        <w:tab w:val="left" w:pos="1627"/>
        <w:tab w:val="left" w:pos="2160"/>
      </w:tabs>
      <w:ind w:left="1296" w:hanging="288"/>
    </w:pPr>
    <w:rPr>
      <w:rFonts w:ascii="Arial" w:hAnsi="Arial"/>
      <w:sz w:val="26"/>
    </w:rPr>
  </w:style>
  <w:style w:type="paragraph" w:customStyle="1" w:styleId="QuexText">
    <w:name w:val="Quex Text"/>
    <w:basedOn w:val="Normal"/>
    <w:rsid w:val="008E5BBE"/>
    <w:pPr>
      <w:numPr>
        <w:numId w:val="2"/>
      </w:numPr>
      <w:spacing w:after="120"/>
    </w:pPr>
    <w:rPr>
      <w:rFonts w:ascii="Arial" w:hAnsi="Arial"/>
      <w:b/>
      <w:sz w:val="26"/>
    </w:rPr>
  </w:style>
  <w:style w:type="paragraph" w:customStyle="1" w:styleId="pagetop">
    <w:name w:val="page top"/>
    <w:basedOn w:val="Normal"/>
    <w:rsid w:val="008E5BBE"/>
    <w:pPr>
      <w:spacing w:before="240" w:after="240"/>
    </w:pPr>
    <w:rPr>
      <w:rFonts w:ascii="Arial" w:hAnsi="Arial"/>
      <w:sz w:val="26"/>
    </w:rPr>
  </w:style>
  <w:style w:type="paragraph" w:customStyle="1" w:styleId="QuexTextNoNum">
    <w:name w:val="Quex Text NoNum"/>
    <w:basedOn w:val="Normal"/>
    <w:rsid w:val="008E5BBE"/>
    <w:pPr>
      <w:spacing w:after="360"/>
    </w:pPr>
    <w:rPr>
      <w:rFonts w:ascii="Arial" w:hAnsi="Arial"/>
      <w:b/>
      <w:sz w:val="26"/>
    </w:rPr>
  </w:style>
  <w:style w:type="paragraph" w:customStyle="1" w:styleId="Q1-FirstLevelQuestion">
    <w:name w:val="Q1-First Level Question"/>
    <w:rsid w:val="008E5BBE"/>
    <w:pPr>
      <w:tabs>
        <w:tab w:val="left" w:pos="446"/>
      </w:tabs>
      <w:ind w:left="446" w:hanging="446"/>
    </w:pPr>
    <w:rPr>
      <w:rFonts w:ascii="Arial" w:hAnsi="Arial"/>
      <w:sz w:val="22"/>
      <w:szCs w:val="22"/>
    </w:rPr>
  </w:style>
  <w:style w:type="paragraph" w:customStyle="1" w:styleId="Question">
    <w:name w:val="Question"/>
    <w:basedOn w:val="Normal"/>
    <w:rsid w:val="008E5BBE"/>
    <w:pPr>
      <w:widowControl w:val="0"/>
      <w:tabs>
        <w:tab w:val="left" w:pos="547"/>
      </w:tabs>
      <w:spacing w:before="240" w:after="120"/>
      <w:ind w:left="547" w:hanging="547"/>
    </w:pPr>
    <w:rPr>
      <w:rFonts w:ascii="Arial" w:hAnsi="Arial"/>
      <w:b/>
      <w:szCs w:val="20"/>
    </w:rPr>
  </w:style>
  <w:style w:type="paragraph" w:styleId="CommentText">
    <w:name w:val="annotation text"/>
    <w:basedOn w:val="Normal"/>
    <w:link w:val="CommentTextChar"/>
    <w:uiPriority w:val="99"/>
    <w:semiHidden/>
    <w:rsid w:val="005E200F"/>
    <w:rPr>
      <w:sz w:val="20"/>
    </w:rPr>
  </w:style>
  <w:style w:type="paragraph" w:customStyle="1" w:styleId="CompanyName">
    <w:name w:val="Company Name"/>
    <w:basedOn w:val="Normal"/>
    <w:rsid w:val="00367878"/>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CommentSubject">
    <w:name w:val="annotation subject"/>
    <w:basedOn w:val="CommentText"/>
    <w:next w:val="CommentText"/>
    <w:semiHidden/>
    <w:rsid w:val="00367878"/>
    <w:rPr>
      <w:b/>
      <w:bCs/>
    </w:rPr>
  </w:style>
  <w:style w:type="paragraph" w:styleId="HTMLPreformatted">
    <w:name w:val="HTML Preformatted"/>
    <w:basedOn w:val="Normal"/>
    <w:link w:val="HTMLPreformattedChar"/>
    <w:uiPriority w:val="99"/>
    <w:rsid w:val="00A10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semiHidden/>
    <w:rsid w:val="005E200F"/>
    <w:rPr>
      <w:color w:val="0000FF"/>
      <w:u w:val="single"/>
    </w:rPr>
  </w:style>
  <w:style w:type="character" w:styleId="Strong">
    <w:name w:val="Strong"/>
    <w:basedOn w:val="DefaultParagraphFont"/>
    <w:qFormat/>
    <w:rsid w:val="003902D3"/>
    <w:rPr>
      <w:b/>
      <w:bCs/>
    </w:rPr>
  </w:style>
  <w:style w:type="paragraph" w:customStyle="1" w:styleId="SourceTable">
    <w:name w:val="Source Table"/>
    <w:basedOn w:val="Normal"/>
    <w:rsid w:val="005E200F"/>
    <w:pPr>
      <w:keepLines/>
      <w:spacing w:before="240" w:after="240"/>
    </w:pPr>
  </w:style>
  <w:style w:type="paragraph" w:customStyle="1" w:styleId="ExhibitTitle">
    <w:name w:val="Exhibit Title"/>
    <w:link w:val="ExhibitTitleChar"/>
    <w:rsid w:val="00F265D0"/>
    <w:pPr>
      <w:keepNext/>
      <w:keepLines/>
      <w:ind w:left="1440" w:hanging="1440"/>
    </w:pPr>
    <w:rPr>
      <w:b/>
      <w:snapToGrid w:val="0"/>
      <w:sz w:val="24"/>
    </w:rPr>
  </w:style>
  <w:style w:type="character" w:customStyle="1" w:styleId="ExhibitTitleChar">
    <w:name w:val="Exhibit Title Char"/>
    <w:basedOn w:val="DefaultParagraphFont"/>
    <w:link w:val="ExhibitTitle"/>
    <w:rsid w:val="00F265D0"/>
    <w:rPr>
      <w:b/>
      <w:snapToGrid w:val="0"/>
      <w:sz w:val="24"/>
      <w:lang w:val="en-US" w:eastAsia="en-US" w:bidi="ar-SA"/>
    </w:rPr>
  </w:style>
  <w:style w:type="character" w:customStyle="1" w:styleId="Heading3Char">
    <w:name w:val="Heading 3 Char"/>
    <w:aliases w:val="l3 Char"/>
    <w:basedOn w:val="DefaultParagraphFont"/>
    <w:link w:val="Heading3"/>
    <w:rsid w:val="00FA05C4"/>
    <w:rPr>
      <w:sz w:val="24"/>
      <w:szCs w:val="24"/>
      <w:u w:val="single"/>
      <w:lang w:val="en-US" w:eastAsia="en-US" w:bidi="ar-SA"/>
    </w:rPr>
  </w:style>
  <w:style w:type="paragraph" w:styleId="TOC5">
    <w:name w:val="toc 5"/>
    <w:basedOn w:val="Normal"/>
    <w:next w:val="Normal"/>
    <w:rsid w:val="005E200F"/>
    <w:pPr>
      <w:tabs>
        <w:tab w:val="right" w:leader="dot" w:pos="9360"/>
      </w:tabs>
      <w:ind w:left="540" w:right="720" w:hanging="540"/>
    </w:pPr>
  </w:style>
  <w:style w:type="paragraph" w:styleId="TOC4">
    <w:name w:val="toc 4"/>
    <w:basedOn w:val="Normal"/>
    <w:next w:val="Normal"/>
    <w:rsid w:val="005E200F"/>
    <w:pPr>
      <w:tabs>
        <w:tab w:val="right" w:leader="dot" w:pos="9360"/>
      </w:tabs>
      <w:spacing w:before="60"/>
      <w:ind w:left="1080" w:right="630"/>
    </w:pPr>
  </w:style>
  <w:style w:type="paragraph" w:styleId="TOC3">
    <w:name w:val="toc 3"/>
    <w:basedOn w:val="Normal"/>
    <w:next w:val="Normal"/>
    <w:rsid w:val="005E200F"/>
    <w:pPr>
      <w:tabs>
        <w:tab w:val="right" w:leader="dot" w:pos="9360"/>
      </w:tabs>
      <w:spacing w:before="80" w:after="40"/>
      <w:ind w:left="1620" w:right="720" w:hanging="720"/>
    </w:pPr>
    <w:rPr>
      <w:noProof/>
    </w:rPr>
  </w:style>
  <w:style w:type="paragraph" w:styleId="TableofFigures">
    <w:name w:val="table of figures"/>
    <w:basedOn w:val="Normal"/>
    <w:next w:val="Normal"/>
    <w:rsid w:val="005E200F"/>
    <w:pPr>
      <w:tabs>
        <w:tab w:val="right" w:leader="dot" w:pos="9350"/>
      </w:tabs>
      <w:ind w:left="1260" w:hanging="1260"/>
    </w:pPr>
    <w:rPr>
      <w:noProof/>
    </w:rPr>
  </w:style>
  <w:style w:type="paragraph" w:styleId="Index2">
    <w:name w:val="index 2"/>
    <w:basedOn w:val="Normal"/>
    <w:next w:val="Normal"/>
    <w:semiHidden/>
    <w:rsid w:val="005E200F"/>
    <w:pPr>
      <w:ind w:left="360"/>
    </w:pPr>
  </w:style>
  <w:style w:type="paragraph" w:customStyle="1" w:styleId="equation">
    <w:name w:val="equation"/>
    <w:basedOn w:val="Normal"/>
    <w:rsid w:val="005E200F"/>
    <w:pPr>
      <w:tabs>
        <w:tab w:val="center" w:pos="4680"/>
        <w:tab w:val="right" w:pos="9360"/>
      </w:tabs>
      <w:spacing w:line="400" w:lineRule="atLeast"/>
    </w:pPr>
    <w:rPr>
      <w:rFonts w:eastAsia="MS Mincho"/>
    </w:rPr>
  </w:style>
  <w:style w:type="paragraph" w:customStyle="1" w:styleId="Figurebox">
    <w:name w:val="Figure box"/>
    <w:basedOn w:val="Normal"/>
    <w:rsid w:val="005E200F"/>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Normal"/>
    <w:rsid w:val="005E200F"/>
    <w:pPr>
      <w:spacing w:before="240" w:after="240"/>
      <w:jc w:val="center"/>
    </w:pPr>
    <w:rPr>
      <w:b/>
      <w:caps/>
    </w:rPr>
  </w:style>
  <w:style w:type="paragraph" w:customStyle="1" w:styleId="bullets">
    <w:name w:val="bullets"/>
    <w:basedOn w:val="Normal"/>
    <w:rsid w:val="005E200F"/>
    <w:pPr>
      <w:numPr>
        <w:numId w:val="4"/>
      </w:numPr>
      <w:spacing w:after="240"/>
    </w:pPr>
  </w:style>
  <w:style w:type="paragraph" w:customStyle="1" w:styleId="bullets-2ndlevel">
    <w:name w:val="bullets-2nd level"/>
    <w:basedOn w:val="bullets"/>
    <w:rsid w:val="005E200F"/>
    <w:pPr>
      <w:numPr>
        <w:ilvl w:val="1"/>
        <w:numId w:val="7"/>
      </w:numPr>
    </w:pPr>
  </w:style>
  <w:style w:type="paragraph" w:customStyle="1" w:styleId="biblio">
    <w:name w:val="biblio"/>
    <w:basedOn w:val="Normal"/>
    <w:rsid w:val="005E200F"/>
    <w:pPr>
      <w:keepLines/>
      <w:spacing w:after="240"/>
    </w:pPr>
  </w:style>
  <w:style w:type="paragraph" w:customStyle="1" w:styleId="NumberBullets">
    <w:name w:val="Number Bullets"/>
    <w:basedOn w:val="Normal"/>
    <w:semiHidden/>
    <w:rsid w:val="005E200F"/>
    <w:pPr>
      <w:tabs>
        <w:tab w:val="left" w:pos="720"/>
      </w:tabs>
      <w:ind w:left="720" w:hanging="360"/>
    </w:pPr>
  </w:style>
  <w:style w:type="paragraph" w:customStyle="1" w:styleId="TitlePageTitle">
    <w:name w:val="TitlePageTitle"/>
    <w:basedOn w:val="Normal"/>
    <w:rsid w:val="005E200F"/>
    <w:pPr>
      <w:jc w:val="center"/>
    </w:pPr>
    <w:rPr>
      <w:caps/>
    </w:rPr>
  </w:style>
  <w:style w:type="paragraph" w:customStyle="1" w:styleId="FigureTitle">
    <w:name w:val="Figure Title"/>
    <w:basedOn w:val="TableTitle"/>
    <w:rsid w:val="005E200F"/>
    <w:pPr>
      <w:spacing w:after="0"/>
    </w:pPr>
  </w:style>
  <w:style w:type="paragraph" w:customStyle="1" w:styleId="SourceFigure">
    <w:name w:val="Source Figure"/>
    <w:basedOn w:val="SourceTable"/>
    <w:rsid w:val="005E200F"/>
    <w:pPr>
      <w:pBdr>
        <w:top w:val="single" w:sz="12" w:space="1" w:color="auto"/>
        <w:left w:val="single" w:sz="12" w:space="4" w:color="auto"/>
        <w:bottom w:val="single" w:sz="12" w:space="1" w:color="auto"/>
        <w:right w:val="single" w:sz="12" w:space="4" w:color="auto"/>
      </w:pBdr>
      <w:ind w:left="180" w:right="180"/>
    </w:pPr>
  </w:style>
  <w:style w:type="paragraph" w:customStyle="1" w:styleId="AppTableTitle">
    <w:name w:val="App Table Title"/>
    <w:basedOn w:val="TableTitle"/>
    <w:rsid w:val="005E200F"/>
  </w:style>
  <w:style w:type="paragraph" w:styleId="Caption">
    <w:name w:val="caption"/>
    <w:basedOn w:val="Normal"/>
    <w:next w:val="Normal"/>
    <w:qFormat/>
    <w:rsid w:val="005E200F"/>
    <w:pPr>
      <w:spacing w:before="80"/>
    </w:pPr>
    <w:rPr>
      <w:rFonts w:ascii="Arial" w:hAnsi="Arial" w:cs="Arial"/>
      <w:b/>
      <w:bCs/>
      <w:sz w:val="22"/>
      <w:szCs w:val="22"/>
    </w:rPr>
  </w:style>
  <w:style w:type="paragraph" w:styleId="Title">
    <w:name w:val="Title"/>
    <w:basedOn w:val="Normal"/>
    <w:qFormat/>
    <w:rsid w:val="005E200F"/>
    <w:pPr>
      <w:spacing w:before="240" w:after="60"/>
      <w:jc w:val="center"/>
      <w:outlineLvl w:val="0"/>
    </w:pPr>
    <w:rPr>
      <w:rFonts w:ascii="Arial" w:hAnsi="Arial" w:cs="Arial"/>
      <w:b/>
      <w:bCs/>
      <w:kern w:val="28"/>
      <w:sz w:val="32"/>
      <w:szCs w:val="32"/>
    </w:rPr>
  </w:style>
  <w:style w:type="paragraph" w:customStyle="1" w:styleId="bullets-3rdlevel">
    <w:name w:val="bullets-3rd level"/>
    <w:basedOn w:val="bullets"/>
    <w:rsid w:val="005E200F"/>
    <w:pPr>
      <w:numPr>
        <w:numId w:val="5"/>
      </w:numPr>
      <w:tabs>
        <w:tab w:val="clear" w:pos="2160"/>
      </w:tabs>
      <w:ind w:left="1800"/>
    </w:pPr>
  </w:style>
  <w:style w:type="paragraph" w:customStyle="1" w:styleId="bullets-4thlevel">
    <w:name w:val="bullets-4th level"/>
    <w:basedOn w:val="Normal"/>
    <w:rsid w:val="005E200F"/>
    <w:pPr>
      <w:numPr>
        <w:ilvl w:val="1"/>
        <w:numId w:val="6"/>
      </w:numPr>
      <w:tabs>
        <w:tab w:val="clear" w:pos="1440"/>
      </w:tabs>
      <w:spacing w:after="240"/>
      <w:ind w:left="2160"/>
    </w:pPr>
  </w:style>
  <w:style w:type="paragraph" w:customStyle="1" w:styleId="TableTitleContinued">
    <w:name w:val="Table Title Continued"/>
    <w:basedOn w:val="TableTitle"/>
    <w:rsid w:val="005E200F"/>
    <w:pPr>
      <w:spacing w:before="0"/>
    </w:pPr>
  </w:style>
  <w:style w:type="paragraph" w:customStyle="1" w:styleId="bullets-blank">
    <w:name w:val="bullets-blank"/>
    <w:basedOn w:val="Normal"/>
    <w:rsid w:val="005E200F"/>
    <w:pPr>
      <w:spacing w:after="240"/>
      <w:ind w:left="1080" w:hanging="360"/>
    </w:pPr>
  </w:style>
  <w:style w:type="paragraph" w:customStyle="1" w:styleId="Cov-Date">
    <w:name w:val="Cov-Date"/>
    <w:basedOn w:val="Normal"/>
    <w:rsid w:val="005E200F"/>
    <w:pPr>
      <w:jc w:val="right"/>
    </w:pPr>
    <w:rPr>
      <w:rFonts w:ascii="Arial" w:hAnsi="Arial" w:cs="Arial"/>
      <w:b/>
      <w:sz w:val="28"/>
    </w:rPr>
  </w:style>
  <w:style w:type="paragraph" w:customStyle="1" w:styleId="Cov-Title">
    <w:name w:val="Cov-Title"/>
    <w:basedOn w:val="Normal"/>
    <w:rsid w:val="005E200F"/>
    <w:pPr>
      <w:jc w:val="right"/>
    </w:pPr>
    <w:rPr>
      <w:rFonts w:ascii="Arial" w:hAnsi="Arial"/>
      <w:b/>
      <w:sz w:val="48"/>
    </w:rPr>
  </w:style>
  <w:style w:type="paragraph" w:customStyle="1" w:styleId="Cov-Subtitle">
    <w:name w:val="Cov-Subtitle"/>
    <w:basedOn w:val="Normal"/>
    <w:rsid w:val="005E200F"/>
    <w:pPr>
      <w:jc w:val="right"/>
    </w:pPr>
    <w:rPr>
      <w:rFonts w:ascii="Arial" w:hAnsi="Arial"/>
      <w:b/>
      <w:sz w:val="36"/>
    </w:rPr>
  </w:style>
  <w:style w:type="paragraph" w:customStyle="1" w:styleId="Cov-Author">
    <w:name w:val="Cov-Author"/>
    <w:basedOn w:val="Normal"/>
    <w:rsid w:val="005E200F"/>
    <w:pPr>
      <w:jc w:val="right"/>
    </w:pPr>
    <w:rPr>
      <w:rFonts w:ascii="Arial" w:hAnsi="Arial"/>
      <w:b/>
    </w:rPr>
  </w:style>
  <w:style w:type="paragraph" w:customStyle="1" w:styleId="Cov-Address">
    <w:name w:val="Cov-Address"/>
    <w:basedOn w:val="Normal"/>
    <w:rsid w:val="005E200F"/>
    <w:pPr>
      <w:jc w:val="right"/>
    </w:pPr>
    <w:rPr>
      <w:rFonts w:ascii="Arial" w:hAnsi="Arial"/>
    </w:rPr>
  </w:style>
  <w:style w:type="paragraph" w:customStyle="1" w:styleId="TitlePageCentered">
    <w:name w:val="TitlePageCentered"/>
    <w:basedOn w:val="Normal"/>
    <w:rsid w:val="005E200F"/>
    <w:pPr>
      <w:jc w:val="center"/>
    </w:pPr>
  </w:style>
  <w:style w:type="paragraph" w:customStyle="1" w:styleId="AppHeading2">
    <w:name w:val="App Heading 2"/>
    <w:basedOn w:val="Heading2"/>
    <w:rsid w:val="005E200F"/>
    <w:pPr>
      <w:outlineLvl w:val="9"/>
    </w:pPr>
  </w:style>
  <w:style w:type="paragraph" w:customStyle="1" w:styleId="AppHeading3">
    <w:name w:val="App Heading 3"/>
    <w:basedOn w:val="Heading3"/>
    <w:rsid w:val="005E200F"/>
    <w:pPr>
      <w:outlineLvl w:val="9"/>
    </w:pPr>
  </w:style>
  <w:style w:type="paragraph" w:customStyle="1" w:styleId="AppHeading1">
    <w:name w:val="App Heading 1"/>
    <w:basedOn w:val="Heading1"/>
    <w:rsid w:val="005E200F"/>
  </w:style>
  <w:style w:type="character" w:customStyle="1" w:styleId="Heading1Char">
    <w:name w:val="Heading 1 Char"/>
    <w:basedOn w:val="DefaultParagraphFont"/>
    <w:link w:val="Heading1"/>
    <w:rsid w:val="005E200F"/>
    <w:rPr>
      <w:b/>
      <w:caps/>
      <w:sz w:val="24"/>
      <w:szCs w:val="24"/>
      <w:lang w:val="en-US" w:eastAsia="en-US" w:bidi="ar-SA"/>
    </w:rPr>
  </w:style>
  <w:style w:type="character" w:customStyle="1" w:styleId="Heading2Char">
    <w:name w:val="Heading 2 Char"/>
    <w:aliases w:val="l2 Char"/>
    <w:basedOn w:val="DefaultParagraphFont"/>
    <w:link w:val="Heading2"/>
    <w:rsid w:val="00FA05C4"/>
    <w:rPr>
      <w:b/>
      <w:sz w:val="24"/>
      <w:szCs w:val="24"/>
      <w:lang w:val="en-US" w:eastAsia="en-US" w:bidi="ar-SA"/>
    </w:rPr>
  </w:style>
  <w:style w:type="paragraph" w:styleId="NoSpacing">
    <w:name w:val="No Spacing"/>
    <w:uiPriority w:val="1"/>
    <w:qFormat/>
    <w:rsid w:val="00286ABA"/>
    <w:rPr>
      <w:rFonts w:ascii="Calibri" w:eastAsia="Calibri" w:hAnsi="Calibri"/>
      <w:sz w:val="22"/>
      <w:szCs w:val="22"/>
    </w:rPr>
  </w:style>
  <w:style w:type="paragraph" w:styleId="ListParagraph">
    <w:name w:val="List Paragraph"/>
    <w:basedOn w:val="Normal"/>
    <w:uiPriority w:val="34"/>
    <w:qFormat/>
    <w:rsid w:val="00FA6606"/>
    <w:pPr>
      <w:widowControl w:val="0"/>
      <w:autoSpaceDE w:val="0"/>
      <w:autoSpaceDN w:val="0"/>
      <w:adjustRightInd w:val="0"/>
      <w:ind w:left="720"/>
      <w:contextualSpacing/>
    </w:pPr>
    <w:rPr>
      <w:sz w:val="20"/>
    </w:rPr>
  </w:style>
  <w:style w:type="character" w:customStyle="1" w:styleId="HTMLPreformattedChar">
    <w:name w:val="HTML Preformatted Char"/>
    <w:basedOn w:val="DefaultParagraphFont"/>
    <w:link w:val="HTMLPreformatted"/>
    <w:uiPriority w:val="99"/>
    <w:rsid w:val="00BF6AF7"/>
    <w:rPr>
      <w:rFonts w:ascii="Courier New" w:hAnsi="Courier New" w:cs="Courier New"/>
    </w:rPr>
  </w:style>
  <w:style w:type="paragraph" w:styleId="Revision">
    <w:name w:val="Revision"/>
    <w:hidden/>
    <w:uiPriority w:val="99"/>
    <w:semiHidden/>
    <w:rsid w:val="00F86E68"/>
    <w:rPr>
      <w:sz w:val="24"/>
      <w:szCs w:val="24"/>
    </w:rPr>
  </w:style>
  <w:style w:type="character" w:styleId="FollowedHyperlink">
    <w:name w:val="FollowedHyperlink"/>
    <w:basedOn w:val="DefaultParagraphFont"/>
    <w:rsid w:val="002D275D"/>
    <w:rPr>
      <w:color w:val="800080" w:themeColor="followedHyperlink"/>
      <w:u w:val="single"/>
    </w:rPr>
  </w:style>
  <w:style w:type="character" w:customStyle="1" w:styleId="CommentTextChar">
    <w:name w:val="Comment Text Char"/>
    <w:basedOn w:val="DefaultParagraphFont"/>
    <w:link w:val="CommentText"/>
    <w:uiPriority w:val="99"/>
    <w:semiHidden/>
    <w:rsid w:val="00975BB7"/>
    <w:rPr>
      <w:szCs w:val="24"/>
    </w:rPr>
  </w:style>
  <w:style w:type="character" w:customStyle="1" w:styleId="FootnoteTextChar">
    <w:name w:val="Footnote Text Char"/>
    <w:aliases w:val="Char18 Char"/>
    <w:basedOn w:val="DefaultParagraphFont"/>
    <w:link w:val="FootnoteText"/>
    <w:uiPriority w:val="99"/>
    <w:locked/>
    <w:rsid w:val="00C6638D"/>
    <w:rPr>
      <w:szCs w:val="24"/>
    </w:rPr>
  </w:style>
  <w:style w:type="paragraph" w:styleId="ListContinue2">
    <w:name w:val="List Continue 2"/>
    <w:basedOn w:val="Normal"/>
    <w:rsid w:val="00C6638D"/>
    <w:pPr>
      <w:spacing w:after="120"/>
      <w:ind w:left="720"/>
      <w:contextualSpacing/>
    </w:pPr>
  </w:style>
  <w:style w:type="paragraph" w:customStyle="1" w:styleId="Default">
    <w:name w:val="Default"/>
    <w:rsid w:val="00CA7A8E"/>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F35700"/>
    <w:rPr>
      <w:sz w:val="24"/>
      <w:szCs w:val="24"/>
    </w:rPr>
  </w:style>
  <w:style w:type="character" w:styleId="SubtleEmphasis">
    <w:name w:val="Subtle Emphasis"/>
    <w:basedOn w:val="DefaultParagraphFont"/>
    <w:uiPriority w:val="19"/>
    <w:qFormat/>
    <w:rsid w:val="00F35700"/>
    <w:rPr>
      <w:i/>
      <w:iCs/>
      <w:color w:val="808080" w:themeColor="text1" w:themeTint="7F"/>
    </w:rPr>
  </w:style>
  <w:style w:type="character" w:customStyle="1" w:styleId="FooterChar">
    <w:name w:val="Footer Char"/>
    <w:basedOn w:val="DefaultParagraphFont"/>
    <w:link w:val="Footer"/>
    <w:uiPriority w:val="99"/>
    <w:rsid w:val="000339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4106">
      <w:bodyDiv w:val="1"/>
      <w:marLeft w:val="0"/>
      <w:marRight w:val="0"/>
      <w:marTop w:val="0"/>
      <w:marBottom w:val="0"/>
      <w:divBdr>
        <w:top w:val="none" w:sz="0" w:space="0" w:color="auto"/>
        <w:left w:val="none" w:sz="0" w:space="0" w:color="auto"/>
        <w:bottom w:val="none" w:sz="0" w:space="0" w:color="auto"/>
        <w:right w:val="none" w:sz="0" w:space="0" w:color="auto"/>
      </w:divBdr>
    </w:div>
    <w:div w:id="352846182">
      <w:bodyDiv w:val="1"/>
      <w:marLeft w:val="0"/>
      <w:marRight w:val="0"/>
      <w:marTop w:val="0"/>
      <w:marBottom w:val="0"/>
      <w:divBdr>
        <w:top w:val="none" w:sz="0" w:space="0" w:color="auto"/>
        <w:left w:val="none" w:sz="0" w:space="0" w:color="auto"/>
        <w:bottom w:val="none" w:sz="0" w:space="0" w:color="auto"/>
        <w:right w:val="none" w:sz="0" w:space="0" w:color="auto"/>
      </w:divBdr>
    </w:div>
    <w:div w:id="986663270">
      <w:bodyDiv w:val="1"/>
      <w:marLeft w:val="0"/>
      <w:marRight w:val="0"/>
      <w:marTop w:val="0"/>
      <w:marBottom w:val="0"/>
      <w:divBdr>
        <w:top w:val="none" w:sz="0" w:space="0" w:color="auto"/>
        <w:left w:val="none" w:sz="0" w:space="0" w:color="auto"/>
        <w:bottom w:val="none" w:sz="0" w:space="0" w:color="auto"/>
        <w:right w:val="none" w:sz="0" w:space="0" w:color="auto"/>
      </w:divBdr>
    </w:div>
    <w:div w:id="1281571733">
      <w:bodyDiv w:val="1"/>
      <w:marLeft w:val="0"/>
      <w:marRight w:val="0"/>
      <w:marTop w:val="0"/>
      <w:marBottom w:val="0"/>
      <w:divBdr>
        <w:top w:val="none" w:sz="0" w:space="0" w:color="auto"/>
        <w:left w:val="none" w:sz="0" w:space="0" w:color="auto"/>
        <w:bottom w:val="none" w:sz="0" w:space="0" w:color="auto"/>
        <w:right w:val="none" w:sz="0" w:space="0" w:color="auto"/>
      </w:divBdr>
    </w:div>
    <w:div w:id="2012835316">
      <w:bodyDiv w:val="1"/>
      <w:marLeft w:val="0"/>
      <w:marRight w:val="0"/>
      <w:marTop w:val="0"/>
      <w:marBottom w:val="0"/>
      <w:divBdr>
        <w:top w:val="none" w:sz="0" w:space="0" w:color="auto"/>
        <w:left w:val="none" w:sz="0" w:space="0" w:color="auto"/>
        <w:bottom w:val="none" w:sz="0" w:space="0" w:color="auto"/>
        <w:right w:val="none" w:sz="0" w:space="0" w:color="auto"/>
      </w:divBdr>
    </w:div>
    <w:div w:id="2119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articles/2012/08/13/2012-19689/agency-information-collection-activities-submission-for-omb-review-comment-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4BD5-96F9-4265-8152-20B66B80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3277</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Administering the Hospice Item Set</vt:lpstr>
    </vt:vector>
  </TitlesOfParts>
  <Company>CMS</Company>
  <LinksUpToDate>false</LinksUpToDate>
  <CharactersWithSpaces>21252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Administering the Hospice Item Set</dc:title>
  <dc:creator>CMS</dc:creator>
  <cp:lastModifiedBy>CMS</cp:lastModifiedBy>
  <cp:revision>2</cp:revision>
  <cp:lastPrinted>2013-03-11T15:46:00Z</cp:lastPrinted>
  <dcterms:created xsi:type="dcterms:W3CDTF">2013-03-27T20:14:00Z</dcterms:created>
  <dcterms:modified xsi:type="dcterms:W3CDTF">2013-03-27T20:14:00Z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1279056170</vt:i4>
  </property>
  <property fmtid="{D5CDD505-2E9C-101B-9397-08002B2CF9AE}" pid="4" name="_EmailSubject">
    <vt:lpwstr>Question about the Hospice Item Set PRA package (0938-1153)</vt:lpwstr>
  </property>
  <property fmtid="{D5CDD505-2E9C-101B-9397-08002B2CF9AE}" pid="5" name="_AuthorEmail">
    <vt:lpwstr>Caroline.Gallaher@cms.hhs.gov</vt:lpwstr>
  </property>
  <property fmtid="{D5CDD505-2E9C-101B-9397-08002B2CF9AE}" pid="6" name="_AuthorEmailDisplayName">
    <vt:lpwstr>Gallaher, Caroline D. (CMS/OCSQ)</vt:lpwstr>
  </property>
  <property fmtid="{D5CDD505-2E9C-101B-9397-08002B2CF9AE}" pid="7" name="_PreviousAdHocReviewCycleID">
    <vt:i4>1305543200</vt:i4>
  </property>
</Properties>
</file>