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1B4" w:rsidRPr="005971B4" w:rsidRDefault="005971B4" w:rsidP="005971B4">
      <w:pPr>
        <w:tabs>
          <w:tab w:val="left" w:pos="0"/>
        </w:tabs>
        <w:suppressAutoHyphens/>
        <w:spacing w:after="0"/>
        <w:jc w:val="center"/>
        <w:rPr>
          <w:rFonts w:ascii="Times New Roman" w:hAnsi="Times New Roman"/>
          <w:b/>
          <w:szCs w:val="24"/>
        </w:rPr>
      </w:pPr>
      <w:r>
        <w:rPr>
          <w:rFonts w:ascii="Times New Roman" w:hAnsi="Times New Roman"/>
          <w:b/>
          <w:szCs w:val="24"/>
        </w:rPr>
        <w:t xml:space="preserve">Addendum to the </w:t>
      </w:r>
      <w:r w:rsidRPr="005971B4">
        <w:rPr>
          <w:rFonts w:ascii="Times New Roman" w:hAnsi="Times New Roman"/>
          <w:b/>
          <w:szCs w:val="24"/>
        </w:rPr>
        <w:t>Supporting Statement for Paperwork Reduction Act Submission</w:t>
      </w:r>
    </w:p>
    <w:p w:rsidR="005971B4" w:rsidRPr="005971B4" w:rsidRDefault="005971B4" w:rsidP="005971B4">
      <w:pPr>
        <w:pStyle w:val="Heading3"/>
        <w:jc w:val="center"/>
        <w:rPr>
          <w:rFonts w:cs="Times New Roman"/>
          <w:b/>
          <w:i w:val="0"/>
          <w:szCs w:val="24"/>
        </w:rPr>
      </w:pPr>
      <w:r w:rsidRPr="005971B4">
        <w:rPr>
          <w:rFonts w:cs="Times New Roman"/>
          <w:b/>
          <w:i w:val="0"/>
          <w:szCs w:val="24"/>
        </w:rPr>
        <w:t>Protection and Advocacy for Beneficiaries of Social Security (PABSS)</w:t>
      </w:r>
    </w:p>
    <w:p w:rsidR="005971B4" w:rsidRPr="005971B4" w:rsidRDefault="005971B4" w:rsidP="005971B4">
      <w:pPr>
        <w:spacing w:after="0"/>
        <w:jc w:val="center"/>
        <w:rPr>
          <w:rFonts w:ascii="Times New Roman" w:hAnsi="Times New Roman"/>
          <w:b/>
          <w:szCs w:val="24"/>
        </w:rPr>
      </w:pPr>
      <w:r w:rsidRPr="005971B4">
        <w:rPr>
          <w:rFonts w:ascii="Times New Roman" w:hAnsi="Times New Roman"/>
          <w:b/>
          <w:szCs w:val="24"/>
        </w:rPr>
        <w:t>20 CFR 435.51-435.52</w:t>
      </w:r>
    </w:p>
    <w:p w:rsidR="00E904C6" w:rsidRDefault="005971B4" w:rsidP="005971B4">
      <w:pPr>
        <w:spacing w:after="0"/>
        <w:jc w:val="center"/>
        <w:rPr>
          <w:rFonts w:ascii="Times New Roman" w:hAnsi="Times New Roman"/>
          <w:b/>
          <w:szCs w:val="24"/>
        </w:rPr>
      </w:pPr>
      <w:r w:rsidRPr="005971B4">
        <w:rPr>
          <w:rFonts w:ascii="Times New Roman" w:hAnsi="Times New Roman"/>
          <w:b/>
          <w:bCs/>
          <w:szCs w:val="24"/>
        </w:rPr>
        <w:t>OMB No.</w:t>
      </w:r>
      <w:r w:rsidRPr="005971B4">
        <w:rPr>
          <w:rFonts w:ascii="Times New Roman" w:hAnsi="Times New Roman"/>
          <w:b/>
          <w:szCs w:val="24"/>
        </w:rPr>
        <w:t xml:space="preserve"> 0960-0768</w:t>
      </w:r>
    </w:p>
    <w:p w:rsidR="005971B4" w:rsidRDefault="005971B4" w:rsidP="005971B4">
      <w:pPr>
        <w:spacing w:after="0"/>
        <w:jc w:val="center"/>
        <w:rPr>
          <w:rFonts w:ascii="Times New Roman" w:hAnsi="Times New Roman"/>
          <w:b/>
          <w:szCs w:val="24"/>
        </w:rPr>
      </w:pPr>
    </w:p>
    <w:p w:rsidR="005971B4" w:rsidRDefault="005971B4" w:rsidP="005971B4">
      <w:pPr>
        <w:spacing w:after="0"/>
        <w:rPr>
          <w:rFonts w:ascii="Times New Roman" w:hAnsi="Times New Roman"/>
          <w:szCs w:val="24"/>
        </w:rPr>
      </w:pPr>
      <w:r w:rsidRPr="005971B4">
        <w:rPr>
          <w:rFonts w:ascii="Times New Roman" w:hAnsi="Times New Roman"/>
          <w:b/>
          <w:szCs w:val="24"/>
          <w:u w:val="single"/>
        </w:rPr>
        <w:t>Revisions to the Collection Instrument</w:t>
      </w:r>
    </w:p>
    <w:p w:rsidR="005971B4" w:rsidRDefault="005971B4" w:rsidP="005971B4">
      <w:pPr>
        <w:spacing w:after="0"/>
        <w:rPr>
          <w:rFonts w:ascii="Times New Roman" w:hAnsi="Times New Roman"/>
          <w:szCs w:val="24"/>
        </w:rPr>
      </w:pPr>
    </w:p>
    <w:p w:rsidR="00116BB2" w:rsidRDefault="005971B4" w:rsidP="00116BB2">
      <w:pPr>
        <w:pStyle w:val="ListParagraph"/>
        <w:numPr>
          <w:ilvl w:val="0"/>
          <w:numId w:val="2"/>
        </w:numPr>
        <w:spacing w:after="0"/>
        <w:rPr>
          <w:rFonts w:ascii="Times New Roman" w:hAnsi="Times New Roman"/>
          <w:szCs w:val="24"/>
        </w:rPr>
      </w:pPr>
      <w:r w:rsidRPr="00116BB2">
        <w:rPr>
          <w:rFonts w:ascii="Times New Roman" w:hAnsi="Times New Roman"/>
          <w:szCs w:val="24"/>
        </w:rPr>
        <w:t xml:space="preserve">We reduced the number of PABSS Program grantee submissions to one collection annually instead of the two collections annually we required under the previously approved information collection request (ICR).  The reason for this change is twofold:  </w:t>
      </w:r>
    </w:p>
    <w:p w:rsidR="00116BB2" w:rsidRDefault="00116BB2" w:rsidP="00116BB2">
      <w:pPr>
        <w:pStyle w:val="ListParagraph"/>
        <w:spacing w:after="0"/>
        <w:ind w:left="1080"/>
        <w:rPr>
          <w:rFonts w:ascii="Times New Roman" w:hAnsi="Times New Roman"/>
          <w:szCs w:val="24"/>
        </w:rPr>
      </w:pPr>
    </w:p>
    <w:p w:rsidR="00116BB2" w:rsidRDefault="005971B4" w:rsidP="00116BB2">
      <w:pPr>
        <w:pStyle w:val="ListParagraph"/>
        <w:numPr>
          <w:ilvl w:val="1"/>
          <w:numId w:val="2"/>
        </w:numPr>
        <w:spacing w:after="0"/>
        <w:rPr>
          <w:rFonts w:ascii="Times New Roman" w:hAnsi="Times New Roman"/>
          <w:szCs w:val="24"/>
        </w:rPr>
      </w:pPr>
      <w:r w:rsidRPr="00116BB2">
        <w:rPr>
          <w:rFonts w:ascii="Times New Roman" w:hAnsi="Times New Roman"/>
          <w:szCs w:val="24"/>
        </w:rPr>
        <w:t>First, we analyzed the data submitted annually and realized that one collection would meet this need, while two collections was unnecessarily burdensome</w:t>
      </w:r>
    </w:p>
    <w:p w:rsidR="00116BB2" w:rsidRDefault="00116BB2" w:rsidP="00116BB2">
      <w:pPr>
        <w:pStyle w:val="ListParagraph"/>
        <w:spacing w:after="0"/>
        <w:ind w:left="1080"/>
        <w:rPr>
          <w:rFonts w:ascii="Times New Roman" w:hAnsi="Times New Roman"/>
          <w:szCs w:val="24"/>
        </w:rPr>
      </w:pPr>
    </w:p>
    <w:p w:rsidR="00116BB2" w:rsidRDefault="005971B4" w:rsidP="00116BB2">
      <w:pPr>
        <w:pStyle w:val="ListParagraph"/>
        <w:numPr>
          <w:ilvl w:val="1"/>
          <w:numId w:val="2"/>
        </w:numPr>
        <w:spacing w:after="0"/>
        <w:rPr>
          <w:rFonts w:ascii="Times New Roman" w:hAnsi="Times New Roman"/>
          <w:szCs w:val="24"/>
        </w:rPr>
      </w:pPr>
      <w:r w:rsidRPr="00116BB2">
        <w:rPr>
          <w:rFonts w:ascii="Times New Roman" w:hAnsi="Times New Roman"/>
          <w:szCs w:val="24"/>
        </w:rPr>
        <w:t>Second, the nature of this work is such that often one case may extend over many months or even a full year, and one annual collection would provide us with the same, or even more accurate, information about performance and ac</w:t>
      </w:r>
      <w:r w:rsidR="00280058" w:rsidRPr="00116BB2">
        <w:rPr>
          <w:rFonts w:ascii="Times New Roman" w:hAnsi="Times New Roman"/>
          <w:szCs w:val="24"/>
        </w:rPr>
        <w:t>tivities undertaken over the 12</w:t>
      </w:r>
      <w:r w:rsidR="00280058" w:rsidRPr="00116BB2">
        <w:rPr>
          <w:rFonts w:ascii="Times New Roman" w:hAnsi="Times New Roman"/>
          <w:szCs w:val="24"/>
        </w:rPr>
        <w:noBreakHyphen/>
      </w:r>
      <w:r w:rsidRPr="00116BB2">
        <w:rPr>
          <w:rFonts w:ascii="Times New Roman" w:hAnsi="Times New Roman"/>
          <w:szCs w:val="24"/>
        </w:rPr>
        <w:t xml:space="preserve">month period.  </w:t>
      </w:r>
    </w:p>
    <w:p w:rsidR="00116BB2" w:rsidRPr="00116BB2" w:rsidRDefault="00116BB2" w:rsidP="00116BB2">
      <w:pPr>
        <w:pStyle w:val="ListParagraph"/>
        <w:rPr>
          <w:rFonts w:ascii="Times New Roman" w:hAnsi="Times New Roman"/>
          <w:szCs w:val="24"/>
        </w:rPr>
      </w:pPr>
    </w:p>
    <w:p w:rsidR="00116BB2" w:rsidRDefault="005971B4" w:rsidP="00116BB2">
      <w:pPr>
        <w:pStyle w:val="ListParagraph"/>
        <w:numPr>
          <w:ilvl w:val="0"/>
          <w:numId w:val="2"/>
        </w:numPr>
        <w:spacing w:after="0"/>
        <w:rPr>
          <w:rFonts w:ascii="Times New Roman" w:hAnsi="Times New Roman"/>
          <w:szCs w:val="24"/>
        </w:rPr>
      </w:pPr>
      <w:r w:rsidRPr="00116BB2">
        <w:rPr>
          <w:rFonts w:ascii="Times New Roman" w:hAnsi="Times New Roman"/>
          <w:szCs w:val="24"/>
        </w:rPr>
        <w:t xml:space="preserve">Finally, the total number of recipients across the 57 entities is relatively small (5,000) and we felt true accomplishments on behalf of these recipients could be more richly assessed annually rather than semiannually.  In addition, the Terms and Conditions of the awards clearly indicate we planned to reduce the collection to once annually after we established the initial PABSS collection.   </w:t>
      </w:r>
    </w:p>
    <w:p w:rsidR="00116BB2" w:rsidRDefault="00116BB2" w:rsidP="00116BB2">
      <w:pPr>
        <w:pStyle w:val="ListParagraph"/>
        <w:spacing w:after="0"/>
        <w:ind w:left="360"/>
        <w:rPr>
          <w:rFonts w:ascii="Times New Roman" w:hAnsi="Times New Roman"/>
          <w:szCs w:val="24"/>
        </w:rPr>
      </w:pPr>
    </w:p>
    <w:p w:rsidR="00116BB2" w:rsidRDefault="005971B4" w:rsidP="00116BB2">
      <w:pPr>
        <w:pStyle w:val="ListParagraph"/>
        <w:numPr>
          <w:ilvl w:val="0"/>
          <w:numId w:val="2"/>
        </w:numPr>
        <w:spacing w:after="0"/>
        <w:rPr>
          <w:rFonts w:ascii="Times New Roman" w:hAnsi="Times New Roman"/>
          <w:szCs w:val="24"/>
        </w:rPr>
      </w:pPr>
      <w:r w:rsidRPr="00116BB2">
        <w:rPr>
          <w:rFonts w:ascii="Times New Roman" w:hAnsi="Times New Roman"/>
          <w:szCs w:val="24"/>
        </w:rPr>
        <w:t>We informed all the grantees of the change, and plan to implement</w:t>
      </w:r>
      <w:r w:rsidR="00280058" w:rsidRPr="00116BB2">
        <w:rPr>
          <w:rFonts w:ascii="Times New Roman" w:hAnsi="Times New Roman"/>
          <w:szCs w:val="24"/>
        </w:rPr>
        <w:t xml:space="preserve"> this change</w:t>
      </w:r>
      <w:r w:rsidRPr="00116BB2">
        <w:rPr>
          <w:rFonts w:ascii="Times New Roman" w:hAnsi="Times New Roman"/>
          <w:szCs w:val="24"/>
        </w:rPr>
        <w:t xml:space="preserve"> as soon as OMB approves this ICR.</w:t>
      </w:r>
    </w:p>
    <w:p w:rsidR="00116BB2" w:rsidRPr="00116BB2" w:rsidRDefault="00116BB2" w:rsidP="00116BB2">
      <w:pPr>
        <w:pStyle w:val="ListParagraph"/>
        <w:rPr>
          <w:rFonts w:ascii="Times New Roman" w:hAnsi="Times New Roman"/>
          <w:szCs w:val="24"/>
        </w:rPr>
      </w:pPr>
    </w:p>
    <w:p w:rsidR="00116BB2" w:rsidRPr="00116BB2" w:rsidRDefault="00116BB2" w:rsidP="00116BB2">
      <w:pPr>
        <w:pStyle w:val="ListParagraph"/>
        <w:numPr>
          <w:ilvl w:val="0"/>
          <w:numId w:val="2"/>
        </w:numPr>
        <w:spacing w:after="0"/>
        <w:rPr>
          <w:rFonts w:ascii="Times New Roman" w:hAnsi="Times New Roman"/>
          <w:szCs w:val="24"/>
        </w:rPr>
      </w:pPr>
      <w:r w:rsidRPr="0029279B">
        <w:rPr>
          <w:rFonts w:ascii="Times New Roman" w:hAnsi="Times New Roman"/>
        </w:rPr>
        <w:t xml:space="preserve">SSA’s Office of the General Counsel is conducting a systematic review of SSA’s Privacy </w:t>
      </w:r>
      <w:r>
        <w:rPr>
          <w:rFonts w:ascii="Times New Roman" w:hAnsi="Times New Roman"/>
        </w:rPr>
        <w:t>Act Statement on agency forms and applications</w:t>
      </w:r>
      <w:bookmarkStart w:id="0" w:name="_GoBack"/>
      <w:bookmarkEnd w:id="0"/>
      <w:r>
        <w:rPr>
          <w:rFonts w:ascii="Times New Roman" w:hAnsi="Times New Roman"/>
        </w:rPr>
        <w:t xml:space="preserve">.  </w:t>
      </w:r>
      <w:r w:rsidRPr="0029279B">
        <w:rPr>
          <w:rFonts w:ascii="Times New Roman" w:hAnsi="Times New Roman"/>
        </w:rPr>
        <w:t xml:space="preserve">As a result, SSA is </w:t>
      </w:r>
      <w:r>
        <w:rPr>
          <w:rFonts w:ascii="Times New Roman" w:hAnsi="Times New Roman"/>
        </w:rPr>
        <w:t>revising the</w:t>
      </w:r>
      <w:r w:rsidRPr="0029279B">
        <w:rPr>
          <w:rFonts w:ascii="Times New Roman" w:hAnsi="Times New Roman"/>
        </w:rPr>
        <w:t xml:space="preserve"> Privacy Act Statement </w:t>
      </w:r>
      <w:r>
        <w:rPr>
          <w:rFonts w:ascii="Times New Roman" w:hAnsi="Times New Roman"/>
        </w:rPr>
        <w:t>on</w:t>
      </w:r>
      <w:r w:rsidRPr="0029279B">
        <w:rPr>
          <w:rFonts w:ascii="Times New Roman" w:hAnsi="Times New Roman"/>
        </w:rPr>
        <w:t xml:space="preserve"> this </w:t>
      </w:r>
      <w:r>
        <w:rPr>
          <w:rFonts w:ascii="Times New Roman" w:hAnsi="Times New Roman"/>
        </w:rPr>
        <w:t>application.</w:t>
      </w:r>
    </w:p>
    <w:sectPr w:rsidR="00116BB2" w:rsidRPr="00116BB2"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40AB0"/>
    <w:multiLevelType w:val="hybridMultilevel"/>
    <w:tmpl w:val="04B85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016154"/>
    <w:multiLevelType w:val="hybridMultilevel"/>
    <w:tmpl w:val="20CE09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B4"/>
    <w:rsid w:val="00116BB2"/>
    <w:rsid w:val="00154820"/>
    <w:rsid w:val="00181D38"/>
    <w:rsid w:val="0018516A"/>
    <w:rsid w:val="001C3D2F"/>
    <w:rsid w:val="002361C9"/>
    <w:rsid w:val="00280058"/>
    <w:rsid w:val="002E330C"/>
    <w:rsid w:val="0035556B"/>
    <w:rsid w:val="003A28ED"/>
    <w:rsid w:val="003F49AE"/>
    <w:rsid w:val="004A0EBF"/>
    <w:rsid w:val="004F2E20"/>
    <w:rsid w:val="0058295F"/>
    <w:rsid w:val="005971B4"/>
    <w:rsid w:val="00642EC5"/>
    <w:rsid w:val="006E4ED0"/>
    <w:rsid w:val="00741CD6"/>
    <w:rsid w:val="007749D9"/>
    <w:rsid w:val="00794759"/>
    <w:rsid w:val="007F0E37"/>
    <w:rsid w:val="00857928"/>
    <w:rsid w:val="008D40B6"/>
    <w:rsid w:val="008F4A10"/>
    <w:rsid w:val="009122AF"/>
    <w:rsid w:val="00985658"/>
    <w:rsid w:val="00A260E2"/>
    <w:rsid w:val="00A4318E"/>
    <w:rsid w:val="00A51F00"/>
    <w:rsid w:val="00C1425A"/>
    <w:rsid w:val="00C239E0"/>
    <w:rsid w:val="00C503BF"/>
    <w:rsid w:val="00C75C49"/>
    <w:rsid w:val="00CF51BF"/>
    <w:rsid w:val="00D339E9"/>
    <w:rsid w:val="00D34531"/>
    <w:rsid w:val="00DA4D88"/>
    <w:rsid w:val="00E5707B"/>
    <w:rsid w:val="00E904C6"/>
    <w:rsid w:val="00F23393"/>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eastAsiaTheme="majorEastAsia" w:hAnsi="Times New Roman" w:cstheme="majorBidi"/>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eastAsia="Times New Roman" w:hAnsi="Cambria" w:cs="Arial Unicode M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tblInd w:w="0" w:type="dxa"/>
      <w:tblCellMar>
        <w:top w:w="0" w:type="dxa"/>
        <w:left w:w="108" w:type="dxa"/>
        <w:bottom w:w="0" w:type="dxa"/>
        <w:right w:w="108" w:type="dxa"/>
      </w:tblCellMa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rFonts w:asciiTheme="majorHAnsi" w:hAnsiTheme="majorHAnsi"/>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116B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eastAsiaTheme="majorEastAsia" w:hAnsi="Times New Roman" w:cstheme="majorBidi"/>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eastAsia="Times New Roman" w:hAnsi="Cambria" w:cs="Arial Unicode M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tblInd w:w="0" w:type="dxa"/>
      <w:tblCellMar>
        <w:top w:w="0" w:type="dxa"/>
        <w:left w:w="108" w:type="dxa"/>
        <w:bottom w:w="0" w:type="dxa"/>
        <w:right w:w="108" w:type="dxa"/>
      </w:tblCellMa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rFonts w:asciiTheme="majorHAnsi" w:hAnsiTheme="majorHAnsi"/>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116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8</cp:revision>
  <dcterms:created xsi:type="dcterms:W3CDTF">2013-08-06T14:36:00Z</dcterms:created>
  <dcterms:modified xsi:type="dcterms:W3CDTF">2013-11-25T14:40:00Z</dcterms:modified>
</cp:coreProperties>
</file>