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A63392" w:rsidRPr="00A63392">
        <w:t>FEMA Preparedness Grants: Port Security Grant Program (PSGP)</w:t>
      </w:r>
    </w:p>
    <w:p w:rsidR="00BD0143" w:rsidRDefault="00BD0143" w:rsidP="00BD0143">
      <w:pPr>
        <w:jc w:val="center"/>
      </w:pPr>
      <w:r>
        <w:t xml:space="preserve">OMB </w:t>
      </w:r>
      <w:r w:rsidR="004B5421">
        <w:t>Control No.: 1660</w:t>
      </w:r>
      <w:r w:rsidR="004B5421" w:rsidRPr="00150C4E">
        <w:rPr>
          <w:color w:val="000000" w:themeColor="text1"/>
        </w:rPr>
        <w:t>-</w:t>
      </w:r>
      <w:r w:rsidR="004A5520">
        <w:rPr>
          <w:color w:val="000000" w:themeColor="text1"/>
        </w:rPr>
        <w:t>0114</w:t>
      </w:r>
    </w:p>
    <w:p w:rsidR="00BD0143" w:rsidRDefault="00BD0143" w:rsidP="00BD0143">
      <w:pPr>
        <w:jc w:val="center"/>
      </w:pPr>
      <w:r>
        <w:t>Current Expiration Date:</w:t>
      </w:r>
      <w:r w:rsidR="00A63392">
        <w:t xml:space="preserve"> 10/31/2013</w:t>
      </w:r>
      <w:r>
        <w:t xml:space="preserve"> </w:t>
      </w:r>
    </w:p>
    <w:p w:rsidR="00B11616" w:rsidRPr="00150C4E" w:rsidRDefault="00B11616" w:rsidP="00B11616">
      <w:pPr>
        <w:tabs>
          <w:tab w:val="left" w:pos="-720"/>
        </w:tabs>
        <w:suppressAutoHyphens/>
        <w:rPr>
          <w:color w:val="000000" w:themeColor="text1"/>
          <w:sz w:val="28"/>
        </w:rPr>
      </w:pPr>
      <w:r>
        <w:tab/>
      </w:r>
      <w:r>
        <w:tab/>
      </w:r>
      <w:r>
        <w:tab/>
      </w:r>
      <w:r>
        <w:tab/>
      </w:r>
      <w:r w:rsidR="00BD0143" w:rsidRPr="00065001">
        <w:t xml:space="preserve">Collection Instruments: </w:t>
      </w:r>
      <w:r w:rsidRPr="00150C4E">
        <w:rPr>
          <w:color w:val="000000" w:themeColor="text1"/>
        </w:rPr>
        <w:t xml:space="preserve">FEMA Form </w:t>
      </w:r>
      <w:r w:rsidR="00A63392">
        <w:rPr>
          <w:color w:val="000000" w:themeColor="text1"/>
        </w:rPr>
        <w:t xml:space="preserve">number </w:t>
      </w:r>
      <w:r w:rsidRPr="00150C4E">
        <w:rPr>
          <w:color w:val="000000" w:themeColor="text1"/>
        </w:rPr>
        <w:t>08</w:t>
      </w:r>
      <w:r w:rsidR="00150C4E" w:rsidRPr="00150C4E">
        <w:rPr>
          <w:color w:val="000000" w:themeColor="text1"/>
        </w:rPr>
        <w:t>9</w:t>
      </w:r>
      <w:r w:rsidRPr="00150C4E">
        <w:rPr>
          <w:color w:val="000000" w:themeColor="text1"/>
        </w:rPr>
        <w:t>-</w:t>
      </w:r>
      <w:r w:rsidR="00150C4E" w:rsidRPr="00150C4E">
        <w:rPr>
          <w:color w:val="000000" w:themeColor="text1"/>
        </w:rPr>
        <w:t>5</w:t>
      </w:r>
    </w:p>
    <w:p w:rsidR="00B11616" w:rsidRPr="00B11616" w:rsidRDefault="00B11616" w:rsidP="00B11616">
      <w:pPr>
        <w:tabs>
          <w:tab w:val="left" w:pos="-720"/>
        </w:tabs>
        <w:suppressAutoHyphens/>
      </w:pPr>
    </w:p>
    <w:p w:rsidR="00BD0143" w:rsidRPr="004D08E2" w:rsidRDefault="00BD0143" w:rsidP="00BD0143">
      <w:pPr>
        <w:rPr>
          <w:b/>
        </w:rPr>
      </w:pPr>
      <w:r w:rsidRPr="004D08E2">
        <w:rPr>
          <w:b/>
        </w:rPr>
        <w:t xml:space="preserve">The following </w:t>
      </w:r>
      <w:r w:rsidR="00A63392" w:rsidRPr="004D08E2">
        <w:rPr>
          <w:b/>
        </w:rPr>
        <w:t>collection instruments are no longer used and have been removed:</w:t>
      </w:r>
    </w:p>
    <w:p w:rsidR="00BD0143" w:rsidRPr="004D08E2" w:rsidRDefault="00A63392" w:rsidP="00BD0143">
      <w:r w:rsidRPr="004D08E2">
        <w:t xml:space="preserve">Concept of Operations (CONOPS); </w:t>
      </w:r>
      <w:r w:rsidRPr="00A63392">
        <w:t>Port-Wide Risk Management/Mitigation Plan (PWRMP)</w:t>
      </w:r>
      <w:r w:rsidRPr="004D08E2">
        <w:t>; and the Homeland Security Information Network (HSIN) tool</w:t>
      </w:r>
      <w:r w:rsidRPr="00A63392">
        <w:t xml:space="preserve"> </w:t>
      </w:r>
    </w:p>
    <w:p w:rsidR="004D08E2" w:rsidRDefault="004D08E2"/>
    <w:p w:rsidR="004A5C77" w:rsidRDefault="00A63392">
      <w:r>
        <w:t>There are no changes to FEMA Form 089-5.</w:t>
      </w:r>
      <w:r w:rsidR="00CC6369">
        <w:t xml:space="preserve"> </w:t>
      </w:r>
    </w:p>
    <w:p w:rsidR="004B5421" w:rsidRDefault="004B5421" w:rsidP="00287348"/>
    <w:p w:rsidR="00A402B9" w:rsidRPr="004D08E2" w:rsidRDefault="00A402B9">
      <w:pPr>
        <w:rPr>
          <w:b/>
        </w:rPr>
      </w:pPr>
      <w:r w:rsidRPr="004D08E2">
        <w:rPr>
          <w:b/>
        </w:rPr>
        <w:t>Supporting Statement:</w:t>
      </w:r>
    </w:p>
    <w:p w:rsidR="004D08E2" w:rsidRDefault="004D08E2">
      <w:r>
        <w:t xml:space="preserve">Question 2 – Updated </w:t>
      </w:r>
    </w:p>
    <w:p w:rsidR="00643FAF" w:rsidRDefault="00643FAF">
      <w:r>
        <w:t>Question 8a</w:t>
      </w:r>
      <w:r w:rsidR="004D08E2">
        <w:t xml:space="preserve"> – U</w:t>
      </w:r>
      <w:r>
        <w:t>pdated to reflect FRN publication information</w:t>
      </w:r>
      <w:r w:rsidR="004B5421">
        <w:t>.</w:t>
      </w:r>
    </w:p>
    <w:p w:rsidR="007A3831" w:rsidRDefault="00C557B8">
      <w:r>
        <w:t>Question 10 – Updated to reflect current privacy information</w:t>
      </w:r>
      <w:r w:rsidR="004B5421">
        <w:t>.</w:t>
      </w:r>
    </w:p>
    <w:p w:rsidR="00A402B9" w:rsidRDefault="00A402B9">
      <w:r>
        <w:t>Question 12</w:t>
      </w:r>
      <w:r w:rsidR="00F27B56">
        <w:t xml:space="preserve"> (State, Local,</w:t>
      </w:r>
      <w:r w:rsidR="00F27B56" w:rsidRPr="00F27B56">
        <w:t xml:space="preserve"> Business or other for-profit</w:t>
      </w:r>
      <w:r w:rsidR="00F27B56">
        <w:t xml:space="preserve"> tables)</w:t>
      </w:r>
      <w:r>
        <w:t xml:space="preserve"> – </w:t>
      </w:r>
      <w:r w:rsidR="00643FAF">
        <w:t xml:space="preserve">Number of </w:t>
      </w:r>
      <w:r w:rsidR="007A3831">
        <w:t>respondents</w:t>
      </w:r>
      <w:r w:rsidR="004D08E2">
        <w:t xml:space="preserve"> </w:t>
      </w:r>
      <w:r w:rsidR="00BE4DE8">
        <w:t xml:space="preserve">has </w:t>
      </w:r>
      <w:r w:rsidR="004D08E2">
        <w:t>decreased</w:t>
      </w:r>
      <w:r w:rsidR="00643FAF">
        <w:t>.</w:t>
      </w:r>
      <w:r>
        <w:t xml:space="preserve">  See Question 15 for explanation.</w:t>
      </w:r>
    </w:p>
    <w:p w:rsidR="00643FAF" w:rsidRDefault="00643FAF">
      <w:pPr>
        <w:rPr>
          <w:color w:val="000000"/>
        </w:rPr>
      </w:pPr>
      <w:r>
        <w:rPr>
          <w:color w:val="000000"/>
        </w:rPr>
        <w:t xml:space="preserve">Question 14 </w:t>
      </w:r>
      <w:r w:rsidR="004D08E2">
        <w:rPr>
          <w:color w:val="000000"/>
        </w:rPr>
        <w:t>– C</w:t>
      </w:r>
      <w:r>
        <w:rPr>
          <w:color w:val="000000"/>
        </w:rPr>
        <w:t>ost</w:t>
      </w:r>
      <w:r w:rsidR="000A48C7">
        <w:rPr>
          <w:color w:val="000000"/>
        </w:rPr>
        <w:t>s</w:t>
      </w:r>
      <w:bookmarkStart w:id="0" w:name="_GoBack"/>
      <w:bookmarkEnd w:id="0"/>
      <w:r>
        <w:rPr>
          <w:color w:val="000000"/>
        </w:rPr>
        <w:t xml:space="preserve"> to the Federal Government updated</w:t>
      </w:r>
      <w:r w:rsidR="004B5421">
        <w:rPr>
          <w:color w:val="000000"/>
        </w:rPr>
        <w:t>.</w:t>
      </w:r>
    </w:p>
    <w:p w:rsidR="00315CC4" w:rsidRDefault="001927FD" w:rsidP="00800B00">
      <w:pPr>
        <w:rPr>
          <w:color w:val="000000"/>
        </w:rPr>
      </w:pPr>
      <w:r>
        <w:rPr>
          <w:color w:val="000000"/>
        </w:rPr>
        <w:t xml:space="preserve">Question 15 – </w:t>
      </w:r>
      <w:r w:rsidR="00643FAF">
        <w:rPr>
          <w:color w:val="000000"/>
        </w:rPr>
        <w:t>Burden hour explained</w:t>
      </w:r>
      <w:r w:rsidR="004B5421">
        <w:rPr>
          <w:color w:val="000000"/>
        </w:rPr>
        <w:t>.</w:t>
      </w:r>
    </w:p>
    <w:p w:rsidR="004B5421" w:rsidRDefault="004B5421" w:rsidP="00800B00">
      <w:pPr>
        <w:rPr>
          <w:color w:val="000000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B71336" w:rsidRDefault="00B71336" w:rsidP="004D08E2">
      <w:pPr>
        <w:rPr>
          <w:b/>
          <w:sz w:val="32"/>
          <w:szCs w:val="32"/>
        </w:rPr>
      </w:pPr>
    </w:p>
    <w:p w:rsidR="004D08E2" w:rsidRPr="004D08E2" w:rsidRDefault="004D08E2" w:rsidP="004D08E2">
      <w:pPr>
        <w:rPr>
          <w:sz w:val="32"/>
          <w:szCs w:val="32"/>
        </w:rPr>
      </w:pPr>
      <w:r w:rsidRPr="004D08E2">
        <w:rPr>
          <w:b/>
          <w:sz w:val="32"/>
          <w:szCs w:val="32"/>
        </w:rPr>
        <w:lastRenderedPageBreak/>
        <w:t>State Table</w:t>
      </w:r>
    </w:p>
    <w:tbl>
      <w:tblPr>
        <w:tblW w:w="11065" w:type="dxa"/>
        <w:jc w:val="center"/>
        <w:tblLook w:val="0000" w:firstRow="0" w:lastRow="0" w:firstColumn="0" w:lastColumn="0" w:noHBand="0" w:noVBand="0"/>
      </w:tblPr>
      <w:tblGrid>
        <w:gridCol w:w="1221"/>
        <w:gridCol w:w="2268"/>
        <w:gridCol w:w="1176"/>
        <w:gridCol w:w="1222"/>
        <w:gridCol w:w="964"/>
        <w:gridCol w:w="1119"/>
        <w:gridCol w:w="968"/>
        <w:gridCol w:w="766"/>
        <w:gridCol w:w="1361"/>
      </w:tblGrid>
      <w:tr w:rsidR="004D08E2" w:rsidRPr="004D08E2" w:rsidTr="009F08C8">
        <w:trPr>
          <w:trHeight w:val="270"/>
          <w:jc w:val="center"/>
        </w:trPr>
        <w:tc>
          <w:tcPr>
            <w:tcW w:w="11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08E2" w:rsidRPr="004D08E2" w:rsidRDefault="004D08E2" w:rsidP="004D08E2">
            <w:pPr>
              <w:jc w:val="center"/>
            </w:pPr>
            <w:r w:rsidRPr="004D08E2">
              <w:t>Table A.12: Estimated Annualized Burden Hours and Costs</w:t>
            </w:r>
          </w:p>
        </w:tc>
      </w:tr>
      <w:tr w:rsidR="004D08E2" w:rsidRPr="004D08E2" w:rsidTr="009F08C8">
        <w:trPr>
          <w:trHeight w:val="952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Type of Respondent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Form Name / Form Number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No. of Respondents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 No. of Responses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Avg. Burden per Response (in hours)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 Annual Burden (in hours)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Avg. Hourly Wage Rate*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 Annual Respondent Cost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State, Local or Tribal Government</w:t>
            </w:r>
          </w:p>
          <w:p w:rsidR="004D08E2" w:rsidRPr="004D08E2" w:rsidRDefault="004D08E2" w:rsidP="004D08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PSGP Investment Justification / FEMA Form 089-5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16 hrs.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3,584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$52.91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$189,629.44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State, Local or Tribal Government</w:t>
            </w:r>
          </w:p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PSGP - Memorandum of Understanding (MOU) or Memorandum of Agreement (MOA)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2 hrs.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  <w:p w:rsidR="004D08E2" w:rsidRPr="004D08E2" w:rsidRDefault="004D08E2" w:rsidP="004D08E2">
            <w:pPr>
              <w:jc w:val="center"/>
            </w:pPr>
            <w:r w:rsidRPr="004D08E2">
              <w:rPr>
                <w:sz w:val="20"/>
                <w:szCs w:val="20"/>
              </w:rPr>
              <w:t>$52.91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FF0000"/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$423.28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sz w:val="20"/>
                <w:szCs w:val="20"/>
              </w:rPr>
            </w:pPr>
            <w:r w:rsidRPr="004D08E2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3,592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$190,052.72</w:t>
            </w:r>
          </w:p>
        </w:tc>
      </w:tr>
    </w:tbl>
    <w:p w:rsidR="004D08E2" w:rsidRPr="004D08E2" w:rsidRDefault="004D08E2" w:rsidP="004D08E2">
      <w:pPr>
        <w:tabs>
          <w:tab w:val="left" w:pos="-720"/>
        </w:tabs>
        <w:suppressAutoHyphens/>
        <w:rPr>
          <w:sz w:val="18"/>
          <w:szCs w:val="18"/>
        </w:rPr>
      </w:pPr>
      <w:r w:rsidRPr="004D08E2">
        <w:rPr>
          <w:sz w:val="18"/>
          <w:szCs w:val="18"/>
        </w:rPr>
        <w:t xml:space="preserve">* </w:t>
      </w:r>
      <w:r w:rsidRPr="004D08E2">
        <w:rPr>
          <w:b/>
          <w:sz w:val="18"/>
          <w:szCs w:val="18"/>
        </w:rPr>
        <w:t>Note:</w:t>
      </w:r>
      <w:r w:rsidRPr="004D08E2">
        <w:rPr>
          <w:sz w:val="18"/>
          <w:szCs w:val="18"/>
        </w:rPr>
        <w:t xml:space="preserve"> The “Avg. Hourly Wage Rate” for each respondent includes a 1.4 multiplier to reflect a fully-loaded wage rate.</w:t>
      </w:r>
    </w:p>
    <w:p w:rsidR="00B71336" w:rsidRDefault="00B71336" w:rsidP="004D08E2">
      <w:pPr>
        <w:rPr>
          <w:b/>
          <w:sz w:val="32"/>
          <w:szCs w:val="32"/>
        </w:rPr>
      </w:pPr>
    </w:p>
    <w:p w:rsidR="004D08E2" w:rsidRPr="004D08E2" w:rsidRDefault="004D08E2" w:rsidP="004D08E2">
      <w:pPr>
        <w:rPr>
          <w:b/>
          <w:sz w:val="32"/>
          <w:szCs w:val="32"/>
        </w:rPr>
      </w:pPr>
      <w:r w:rsidRPr="004D08E2">
        <w:rPr>
          <w:b/>
          <w:sz w:val="32"/>
          <w:szCs w:val="32"/>
        </w:rPr>
        <w:t>Local Table</w:t>
      </w:r>
    </w:p>
    <w:tbl>
      <w:tblPr>
        <w:tblW w:w="10970" w:type="dxa"/>
        <w:jc w:val="center"/>
        <w:tblLook w:val="0000" w:firstRow="0" w:lastRow="0" w:firstColumn="0" w:lastColumn="0" w:noHBand="0" w:noVBand="0"/>
      </w:tblPr>
      <w:tblGrid>
        <w:gridCol w:w="1216"/>
        <w:gridCol w:w="2289"/>
        <w:gridCol w:w="1450"/>
        <w:gridCol w:w="1230"/>
        <w:gridCol w:w="964"/>
        <w:gridCol w:w="1007"/>
        <w:gridCol w:w="832"/>
        <w:gridCol w:w="766"/>
        <w:gridCol w:w="1216"/>
      </w:tblGrid>
      <w:tr w:rsidR="004D08E2" w:rsidRPr="004D08E2" w:rsidTr="009F08C8">
        <w:trPr>
          <w:trHeight w:val="270"/>
          <w:jc w:val="center"/>
        </w:trPr>
        <w:tc>
          <w:tcPr>
            <w:tcW w:w="109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08E2" w:rsidRPr="004D08E2" w:rsidRDefault="004D08E2" w:rsidP="004D08E2">
            <w:pPr>
              <w:jc w:val="center"/>
            </w:pPr>
            <w:r w:rsidRPr="004D08E2">
              <w:t>Table A.12: Estimated Annualized Burden Hours and Costs</w:t>
            </w:r>
          </w:p>
        </w:tc>
      </w:tr>
      <w:tr w:rsidR="004D08E2" w:rsidRPr="004D08E2" w:rsidTr="009F08C8">
        <w:trPr>
          <w:trHeight w:val="952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Type of Respondent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 xml:space="preserve">Form Name / Form </w:t>
            </w:r>
          </w:p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No. of Respondents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 No. of Responses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Avg. Burden per Response (in hours)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 Annual Burden (in hours)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Avg. Hourly Wage Rate*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 Annual Respondent Cost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State, Local or Tribal Government</w:t>
            </w:r>
          </w:p>
          <w:p w:rsidR="004D08E2" w:rsidRPr="004D08E2" w:rsidRDefault="004D08E2" w:rsidP="004D08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PSGP Investment Justification / FEMA Form 089-5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16 hrs.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6,144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 xml:space="preserve">$52.91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right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$325,079.04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State, Local or Tribal Government</w:t>
            </w:r>
          </w:p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PSGP - Memorandum of Understanding (MOU) or Memorandum of Agreement (MOA)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 xml:space="preserve">2 hrs.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</w:p>
          <w:p w:rsidR="004D08E2" w:rsidRPr="004D08E2" w:rsidRDefault="004D08E2" w:rsidP="004D08E2">
            <w:pPr>
              <w:rPr>
                <w:sz w:val="20"/>
                <w:szCs w:val="20"/>
              </w:rPr>
            </w:pPr>
          </w:p>
          <w:p w:rsidR="004D08E2" w:rsidRPr="004D08E2" w:rsidRDefault="004D08E2" w:rsidP="004D08E2">
            <w:r w:rsidRPr="004D08E2">
              <w:rPr>
                <w:sz w:val="20"/>
                <w:szCs w:val="20"/>
              </w:rPr>
              <w:t xml:space="preserve">$52.91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right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$1,798.94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sz w:val="20"/>
                <w:szCs w:val="20"/>
              </w:rPr>
            </w:pPr>
            <w:r w:rsidRPr="004D08E2"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6,178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$326,877.98</w:t>
            </w:r>
          </w:p>
        </w:tc>
      </w:tr>
    </w:tbl>
    <w:p w:rsidR="004D08E2" w:rsidRDefault="004D08E2" w:rsidP="004D08E2">
      <w:pPr>
        <w:tabs>
          <w:tab w:val="left" w:pos="-720"/>
        </w:tabs>
        <w:suppressAutoHyphens/>
        <w:rPr>
          <w:sz w:val="18"/>
          <w:szCs w:val="18"/>
        </w:rPr>
      </w:pPr>
      <w:r w:rsidRPr="004D08E2">
        <w:rPr>
          <w:sz w:val="18"/>
          <w:szCs w:val="18"/>
        </w:rPr>
        <w:t xml:space="preserve">* </w:t>
      </w:r>
      <w:r w:rsidRPr="004D08E2">
        <w:rPr>
          <w:b/>
          <w:sz w:val="18"/>
          <w:szCs w:val="18"/>
        </w:rPr>
        <w:t>Note:</w:t>
      </w:r>
      <w:r w:rsidRPr="004D08E2">
        <w:rPr>
          <w:sz w:val="18"/>
          <w:szCs w:val="18"/>
        </w:rPr>
        <w:t xml:space="preserve"> The “Avg. Hourly Wage Rate” for each respondent includes a 1.4 multiplier to reflect a fully-loaded wage rate.</w:t>
      </w:r>
    </w:p>
    <w:p w:rsidR="004D08E2" w:rsidRDefault="004D08E2" w:rsidP="004D08E2">
      <w:pPr>
        <w:tabs>
          <w:tab w:val="left" w:pos="-720"/>
        </w:tabs>
        <w:suppressAutoHyphens/>
        <w:rPr>
          <w:sz w:val="18"/>
          <w:szCs w:val="18"/>
        </w:rPr>
      </w:pPr>
    </w:p>
    <w:p w:rsidR="00B71336" w:rsidRPr="004D08E2" w:rsidRDefault="00B71336" w:rsidP="004D08E2">
      <w:pPr>
        <w:tabs>
          <w:tab w:val="left" w:pos="-720"/>
        </w:tabs>
        <w:suppressAutoHyphens/>
        <w:rPr>
          <w:sz w:val="18"/>
          <w:szCs w:val="18"/>
        </w:rPr>
      </w:pPr>
    </w:p>
    <w:p w:rsidR="004D08E2" w:rsidRPr="004D08E2" w:rsidRDefault="004D08E2" w:rsidP="004D08E2">
      <w:pPr>
        <w:rPr>
          <w:b/>
          <w:sz w:val="32"/>
          <w:szCs w:val="32"/>
        </w:rPr>
      </w:pPr>
      <w:r w:rsidRPr="004D08E2">
        <w:rPr>
          <w:b/>
          <w:sz w:val="32"/>
          <w:szCs w:val="32"/>
        </w:rPr>
        <w:t>Business or other for-profit Table</w:t>
      </w:r>
    </w:p>
    <w:tbl>
      <w:tblPr>
        <w:tblW w:w="10969" w:type="dxa"/>
        <w:jc w:val="center"/>
        <w:tblLook w:val="0000" w:firstRow="0" w:lastRow="0" w:firstColumn="0" w:lastColumn="0" w:noHBand="0" w:noVBand="0"/>
      </w:tblPr>
      <w:tblGrid>
        <w:gridCol w:w="1228"/>
        <w:gridCol w:w="2007"/>
        <w:gridCol w:w="1443"/>
        <w:gridCol w:w="1230"/>
        <w:gridCol w:w="964"/>
        <w:gridCol w:w="1133"/>
        <w:gridCol w:w="982"/>
        <w:gridCol w:w="766"/>
        <w:gridCol w:w="1216"/>
      </w:tblGrid>
      <w:tr w:rsidR="004D08E2" w:rsidRPr="004D08E2" w:rsidTr="009F08C8">
        <w:trPr>
          <w:trHeight w:val="270"/>
          <w:jc w:val="center"/>
        </w:trPr>
        <w:tc>
          <w:tcPr>
            <w:tcW w:w="109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08E2" w:rsidRPr="004D08E2" w:rsidRDefault="004D08E2" w:rsidP="004D08E2">
            <w:pPr>
              <w:jc w:val="center"/>
            </w:pPr>
            <w:r w:rsidRPr="004D08E2">
              <w:t>Table A.12: Estimated Annualized Burden Hours and Costs</w:t>
            </w:r>
          </w:p>
        </w:tc>
      </w:tr>
      <w:tr w:rsidR="004D08E2" w:rsidRPr="004D08E2" w:rsidTr="009F08C8">
        <w:trPr>
          <w:trHeight w:val="952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Type of Respondent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Form Name / Form Number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No. of Respondents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 No. of Responses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Avg. Burden per Response (in hours)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 Annual Burden (in hours)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Avg. Hourly Wage Rate*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43" w:type="dxa"/>
              <w:right w:w="43" w:type="dxa"/>
            </w:tcMar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 Annual Respondent Cost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 xml:space="preserve">Business or other </w:t>
            </w:r>
          </w:p>
          <w:p w:rsidR="004D08E2" w:rsidRPr="004D08E2" w:rsidRDefault="004D08E2" w:rsidP="004D08E2">
            <w:pPr>
              <w:jc w:val="center"/>
              <w:rPr>
                <w:color w:val="FF0000"/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for-profit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PSGP Investment Justification / FEMA Form 089-5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 xml:space="preserve">16 </w:t>
            </w:r>
            <w:r w:rsidRPr="004D08E2">
              <w:rPr>
                <w:sz w:val="20"/>
                <w:szCs w:val="20"/>
              </w:rPr>
              <w:t>hrs.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7,632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$52.91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right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$403,809.12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 xml:space="preserve">Business or other </w:t>
            </w:r>
          </w:p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for-profit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PSGP - Memorandum of Understanding (MOU) or Memorandum of Agreement (MOA)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 xml:space="preserve">2 </w:t>
            </w:r>
            <w:r w:rsidRPr="004D08E2">
              <w:rPr>
                <w:sz w:val="20"/>
                <w:szCs w:val="20"/>
              </w:rPr>
              <w:t>hrs.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color w:val="000000"/>
                <w:sz w:val="20"/>
                <w:szCs w:val="20"/>
              </w:rPr>
            </w:pPr>
            <w:r w:rsidRPr="004D08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$52.91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right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$634.92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sz w:val="20"/>
                <w:szCs w:val="20"/>
              </w:rPr>
            </w:pPr>
            <w:r w:rsidRPr="004D08E2"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7,644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$404,444.04</w:t>
            </w:r>
          </w:p>
        </w:tc>
      </w:tr>
      <w:tr w:rsidR="004D08E2" w:rsidRPr="004D08E2" w:rsidTr="009F08C8">
        <w:trPr>
          <w:trHeight w:val="270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lastRenderedPageBreak/>
              <w:t>Grand Total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sz w:val="20"/>
                <w:szCs w:val="20"/>
              </w:rPr>
            </w:pPr>
            <w:r w:rsidRPr="004D08E2">
              <w:rPr>
                <w:b/>
                <w:sz w:val="20"/>
                <w:szCs w:val="20"/>
              </w:rPr>
              <w:t>1,112 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17,414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D08E2" w:rsidRPr="004D08E2" w:rsidRDefault="004D08E2" w:rsidP="004D08E2">
            <w:pPr>
              <w:jc w:val="center"/>
              <w:rPr>
                <w:sz w:val="20"/>
                <w:szCs w:val="20"/>
              </w:rPr>
            </w:pPr>
            <w:r w:rsidRPr="004D08E2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sz w:val="20"/>
                <w:szCs w:val="20"/>
              </w:rPr>
              <w:t>$921,374.74</w:t>
            </w:r>
          </w:p>
        </w:tc>
      </w:tr>
    </w:tbl>
    <w:p w:rsidR="004D08E2" w:rsidRPr="004D08E2" w:rsidRDefault="004D08E2" w:rsidP="004D08E2">
      <w:pPr>
        <w:tabs>
          <w:tab w:val="left" w:pos="-720"/>
        </w:tabs>
        <w:suppressAutoHyphens/>
        <w:rPr>
          <w:sz w:val="18"/>
          <w:szCs w:val="18"/>
        </w:rPr>
      </w:pPr>
      <w:r w:rsidRPr="004D08E2">
        <w:rPr>
          <w:sz w:val="18"/>
          <w:szCs w:val="18"/>
        </w:rPr>
        <w:t xml:space="preserve">* </w:t>
      </w:r>
      <w:r w:rsidRPr="004D08E2">
        <w:rPr>
          <w:b/>
          <w:sz w:val="18"/>
          <w:szCs w:val="18"/>
        </w:rPr>
        <w:t>Note:</w:t>
      </w:r>
      <w:r w:rsidRPr="004D08E2">
        <w:rPr>
          <w:sz w:val="18"/>
          <w:szCs w:val="18"/>
        </w:rPr>
        <w:t xml:space="preserve"> The “Avg. Hourly Wage Rate” for each respondent includes a 1.4 multiplier to reflect a fully-loaded wage rate.</w:t>
      </w:r>
    </w:p>
    <w:p w:rsidR="004D08E2" w:rsidRPr="004D08E2" w:rsidRDefault="004D08E2" w:rsidP="004D08E2">
      <w:pPr>
        <w:tabs>
          <w:tab w:val="left" w:pos="-720"/>
        </w:tabs>
        <w:suppressAutoHyphens/>
        <w:rPr>
          <w:sz w:val="18"/>
          <w:szCs w:val="18"/>
        </w:rPr>
      </w:pPr>
    </w:p>
    <w:p w:rsidR="004B5421" w:rsidRDefault="004B5421" w:rsidP="00B11616">
      <w:pPr>
        <w:rPr>
          <w:b/>
          <w:bCs/>
          <w:i/>
          <w:color w:val="FF0000"/>
        </w:rPr>
      </w:pPr>
    </w:p>
    <w:p w:rsidR="004D08E2" w:rsidRDefault="004D08E2" w:rsidP="004D08E2">
      <w:pPr>
        <w:rPr>
          <w:b/>
        </w:rPr>
      </w:pPr>
    </w:p>
    <w:p w:rsidR="00B71336" w:rsidRDefault="00B71336" w:rsidP="004D08E2">
      <w:pPr>
        <w:rPr>
          <w:b/>
        </w:rPr>
      </w:pPr>
    </w:p>
    <w:p w:rsidR="004D08E2" w:rsidRDefault="004D08E2" w:rsidP="004D08E2">
      <w:pPr>
        <w:rPr>
          <w:b/>
        </w:rPr>
      </w:pPr>
    </w:p>
    <w:p w:rsidR="004D08E2" w:rsidRPr="004D08E2" w:rsidRDefault="00407441" w:rsidP="004D08E2">
      <w:pPr>
        <w:rPr>
          <w:b/>
        </w:rPr>
      </w:pPr>
      <w:r w:rsidRPr="00407441">
        <w:rPr>
          <w:b/>
        </w:rPr>
        <w:t>Question 15 – See explanation below.</w:t>
      </w:r>
    </w:p>
    <w:tbl>
      <w:tblPr>
        <w:tblpPr w:leftFromText="180" w:rightFromText="180" w:vertAnchor="text" w:horzAnchor="margin" w:tblpXSpec="center" w:tblpY="160"/>
        <w:tblW w:w="10188" w:type="dxa"/>
        <w:tblLayout w:type="fixed"/>
        <w:tblLook w:val="0000" w:firstRow="0" w:lastRow="0" w:firstColumn="0" w:lastColumn="0" w:noHBand="0" w:noVBand="0"/>
      </w:tblPr>
      <w:tblGrid>
        <w:gridCol w:w="1908"/>
        <w:gridCol w:w="1674"/>
        <w:gridCol w:w="1193"/>
        <w:gridCol w:w="1322"/>
        <w:gridCol w:w="1430"/>
        <w:gridCol w:w="1430"/>
        <w:gridCol w:w="1231"/>
      </w:tblGrid>
      <w:tr w:rsidR="004D08E2" w:rsidRPr="004D08E2" w:rsidTr="009F08C8">
        <w:trPr>
          <w:trHeight w:val="330"/>
        </w:trPr>
        <w:tc>
          <w:tcPr>
            <w:tcW w:w="101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2"/>
                <w:szCs w:val="22"/>
              </w:rPr>
            </w:pPr>
            <w:r w:rsidRPr="004D08E2">
              <w:rPr>
                <w:b/>
                <w:bCs/>
                <w:sz w:val="22"/>
                <w:szCs w:val="22"/>
              </w:rPr>
              <w:t>Itemized Changes in Annual Burden Hours</w:t>
            </w:r>
          </w:p>
        </w:tc>
      </w:tr>
      <w:tr w:rsidR="004D08E2" w:rsidRPr="004D08E2" w:rsidTr="009F08C8">
        <w:trPr>
          <w:trHeight w:val="1285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4D08E2"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4D08E2">
              <w:rPr>
                <w:b/>
                <w:bCs/>
                <w:sz w:val="18"/>
                <w:szCs w:val="18"/>
              </w:rPr>
              <w:t xml:space="preserve">Program Change (hours currently on OMB Inventory)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4D08E2"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4D08E2"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4D08E2">
              <w:rPr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4D08E2"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4D08E2"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4D08E2" w:rsidRPr="004D08E2" w:rsidTr="009F08C8">
        <w:trPr>
          <w:trHeight w:val="33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PSGP</w:t>
            </w:r>
          </w:p>
          <w:p w:rsidR="004D08E2" w:rsidRPr="004D08E2" w:rsidRDefault="004D08E2" w:rsidP="004D08E2">
            <w:pPr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Investment Justification/</w:t>
            </w:r>
          </w:p>
          <w:p w:rsidR="004D08E2" w:rsidRPr="004D08E2" w:rsidRDefault="004D08E2" w:rsidP="004D08E2">
            <w:pPr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FEMA Form 089-5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17,360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17,360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0</w:t>
            </w:r>
          </w:p>
        </w:tc>
      </w:tr>
      <w:tr w:rsidR="004D08E2" w:rsidRPr="004D08E2" w:rsidTr="009F08C8">
        <w:trPr>
          <w:trHeight w:val="33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08E2" w:rsidRPr="004D08E2" w:rsidRDefault="004D08E2" w:rsidP="004D08E2">
            <w:pPr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Concept of Operations (CONOPS)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216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-216</w:t>
            </w:r>
          </w:p>
        </w:tc>
      </w:tr>
      <w:tr w:rsidR="004D08E2" w:rsidRPr="004D08E2" w:rsidTr="009F08C8">
        <w:trPr>
          <w:trHeight w:val="33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08E2" w:rsidRPr="004D08E2" w:rsidRDefault="004D08E2" w:rsidP="004D08E2">
            <w:pPr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Port-Wide Risk Management/Mitigation Plan (PWRMP)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4,320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-4,320</w:t>
            </w:r>
          </w:p>
        </w:tc>
      </w:tr>
      <w:tr w:rsidR="004D08E2" w:rsidRPr="004D08E2" w:rsidTr="009F08C8">
        <w:trPr>
          <w:trHeight w:val="33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8E2" w:rsidRPr="004D08E2" w:rsidRDefault="004D08E2" w:rsidP="004D08E2">
            <w:pPr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PSGP - Memorandum of Understanding (MOU) or Memorandum of Agreement (MOA)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sz w:val="16"/>
                <w:szCs w:val="16"/>
              </w:rPr>
              <w:t>0</w:t>
            </w:r>
          </w:p>
        </w:tc>
      </w:tr>
      <w:tr w:rsidR="004D08E2" w:rsidRPr="004D08E2" w:rsidTr="009F08C8">
        <w:trPr>
          <w:trHeight w:val="33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E2">
              <w:rPr>
                <w:b/>
                <w:bCs/>
                <w:sz w:val="20"/>
                <w:szCs w:val="20"/>
              </w:rPr>
              <w:t>Total(s)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6"/>
                <w:szCs w:val="16"/>
              </w:rPr>
            </w:pPr>
            <w:r w:rsidRPr="004D08E2">
              <w:rPr>
                <w:b/>
                <w:bCs/>
                <w:sz w:val="16"/>
                <w:szCs w:val="16"/>
              </w:rPr>
              <w:t>21,950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sz w:val="16"/>
                <w:szCs w:val="16"/>
              </w:rPr>
            </w:pPr>
            <w:r w:rsidRPr="004D08E2">
              <w:rPr>
                <w:b/>
                <w:bCs/>
                <w:sz w:val="16"/>
                <w:szCs w:val="16"/>
              </w:rPr>
              <w:t>17,414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8E2" w:rsidRPr="004D08E2" w:rsidRDefault="004D08E2" w:rsidP="004D08E2">
            <w:pPr>
              <w:jc w:val="center"/>
              <w:rPr>
                <w:b/>
                <w:bCs/>
                <w:sz w:val="16"/>
                <w:szCs w:val="16"/>
              </w:rPr>
            </w:pPr>
            <w:r w:rsidRPr="004D08E2">
              <w:rPr>
                <w:b/>
                <w:bCs/>
                <w:sz w:val="16"/>
                <w:szCs w:val="16"/>
              </w:rPr>
              <w:t>-4,536</w:t>
            </w:r>
          </w:p>
        </w:tc>
      </w:tr>
    </w:tbl>
    <w:p w:rsidR="004D08E2" w:rsidRPr="004D08E2" w:rsidRDefault="004D08E2" w:rsidP="004D08E2">
      <w:pPr>
        <w:rPr>
          <w:b/>
          <w:bCs/>
          <w:i/>
        </w:rPr>
      </w:pPr>
    </w:p>
    <w:p w:rsidR="004D08E2" w:rsidRPr="004D08E2" w:rsidRDefault="004D08E2" w:rsidP="004D08E2">
      <w:pPr>
        <w:rPr>
          <w:b/>
          <w:bCs/>
          <w:i/>
        </w:rPr>
      </w:pPr>
      <w:r w:rsidRPr="004D08E2">
        <w:rPr>
          <w:b/>
          <w:bCs/>
          <w:i/>
        </w:rPr>
        <w:t xml:space="preserve">Explain: </w:t>
      </w:r>
    </w:p>
    <w:p w:rsidR="004D08E2" w:rsidRPr="004D08E2" w:rsidRDefault="004D08E2" w:rsidP="004D08E2">
      <w:pPr>
        <w:rPr>
          <w:b/>
          <w:bCs/>
        </w:rPr>
      </w:pPr>
    </w:p>
    <w:p w:rsidR="004D08E2" w:rsidRPr="004D08E2" w:rsidRDefault="004D08E2" w:rsidP="004D08E2">
      <w:pPr>
        <w:rPr>
          <w:b/>
          <w:bCs/>
        </w:rPr>
      </w:pPr>
      <w:r w:rsidRPr="004D08E2">
        <w:rPr>
          <w:bCs/>
        </w:rPr>
        <w:t>There has been a decrease from the last submission in the annual burden hours in this collection due to the removal of the following collection instruments:</w:t>
      </w:r>
    </w:p>
    <w:p w:rsidR="004D08E2" w:rsidRPr="004D08E2" w:rsidRDefault="004D08E2" w:rsidP="004D08E2">
      <w:pPr>
        <w:rPr>
          <w:b/>
        </w:rPr>
      </w:pPr>
    </w:p>
    <w:p w:rsidR="004D08E2" w:rsidRPr="004D08E2" w:rsidRDefault="004D08E2" w:rsidP="004D08E2">
      <w:pPr>
        <w:rPr>
          <w:b/>
          <w:iCs/>
        </w:rPr>
      </w:pPr>
      <w:r w:rsidRPr="004D08E2">
        <w:rPr>
          <w:b/>
        </w:rPr>
        <w:t xml:space="preserve">Concept of Operations (CONOPS) </w:t>
      </w:r>
      <w:r w:rsidRPr="004D08E2">
        <w:t>– The CONOPS</w:t>
      </w:r>
      <w:r w:rsidRPr="004D08E2">
        <w:rPr>
          <w:iCs/>
        </w:rPr>
        <w:t xml:space="preserve"> was a high level plan on how funding is going to be utilized, outlining the port area’s plan for developing their Port Wide Risk Management/Mitigation and Port Wide Trade Resumption/Resiliency Plans. </w:t>
      </w:r>
      <w:r w:rsidRPr="004D08E2">
        <w:rPr>
          <w:b/>
          <w:iCs/>
        </w:rPr>
        <w:t>The CONOPS is no longer required due to the elimination of the Fiduciary Agent (FA) process and has been removed from this collection.</w:t>
      </w:r>
    </w:p>
    <w:p w:rsidR="004D08E2" w:rsidRPr="004D08E2" w:rsidRDefault="004D08E2" w:rsidP="004D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cs="Courier New"/>
          <w:i/>
          <w:iCs/>
          <w:szCs w:val="20"/>
        </w:rPr>
      </w:pPr>
    </w:p>
    <w:p w:rsidR="004D08E2" w:rsidRPr="004D08E2" w:rsidRDefault="004D08E2" w:rsidP="004D08E2">
      <w:pPr>
        <w:rPr>
          <w:b/>
          <w:iCs/>
        </w:rPr>
      </w:pPr>
      <w:r w:rsidRPr="004D08E2">
        <w:rPr>
          <w:b/>
        </w:rPr>
        <w:t>Port-Wide Risk Management/Mitigation Plan (PWRMP)</w:t>
      </w:r>
      <w:r w:rsidRPr="004D08E2">
        <w:t xml:space="preserve"> – The PWRMP was developed through the active engagement of all port partners and Area Maritime Security Committee (AMSC), along with key Federal, state, local, and non-governmental entities in Group I and II Port Areas (excluding new Group II Port Areas that choose to opt out of the Fiduciary Agency process). </w:t>
      </w:r>
      <w:r w:rsidRPr="004D08E2">
        <w:rPr>
          <w:b/>
        </w:rPr>
        <w:t xml:space="preserve">The </w:t>
      </w:r>
      <w:hyperlink r:id="rId7" w:history="1">
        <w:r w:rsidRPr="004D08E2">
          <w:rPr>
            <w:b/>
            <w:color w:val="0000FF"/>
            <w:u w:val="single"/>
          </w:rPr>
          <w:t>PRMP</w:t>
        </w:r>
      </w:hyperlink>
      <w:r w:rsidRPr="004D08E2">
        <w:rPr>
          <w:b/>
        </w:rPr>
        <w:t xml:space="preserve"> is no longer required due to the elimination of the FA process and has been removed from this collection</w:t>
      </w:r>
      <w:r w:rsidRPr="004D08E2">
        <w:rPr>
          <w:b/>
          <w:iCs/>
        </w:rPr>
        <w:t>.</w:t>
      </w:r>
    </w:p>
    <w:sectPr w:rsidR="004D08E2" w:rsidRPr="004D08E2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18CF"/>
    <w:rsid w:val="000239DF"/>
    <w:rsid w:val="00037293"/>
    <w:rsid w:val="000A48C7"/>
    <w:rsid w:val="00140471"/>
    <w:rsid w:val="00150C4E"/>
    <w:rsid w:val="001567A0"/>
    <w:rsid w:val="001927FD"/>
    <w:rsid w:val="001B5711"/>
    <w:rsid w:val="001D32C1"/>
    <w:rsid w:val="00201F20"/>
    <w:rsid w:val="00287348"/>
    <w:rsid w:val="00315CC4"/>
    <w:rsid w:val="00325DE8"/>
    <w:rsid w:val="00356095"/>
    <w:rsid w:val="003811EC"/>
    <w:rsid w:val="003C782D"/>
    <w:rsid w:val="00407441"/>
    <w:rsid w:val="00425814"/>
    <w:rsid w:val="00461A94"/>
    <w:rsid w:val="004A3609"/>
    <w:rsid w:val="004A5520"/>
    <w:rsid w:val="004A5C77"/>
    <w:rsid w:val="004B5421"/>
    <w:rsid w:val="004D08E2"/>
    <w:rsid w:val="004E547A"/>
    <w:rsid w:val="00500079"/>
    <w:rsid w:val="005629F5"/>
    <w:rsid w:val="00566D6F"/>
    <w:rsid w:val="00590D48"/>
    <w:rsid w:val="005B3D80"/>
    <w:rsid w:val="005E02C4"/>
    <w:rsid w:val="006044E3"/>
    <w:rsid w:val="00630C5B"/>
    <w:rsid w:val="00643FAF"/>
    <w:rsid w:val="006630A0"/>
    <w:rsid w:val="0066759F"/>
    <w:rsid w:val="006F6F42"/>
    <w:rsid w:val="00734551"/>
    <w:rsid w:val="007A3831"/>
    <w:rsid w:val="007E4127"/>
    <w:rsid w:val="00800B00"/>
    <w:rsid w:val="0081654B"/>
    <w:rsid w:val="00841715"/>
    <w:rsid w:val="008744E8"/>
    <w:rsid w:val="008E5764"/>
    <w:rsid w:val="00902CCB"/>
    <w:rsid w:val="0090707B"/>
    <w:rsid w:val="009619C6"/>
    <w:rsid w:val="009718EB"/>
    <w:rsid w:val="00A402B9"/>
    <w:rsid w:val="00A63392"/>
    <w:rsid w:val="00AE7A98"/>
    <w:rsid w:val="00B11616"/>
    <w:rsid w:val="00B71336"/>
    <w:rsid w:val="00B96CCF"/>
    <w:rsid w:val="00BC4A3D"/>
    <w:rsid w:val="00BD0143"/>
    <w:rsid w:val="00BE4DE8"/>
    <w:rsid w:val="00BF0EB5"/>
    <w:rsid w:val="00BF527D"/>
    <w:rsid w:val="00C557B8"/>
    <w:rsid w:val="00CB345B"/>
    <w:rsid w:val="00CC6369"/>
    <w:rsid w:val="00D068CF"/>
    <w:rsid w:val="00D13036"/>
    <w:rsid w:val="00D20FD6"/>
    <w:rsid w:val="00D43E73"/>
    <w:rsid w:val="00D7452B"/>
    <w:rsid w:val="00D82232"/>
    <w:rsid w:val="00E37F23"/>
    <w:rsid w:val="00E6056C"/>
    <w:rsid w:val="00E93260"/>
    <w:rsid w:val="00E941B7"/>
    <w:rsid w:val="00EC2D3A"/>
    <w:rsid w:val="00F045DD"/>
    <w:rsid w:val="00F27B56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Greene3\AppData\Local\Microsoft\Windows\Temporary%20Internet%20Files\Content.Outlook\LCL897T3\PR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0A67-4E90-4716-A17B-A0CFFA3C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jramsayj</dc:creator>
  <cp:lastModifiedBy>ES</cp:lastModifiedBy>
  <cp:revision>9</cp:revision>
  <dcterms:created xsi:type="dcterms:W3CDTF">2013-09-10T19:39:00Z</dcterms:created>
  <dcterms:modified xsi:type="dcterms:W3CDTF">2013-09-10T20:12:00Z</dcterms:modified>
</cp:coreProperties>
</file>