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35" w:rsidRDefault="00520F99" w:rsidP="00AA3D35">
      <w:pPr>
        <w:tabs>
          <w:tab w:val="left" w:pos="2160"/>
        </w:tabs>
        <w:spacing w:after="0" w:line="240" w:lineRule="auto"/>
        <w:ind w:left="2160" w:right="715" w:hanging="2060"/>
        <w:jc w:val="center"/>
        <w:rPr>
          <w:rFonts w:eastAsia="Times New Roman"/>
          <w:b/>
        </w:rPr>
      </w:pPr>
      <w:r w:rsidRPr="00520F99">
        <w:rPr>
          <w:rFonts w:eastAsia="Times New Roman"/>
          <w:b/>
        </w:rPr>
        <w:t>A</w:t>
      </w:r>
      <w:r w:rsidR="00AA3D35">
        <w:rPr>
          <w:rFonts w:eastAsia="Times New Roman"/>
          <w:b/>
        </w:rPr>
        <w:t>TTACHMENT</w:t>
      </w:r>
      <w:r w:rsidRPr="00520F99">
        <w:rPr>
          <w:rFonts w:eastAsia="Times New Roman"/>
          <w:b/>
        </w:rPr>
        <w:t xml:space="preserve"> </w:t>
      </w:r>
      <w:r w:rsidR="00AA3D35">
        <w:rPr>
          <w:rFonts w:eastAsia="Times New Roman"/>
          <w:b/>
        </w:rPr>
        <w:t>J</w:t>
      </w:r>
    </w:p>
    <w:p w:rsidR="00AA3D35" w:rsidRDefault="00AA3D35" w:rsidP="00AA3D35">
      <w:pPr>
        <w:tabs>
          <w:tab w:val="left" w:pos="2160"/>
        </w:tabs>
        <w:spacing w:after="0" w:line="240" w:lineRule="auto"/>
        <w:ind w:left="2160" w:right="715" w:hanging="2060"/>
        <w:jc w:val="center"/>
        <w:rPr>
          <w:rFonts w:eastAsia="Times New Roman"/>
          <w:b/>
        </w:rPr>
      </w:pPr>
    </w:p>
    <w:p w:rsidR="00520F99" w:rsidRDefault="00520F99" w:rsidP="00AA3D35">
      <w:pPr>
        <w:tabs>
          <w:tab w:val="left" w:pos="2160"/>
        </w:tabs>
        <w:spacing w:after="0" w:line="240" w:lineRule="auto"/>
        <w:ind w:left="2160" w:right="715" w:hanging="2060"/>
        <w:jc w:val="center"/>
        <w:rPr>
          <w:rFonts w:eastAsia="Times New Roman"/>
          <w:b/>
          <w:spacing w:val="1"/>
        </w:rPr>
      </w:pPr>
      <w:r w:rsidRPr="00520F99">
        <w:rPr>
          <w:rFonts w:eastAsia="Times New Roman"/>
          <w:b/>
          <w:spacing w:val="1"/>
        </w:rPr>
        <w:t>W</w:t>
      </w:r>
      <w:r w:rsidRPr="00520F99">
        <w:rPr>
          <w:rFonts w:eastAsia="Times New Roman"/>
          <w:b/>
        </w:rPr>
        <w:t>o</w:t>
      </w:r>
      <w:r w:rsidRPr="00520F99">
        <w:rPr>
          <w:rFonts w:eastAsia="Times New Roman"/>
          <w:b/>
          <w:spacing w:val="-1"/>
        </w:rPr>
        <w:t>r</w:t>
      </w:r>
      <w:r w:rsidRPr="00520F99">
        <w:rPr>
          <w:rFonts w:eastAsia="Times New Roman"/>
          <w:b/>
        </w:rPr>
        <w:t>kshe</w:t>
      </w:r>
      <w:r w:rsidRPr="00520F99">
        <w:rPr>
          <w:rFonts w:eastAsia="Times New Roman"/>
          <w:b/>
          <w:spacing w:val="-2"/>
        </w:rPr>
        <w:t>e</w:t>
      </w:r>
      <w:r w:rsidRPr="00520F99">
        <w:rPr>
          <w:rFonts w:eastAsia="Times New Roman"/>
          <w:b/>
          <w:spacing w:val="1"/>
        </w:rPr>
        <w:t>t</w:t>
      </w:r>
      <w:r w:rsidRPr="00520F99">
        <w:rPr>
          <w:rFonts w:eastAsia="Times New Roman"/>
          <w:b/>
        </w:rPr>
        <w:t>s Us</w:t>
      </w:r>
      <w:r w:rsidRPr="00520F99">
        <w:rPr>
          <w:rFonts w:eastAsia="Times New Roman"/>
          <w:b/>
          <w:spacing w:val="-1"/>
        </w:rPr>
        <w:t>e</w:t>
      </w:r>
      <w:r w:rsidRPr="00520F99">
        <w:rPr>
          <w:rFonts w:eastAsia="Times New Roman"/>
          <w:b/>
        </w:rPr>
        <w:t xml:space="preserve">d to </w:t>
      </w:r>
      <w:r w:rsidRPr="00520F99">
        <w:rPr>
          <w:rFonts w:eastAsia="Times New Roman"/>
          <w:b/>
          <w:spacing w:val="1"/>
        </w:rPr>
        <w:t>C</w:t>
      </w:r>
      <w:r w:rsidRPr="00520F99">
        <w:rPr>
          <w:rFonts w:eastAsia="Times New Roman"/>
          <w:b/>
          <w:spacing w:val="-1"/>
        </w:rPr>
        <w:t>a</w:t>
      </w:r>
      <w:r w:rsidRPr="00520F99">
        <w:rPr>
          <w:rFonts w:eastAsia="Times New Roman"/>
          <w:b/>
        </w:rPr>
        <w:t>l</w:t>
      </w:r>
      <w:r w:rsidRPr="00520F99">
        <w:rPr>
          <w:rFonts w:eastAsia="Times New Roman"/>
          <w:b/>
          <w:spacing w:val="2"/>
        </w:rPr>
        <w:t>c</w:t>
      </w:r>
      <w:r w:rsidRPr="00520F99">
        <w:rPr>
          <w:rFonts w:eastAsia="Times New Roman"/>
          <w:b/>
        </w:rPr>
        <w:t>ulate</w:t>
      </w:r>
      <w:r w:rsidRPr="00520F99">
        <w:rPr>
          <w:rFonts w:eastAsia="Times New Roman"/>
          <w:b/>
          <w:spacing w:val="1"/>
        </w:rPr>
        <w:t xml:space="preserve"> </w:t>
      </w:r>
      <w:r>
        <w:rPr>
          <w:rFonts w:eastAsia="Times New Roman"/>
          <w:b/>
          <w:spacing w:val="1"/>
        </w:rPr>
        <w:t>Labor Costs for</w:t>
      </w:r>
    </w:p>
    <w:p w:rsidR="00520F99" w:rsidRPr="00520F99" w:rsidRDefault="00520F99" w:rsidP="00AA3D35">
      <w:pPr>
        <w:tabs>
          <w:tab w:val="left" w:pos="2160"/>
        </w:tabs>
        <w:spacing w:after="0" w:line="240" w:lineRule="auto"/>
        <w:ind w:right="715"/>
        <w:jc w:val="center"/>
        <w:rPr>
          <w:rFonts w:eastAsia="Times New Roman"/>
          <w:b/>
        </w:rPr>
      </w:pPr>
      <w:r w:rsidRPr="00520F99">
        <w:rPr>
          <w:rFonts w:eastAsia="Times New Roman"/>
          <w:b/>
          <w:spacing w:val="-6"/>
        </w:rPr>
        <w:t>I</w:t>
      </w:r>
      <w:r w:rsidRPr="00520F99">
        <w:rPr>
          <w:rFonts w:eastAsia="Times New Roman"/>
          <w:b/>
          <w:spacing w:val="1"/>
        </w:rPr>
        <w:t>P</w:t>
      </w:r>
      <w:r w:rsidRPr="00520F99">
        <w:rPr>
          <w:rFonts w:eastAsia="Times New Roman"/>
          <w:b/>
        </w:rPr>
        <w:t xml:space="preserve">M </w:t>
      </w:r>
      <w:r w:rsidRPr="00520F99">
        <w:rPr>
          <w:rFonts w:eastAsia="Times New Roman"/>
          <w:b/>
          <w:spacing w:val="1"/>
        </w:rPr>
        <w:t>P</w:t>
      </w:r>
      <w:r w:rsidRPr="00520F99">
        <w:rPr>
          <w:rFonts w:eastAsia="Times New Roman"/>
          <w:b/>
        </w:rPr>
        <w:t>romoter</w:t>
      </w:r>
      <w:r>
        <w:rPr>
          <w:rFonts w:eastAsia="Times New Roman"/>
          <w:b/>
        </w:rPr>
        <w:t>s</w:t>
      </w:r>
      <w:r>
        <w:rPr>
          <w:rFonts w:eastAsia="Times New Roman"/>
          <w:b/>
          <w:spacing w:val="1"/>
        </w:rPr>
        <w:t xml:space="preserve">, </w:t>
      </w:r>
      <w:r w:rsidRPr="00520F99">
        <w:rPr>
          <w:rFonts w:eastAsia="Times New Roman"/>
          <w:b/>
          <w:spacing w:val="-6"/>
        </w:rPr>
        <w:t>I</w:t>
      </w:r>
      <w:r w:rsidRPr="00520F99">
        <w:rPr>
          <w:rFonts w:eastAsia="Times New Roman"/>
          <w:b/>
          <w:spacing w:val="1"/>
        </w:rPr>
        <w:t>P</w:t>
      </w:r>
      <w:r w:rsidRPr="00520F99">
        <w:rPr>
          <w:rFonts w:eastAsia="Times New Roman"/>
          <w:b/>
        </w:rPr>
        <w:t>M Us</w:t>
      </w:r>
      <w:r w:rsidRPr="00520F99">
        <w:rPr>
          <w:rFonts w:eastAsia="Times New Roman"/>
          <w:b/>
          <w:spacing w:val="-1"/>
        </w:rPr>
        <w:t>e</w:t>
      </w:r>
      <w:r w:rsidRPr="00520F99">
        <w:rPr>
          <w:rFonts w:eastAsia="Times New Roman"/>
          <w:b/>
        </w:rPr>
        <w:t>r</w:t>
      </w:r>
      <w:r w:rsidRPr="00520F99">
        <w:rPr>
          <w:rFonts w:eastAsia="Times New Roman"/>
          <w:b/>
          <w:spacing w:val="1"/>
        </w:rPr>
        <w:t>s</w:t>
      </w:r>
      <w:r w:rsidRPr="00520F99">
        <w:rPr>
          <w:rFonts w:eastAsia="Times New Roman"/>
          <w:b/>
        </w:rPr>
        <w:t>, N</w:t>
      </w:r>
      <w:r w:rsidRPr="00520F99">
        <w:rPr>
          <w:rFonts w:eastAsia="Times New Roman"/>
          <w:b/>
          <w:spacing w:val="-1"/>
        </w:rPr>
        <w:t>a</w:t>
      </w:r>
      <w:r w:rsidRPr="00520F99">
        <w:rPr>
          <w:rFonts w:eastAsia="Times New Roman"/>
          <w:b/>
        </w:rPr>
        <w:t>t</w:t>
      </w:r>
      <w:r w:rsidRPr="00520F99">
        <w:rPr>
          <w:rFonts w:eastAsia="Times New Roman"/>
          <w:b/>
          <w:spacing w:val="1"/>
        </w:rPr>
        <w:t>i</w:t>
      </w:r>
      <w:r w:rsidRPr="00520F99">
        <w:rPr>
          <w:rFonts w:eastAsia="Times New Roman"/>
          <w:b/>
        </w:rPr>
        <w:t>on</w:t>
      </w:r>
      <w:r w:rsidRPr="00520F99">
        <w:rPr>
          <w:rFonts w:eastAsia="Times New Roman"/>
          <w:b/>
          <w:spacing w:val="-1"/>
        </w:rPr>
        <w:t>a</w:t>
      </w:r>
      <w:r w:rsidRPr="00520F99">
        <w:rPr>
          <w:rFonts w:eastAsia="Times New Roman"/>
          <w:b/>
        </w:rPr>
        <w:t>l</w:t>
      </w:r>
      <w:r w:rsidRPr="00520F99">
        <w:rPr>
          <w:rFonts w:eastAsia="Times New Roman"/>
          <w:b/>
          <w:spacing w:val="3"/>
        </w:rPr>
        <w:t xml:space="preserve"> </w:t>
      </w:r>
      <w:r w:rsidRPr="00520F99">
        <w:rPr>
          <w:rFonts w:eastAsia="Times New Roman"/>
          <w:b/>
          <w:spacing w:val="-6"/>
        </w:rPr>
        <w:t>I</w:t>
      </w:r>
      <w:r w:rsidRPr="00520F99">
        <w:rPr>
          <w:rFonts w:eastAsia="Times New Roman"/>
          <w:b/>
          <w:spacing w:val="1"/>
        </w:rPr>
        <w:t>P</w:t>
      </w:r>
      <w:r w:rsidRPr="00520F99">
        <w:rPr>
          <w:rFonts w:eastAsia="Times New Roman"/>
          <w:b/>
        </w:rPr>
        <w:t>M U</w:t>
      </w:r>
      <w:r w:rsidRPr="00520F99">
        <w:rPr>
          <w:rFonts w:eastAsia="Times New Roman"/>
          <w:b/>
          <w:spacing w:val="2"/>
        </w:rPr>
        <w:t>s</w:t>
      </w:r>
      <w:r w:rsidRPr="00520F99">
        <w:rPr>
          <w:rFonts w:eastAsia="Times New Roman"/>
          <w:b/>
          <w:spacing w:val="-1"/>
        </w:rPr>
        <w:t>e</w:t>
      </w:r>
      <w:r w:rsidRPr="00520F99">
        <w:rPr>
          <w:rFonts w:eastAsia="Times New Roman"/>
          <w:b/>
        </w:rPr>
        <w:t>rs, and</w:t>
      </w:r>
      <w:r w:rsidRPr="00520F99">
        <w:rPr>
          <w:rFonts w:eastAsia="Times New Roman"/>
          <w:b/>
          <w:spacing w:val="-1"/>
        </w:rPr>
        <w:t xml:space="preserve"> </w:t>
      </w:r>
      <w:r w:rsidRPr="00520F99">
        <w:rPr>
          <w:rFonts w:eastAsia="Times New Roman"/>
          <w:b/>
        </w:rPr>
        <w:t>EPA</w:t>
      </w:r>
    </w:p>
    <w:p w:rsidR="00520F99" w:rsidRPr="00520F99" w:rsidRDefault="00520F99" w:rsidP="00520F99">
      <w:pPr>
        <w:spacing w:after="120" w:line="240" w:lineRule="auto"/>
        <w:jc w:val="center"/>
        <w:rPr>
          <w:rFonts w:eastAsia="Times New Roman"/>
          <w:b/>
          <w:bCs/>
          <w:kern w:val="0"/>
        </w:rPr>
      </w:pPr>
    </w:p>
    <w:p w:rsidR="00C15F5B" w:rsidRPr="00C15F5B" w:rsidRDefault="002117A0" w:rsidP="00C15F5B">
      <w:pPr>
        <w:spacing w:after="120" w:line="240" w:lineRule="auto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</w:rPr>
        <w:t xml:space="preserve">IPM Promoters – </w:t>
      </w:r>
      <w:r w:rsidR="00C15F5B" w:rsidRPr="00C15F5B">
        <w:rPr>
          <w:rFonts w:eastAsia="Times New Roman"/>
          <w:b/>
          <w:bCs/>
          <w:kern w:val="0"/>
        </w:rPr>
        <w:t>NAICS</w:t>
      </w:r>
      <w:r w:rsidR="000054EC">
        <w:rPr>
          <w:rFonts w:eastAsia="Times New Roman"/>
          <w:b/>
          <w:bCs/>
          <w:kern w:val="0"/>
        </w:rPr>
        <w:t xml:space="preserve"> </w:t>
      </w:r>
      <w:r w:rsidR="00C15F5B" w:rsidRPr="00C15F5B">
        <w:rPr>
          <w:rFonts w:eastAsia="Times New Roman"/>
          <w:b/>
          <w:bCs/>
          <w:kern w:val="0"/>
        </w:rPr>
        <w:t xml:space="preserve">541600 – </w:t>
      </w:r>
      <w:r w:rsidR="00C15F5B" w:rsidRPr="00C15F5B">
        <w:rPr>
          <w:rFonts w:eastAsia="Times New Roman"/>
          <w:b/>
          <w:kern w:val="0"/>
        </w:rPr>
        <w:t>Management, Scientific, and Technical Consulting Services</w:t>
      </w:r>
    </w:p>
    <w:tbl>
      <w:tblPr>
        <w:tblW w:w="9280" w:type="dxa"/>
        <w:tblInd w:w="98" w:type="dxa"/>
        <w:tblLook w:val="04A0"/>
      </w:tblPr>
      <w:tblGrid>
        <w:gridCol w:w="2530"/>
        <w:gridCol w:w="1780"/>
        <w:gridCol w:w="1760"/>
        <w:gridCol w:w="1590"/>
        <w:gridCol w:w="1620"/>
      </w:tblGrid>
      <w:tr w:rsidR="00C15F5B" w:rsidRPr="00C15F5B" w:rsidTr="00C15F5B">
        <w:trPr>
          <w:trHeight w:val="33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Technical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Clerical</w:t>
            </w:r>
          </w:p>
        </w:tc>
      </w:tr>
      <w:tr w:rsidR="00C15F5B" w:rsidRPr="00C15F5B" w:rsidTr="00C15F5B">
        <w:trPr>
          <w:trHeight w:val="39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Unloaded Hourly Rate</w:t>
            </w:r>
            <w:r w:rsidRPr="00C15F5B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$65.42 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$35.04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$18.00 </w:t>
            </w:r>
          </w:p>
        </w:tc>
      </w:tr>
      <w:tr w:rsidR="00C15F5B" w:rsidRPr="00C15F5B" w:rsidTr="00C15F5B">
        <w:trPr>
          <w:trHeight w:val="37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Benefits Percentage</w:t>
            </w:r>
            <w:r w:rsidRPr="00C15F5B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44%</w:t>
            </w:r>
          </w:p>
        </w:tc>
      </w:tr>
      <w:tr w:rsidR="00C15F5B" w:rsidRPr="00C15F5B" w:rsidTr="00C15F5B">
        <w:trPr>
          <w:trHeight w:val="31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$28.84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$15.45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$7.94 </w:t>
            </w:r>
          </w:p>
        </w:tc>
      </w:tr>
      <w:tr w:rsidR="00C15F5B" w:rsidRPr="00C15F5B" w:rsidTr="00C15F5B">
        <w:trPr>
          <w:trHeight w:val="64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C15F5B">
              <w:rPr>
                <w:rFonts w:eastAsia="Times New Roman"/>
                <w:kern w:val="0"/>
              </w:rPr>
              <w:t>Wb</w:t>
            </w:r>
            <w:proofErr w:type="spellEnd"/>
            <w:r w:rsidRPr="00C15F5B">
              <w:rPr>
                <w:rFonts w:eastAsia="Times New Roman"/>
                <w:kern w:val="0"/>
              </w:rPr>
              <w:t xml:space="preserve"> = W + B = W(1+Lb)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$94.26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$50.49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$25.94 </w:t>
            </w:r>
          </w:p>
        </w:tc>
      </w:tr>
      <w:tr w:rsidR="00C15F5B" w:rsidRPr="00C15F5B" w:rsidTr="00C15F5B">
        <w:trPr>
          <w:trHeight w:val="37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Overhead Percentage</w:t>
            </w:r>
            <w:r w:rsidRPr="00C15F5B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Lo = OH/</w:t>
            </w:r>
            <w:proofErr w:type="spellStart"/>
            <w:r w:rsidRPr="00C15F5B">
              <w:rPr>
                <w:rFonts w:eastAsia="Times New Roman"/>
                <w:kern w:val="0"/>
              </w:rPr>
              <w:t>Wb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50%</w:t>
            </w:r>
          </w:p>
        </w:tc>
      </w:tr>
      <w:tr w:rsidR="00C15F5B" w:rsidRPr="00C15F5B" w:rsidTr="00C15F5B">
        <w:trPr>
          <w:trHeight w:val="31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OH = </w:t>
            </w:r>
            <w:proofErr w:type="spellStart"/>
            <w:r w:rsidRPr="00C15F5B">
              <w:rPr>
                <w:rFonts w:eastAsia="Times New Roman"/>
                <w:kern w:val="0"/>
              </w:rPr>
              <w:t>Wb</w:t>
            </w:r>
            <w:proofErr w:type="spellEnd"/>
            <w:r w:rsidRPr="00C15F5B">
              <w:rPr>
                <w:rFonts w:eastAsia="Times New Roman"/>
                <w:kern w:val="0"/>
              </w:rPr>
              <w:t>*Lo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$47.13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$25.24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$12.97 </w:t>
            </w:r>
          </w:p>
        </w:tc>
      </w:tr>
      <w:tr w:rsidR="00C15F5B" w:rsidRPr="00C15F5B" w:rsidTr="00C15F5B">
        <w:trPr>
          <w:trHeight w:val="64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C15F5B">
              <w:rPr>
                <w:rFonts w:eastAsia="Times New Roman"/>
                <w:kern w:val="0"/>
              </w:rPr>
              <w:t>Wf</w:t>
            </w:r>
            <w:proofErr w:type="spellEnd"/>
            <w:r w:rsidRPr="00C15F5B">
              <w:rPr>
                <w:rFonts w:eastAsia="Times New Roman"/>
                <w:kern w:val="0"/>
              </w:rPr>
              <w:t xml:space="preserve"> = </w:t>
            </w:r>
            <w:proofErr w:type="spellStart"/>
            <w:r w:rsidRPr="00C15F5B">
              <w:rPr>
                <w:rFonts w:eastAsia="Times New Roman"/>
                <w:kern w:val="0"/>
              </w:rPr>
              <w:t>Wb</w:t>
            </w:r>
            <w:proofErr w:type="spellEnd"/>
            <w:r w:rsidRPr="00C15F5B">
              <w:rPr>
                <w:rFonts w:eastAsia="Times New Roman"/>
                <w:kern w:val="0"/>
              </w:rPr>
              <w:t xml:space="preserve"> + OH</w:t>
            </w:r>
            <w:r w:rsidRPr="00C15F5B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$141.39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$75.73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5F5B" w:rsidRPr="00C15F5B" w:rsidRDefault="00C15F5B" w:rsidP="00C15F5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C15F5B">
              <w:rPr>
                <w:rFonts w:eastAsia="Times New Roman"/>
                <w:kern w:val="0"/>
              </w:rPr>
              <w:t xml:space="preserve">$38.90 </w:t>
            </w:r>
          </w:p>
        </w:tc>
      </w:tr>
    </w:tbl>
    <w:p w:rsidR="00C15F5B" w:rsidRDefault="00C15F5B" w:rsidP="00C15F5B">
      <w:pPr>
        <w:spacing w:after="0" w:line="240" w:lineRule="auto"/>
        <w:rPr>
          <w:rFonts w:eastAsia="Times New Roman"/>
          <w:kern w:val="0"/>
        </w:rPr>
      </w:pPr>
    </w:p>
    <w:p w:rsidR="00C15F5B" w:rsidRDefault="00C15F5B" w:rsidP="00C15F5B">
      <w:pPr>
        <w:spacing w:after="0" w:line="240" w:lineRule="auto"/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</w:rPr>
      </w:pPr>
      <w:r w:rsidRPr="00C15F5B">
        <w:rPr>
          <w:rFonts w:eastAsia="Times New Roman"/>
          <w:kern w:val="0"/>
        </w:rPr>
        <w:t xml:space="preserve">1.  Data Source:  BLS </w:t>
      </w:r>
      <w:hyperlink r:id="rId6" w:history="1">
        <w:r w:rsidRPr="00C15F5B">
          <w:rPr>
            <w:rFonts w:ascii="Arial" w:eastAsia="Times New Roman" w:hAnsi="Arial" w:cs="Arial"/>
            <w:color w:val="0000FF"/>
            <w:kern w:val="0"/>
            <w:sz w:val="20"/>
            <w:u w:val="single"/>
          </w:rPr>
          <w:t>http://www.bls.gov/oes/2011/may/naics4_541600.htm</w:t>
        </w:r>
      </w:hyperlink>
      <w:r w:rsidRPr="00C15F5B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</w:rPr>
        <w:t xml:space="preserve"> </w:t>
      </w:r>
    </w:p>
    <w:p w:rsidR="00C15F5B" w:rsidRPr="00C15F5B" w:rsidRDefault="00C15F5B" w:rsidP="00C15F5B">
      <w:pPr>
        <w:spacing w:after="0" w:line="240" w:lineRule="auto"/>
        <w:ind w:left="720"/>
        <w:rPr>
          <w:rFonts w:eastAsia="Times New Roman"/>
          <w:kern w:val="0"/>
        </w:rPr>
      </w:pPr>
      <w:r w:rsidRPr="00C15F5B">
        <w:rPr>
          <w:rFonts w:eastAsia="Times New Roman"/>
          <w:kern w:val="0"/>
        </w:rPr>
        <w:t xml:space="preserve">NAICS 541600 - Management, Scientific, and Technical Consulting Services </w:t>
      </w:r>
    </w:p>
    <w:p w:rsidR="00C15F5B" w:rsidRPr="00C15F5B" w:rsidRDefault="00C15F5B" w:rsidP="00C15F5B">
      <w:pPr>
        <w:spacing w:after="0" w:line="240" w:lineRule="auto"/>
        <w:ind w:left="720"/>
        <w:rPr>
          <w:rFonts w:eastAsia="Times New Roman"/>
          <w:kern w:val="0"/>
          <w:sz w:val="20"/>
          <w:szCs w:val="20"/>
        </w:rPr>
      </w:pPr>
      <w:r w:rsidRPr="00C15F5B">
        <w:rPr>
          <w:rFonts w:eastAsia="Times New Roman"/>
          <w:kern w:val="0"/>
        </w:rPr>
        <w:t xml:space="preserve">Standard Occupational Classification (SOC): </w:t>
      </w:r>
      <w:r w:rsidRPr="00C15F5B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Pr="00C15F5B">
        <w:rPr>
          <w:rFonts w:eastAsia="Times New Roman"/>
          <w:kern w:val="0"/>
        </w:rPr>
        <w:t xml:space="preserve"> </w:t>
      </w:r>
    </w:p>
    <w:p w:rsidR="00C15F5B" w:rsidRPr="00C15F5B" w:rsidRDefault="00C15F5B" w:rsidP="00C15F5B">
      <w:pPr>
        <w:spacing w:after="0" w:line="240" w:lineRule="auto"/>
        <w:ind w:left="720"/>
        <w:rPr>
          <w:rFonts w:eastAsia="Times New Roman"/>
          <w:kern w:val="0"/>
          <w:sz w:val="20"/>
          <w:szCs w:val="20"/>
        </w:rPr>
      </w:pPr>
      <w:r w:rsidRPr="00C15F5B">
        <w:rPr>
          <w:rFonts w:eastAsia="Times New Roman"/>
          <w:kern w:val="0"/>
        </w:rPr>
        <w:t xml:space="preserve">       Management:    11-0000, Management Occupations </w:t>
      </w:r>
      <w:r w:rsidRPr="00C15F5B">
        <w:rPr>
          <w:rFonts w:ascii="Arial" w:eastAsia="Times New Roman" w:hAnsi="Arial" w:cs="Arial"/>
          <w:kern w:val="0"/>
          <w:sz w:val="20"/>
          <w:szCs w:val="20"/>
        </w:rPr>
        <w:t xml:space="preserve">  </w:t>
      </w:r>
    </w:p>
    <w:p w:rsidR="00C15F5B" w:rsidRPr="00C15F5B" w:rsidRDefault="00C15F5B" w:rsidP="00C15F5B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</w:rPr>
      </w:pPr>
      <w:r w:rsidRPr="00C15F5B">
        <w:rPr>
          <w:rFonts w:eastAsia="Times New Roman"/>
          <w:kern w:val="0"/>
        </w:rPr>
        <w:t xml:space="preserve">       Technical:    19-0000, Life, Physical, and Social Science Occupations </w:t>
      </w:r>
    </w:p>
    <w:p w:rsidR="00C15F5B" w:rsidRPr="00C15F5B" w:rsidRDefault="00C15F5B" w:rsidP="00C15F5B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</w:rPr>
      </w:pPr>
      <w:r w:rsidRPr="00C15F5B">
        <w:rPr>
          <w:rFonts w:eastAsia="Times New Roman"/>
          <w:kern w:val="0"/>
        </w:rPr>
        <w:t xml:space="preserve">       Clerical:    43-0000, Office and Administrative Support Occupations </w:t>
      </w:r>
    </w:p>
    <w:p w:rsidR="00C15F5B" w:rsidRPr="00C15F5B" w:rsidRDefault="00C15F5B" w:rsidP="00C15F5B">
      <w:pPr>
        <w:spacing w:after="0" w:line="240" w:lineRule="auto"/>
        <w:rPr>
          <w:rFonts w:eastAsia="Times New Roman"/>
          <w:kern w:val="0"/>
        </w:rPr>
      </w:pPr>
      <w:r w:rsidRPr="00C15F5B">
        <w:rPr>
          <w:rFonts w:eastAsia="Times New Roman"/>
          <w:kern w:val="0"/>
        </w:rPr>
        <w:t xml:space="preserve">2. </w:t>
      </w:r>
      <w:r w:rsidR="000054EC">
        <w:rPr>
          <w:rFonts w:eastAsia="Times New Roman"/>
          <w:kern w:val="0"/>
        </w:rPr>
        <w:t xml:space="preserve"> </w:t>
      </w:r>
      <w:r w:rsidRPr="00C15F5B">
        <w:rPr>
          <w:rFonts w:eastAsia="Times New Roman"/>
          <w:kern w:val="0"/>
        </w:rPr>
        <w:t xml:space="preserve">Fringe benefits/wage per hour.  </w:t>
      </w:r>
      <w:proofErr w:type="gramStart"/>
      <w:r w:rsidRPr="00C15F5B">
        <w:rPr>
          <w:rFonts w:eastAsia="Times New Roman"/>
          <w:kern w:val="0"/>
        </w:rPr>
        <w:t>The average for non farm, non federal civilian workers.</w:t>
      </w:r>
      <w:proofErr w:type="gramEnd"/>
    </w:p>
    <w:p w:rsidR="00C15F5B" w:rsidRPr="00C15F5B" w:rsidRDefault="00C15F5B" w:rsidP="00C15F5B">
      <w:pPr>
        <w:spacing w:after="0" w:line="240" w:lineRule="auto"/>
        <w:rPr>
          <w:rFonts w:eastAsia="Times New Roman"/>
          <w:kern w:val="0"/>
          <w:sz w:val="20"/>
          <w:szCs w:val="20"/>
        </w:rPr>
      </w:pPr>
      <w:r w:rsidRPr="00C15F5B">
        <w:rPr>
          <w:rFonts w:eastAsia="Times New Roman"/>
          <w:kern w:val="0"/>
        </w:rPr>
        <w:t xml:space="preserve">3. </w:t>
      </w:r>
      <w:r w:rsidR="000054EC">
        <w:rPr>
          <w:rFonts w:eastAsia="Times New Roman"/>
          <w:kern w:val="0"/>
        </w:rPr>
        <w:t xml:space="preserve"> </w:t>
      </w:r>
      <w:r w:rsidRPr="00C15F5B">
        <w:rPr>
          <w:rFonts w:eastAsia="Times New Roman"/>
          <w:kern w:val="0"/>
        </w:rPr>
        <w:t xml:space="preserve">U. S. Environmental Protection Agency, </w:t>
      </w:r>
      <w:r w:rsidRPr="00C15F5B">
        <w:rPr>
          <w:rFonts w:eastAsia="Times New Roman"/>
          <w:i/>
          <w:iCs/>
          <w:kern w:val="0"/>
        </w:rPr>
        <w:t>EPA Air Pollution Control Cost Manual, Sixth Edition</w:t>
      </w:r>
      <w:r w:rsidRPr="00C15F5B">
        <w:rPr>
          <w:rFonts w:eastAsia="Times New Roman"/>
          <w:kern w:val="0"/>
        </w:rPr>
        <w:t xml:space="preserve">, EPA-452-02-001, January 2002, pg. 2-34.  The loading for indirect costs is within the range of 20-70% of the load labor rate (wage + benefits) suggested in EPA </w:t>
      </w:r>
    </w:p>
    <w:p w:rsidR="00C15F5B" w:rsidRDefault="00C15F5B"/>
    <w:p w:rsidR="00C15F5B" w:rsidRDefault="00C15F5B">
      <w:r>
        <w:br w:type="page"/>
      </w:r>
    </w:p>
    <w:p w:rsidR="00C15F5B" w:rsidRPr="00C15F5B" w:rsidRDefault="002117A0" w:rsidP="00C15F5B">
      <w:pPr>
        <w:spacing w:after="120"/>
        <w:rPr>
          <w:b/>
          <w:kern w:val="0"/>
        </w:rPr>
      </w:pPr>
      <w:bookmarkStart w:id="0" w:name="RANGE!A1:G21"/>
      <w:r>
        <w:rPr>
          <w:b/>
          <w:kern w:val="0"/>
        </w:rPr>
        <w:lastRenderedPageBreak/>
        <w:t xml:space="preserve">IPM Users – </w:t>
      </w:r>
      <w:r w:rsidR="00C15F5B" w:rsidRPr="00C15F5B">
        <w:rPr>
          <w:b/>
          <w:kern w:val="0"/>
        </w:rPr>
        <w:t>NAICS 561710</w:t>
      </w:r>
      <w:bookmarkEnd w:id="0"/>
      <w:r w:rsidR="00C15F5B" w:rsidRPr="00C15F5B">
        <w:rPr>
          <w:b/>
          <w:kern w:val="0"/>
        </w:rPr>
        <w:t xml:space="preserve"> – Exterminating and Pest Control Services</w:t>
      </w:r>
    </w:p>
    <w:tbl>
      <w:tblPr>
        <w:tblW w:w="9360" w:type="dxa"/>
        <w:tblInd w:w="108" w:type="dxa"/>
        <w:tblLook w:val="04A0"/>
      </w:tblPr>
      <w:tblGrid>
        <w:gridCol w:w="2520"/>
        <w:gridCol w:w="1890"/>
        <w:gridCol w:w="1800"/>
        <w:gridCol w:w="1643"/>
        <w:gridCol w:w="1507"/>
      </w:tblGrid>
      <w:tr w:rsidR="002C3E11" w:rsidRPr="002C3E11" w:rsidTr="002C3E11">
        <w:trPr>
          <w:trHeight w:val="64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1st Line Supervisor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Clerical</w:t>
            </w:r>
          </w:p>
        </w:tc>
      </w:tr>
      <w:tr w:rsidR="002C3E11" w:rsidRPr="002C3E11" w:rsidTr="00C15F5B">
        <w:trPr>
          <w:trHeight w:val="39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Unloaded Hourly Rate</w:t>
            </w:r>
            <w:r w:rsidRPr="002C3E11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$43.48 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$23.85 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$13.91 </w:t>
            </w:r>
          </w:p>
        </w:tc>
      </w:tr>
      <w:tr w:rsidR="002C3E11" w:rsidRPr="002C3E11" w:rsidTr="002C3E11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Benefits Percentage</w:t>
            </w:r>
            <w:r w:rsidRPr="002C3E11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44%</w:t>
            </w:r>
          </w:p>
        </w:tc>
      </w:tr>
      <w:tr w:rsidR="002C3E11" w:rsidRPr="002C3E11" w:rsidTr="002C3E11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$19.17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$10.51 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$6.13 </w:t>
            </w:r>
          </w:p>
        </w:tc>
      </w:tr>
      <w:tr w:rsidR="002C3E11" w:rsidRPr="002C3E11" w:rsidTr="002C3E11">
        <w:trPr>
          <w:trHeight w:val="64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2C3E11">
              <w:rPr>
                <w:rFonts w:eastAsia="Times New Roman"/>
                <w:kern w:val="0"/>
              </w:rPr>
              <w:t>Wb</w:t>
            </w:r>
            <w:proofErr w:type="spellEnd"/>
            <w:r w:rsidRPr="002C3E11">
              <w:rPr>
                <w:rFonts w:eastAsia="Times New Roman"/>
                <w:kern w:val="0"/>
              </w:rPr>
              <w:t xml:space="preserve"> = W + B = W(1+Lb)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$62.65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$34.36 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$20.04 </w:t>
            </w:r>
          </w:p>
        </w:tc>
      </w:tr>
      <w:tr w:rsidR="002C3E11" w:rsidRPr="002C3E11" w:rsidTr="002C3E11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Overhead Percentage</w:t>
            </w:r>
            <w:r w:rsidRPr="002C3E11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Lo = OH/</w:t>
            </w:r>
            <w:proofErr w:type="spellStart"/>
            <w:r w:rsidRPr="002C3E11">
              <w:rPr>
                <w:rFonts w:eastAsia="Times New Roman"/>
                <w:kern w:val="0"/>
              </w:rPr>
              <w:t>Wb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50%</w:t>
            </w:r>
          </w:p>
        </w:tc>
      </w:tr>
      <w:tr w:rsidR="002C3E11" w:rsidRPr="002C3E11" w:rsidTr="002C3E11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OH = </w:t>
            </w:r>
            <w:proofErr w:type="spellStart"/>
            <w:r w:rsidRPr="002C3E11">
              <w:rPr>
                <w:rFonts w:eastAsia="Times New Roman"/>
                <w:kern w:val="0"/>
              </w:rPr>
              <w:t>Wb</w:t>
            </w:r>
            <w:proofErr w:type="spellEnd"/>
            <w:r w:rsidRPr="002C3E11">
              <w:rPr>
                <w:rFonts w:eastAsia="Times New Roman"/>
                <w:kern w:val="0"/>
              </w:rPr>
              <w:t>*Lo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$31.32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$17.18 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$10.02 </w:t>
            </w:r>
          </w:p>
        </w:tc>
      </w:tr>
      <w:tr w:rsidR="002C3E11" w:rsidRPr="002C3E11" w:rsidTr="002C3E11">
        <w:trPr>
          <w:trHeight w:val="64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2C3E11">
              <w:rPr>
                <w:rFonts w:eastAsia="Times New Roman"/>
                <w:kern w:val="0"/>
              </w:rPr>
              <w:t>Wf</w:t>
            </w:r>
            <w:proofErr w:type="spellEnd"/>
            <w:r w:rsidRPr="002C3E11">
              <w:rPr>
                <w:rFonts w:eastAsia="Times New Roman"/>
                <w:kern w:val="0"/>
              </w:rPr>
              <w:t xml:space="preserve"> = </w:t>
            </w:r>
            <w:proofErr w:type="spellStart"/>
            <w:r w:rsidRPr="002C3E11">
              <w:rPr>
                <w:rFonts w:eastAsia="Times New Roman"/>
                <w:kern w:val="0"/>
              </w:rPr>
              <w:t>Wb</w:t>
            </w:r>
            <w:proofErr w:type="spellEnd"/>
            <w:r w:rsidRPr="002C3E11">
              <w:rPr>
                <w:rFonts w:eastAsia="Times New Roman"/>
                <w:kern w:val="0"/>
              </w:rPr>
              <w:t xml:space="preserve"> + OH</w:t>
            </w:r>
            <w:r w:rsidRPr="002C3E11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$93.97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$51.55 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E11" w:rsidRPr="002C3E11" w:rsidRDefault="002C3E11" w:rsidP="002C3E1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C3E11">
              <w:rPr>
                <w:rFonts w:eastAsia="Times New Roman"/>
                <w:kern w:val="0"/>
              </w:rPr>
              <w:t xml:space="preserve">$30.06 </w:t>
            </w:r>
          </w:p>
        </w:tc>
      </w:tr>
    </w:tbl>
    <w:p w:rsidR="000054EC" w:rsidRDefault="000054EC" w:rsidP="002C3E11">
      <w:pPr>
        <w:spacing w:after="0" w:line="240" w:lineRule="auto"/>
        <w:rPr>
          <w:rFonts w:eastAsia="Times New Roman"/>
          <w:kern w:val="0"/>
        </w:rPr>
      </w:pPr>
    </w:p>
    <w:p w:rsidR="002C3E11" w:rsidRPr="002C3E11" w:rsidRDefault="002C3E11" w:rsidP="002C3E11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2C3E11">
        <w:rPr>
          <w:rFonts w:eastAsia="Times New Roman"/>
          <w:kern w:val="0"/>
        </w:rPr>
        <w:t>1.  Data Source:  BLS</w:t>
      </w:r>
      <w:r w:rsidRPr="002C3E11">
        <w:rPr>
          <w:rFonts w:eastAsia="Times New Roman"/>
          <w:bCs/>
          <w:kern w:val="0"/>
        </w:rPr>
        <w:t xml:space="preserve"> </w:t>
      </w:r>
      <w:hyperlink r:id="rId7" w:anchor="b37-0000" w:history="1">
        <w:r w:rsidRPr="002C3E11">
          <w:rPr>
            <w:rFonts w:ascii="Arial" w:eastAsia="Times New Roman" w:hAnsi="Arial" w:cs="Arial"/>
            <w:color w:val="0000FF"/>
            <w:kern w:val="0"/>
            <w:sz w:val="20"/>
            <w:u w:val="single"/>
          </w:rPr>
          <w:t>http://www.bls.gov/oes/current/naics5_561710.htm#b37-0000</w:t>
        </w:r>
      </w:hyperlink>
      <w:r w:rsidRPr="002C3E11">
        <w:rPr>
          <w:rFonts w:ascii="Arial" w:eastAsia="Times New Roman" w:hAnsi="Arial" w:cs="Arial"/>
          <w:bCs/>
          <w:color w:val="0000FF"/>
          <w:kern w:val="0"/>
          <w:sz w:val="20"/>
          <w:szCs w:val="20"/>
          <w:u w:val="single"/>
        </w:rPr>
        <w:t xml:space="preserve"> </w:t>
      </w:r>
    </w:p>
    <w:p w:rsidR="002C3E11" w:rsidRPr="002C3E11" w:rsidRDefault="002C3E11" w:rsidP="000054EC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2C3E11">
        <w:rPr>
          <w:rFonts w:eastAsia="Times New Roman"/>
          <w:kern w:val="0"/>
        </w:rPr>
        <w:t xml:space="preserve">     NAICS 561710 - Exterminating and Pest Control Services</w:t>
      </w:r>
      <w:r w:rsidRPr="002C3E11">
        <w:rPr>
          <w:rFonts w:eastAsia="Times New Roman"/>
          <w:bCs/>
          <w:kern w:val="0"/>
        </w:rPr>
        <w:t xml:space="preserve"> </w:t>
      </w:r>
      <w:r w:rsidRPr="002C3E11">
        <w:rPr>
          <w:rFonts w:ascii="Arial" w:eastAsia="Times New Roman" w:hAnsi="Arial" w:cs="Arial"/>
          <w:bCs/>
          <w:kern w:val="0"/>
          <w:sz w:val="20"/>
          <w:szCs w:val="20"/>
        </w:rPr>
        <w:t xml:space="preserve"> </w:t>
      </w:r>
    </w:p>
    <w:p w:rsidR="002C3E11" w:rsidRPr="002C3E11" w:rsidRDefault="002C3E11" w:rsidP="000054EC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2C3E11">
        <w:rPr>
          <w:rFonts w:eastAsia="Times New Roman"/>
          <w:kern w:val="0"/>
        </w:rPr>
        <w:t xml:space="preserve">     Standard Occupational</w:t>
      </w:r>
      <w:r w:rsidR="000054EC">
        <w:rPr>
          <w:rFonts w:eastAsia="Times New Roman"/>
          <w:kern w:val="0"/>
        </w:rPr>
        <w:t xml:space="preserve"> </w:t>
      </w:r>
      <w:r w:rsidR="000054EC" w:rsidRPr="00C15F5B">
        <w:rPr>
          <w:rFonts w:eastAsia="Times New Roman"/>
          <w:kern w:val="0"/>
        </w:rPr>
        <w:t>Classification (SOC):</w:t>
      </w:r>
      <w:r w:rsidRPr="002C3E11">
        <w:rPr>
          <w:rFonts w:eastAsia="Times New Roman"/>
          <w:bCs/>
          <w:kern w:val="0"/>
        </w:rPr>
        <w:t xml:space="preserve"> </w:t>
      </w:r>
      <w:r w:rsidRPr="002C3E11">
        <w:rPr>
          <w:rFonts w:ascii="Arial" w:eastAsia="Times New Roman" w:hAnsi="Arial" w:cs="Arial"/>
          <w:bCs/>
          <w:color w:val="0000FF"/>
          <w:kern w:val="0"/>
          <w:sz w:val="20"/>
          <w:szCs w:val="20"/>
          <w:u w:val="single"/>
        </w:rPr>
        <w:t xml:space="preserve"> </w:t>
      </w:r>
      <w:r w:rsidRPr="002C3E11">
        <w:rPr>
          <w:rFonts w:ascii="Arial" w:eastAsia="Times New Roman" w:hAnsi="Arial" w:cs="Arial"/>
          <w:bCs/>
          <w:kern w:val="0"/>
          <w:sz w:val="20"/>
          <w:szCs w:val="20"/>
        </w:rPr>
        <w:t xml:space="preserve"> </w:t>
      </w:r>
    </w:p>
    <w:p w:rsidR="002C3E11" w:rsidRPr="002C3E11" w:rsidRDefault="002C3E11" w:rsidP="000054EC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2C3E11">
        <w:rPr>
          <w:rFonts w:eastAsia="Times New Roman"/>
          <w:kern w:val="0"/>
        </w:rPr>
        <w:t xml:space="preserve">       </w:t>
      </w:r>
      <w:r w:rsidR="000054EC">
        <w:rPr>
          <w:rFonts w:eastAsia="Times New Roman"/>
          <w:kern w:val="0"/>
        </w:rPr>
        <w:t xml:space="preserve">     </w:t>
      </w:r>
      <w:r w:rsidRPr="002C3E11">
        <w:rPr>
          <w:rFonts w:eastAsia="Times New Roman"/>
          <w:kern w:val="0"/>
        </w:rPr>
        <w:t xml:space="preserve">Management: </w:t>
      </w:r>
      <w:r w:rsidRPr="002C3E11">
        <w:rPr>
          <w:rFonts w:eastAsia="Times New Roman"/>
          <w:bCs/>
          <w:kern w:val="0"/>
        </w:rPr>
        <w:t xml:space="preserve"> </w:t>
      </w:r>
      <w:r w:rsidRPr="002C3E11">
        <w:rPr>
          <w:rFonts w:eastAsia="Times New Roman"/>
          <w:kern w:val="0"/>
        </w:rPr>
        <w:t>11-0000, Management Occupations</w:t>
      </w:r>
      <w:r w:rsidRPr="002C3E11">
        <w:rPr>
          <w:rFonts w:eastAsia="Times New Roman"/>
          <w:bCs/>
          <w:kern w:val="0"/>
        </w:rPr>
        <w:t xml:space="preserve"> </w:t>
      </w:r>
      <w:r w:rsidRPr="002C3E11">
        <w:rPr>
          <w:rFonts w:ascii="Arial" w:eastAsia="Times New Roman" w:hAnsi="Arial" w:cs="Arial"/>
          <w:bCs/>
          <w:kern w:val="0"/>
          <w:sz w:val="20"/>
          <w:szCs w:val="20"/>
        </w:rPr>
        <w:t xml:space="preserve"> </w:t>
      </w:r>
    </w:p>
    <w:p w:rsidR="002C3E11" w:rsidRPr="002C3E11" w:rsidRDefault="002C3E11" w:rsidP="002117A0">
      <w:pPr>
        <w:spacing w:after="0" w:line="240" w:lineRule="auto"/>
        <w:ind w:left="1872" w:hanging="1152"/>
        <w:rPr>
          <w:rFonts w:eastAsia="Times New Roman"/>
          <w:bCs/>
          <w:kern w:val="0"/>
        </w:rPr>
      </w:pPr>
      <w:r w:rsidRPr="002C3E11">
        <w:rPr>
          <w:rFonts w:eastAsia="Times New Roman"/>
          <w:kern w:val="0"/>
        </w:rPr>
        <w:t xml:space="preserve">       </w:t>
      </w:r>
      <w:r w:rsidR="000054EC">
        <w:rPr>
          <w:rFonts w:eastAsia="Times New Roman"/>
          <w:kern w:val="0"/>
        </w:rPr>
        <w:t xml:space="preserve">     </w:t>
      </w:r>
      <w:r w:rsidRPr="002C3E11">
        <w:rPr>
          <w:rFonts w:eastAsia="Times New Roman"/>
          <w:kern w:val="0"/>
        </w:rPr>
        <w:t>1st Line Supervisor:</w:t>
      </w:r>
      <w:r w:rsidR="000054EC">
        <w:rPr>
          <w:rFonts w:eastAsia="Times New Roman"/>
          <w:kern w:val="0"/>
        </w:rPr>
        <w:t xml:space="preserve">  </w:t>
      </w:r>
      <w:r w:rsidRPr="002C3E11">
        <w:rPr>
          <w:rFonts w:eastAsia="Times New Roman"/>
          <w:kern w:val="0"/>
        </w:rPr>
        <w:t xml:space="preserve">37-1012, First-Line Supervisors/Managers of Landscaping, Lawn Service, and </w:t>
      </w:r>
      <w:proofErr w:type="spellStart"/>
      <w:r w:rsidRPr="002C3E11">
        <w:rPr>
          <w:rFonts w:eastAsia="Times New Roman"/>
          <w:kern w:val="0"/>
        </w:rPr>
        <w:t>Groundskeeping</w:t>
      </w:r>
      <w:proofErr w:type="spellEnd"/>
      <w:r w:rsidRPr="002C3E11">
        <w:rPr>
          <w:rFonts w:eastAsia="Times New Roman"/>
          <w:kern w:val="0"/>
        </w:rPr>
        <w:t xml:space="preserve"> Workers</w:t>
      </w:r>
    </w:p>
    <w:p w:rsidR="002C3E11" w:rsidRPr="002C3E11" w:rsidRDefault="002C3E11" w:rsidP="000054EC">
      <w:pPr>
        <w:spacing w:after="0" w:line="240" w:lineRule="auto"/>
        <w:ind w:left="720"/>
        <w:rPr>
          <w:rFonts w:eastAsia="Times New Roman"/>
          <w:bCs/>
          <w:kern w:val="0"/>
          <w:sz w:val="20"/>
          <w:szCs w:val="20"/>
        </w:rPr>
      </w:pPr>
      <w:r w:rsidRPr="002C3E11">
        <w:rPr>
          <w:rFonts w:eastAsia="Times New Roman"/>
          <w:kern w:val="0"/>
        </w:rPr>
        <w:t xml:space="preserve">       </w:t>
      </w:r>
      <w:r w:rsidR="002117A0">
        <w:rPr>
          <w:rFonts w:eastAsia="Times New Roman"/>
          <w:kern w:val="0"/>
        </w:rPr>
        <w:t xml:space="preserve">     Clerical:  </w:t>
      </w:r>
      <w:r w:rsidRPr="002C3E11">
        <w:rPr>
          <w:rFonts w:eastAsia="Times New Roman"/>
          <w:kern w:val="0"/>
        </w:rPr>
        <w:t>43-0000, Office and Administrative Support Occupations</w:t>
      </w:r>
      <w:r w:rsidRPr="002C3E11">
        <w:rPr>
          <w:rFonts w:eastAsia="Times New Roman"/>
          <w:bCs/>
          <w:kern w:val="0"/>
        </w:rPr>
        <w:t xml:space="preserve"> </w:t>
      </w:r>
      <w:r w:rsidRPr="002C3E11">
        <w:rPr>
          <w:rFonts w:ascii="Arial" w:eastAsia="Times New Roman" w:hAnsi="Arial" w:cs="Arial"/>
          <w:bCs/>
          <w:kern w:val="0"/>
          <w:sz w:val="20"/>
          <w:szCs w:val="20"/>
        </w:rPr>
        <w:t xml:space="preserve"> </w:t>
      </w:r>
      <w:r w:rsidRPr="002C3E11">
        <w:rPr>
          <w:rFonts w:eastAsia="Times New Roman"/>
          <w:bCs/>
          <w:kern w:val="0"/>
          <w:sz w:val="20"/>
          <w:szCs w:val="20"/>
        </w:rPr>
        <w:t xml:space="preserve"> </w:t>
      </w:r>
    </w:p>
    <w:p w:rsidR="002C3E11" w:rsidRPr="002C3E11" w:rsidRDefault="002C3E11" w:rsidP="002C3E11">
      <w:pPr>
        <w:spacing w:after="0" w:line="240" w:lineRule="auto"/>
        <w:rPr>
          <w:rFonts w:eastAsia="Times New Roman"/>
          <w:bCs/>
          <w:kern w:val="0"/>
          <w:sz w:val="20"/>
          <w:szCs w:val="20"/>
        </w:rPr>
      </w:pPr>
      <w:r w:rsidRPr="002C3E11">
        <w:rPr>
          <w:rFonts w:eastAsia="Times New Roman"/>
          <w:kern w:val="0"/>
        </w:rPr>
        <w:t xml:space="preserve">2. Fringe benefits/wage per hour.  </w:t>
      </w:r>
      <w:proofErr w:type="gramStart"/>
      <w:r w:rsidRPr="002C3E11">
        <w:rPr>
          <w:rFonts w:eastAsia="Times New Roman"/>
          <w:kern w:val="0"/>
        </w:rPr>
        <w:t>The average for non farm, non federal civilian workers.</w:t>
      </w:r>
      <w:proofErr w:type="gramEnd"/>
      <w:r w:rsidRPr="002C3E11">
        <w:rPr>
          <w:rFonts w:eastAsia="Times New Roman"/>
          <w:bCs/>
          <w:kern w:val="0"/>
        </w:rPr>
        <w:t xml:space="preserve"> </w:t>
      </w:r>
      <w:r w:rsidRPr="002C3E11">
        <w:rPr>
          <w:rFonts w:ascii="Arial" w:eastAsia="Times New Roman" w:hAnsi="Arial" w:cs="Arial"/>
          <w:bCs/>
          <w:kern w:val="0"/>
          <w:sz w:val="20"/>
          <w:szCs w:val="20"/>
        </w:rPr>
        <w:t xml:space="preserve"> </w:t>
      </w:r>
      <w:r w:rsidRPr="002C3E11">
        <w:rPr>
          <w:rFonts w:eastAsia="Times New Roman"/>
          <w:bCs/>
          <w:kern w:val="0"/>
          <w:sz w:val="20"/>
          <w:szCs w:val="20"/>
        </w:rPr>
        <w:t xml:space="preserve"> </w:t>
      </w:r>
    </w:p>
    <w:p w:rsidR="002C3E11" w:rsidRPr="002C3E11" w:rsidRDefault="002C3E11" w:rsidP="002C3E11">
      <w:pPr>
        <w:spacing w:after="0" w:line="240" w:lineRule="auto"/>
        <w:rPr>
          <w:rFonts w:eastAsia="Times New Roman"/>
          <w:bCs/>
          <w:kern w:val="0"/>
          <w:sz w:val="20"/>
          <w:szCs w:val="20"/>
        </w:rPr>
      </w:pPr>
      <w:r w:rsidRPr="002C3E11">
        <w:rPr>
          <w:rFonts w:eastAsia="Times New Roman"/>
          <w:kern w:val="0"/>
        </w:rPr>
        <w:t xml:space="preserve">3. U. S. Environmental Protection Agency, </w:t>
      </w:r>
      <w:r w:rsidRPr="002C3E11">
        <w:rPr>
          <w:rFonts w:eastAsia="Times New Roman"/>
          <w:i/>
          <w:iCs/>
          <w:kern w:val="0"/>
        </w:rPr>
        <w:t>EPA Air Pollution Control Cost Manual, Sixth Edition</w:t>
      </w:r>
      <w:r w:rsidRPr="002C3E11">
        <w:rPr>
          <w:rFonts w:eastAsia="Times New Roman"/>
          <w:kern w:val="0"/>
        </w:rPr>
        <w:t>, EPA-452-02-001, January 2002, pg. 2-34.  The loading for indirect costs is within the range of 20-70% of the load labor rate (wage + benefits) suggested in EPA guidance.</w:t>
      </w:r>
      <w:r w:rsidRPr="002C3E11">
        <w:rPr>
          <w:rFonts w:eastAsia="Times New Roman"/>
          <w:bCs/>
          <w:kern w:val="0"/>
        </w:rPr>
        <w:t xml:space="preserve"> </w:t>
      </w:r>
      <w:r w:rsidRPr="002C3E11">
        <w:rPr>
          <w:rFonts w:ascii="Arial" w:eastAsia="Times New Roman" w:hAnsi="Arial" w:cs="Arial"/>
          <w:bCs/>
          <w:kern w:val="0"/>
          <w:sz w:val="20"/>
          <w:szCs w:val="20"/>
        </w:rPr>
        <w:t xml:space="preserve"> </w:t>
      </w:r>
      <w:r w:rsidRPr="002C3E11">
        <w:rPr>
          <w:rFonts w:eastAsia="Times New Roman"/>
          <w:bCs/>
          <w:kern w:val="0"/>
          <w:sz w:val="20"/>
          <w:szCs w:val="20"/>
        </w:rPr>
        <w:t xml:space="preserve"> </w:t>
      </w:r>
    </w:p>
    <w:p w:rsidR="002C3E11" w:rsidRDefault="002C3E11"/>
    <w:p w:rsidR="002117A0" w:rsidRDefault="002117A0">
      <w:r>
        <w:br w:type="page"/>
      </w:r>
    </w:p>
    <w:p w:rsidR="002117A0" w:rsidRPr="002117A0" w:rsidRDefault="002117A0" w:rsidP="002117A0">
      <w:pPr>
        <w:spacing w:after="120"/>
        <w:rPr>
          <w:b/>
        </w:rPr>
      </w:pPr>
      <w:r w:rsidRPr="002117A0">
        <w:rPr>
          <w:b/>
        </w:rPr>
        <w:lastRenderedPageBreak/>
        <w:t>National IPM Users – NAICS 311000 - Food Manufacturing</w:t>
      </w:r>
    </w:p>
    <w:tbl>
      <w:tblPr>
        <w:tblW w:w="8273" w:type="dxa"/>
        <w:tblInd w:w="98" w:type="dxa"/>
        <w:tblLook w:val="04A0"/>
      </w:tblPr>
      <w:tblGrid>
        <w:gridCol w:w="2530"/>
        <w:gridCol w:w="1890"/>
        <w:gridCol w:w="1309"/>
        <w:gridCol w:w="1295"/>
        <w:gridCol w:w="1249"/>
      </w:tblGrid>
      <w:tr w:rsidR="002117A0" w:rsidRPr="002117A0" w:rsidTr="002117A0">
        <w:trPr>
          <w:trHeight w:val="33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ind w:right="-198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Technical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Clerical</w:t>
            </w:r>
          </w:p>
        </w:tc>
      </w:tr>
      <w:tr w:rsidR="002117A0" w:rsidRPr="002117A0" w:rsidTr="00377F3B">
        <w:trPr>
          <w:trHeight w:val="39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Unloaded Hourly Rate</w:t>
            </w:r>
            <w:r w:rsidRPr="002117A0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$50.05 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$23.83 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$16.05 </w:t>
            </w:r>
          </w:p>
        </w:tc>
      </w:tr>
      <w:tr w:rsidR="002117A0" w:rsidRPr="002117A0" w:rsidTr="002117A0">
        <w:trPr>
          <w:trHeight w:val="37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Benefits Percentage</w:t>
            </w:r>
            <w:r w:rsidRPr="002117A0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44%</w:t>
            </w:r>
          </w:p>
        </w:tc>
      </w:tr>
      <w:tr w:rsidR="002117A0" w:rsidRPr="002117A0" w:rsidTr="002117A0">
        <w:trPr>
          <w:trHeight w:val="31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$22.07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$10.51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$7.08 </w:t>
            </w:r>
          </w:p>
        </w:tc>
      </w:tr>
      <w:tr w:rsidR="002117A0" w:rsidRPr="002117A0" w:rsidTr="002117A0">
        <w:trPr>
          <w:trHeight w:val="64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2117A0">
              <w:rPr>
                <w:rFonts w:eastAsia="Times New Roman"/>
                <w:kern w:val="0"/>
              </w:rPr>
              <w:t>Wb</w:t>
            </w:r>
            <w:proofErr w:type="spellEnd"/>
            <w:r w:rsidRPr="002117A0">
              <w:rPr>
                <w:rFonts w:eastAsia="Times New Roman"/>
                <w:kern w:val="0"/>
              </w:rPr>
              <w:t xml:space="preserve"> = W + B = W(1+Lb)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$72.12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$34.34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$23.13 </w:t>
            </w:r>
          </w:p>
        </w:tc>
      </w:tr>
      <w:tr w:rsidR="002117A0" w:rsidRPr="002117A0" w:rsidTr="002117A0">
        <w:trPr>
          <w:trHeight w:val="37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Overhead Percentage</w:t>
            </w:r>
            <w:r w:rsidRPr="002117A0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Lo = OH/</w:t>
            </w:r>
            <w:proofErr w:type="spellStart"/>
            <w:r w:rsidRPr="002117A0">
              <w:rPr>
                <w:rFonts w:eastAsia="Times New Roman"/>
                <w:kern w:val="0"/>
              </w:rPr>
              <w:t>Wb</w:t>
            </w:r>
            <w:proofErr w:type="spellEnd"/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50%</w:t>
            </w:r>
          </w:p>
        </w:tc>
      </w:tr>
      <w:tr w:rsidR="002117A0" w:rsidRPr="002117A0" w:rsidTr="002117A0">
        <w:trPr>
          <w:trHeight w:val="31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OH = </w:t>
            </w:r>
            <w:proofErr w:type="spellStart"/>
            <w:r w:rsidRPr="002117A0">
              <w:rPr>
                <w:rFonts w:eastAsia="Times New Roman"/>
                <w:kern w:val="0"/>
              </w:rPr>
              <w:t>Wb</w:t>
            </w:r>
            <w:proofErr w:type="spellEnd"/>
            <w:r w:rsidRPr="002117A0">
              <w:rPr>
                <w:rFonts w:eastAsia="Times New Roman"/>
                <w:kern w:val="0"/>
              </w:rPr>
              <w:t>*Lo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$36.06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$17.17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$11.56 </w:t>
            </w:r>
          </w:p>
        </w:tc>
      </w:tr>
      <w:tr w:rsidR="002117A0" w:rsidRPr="002117A0" w:rsidTr="002117A0">
        <w:trPr>
          <w:trHeight w:val="79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2117A0">
              <w:rPr>
                <w:rFonts w:eastAsia="Times New Roman"/>
                <w:kern w:val="0"/>
              </w:rPr>
              <w:t>Wf</w:t>
            </w:r>
            <w:proofErr w:type="spellEnd"/>
            <w:r w:rsidRPr="002117A0">
              <w:rPr>
                <w:rFonts w:eastAsia="Times New Roman"/>
                <w:kern w:val="0"/>
              </w:rPr>
              <w:t xml:space="preserve"> = </w:t>
            </w:r>
            <w:proofErr w:type="spellStart"/>
            <w:r w:rsidRPr="002117A0">
              <w:rPr>
                <w:rFonts w:eastAsia="Times New Roman"/>
                <w:kern w:val="0"/>
              </w:rPr>
              <w:t>Wb</w:t>
            </w:r>
            <w:proofErr w:type="spellEnd"/>
            <w:r w:rsidRPr="002117A0">
              <w:rPr>
                <w:rFonts w:eastAsia="Times New Roman"/>
                <w:kern w:val="0"/>
              </w:rPr>
              <w:t xml:space="preserve"> + OH</w:t>
            </w:r>
            <w:r w:rsidRPr="002117A0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$108.17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$51.50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7A0" w:rsidRPr="002117A0" w:rsidRDefault="002117A0" w:rsidP="002117A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2117A0">
              <w:rPr>
                <w:rFonts w:eastAsia="Times New Roman"/>
                <w:kern w:val="0"/>
              </w:rPr>
              <w:t xml:space="preserve">$34.69 </w:t>
            </w:r>
          </w:p>
        </w:tc>
      </w:tr>
    </w:tbl>
    <w:p w:rsidR="002117A0" w:rsidRDefault="002117A0" w:rsidP="002117A0">
      <w:pPr>
        <w:spacing w:after="0" w:line="240" w:lineRule="auto"/>
        <w:rPr>
          <w:rFonts w:eastAsia="Times New Roman"/>
          <w:kern w:val="0"/>
        </w:rPr>
      </w:pPr>
    </w:p>
    <w:p w:rsidR="002117A0" w:rsidRDefault="002117A0" w:rsidP="002117A0">
      <w:pPr>
        <w:spacing w:after="0" w:line="240" w:lineRule="auto"/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</w:rPr>
      </w:pPr>
      <w:r w:rsidRPr="002117A0">
        <w:rPr>
          <w:rFonts w:eastAsia="Times New Roman"/>
          <w:kern w:val="0"/>
        </w:rPr>
        <w:t xml:space="preserve">1.  Data Source:  BLS </w:t>
      </w:r>
      <w:hyperlink r:id="rId8" w:history="1">
        <w:r w:rsidRPr="002117A0">
          <w:rPr>
            <w:rFonts w:ascii="Arial" w:eastAsia="Times New Roman" w:hAnsi="Arial" w:cs="Arial"/>
            <w:color w:val="0000FF"/>
            <w:kern w:val="0"/>
            <w:sz w:val="20"/>
            <w:u w:val="single"/>
          </w:rPr>
          <w:t>http://www.bls.gov/oes/current/naics3_311000.htm</w:t>
        </w:r>
      </w:hyperlink>
      <w:r w:rsidRPr="002117A0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</w:rPr>
        <w:t xml:space="preserve"> </w:t>
      </w:r>
    </w:p>
    <w:p w:rsidR="002117A0" w:rsidRPr="002117A0" w:rsidRDefault="002117A0" w:rsidP="002117A0">
      <w:pPr>
        <w:spacing w:after="0" w:line="240" w:lineRule="auto"/>
        <w:ind w:left="720"/>
        <w:rPr>
          <w:rFonts w:eastAsia="Times New Roman"/>
          <w:kern w:val="0"/>
        </w:rPr>
      </w:pPr>
      <w:r w:rsidRPr="002117A0">
        <w:rPr>
          <w:rFonts w:eastAsia="Times New Roman"/>
          <w:kern w:val="0"/>
        </w:rPr>
        <w:t xml:space="preserve">NAICS 311000 - Food Manufacturing </w:t>
      </w:r>
      <w:r w:rsidRPr="002117A0">
        <w:rPr>
          <w:rFonts w:ascii="Arial" w:eastAsia="Times New Roman" w:hAnsi="Arial" w:cs="Arial"/>
          <w:kern w:val="0"/>
          <w:sz w:val="20"/>
          <w:szCs w:val="20"/>
        </w:rPr>
        <w:t xml:space="preserve">  </w:t>
      </w:r>
    </w:p>
    <w:p w:rsidR="002117A0" w:rsidRPr="002117A0" w:rsidRDefault="002117A0" w:rsidP="002117A0">
      <w:pPr>
        <w:spacing w:after="0" w:line="240" w:lineRule="auto"/>
        <w:ind w:left="720"/>
        <w:rPr>
          <w:rFonts w:eastAsia="Times New Roman"/>
          <w:kern w:val="0"/>
        </w:rPr>
      </w:pPr>
      <w:r w:rsidRPr="002117A0">
        <w:rPr>
          <w:rFonts w:eastAsia="Times New Roman"/>
          <w:kern w:val="0"/>
        </w:rPr>
        <w:t xml:space="preserve">Standard Occupational Classification (SOC): </w:t>
      </w:r>
      <w:r w:rsidRPr="002117A0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</w:p>
    <w:p w:rsidR="002117A0" w:rsidRPr="002117A0" w:rsidRDefault="002117A0" w:rsidP="002117A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</w:rPr>
      </w:pPr>
      <w:r w:rsidRPr="002117A0">
        <w:rPr>
          <w:rFonts w:eastAsia="Times New Roman"/>
          <w:kern w:val="0"/>
        </w:rPr>
        <w:t xml:space="preserve">       Management:    11-0000, Management Occupations </w:t>
      </w:r>
    </w:p>
    <w:p w:rsidR="002117A0" w:rsidRPr="002117A0" w:rsidRDefault="002117A0" w:rsidP="002117A0">
      <w:pPr>
        <w:spacing w:after="0" w:line="240" w:lineRule="auto"/>
        <w:ind w:left="720"/>
        <w:rPr>
          <w:rFonts w:eastAsia="Times New Roman"/>
          <w:kern w:val="0"/>
        </w:rPr>
      </w:pPr>
      <w:r w:rsidRPr="002117A0">
        <w:rPr>
          <w:rFonts w:eastAsia="Times New Roman"/>
          <w:kern w:val="0"/>
        </w:rPr>
        <w:t xml:space="preserve">       Technical:    19-0000, Life, Physical, and Social Science Occupations</w:t>
      </w:r>
    </w:p>
    <w:p w:rsidR="002117A0" w:rsidRPr="002117A0" w:rsidRDefault="002117A0" w:rsidP="002117A0">
      <w:pPr>
        <w:spacing w:after="0" w:line="240" w:lineRule="auto"/>
        <w:ind w:left="720"/>
        <w:rPr>
          <w:rFonts w:eastAsia="Times New Roman"/>
          <w:kern w:val="0"/>
        </w:rPr>
      </w:pPr>
      <w:r w:rsidRPr="002117A0">
        <w:rPr>
          <w:rFonts w:eastAsia="Times New Roman"/>
          <w:kern w:val="0"/>
        </w:rPr>
        <w:t xml:space="preserve">       Clerical:    43-0000, Office and Administrative Support Occupations</w:t>
      </w:r>
    </w:p>
    <w:p w:rsidR="002117A0" w:rsidRPr="002117A0" w:rsidRDefault="002117A0" w:rsidP="002117A0">
      <w:pPr>
        <w:spacing w:after="0" w:line="240" w:lineRule="auto"/>
        <w:rPr>
          <w:rFonts w:eastAsia="Times New Roman"/>
          <w:kern w:val="0"/>
        </w:rPr>
      </w:pPr>
      <w:r w:rsidRPr="002117A0">
        <w:rPr>
          <w:rFonts w:eastAsia="Times New Roman"/>
          <w:kern w:val="0"/>
        </w:rPr>
        <w:t xml:space="preserve">2. Fringe benefits/wage per hour.  </w:t>
      </w:r>
      <w:proofErr w:type="gramStart"/>
      <w:r w:rsidRPr="002117A0">
        <w:rPr>
          <w:rFonts w:eastAsia="Times New Roman"/>
          <w:kern w:val="0"/>
        </w:rPr>
        <w:t>The average for non farm, non federal civilian workers.</w:t>
      </w:r>
      <w:proofErr w:type="gramEnd"/>
    </w:p>
    <w:p w:rsidR="002117A0" w:rsidRPr="002117A0" w:rsidRDefault="002117A0" w:rsidP="002117A0">
      <w:pPr>
        <w:spacing w:after="0" w:line="240" w:lineRule="auto"/>
        <w:rPr>
          <w:rFonts w:eastAsia="Times New Roman"/>
          <w:kern w:val="0"/>
        </w:rPr>
      </w:pPr>
      <w:r w:rsidRPr="002117A0">
        <w:rPr>
          <w:rFonts w:eastAsia="Times New Roman"/>
          <w:kern w:val="0"/>
        </w:rPr>
        <w:t xml:space="preserve">3. U. S. Environmental Protection Agency, </w:t>
      </w:r>
      <w:r w:rsidRPr="002117A0">
        <w:rPr>
          <w:rFonts w:eastAsia="Times New Roman"/>
          <w:i/>
          <w:iCs/>
          <w:kern w:val="0"/>
        </w:rPr>
        <w:t>EPA Air Pollution Control Cost Manual, Sixth Edition</w:t>
      </w:r>
      <w:r w:rsidRPr="002117A0">
        <w:rPr>
          <w:rFonts w:eastAsia="Times New Roman"/>
          <w:kern w:val="0"/>
        </w:rPr>
        <w:t>, EPA-452-02-001, January 2002, pg. 2-34.  The loading for indirect costs is within the range of 20-70% of the load labor rate (wage + benefits) suggested in EPA guidance.</w:t>
      </w:r>
    </w:p>
    <w:p w:rsidR="00282E76" w:rsidRDefault="00282E76">
      <w:r>
        <w:br w:type="page"/>
      </w:r>
    </w:p>
    <w:p w:rsidR="009422D2" w:rsidRPr="00377F3B" w:rsidRDefault="00377F3B" w:rsidP="00377F3B">
      <w:pPr>
        <w:spacing w:after="120"/>
        <w:rPr>
          <w:b/>
        </w:rPr>
      </w:pPr>
      <w:r>
        <w:rPr>
          <w:b/>
        </w:rPr>
        <w:lastRenderedPageBreak/>
        <w:t xml:space="preserve">EPA – </w:t>
      </w:r>
      <w:r w:rsidRPr="009422D2">
        <w:rPr>
          <w:rFonts w:eastAsia="Times New Roman"/>
          <w:b/>
          <w:kern w:val="0"/>
        </w:rPr>
        <w:t xml:space="preserve">NAICS 999100 - Federal Executive Branch </w:t>
      </w:r>
      <w:r w:rsidRPr="00377F3B">
        <w:rPr>
          <w:rFonts w:eastAsia="Times New Roman"/>
          <w:b/>
          <w:kern w:val="0"/>
        </w:rPr>
        <w:t xml:space="preserve"> </w:t>
      </w:r>
      <w:r w:rsidRPr="00377F3B">
        <w:rPr>
          <w:rFonts w:ascii="Arial" w:eastAsia="Times New Roman" w:hAnsi="Arial" w:cs="Arial"/>
          <w:b/>
          <w:kern w:val="0"/>
          <w:sz w:val="20"/>
          <w:szCs w:val="20"/>
        </w:rPr>
        <w:t xml:space="preserve"> </w:t>
      </w:r>
    </w:p>
    <w:tbl>
      <w:tblPr>
        <w:tblW w:w="9160" w:type="dxa"/>
        <w:tblInd w:w="98" w:type="dxa"/>
        <w:tblLook w:val="04A0"/>
      </w:tblPr>
      <w:tblGrid>
        <w:gridCol w:w="2640"/>
        <w:gridCol w:w="1780"/>
        <w:gridCol w:w="1580"/>
        <w:gridCol w:w="1580"/>
        <w:gridCol w:w="1580"/>
      </w:tblGrid>
      <w:tr w:rsidR="009422D2" w:rsidRPr="009422D2" w:rsidTr="009422D2">
        <w:trPr>
          <w:trHeight w:val="33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Technical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Clerical</w:t>
            </w:r>
          </w:p>
        </w:tc>
      </w:tr>
      <w:tr w:rsidR="009422D2" w:rsidRPr="009422D2" w:rsidTr="00377F3B">
        <w:trPr>
          <w:trHeight w:val="39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Unloaded Hourly Rate</w:t>
            </w:r>
            <w:r w:rsidRPr="009422D2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$55.67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$36.02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$20.38 </w:t>
            </w:r>
          </w:p>
        </w:tc>
      </w:tr>
      <w:tr w:rsidR="009422D2" w:rsidRPr="009422D2" w:rsidTr="009422D2">
        <w:trPr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Benefits Percentage</w:t>
            </w:r>
            <w:r w:rsidRPr="009422D2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44%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44%</w:t>
            </w:r>
          </w:p>
        </w:tc>
      </w:tr>
      <w:tr w:rsidR="009422D2" w:rsidRPr="009422D2" w:rsidTr="009422D2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$24.54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$15.88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$8.98 </w:t>
            </w:r>
          </w:p>
        </w:tc>
      </w:tr>
      <w:tr w:rsidR="009422D2" w:rsidRPr="009422D2" w:rsidTr="009422D2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9422D2">
              <w:rPr>
                <w:rFonts w:eastAsia="Times New Roman"/>
                <w:kern w:val="0"/>
              </w:rPr>
              <w:t>Wb</w:t>
            </w:r>
            <w:proofErr w:type="spellEnd"/>
            <w:r w:rsidRPr="009422D2">
              <w:rPr>
                <w:rFonts w:eastAsia="Times New Roman"/>
                <w:kern w:val="0"/>
              </w:rPr>
              <w:t xml:space="preserve"> = W + B = W(1+Lb)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$80.21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$51.90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$29.36 </w:t>
            </w:r>
          </w:p>
        </w:tc>
      </w:tr>
      <w:tr w:rsidR="009422D2" w:rsidRPr="009422D2" w:rsidTr="009422D2">
        <w:trPr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Overhead Percentage</w:t>
            </w:r>
            <w:r w:rsidRPr="009422D2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Lo = OH/</w:t>
            </w:r>
            <w:proofErr w:type="spellStart"/>
            <w:r w:rsidRPr="009422D2">
              <w:rPr>
                <w:rFonts w:eastAsia="Times New Roman"/>
                <w:kern w:val="0"/>
              </w:rPr>
              <w:t>Wb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50%</w:t>
            </w:r>
          </w:p>
        </w:tc>
      </w:tr>
      <w:tr w:rsidR="009422D2" w:rsidRPr="009422D2" w:rsidTr="009422D2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OH = </w:t>
            </w:r>
            <w:proofErr w:type="spellStart"/>
            <w:r w:rsidRPr="009422D2">
              <w:rPr>
                <w:rFonts w:eastAsia="Times New Roman"/>
                <w:kern w:val="0"/>
              </w:rPr>
              <w:t>Wb</w:t>
            </w:r>
            <w:proofErr w:type="spellEnd"/>
            <w:r w:rsidRPr="009422D2">
              <w:rPr>
                <w:rFonts w:eastAsia="Times New Roman"/>
                <w:kern w:val="0"/>
              </w:rPr>
              <w:t>*Lo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$40.11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$25.95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$14.68 </w:t>
            </w:r>
          </w:p>
        </w:tc>
      </w:tr>
      <w:tr w:rsidR="009422D2" w:rsidRPr="009422D2" w:rsidTr="009422D2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9422D2">
              <w:rPr>
                <w:rFonts w:eastAsia="Times New Roman"/>
                <w:kern w:val="0"/>
              </w:rPr>
              <w:t>Wf</w:t>
            </w:r>
            <w:proofErr w:type="spellEnd"/>
            <w:r w:rsidRPr="009422D2">
              <w:rPr>
                <w:rFonts w:eastAsia="Times New Roman"/>
                <w:kern w:val="0"/>
              </w:rPr>
              <w:t xml:space="preserve"> = </w:t>
            </w:r>
            <w:proofErr w:type="spellStart"/>
            <w:r w:rsidRPr="009422D2">
              <w:rPr>
                <w:rFonts w:eastAsia="Times New Roman"/>
                <w:kern w:val="0"/>
              </w:rPr>
              <w:t>Wb</w:t>
            </w:r>
            <w:proofErr w:type="spellEnd"/>
            <w:r w:rsidRPr="009422D2">
              <w:rPr>
                <w:rFonts w:eastAsia="Times New Roman"/>
                <w:kern w:val="0"/>
              </w:rPr>
              <w:t xml:space="preserve"> + OH</w:t>
            </w:r>
            <w:r w:rsidRPr="009422D2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$120.32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$77.85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22D2" w:rsidRPr="009422D2" w:rsidRDefault="009422D2" w:rsidP="009422D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9422D2">
              <w:rPr>
                <w:rFonts w:eastAsia="Times New Roman"/>
                <w:kern w:val="0"/>
              </w:rPr>
              <w:t xml:space="preserve">$44.05 </w:t>
            </w:r>
          </w:p>
        </w:tc>
      </w:tr>
    </w:tbl>
    <w:p w:rsidR="009422D2" w:rsidRDefault="009422D2" w:rsidP="009422D2">
      <w:pPr>
        <w:spacing w:after="0" w:line="240" w:lineRule="auto"/>
        <w:rPr>
          <w:rFonts w:eastAsia="Times New Roman"/>
          <w:kern w:val="0"/>
        </w:rPr>
      </w:pPr>
    </w:p>
    <w:p w:rsidR="009422D2" w:rsidRDefault="009422D2" w:rsidP="009422D2">
      <w:pPr>
        <w:spacing w:after="0" w:line="240" w:lineRule="auto"/>
        <w:rPr>
          <w:rFonts w:ascii="Arial" w:eastAsia="Times New Roman" w:hAnsi="Arial" w:cs="Arial"/>
          <w:color w:val="0000FF"/>
          <w:kern w:val="0"/>
          <w:sz w:val="20"/>
          <w:u w:val="single"/>
        </w:rPr>
      </w:pPr>
      <w:r w:rsidRPr="009422D2">
        <w:rPr>
          <w:rFonts w:eastAsia="Times New Roman"/>
          <w:kern w:val="0"/>
        </w:rPr>
        <w:t xml:space="preserve">1.  Data Source:  BLS </w:t>
      </w:r>
      <w:r w:rsidRPr="009422D2">
        <w:rPr>
          <w:rFonts w:ascii="Arial" w:eastAsia="Times New Roman" w:hAnsi="Arial" w:cs="Arial"/>
          <w:color w:val="0000FF"/>
          <w:kern w:val="0"/>
          <w:sz w:val="20"/>
          <w:u w:val="single"/>
        </w:rPr>
        <w:t xml:space="preserve">http://www.bls.gov/oes/current/naics4_999100.htm </w:t>
      </w:r>
    </w:p>
    <w:p w:rsidR="009422D2" w:rsidRPr="009422D2" w:rsidRDefault="009422D2" w:rsidP="009422D2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eastAsia="Times New Roman"/>
          <w:kern w:val="0"/>
        </w:rPr>
        <w:t xml:space="preserve"> </w:t>
      </w:r>
      <w:r w:rsidRPr="009422D2">
        <w:rPr>
          <w:rFonts w:eastAsia="Times New Roman"/>
          <w:kern w:val="0"/>
        </w:rPr>
        <w:t xml:space="preserve">NAICS 999100 - Federal Executive Branch  </w:t>
      </w:r>
      <w:r w:rsidRPr="009422D2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</w:p>
    <w:p w:rsidR="009422D2" w:rsidRPr="009422D2" w:rsidRDefault="009422D2" w:rsidP="009422D2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</w:rPr>
      </w:pPr>
      <w:r w:rsidRPr="009422D2">
        <w:rPr>
          <w:rFonts w:eastAsia="Times New Roman"/>
          <w:kern w:val="0"/>
        </w:rPr>
        <w:t xml:space="preserve"> Standard Occupational Classification (SOC): </w:t>
      </w:r>
      <w:r w:rsidRPr="009422D2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</w:p>
    <w:p w:rsidR="009422D2" w:rsidRPr="009422D2" w:rsidRDefault="009422D2" w:rsidP="009422D2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</w:rPr>
      </w:pPr>
      <w:r w:rsidRPr="009422D2">
        <w:rPr>
          <w:rFonts w:eastAsia="Times New Roman"/>
          <w:kern w:val="0"/>
        </w:rPr>
        <w:t xml:space="preserve">       Management:    11-0000, Management Occupations </w:t>
      </w:r>
    </w:p>
    <w:p w:rsidR="009422D2" w:rsidRPr="009422D2" w:rsidRDefault="009422D2" w:rsidP="009422D2">
      <w:pPr>
        <w:spacing w:after="0" w:line="240" w:lineRule="auto"/>
        <w:ind w:left="720"/>
        <w:rPr>
          <w:rFonts w:eastAsia="Times New Roman"/>
          <w:kern w:val="0"/>
        </w:rPr>
      </w:pPr>
      <w:r w:rsidRPr="009422D2">
        <w:rPr>
          <w:rFonts w:eastAsia="Times New Roman"/>
          <w:kern w:val="0"/>
        </w:rPr>
        <w:t xml:space="preserve">       Technical:    19-0000, Life, Physical, and Social Science Occupations</w:t>
      </w:r>
    </w:p>
    <w:p w:rsidR="009422D2" w:rsidRPr="009422D2" w:rsidRDefault="009422D2" w:rsidP="009422D2">
      <w:pPr>
        <w:spacing w:after="0" w:line="240" w:lineRule="auto"/>
        <w:ind w:left="720"/>
        <w:rPr>
          <w:rFonts w:eastAsia="Times New Roman"/>
          <w:kern w:val="0"/>
        </w:rPr>
      </w:pPr>
      <w:r w:rsidRPr="009422D2">
        <w:rPr>
          <w:rFonts w:eastAsia="Times New Roman"/>
          <w:kern w:val="0"/>
        </w:rPr>
        <w:t xml:space="preserve">       Clerical:    43-0000, Office and Administrative Support Occupations</w:t>
      </w:r>
    </w:p>
    <w:p w:rsidR="009422D2" w:rsidRPr="009422D2" w:rsidRDefault="009422D2" w:rsidP="009422D2">
      <w:pPr>
        <w:spacing w:after="0" w:line="240" w:lineRule="auto"/>
        <w:rPr>
          <w:rFonts w:eastAsia="Times New Roman"/>
          <w:kern w:val="0"/>
        </w:rPr>
      </w:pPr>
      <w:r w:rsidRPr="009422D2">
        <w:rPr>
          <w:rFonts w:eastAsia="Times New Roman"/>
          <w:kern w:val="0"/>
        </w:rPr>
        <w:t xml:space="preserve">2. Fringe benefits/wage per hour.  </w:t>
      </w:r>
      <w:proofErr w:type="gramStart"/>
      <w:r w:rsidRPr="009422D2">
        <w:rPr>
          <w:rFonts w:eastAsia="Times New Roman"/>
          <w:kern w:val="0"/>
        </w:rPr>
        <w:t>The average for non farm, non federal civilian workers.</w:t>
      </w:r>
      <w:proofErr w:type="gramEnd"/>
    </w:p>
    <w:p w:rsidR="009422D2" w:rsidRPr="009422D2" w:rsidRDefault="009422D2" w:rsidP="009422D2">
      <w:pPr>
        <w:spacing w:after="0" w:line="240" w:lineRule="auto"/>
        <w:rPr>
          <w:rFonts w:eastAsia="Times New Roman"/>
          <w:kern w:val="0"/>
        </w:rPr>
      </w:pPr>
      <w:r w:rsidRPr="009422D2">
        <w:rPr>
          <w:rFonts w:eastAsia="Times New Roman"/>
          <w:kern w:val="0"/>
        </w:rPr>
        <w:t xml:space="preserve">3. U. S. Environmental Protection Agency, </w:t>
      </w:r>
      <w:r w:rsidRPr="009422D2">
        <w:rPr>
          <w:rFonts w:eastAsia="Times New Roman"/>
          <w:i/>
          <w:iCs/>
          <w:kern w:val="0"/>
        </w:rPr>
        <w:t>EPA Air Pollution Control Cost Manual, Sixth Edition</w:t>
      </w:r>
      <w:r w:rsidRPr="009422D2">
        <w:rPr>
          <w:rFonts w:eastAsia="Times New Roman"/>
          <w:kern w:val="0"/>
        </w:rPr>
        <w:t>, EPA-452-02-001, January 2002, pg. 2-34.  The loading for indirect costs is within the range of 20-70% of the load labor rate (wage + benefits) suggested in EPA guidance.</w:t>
      </w:r>
    </w:p>
    <w:p w:rsidR="009422D2" w:rsidRDefault="009422D2"/>
    <w:sectPr w:rsidR="009422D2" w:rsidSect="00AB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DD" w:rsidRDefault="00A867DD" w:rsidP="00C15F5B">
      <w:pPr>
        <w:spacing w:after="0" w:line="240" w:lineRule="auto"/>
      </w:pPr>
      <w:r>
        <w:separator/>
      </w:r>
    </w:p>
  </w:endnote>
  <w:endnote w:type="continuationSeparator" w:id="0">
    <w:p w:rsidR="00A867DD" w:rsidRDefault="00A867DD" w:rsidP="00C1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DD" w:rsidRDefault="00A867DD" w:rsidP="00C15F5B">
      <w:pPr>
        <w:spacing w:after="0" w:line="240" w:lineRule="auto"/>
      </w:pPr>
      <w:r>
        <w:separator/>
      </w:r>
    </w:p>
  </w:footnote>
  <w:footnote w:type="continuationSeparator" w:id="0">
    <w:p w:rsidR="00A867DD" w:rsidRDefault="00A867DD" w:rsidP="00C15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E11"/>
    <w:rsid w:val="000054EC"/>
    <w:rsid w:val="0017115D"/>
    <w:rsid w:val="002117A0"/>
    <w:rsid w:val="0025313E"/>
    <w:rsid w:val="00282E76"/>
    <w:rsid w:val="00291FFD"/>
    <w:rsid w:val="002C3E11"/>
    <w:rsid w:val="00304F34"/>
    <w:rsid w:val="00377F3B"/>
    <w:rsid w:val="003B3200"/>
    <w:rsid w:val="00464894"/>
    <w:rsid w:val="00520F99"/>
    <w:rsid w:val="00627C33"/>
    <w:rsid w:val="0069387A"/>
    <w:rsid w:val="007828B8"/>
    <w:rsid w:val="009422D2"/>
    <w:rsid w:val="00A867DD"/>
    <w:rsid w:val="00AA3D35"/>
    <w:rsid w:val="00AB273D"/>
    <w:rsid w:val="00C15F5B"/>
    <w:rsid w:val="00D07CA8"/>
    <w:rsid w:val="00DA43D9"/>
    <w:rsid w:val="00EF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3E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F5B"/>
  </w:style>
  <w:style w:type="paragraph" w:styleId="Footer">
    <w:name w:val="footer"/>
    <w:basedOn w:val="Normal"/>
    <w:link w:val="FooterChar"/>
    <w:uiPriority w:val="99"/>
    <w:semiHidden/>
    <w:unhideWhenUsed/>
    <w:rsid w:val="00C1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naics3_3110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ls.gov/oes/current/naics5_56171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oes/2011/may/naics4_541600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Faulkner</dc:creator>
  <cp:keywords/>
  <dc:description/>
  <cp:lastModifiedBy>Lily Negash</cp:lastModifiedBy>
  <cp:revision>2</cp:revision>
  <cp:lastPrinted>2012-09-25T18:21:00Z</cp:lastPrinted>
  <dcterms:created xsi:type="dcterms:W3CDTF">2012-11-03T01:38:00Z</dcterms:created>
  <dcterms:modified xsi:type="dcterms:W3CDTF">2012-11-03T01:38:00Z</dcterms:modified>
</cp:coreProperties>
</file>