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654" w:rsidRDefault="00897654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ATTACHMENT II</w:t>
      </w:r>
    </w:p>
    <w:p w:rsidR="00897654" w:rsidRDefault="00897654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6143" w:rsidRDefault="00026143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6143">
        <w:rPr>
          <w:rFonts w:ascii="Times New Roman" w:hAnsi="Times New Roman" w:cs="Times New Roman"/>
          <w:color w:val="000000"/>
          <w:sz w:val="24"/>
          <w:szCs w:val="24"/>
        </w:rPr>
        <w:t>PUBLIC LAW 109–59—AUG. 10, 2005</w:t>
      </w:r>
    </w:p>
    <w:p w:rsidR="009B5711" w:rsidRPr="00026143" w:rsidRDefault="009B5711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6143" w:rsidRDefault="00026143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6143">
        <w:rPr>
          <w:rFonts w:ascii="Times New Roman" w:hAnsi="Times New Roman" w:cs="Times New Roman"/>
          <w:color w:val="000000"/>
          <w:sz w:val="24"/>
          <w:szCs w:val="24"/>
        </w:rPr>
        <w:t>SAFE, ACCOUNTABLE, FLEXIBLE, EFFICIENT TRANSPORTATION EQUITY ACT: A LEGACY FOR USERS</w:t>
      </w:r>
    </w:p>
    <w:p w:rsidR="009B5711" w:rsidRPr="00026143" w:rsidRDefault="009B5711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6143" w:rsidRDefault="00026143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9B5711">
        <w:rPr>
          <w:rFonts w:ascii="Times New Roman" w:hAnsi="Times New Roman" w:cs="Times New Roman"/>
          <w:caps/>
          <w:color w:val="000000"/>
          <w:sz w:val="24"/>
          <w:szCs w:val="24"/>
        </w:rPr>
        <w:t>Subtitle H—Environment</w:t>
      </w:r>
    </w:p>
    <w:p w:rsidR="009B5711" w:rsidRPr="009B5711" w:rsidRDefault="009B5711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026143" w:rsidRDefault="00026143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color w:val="000000"/>
          <w:sz w:val="24"/>
          <w:szCs w:val="24"/>
        </w:rPr>
      </w:pPr>
      <w:proofErr w:type="gramStart"/>
      <w:r w:rsidRPr="009B5711">
        <w:rPr>
          <w:rFonts w:ascii="Times New Roman" w:hAnsi="Times New Roman" w:cs="Times New Roman"/>
          <w:caps/>
          <w:color w:val="000000"/>
          <w:sz w:val="24"/>
          <w:szCs w:val="24"/>
        </w:rPr>
        <w:t>Sec. 1801.</w:t>
      </w:r>
      <w:proofErr w:type="gramEnd"/>
      <w:r w:rsidRPr="009B5711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</w:t>
      </w:r>
      <w:proofErr w:type="gramStart"/>
      <w:r w:rsidRPr="009B5711">
        <w:rPr>
          <w:rFonts w:ascii="Times New Roman" w:hAnsi="Times New Roman" w:cs="Times New Roman"/>
          <w:caps/>
          <w:color w:val="000000"/>
          <w:sz w:val="24"/>
          <w:szCs w:val="24"/>
        </w:rPr>
        <w:t>Construction of ferry boats and ferry terminal facilities.</w:t>
      </w:r>
      <w:proofErr w:type="gramEnd"/>
    </w:p>
    <w:p w:rsidR="009B5711" w:rsidRPr="009B5711" w:rsidRDefault="009B5711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026143" w:rsidRPr="009B5711" w:rsidRDefault="009B5711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(a) IN GENERAL.—Section 147 of title 23, United States Code,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is amended to read as follows: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‘‘§ 147. Construction of ferry boats and ferry terminal facilities</w:t>
      </w:r>
      <w:r w:rsidRPr="009B57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‘‘(a) IN GENERAL.—The Secretary shall carry out a program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for construction of ferry boats and ferry terminal facilities in accordance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with section 129(c).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‘‘(b) FEDERAL SHARE.—The Federal share of the cost of construction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of ferry boats, ferry terminals, and ferry maintenance facilities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under this section shall be 80 percent.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‘‘(c) ALLOCATION OF FUNDS.—The Secretary shall give priority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in the allocation of funds under this section to those ferry systems,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and public entities responsible for developing ferries, that—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‘‘(1) provide critical access to areas that are not well-served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by other modes of surface transportation;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‘‘(2) carry the greatest number of passengers and vehicles;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‘‘(3) carry the greatest number of passengers in passenger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only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service.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‘‘(d) SET-ASIDE FOR PROJECTS ON NHS.—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‘‘(1) IN GENERAL.—$20,000,000 of the amount made available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to carry out this section for each of fiscal years 2005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through 2009 shall be obligated for the construction or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refurbishment of ferry boats and ferry terminal facilities and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approaches to such facilities within marine highway systems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that are part of the National Highway System.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‘‘(2) ALASKA.—$10,000,000 of the $20,000,000 for a fiscal</w:t>
      </w:r>
    </w:p>
    <w:p w:rsidR="00026143" w:rsidRPr="009B5711" w:rsidRDefault="00026143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B5711">
        <w:rPr>
          <w:rFonts w:ascii="Times New Roman" w:hAnsi="Times New Roman" w:cs="Times New Roman"/>
          <w:color w:val="000000"/>
          <w:sz w:val="24"/>
          <w:szCs w:val="24"/>
        </w:rPr>
        <w:t>year</w:t>
      </w:r>
      <w:proofErr w:type="gramEnd"/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made available under paragraph (1) shall be made available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to the State of Alaska.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‘‘(3) NEW JERSEY.—$5,000,000 of the $20,000,000 for a fiscal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year made available under paragraph (1) shall be made available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to the State of New Jersey.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‘‘(4) WASHINGTON.—$5,000,000 of the $20,000,000 for a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fiscal year made available under paragraph (1) shall be made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available to the State of Washington.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‘‘(e) PERIOD OF AVAILABILITY.—Notwithstanding section 118(b),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funds made available to carry out this section shall remain available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until expended.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‘‘(f) APPLICABILITY.—All provisions of this chapter that are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applicable to the National Highway System, other than provisions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relating to apportionment formula and Federal share, shall apply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to funds made available to carry out this section, except as determined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by the Secretary to be inconsistent with this section.’’.</w:t>
      </w:r>
    </w:p>
    <w:p w:rsidR="009B5711" w:rsidRPr="009B5711" w:rsidRDefault="009B5711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6143" w:rsidRPr="009B5711" w:rsidRDefault="009B5711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(b) CLERICAL AMENDMENT.—</w:t>
      </w:r>
      <w:proofErr w:type="gramStart"/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analysis for such subchapter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is amended by striking the item relating to section 147 and inserting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the following: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‘‘147. Construction of ferry boats and ferry terminal facilities.’’.</w:t>
      </w:r>
    </w:p>
    <w:p w:rsidR="009B5711" w:rsidRPr="009B5711" w:rsidRDefault="009B5711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6143" w:rsidRPr="009B5711" w:rsidRDefault="009B5711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(c) CONFORMING REPEAL.—Section 1064 of the Intermodal Surface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Transportation Efficiency Act of 1991 (105 Stat. 2005) is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repealed.</w:t>
      </w:r>
    </w:p>
    <w:p w:rsidR="009B5711" w:rsidRDefault="009B571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026143" w:rsidRPr="009B5711" w:rsidRDefault="009B5711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(d) AUTHORIZATION OF APPROPRIATIONS.—In addition to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amounts made available to carry out section 147 of title 23, United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States Code, by section 1101 of this Act, there are authorized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to be appropriated such sums as may be necessary to carry out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such section 147 for fiscal year 2006 and each fiscal year thereafter.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Such funds shall remain available until expended.</w:t>
      </w:r>
    </w:p>
    <w:p w:rsidR="009B5711" w:rsidRPr="009B5711" w:rsidRDefault="009B5711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6143" w:rsidRPr="009B5711" w:rsidRDefault="009B5711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(e) NATIONAL FERRY DATABASE</w:t>
      </w:r>
      <w:proofErr w:type="gramStart"/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.—</w:t>
      </w:r>
      <w:proofErr w:type="gramEnd"/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(1) ESTABLISHMENT.—The Secretary, acting through the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Bureau of Transportation Statistics, shall establish and maintain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a national ferry database.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(2) CONTENTS.—</w:t>
      </w:r>
      <w:proofErr w:type="gramStart"/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database shall contain current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information regarding ferry systems, including information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regarding routes, vessels, passengers and vehicles carried,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funding sources and such other information as the Secretary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considers useful.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(3) UPDATE REPORT.—Using information collected through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the database, the Secretary shall periodically modify as appropriate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the report submitted under section 1207(c) of the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Transportation Equity Act for the 21st Century (23 U.S.C.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129 note; 112 Stat. 185–186).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(4) REQUIREMENTS.—The Secretary shall—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(A) compile the database not later than 1 year after</w:t>
      </w:r>
    </w:p>
    <w:p w:rsidR="00026143" w:rsidRPr="009B5711" w:rsidRDefault="00026143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5711">
        <w:rPr>
          <w:rFonts w:ascii="Times New Roman" w:hAnsi="Times New Roman" w:cs="Times New Roman"/>
          <w:color w:val="000000"/>
          <w:sz w:val="24"/>
          <w:szCs w:val="24"/>
        </w:rPr>
        <w:t>the date of enactment of this Act and update the database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every 2 years thereafter;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(B) ensure that the database is easily accessible to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the public; and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(C) make available, from the amounts made available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for the Bureau of Transportation Statistics by section 5101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of this Act, not more than $500,000 for each of fiscal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years 2006 through 2009 to establish and maintain the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database.</w:t>
      </w:r>
    </w:p>
    <w:p w:rsidR="009B5711" w:rsidRPr="009B5711" w:rsidRDefault="009B5711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6143" w:rsidRPr="009B5711" w:rsidRDefault="009B5711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(f) TERRITORY FERRIES.—Section 129(c</w:t>
      </w:r>
      <w:proofErr w:type="gramStart"/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)(</w:t>
      </w:r>
      <w:proofErr w:type="gramEnd"/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5) of title 23, United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States Code, is amended by striking ‘‘the Commonwealth of Puerto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Rico’’ each place it appears and inserting ‘‘any territory of the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United States’’.</w:t>
      </w:r>
    </w:p>
    <w:sectPr w:rsidR="00026143" w:rsidRPr="009B5711" w:rsidSect="00CC2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143"/>
    <w:rsid w:val="00026143"/>
    <w:rsid w:val="002003CC"/>
    <w:rsid w:val="006B5C2D"/>
    <w:rsid w:val="00897654"/>
    <w:rsid w:val="009B50A8"/>
    <w:rsid w:val="009B5711"/>
    <w:rsid w:val="00CC226D"/>
    <w:rsid w:val="00F8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Steve</dc:creator>
  <cp:lastModifiedBy>USDOT User</cp:lastModifiedBy>
  <cp:revision>2</cp:revision>
  <dcterms:created xsi:type="dcterms:W3CDTF">2013-03-08T17:04:00Z</dcterms:created>
  <dcterms:modified xsi:type="dcterms:W3CDTF">2013-03-08T17:04:00Z</dcterms:modified>
</cp:coreProperties>
</file>