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5F" w:rsidRDefault="00DC7802" w:rsidP="00DC7802">
      <w:pPr>
        <w:jc w:val="center"/>
        <w:rPr>
          <w:rFonts w:ascii="Times New Roman" w:hAnsi="Times New Roman" w:cs="Times New Roman"/>
          <w:sz w:val="24"/>
          <w:szCs w:val="24"/>
        </w:rPr>
      </w:pPr>
      <w:bookmarkStart w:id="0" w:name="10"/>
      <w:bookmarkStart w:id="1" w:name="_GoBack"/>
      <w:bookmarkEnd w:id="0"/>
      <w:bookmarkEnd w:id="1"/>
      <w:r>
        <w:rPr>
          <w:rFonts w:ascii="Times New Roman" w:hAnsi="Times New Roman" w:cs="Times New Roman"/>
          <w:sz w:val="24"/>
          <w:szCs w:val="24"/>
        </w:rPr>
        <w:t>[</w:t>
      </w:r>
      <w:proofErr w:type="gramStart"/>
      <w:r>
        <w:rPr>
          <w:rFonts w:ascii="Times New Roman" w:hAnsi="Times New Roman" w:cs="Times New Roman"/>
          <w:sz w:val="24"/>
          <w:szCs w:val="24"/>
        </w:rPr>
        <w:t>date</w:t>
      </w:r>
      <w:proofErr w:type="gramEnd"/>
      <w:r>
        <w:rPr>
          <w:rFonts w:ascii="Times New Roman" w:hAnsi="Times New Roman" w:cs="Times New Roman"/>
          <w:sz w:val="24"/>
          <w:szCs w:val="24"/>
        </w:rPr>
        <w:t>]</w:t>
      </w:r>
    </w:p>
    <w:p w:rsidR="00DC7802" w:rsidRDefault="00DC7802" w:rsidP="00DC7802">
      <w:pPr>
        <w:jc w:val="center"/>
        <w:rPr>
          <w:rFonts w:ascii="Times New Roman" w:hAnsi="Times New Roman" w:cs="Times New Roman"/>
          <w:sz w:val="24"/>
          <w:szCs w:val="24"/>
        </w:rPr>
      </w:pPr>
    </w:p>
    <w:p w:rsidR="00DC7802" w:rsidRDefault="006E7706" w:rsidP="00DC7802">
      <w:pPr>
        <w:rPr>
          <w:rFonts w:ascii="Times New Roman" w:hAnsi="Times New Roman" w:cs="Times New Roman"/>
          <w:sz w:val="24"/>
          <w:szCs w:val="24"/>
        </w:rPr>
      </w:pPr>
      <w:r>
        <w:rPr>
          <w:rFonts w:ascii="Times New Roman" w:hAnsi="Times New Roman" w:cs="Times New Roman"/>
          <w:sz w:val="24"/>
          <w:szCs w:val="24"/>
        </w:rPr>
        <w:t>[</w:t>
      </w:r>
      <w:r w:rsidR="00DC7802">
        <w:rPr>
          <w:rFonts w:ascii="Times New Roman" w:hAnsi="Times New Roman" w:cs="Times New Roman"/>
          <w:sz w:val="24"/>
          <w:szCs w:val="24"/>
        </w:rPr>
        <w:t>Mr</w:t>
      </w:r>
      <w:proofErr w:type="gramStart"/>
      <w:r w:rsidR="00DC7802">
        <w:rPr>
          <w:rFonts w:ascii="Times New Roman" w:hAnsi="Times New Roman" w:cs="Times New Roman"/>
          <w:sz w:val="24"/>
          <w:szCs w:val="24"/>
        </w:rPr>
        <w:t>./</w:t>
      </w:r>
      <w:proofErr w:type="gramEnd"/>
      <w:r w:rsidR="00DC7802">
        <w:rPr>
          <w:rFonts w:ascii="Times New Roman" w:hAnsi="Times New Roman" w:cs="Times New Roman"/>
          <w:sz w:val="24"/>
          <w:szCs w:val="24"/>
        </w:rPr>
        <w:t>Ms. Order Holder</w:t>
      </w:r>
    </w:p>
    <w:p w:rsidR="00DC7802" w:rsidRDefault="00DC7802" w:rsidP="00DC7802">
      <w:pPr>
        <w:rPr>
          <w:rFonts w:ascii="Times New Roman" w:hAnsi="Times New Roman" w:cs="Times New Roman"/>
          <w:sz w:val="24"/>
          <w:szCs w:val="24"/>
        </w:rPr>
      </w:pPr>
      <w:r>
        <w:rPr>
          <w:rFonts w:ascii="Times New Roman" w:hAnsi="Times New Roman" w:cs="Times New Roman"/>
          <w:sz w:val="24"/>
          <w:szCs w:val="24"/>
        </w:rPr>
        <w:t>Complainant, Inc.</w:t>
      </w:r>
    </w:p>
    <w:p w:rsidR="00DC7802" w:rsidRDefault="00DC7802" w:rsidP="00DC7802">
      <w:pPr>
        <w:rPr>
          <w:rFonts w:ascii="Times New Roman" w:hAnsi="Times New Roman" w:cs="Times New Roman"/>
          <w:sz w:val="24"/>
          <w:szCs w:val="24"/>
        </w:rPr>
      </w:pPr>
      <w:r>
        <w:rPr>
          <w:rFonts w:ascii="Times New Roman" w:hAnsi="Times New Roman" w:cs="Times New Roman"/>
          <w:sz w:val="24"/>
          <w:szCs w:val="24"/>
        </w:rPr>
        <w:t>123 Main Street</w:t>
      </w:r>
    </w:p>
    <w:p w:rsidR="00DC7802" w:rsidRDefault="00DC7802" w:rsidP="00DC7802">
      <w:pPr>
        <w:rPr>
          <w:rFonts w:ascii="Times New Roman" w:hAnsi="Times New Roman" w:cs="Times New Roman"/>
          <w:sz w:val="24"/>
          <w:szCs w:val="24"/>
        </w:rPr>
      </w:pPr>
      <w:proofErr w:type="spellStart"/>
      <w:r>
        <w:rPr>
          <w:rFonts w:ascii="Times New Roman" w:hAnsi="Times New Roman" w:cs="Times New Roman"/>
          <w:sz w:val="24"/>
          <w:szCs w:val="24"/>
        </w:rPr>
        <w:t>Anytown</w:t>
      </w:r>
      <w:proofErr w:type="spellEnd"/>
      <w:r>
        <w:rPr>
          <w:rFonts w:ascii="Times New Roman" w:hAnsi="Times New Roman" w:cs="Times New Roman"/>
          <w:sz w:val="24"/>
          <w:szCs w:val="24"/>
        </w:rPr>
        <w:t xml:space="preserve">, </w:t>
      </w:r>
      <w:proofErr w:type="spellStart"/>
      <w:proofErr w:type="gramStart"/>
      <w:r w:rsidR="00192D4F">
        <w:rPr>
          <w:rFonts w:ascii="Times New Roman" w:hAnsi="Times New Roman" w:cs="Times New Roman"/>
          <w:sz w:val="24"/>
          <w:szCs w:val="24"/>
        </w:rPr>
        <w:t>Any</w:t>
      </w:r>
      <w:r>
        <w:rPr>
          <w:rFonts w:ascii="Times New Roman" w:hAnsi="Times New Roman" w:cs="Times New Roman"/>
          <w:sz w:val="24"/>
          <w:szCs w:val="24"/>
        </w:rPr>
        <w:t>State</w:t>
      </w:r>
      <w:proofErr w:type="spellEnd"/>
      <w:r>
        <w:rPr>
          <w:rFonts w:ascii="Times New Roman" w:hAnsi="Times New Roman" w:cs="Times New Roman"/>
          <w:sz w:val="24"/>
          <w:szCs w:val="24"/>
        </w:rPr>
        <w:t xml:space="preserve">  12345</w:t>
      </w:r>
      <w:proofErr w:type="gramEnd"/>
      <w:r w:rsidR="006E7706">
        <w:rPr>
          <w:rFonts w:ascii="Times New Roman" w:hAnsi="Times New Roman" w:cs="Times New Roman"/>
          <w:sz w:val="24"/>
          <w:szCs w:val="24"/>
        </w:rPr>
        <w:t>]</w:t>
      </w:r>
    </w:p>
    <w:p w:rsidR="00192D4F" w:rsidRDefault="00192D4F" w:rsidP="00DC7802">
      <w:pPr>
        <w:rPr>
          <w:rFonts w:ascii="Times New Roman" w:hAnsi="Times New Roman" w:cs="Times New Roman"/>
          <w:sz w:val="24"/>
          <w:szCs w:val="24"/>
        </w:rPr>
      </w:pPr>
    </w:p>
    <w:p w:rsidR="00192D4F" w:rsidRDefault="006E7706" w:rsidP="00DC7802">
      <w:pPr>
        <w:rPr>
          <w:rFonts w:ascii="Times New Roman" w:hAnsi="Times New Roman" w:cs="Times New Roman"/>
          <w:sz w:val="24"/>
          <w:szCs w:val="24"/>
        </w:rPr>
      </w:pPr>
      <w:r>
        <w:rPr>
          <w:rFonts w:ascii="Times New Roman" w:hAnsi="Times New Roman" w:cs="Times New Roman"/>
          <w:sz w:val="24"/>
          <w:szCs w:val="24"/>
        </w:rPr>
        <w:tab/>
        <w:t>Re: Survey Regarding O</w:t>
      </w:r>
      <w:r w:rsidR="00192D4F">
        <w:rPr>
          <w:rFonts w:ascii="Times New Roman" w:hAnsi="Times New Roman" w:cs="Times New Roman"/>
          <w:sz w:val="24"/>
          <w:szCs w:val="24"/>
        </w:rPr>
        <w:t xml:space="preserve">utstanding Section 337 </w:t>
      </w:r>
      <w:r>
        <w:rPr>
          <w:rFonts w:ascii="Times New Roman" w:hAnsi="Times New Roman" w:cs="Times New Roman"/>
          <w:sz w:val="24"/>
          <w:szCs w:val="24"/>
        </w:rPr>
        <w:t>General Exclusion O</w:t>
      </w:r>
      <w:r w:rsidR="008E25B2">
        <w:rPr>
          <w:rFonts w:ascii="Times New Roman" w:hAnsi="Times New Roman" w:cs="Times New Roman"/>
          <w:sz w:val="24"/>
          <w:szCs w:val="24"/>
        </w:rPr>
        <w:t>rders</w:t>
      </w:r>
    </w:p>
    <w:p w:rsidR="008E25B2" w:rsidRDefault="008E25B2" w:rsidP="00DC7802">
      <w:pPr>
        <w:rPr>
          <w:rFonts w:ascii="Times New Roman" w:hAnsi="Times New Roman" w:cs="Times New Roman"/>
          <w:sz w:val="24"/>
          <w:szCs w:val="24"/>
        </w:rPr>
      </w:pPr>
    </w:p>
    <w:p w:rsidR="008E25B2" w:rsidRDefault="008E25B2" w:rsidP="00DC7802">
      <w:pPr>
        <w:rPr>
          <w:rFonts w:ascii="Times New Roman" w:hAnsi="Times New Roman" w:cs="Times New Roman"/>
          <w:sz w:val="24"/>
          <w:szCs w:val="24"/>
        </w:rPr>
      </w:pPr>
      <w:r>
        <w:rPr>
          <w:rFonts w:ascii="Times New Roman" w:hAnsi="Times New Roman" w:cs="Times New Roman"/>
          <w:sz w:val="24"/>
          <w:szCs w:val="24"/>
        </w:rPr>
        <w:t>Dear Mr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Ms. Order Holder:</w:t>
      </w:r>
    </w:p>
    <w:p w:rsidR="008E25B2" w:rsidRDefault="008E25B2" w:rsidP="00DC7802">
      <w:pPr>
        <w:rPr>
          <w:rFonts w:ascii="Times New Roman" w:hAnsi="Times New Roman" w:cs="Times New Roman"/>
          <w:sz w:val="24"/>
          <w:szCs w:val="24"/>
        </w:rPr>
      </w:pPr>
    </w:p>
    <w:p w:rsidR="008E25B2" w:rsidRDefault="008E25B2" w:rsidP="00DC7802">
      <w:pPr>
        <w:rPr>
          <w:rFonts w:ascii="Times New Roman" w:hAnsi="Times New Roman" w:cs="Times New Roman"/>
          <w:sz w:val="24"/>
          <w:szCs w:val="24"/>
        </w:rPr>
      </w:pPr>
      <w:r>
        <w:rPr>
          <w:rFonts w:ascii="Times New Roman" w:hAnsi="Times New Roman" w:cs="Times New Roman"/>
          <w:sz w:val="24"/>
          <w:szCs w:val="24"/>
        </w:rPr>
        <w:tab/>
      </w:r>
      <w:r w:rsidR="00115DBE">
        <w:rPr>
          <w:rFonts w:ascii="Times New Roman" w:hAnsi="Times New Roman" w:cs="Times New Roman"/>
          <w:sz w:val="24"/>
          <w:szCs w:val="24"/>
        </w:rPr>
        <w:t>A general exclusion order issued by the U.S. International Trade Commission (“Commission”), that remained in effect as of [cutoff date], was entered at the conclusion of an investigation under Section 337 of the Tariff Act of 1930 (19 U.S.C. § 1337) that was initiated after receipt of a complaint filed by [you/your company]. This order bars products that infringe your intellectual property</w:t>
      </w:r>
      <w:r w:rsidR="00C40386">
        <w:rPr>
          <w:rFonts w:ascii="Times New Roman" w:hAnsi="Times New Roman" w:cs="Times New Roman"/>
          <w:sz w:val="24"/>
          <w:szCs w:val="24"/>
        </w:rPr>
        <w:t xml:space="preserve"> rights</w:t>
      </w:r>
      <w:r w:rsidR="00115DBE">
        <w:rPr>
          <w:rFonts w:ascii="Times New Roman" w:hAnsi="Times New Roman" w:cs="Times New Roman"/>
          <w:sz w:val="24"/>
          <w:szCs w:val="24"/>
        </w:rPr>
        <w:t xml:space="preserve"> (</w:t>
      </w:r>
      <w:r w:rsidR="00115DBE" w:rsidRPr="00B85F5A">
        <w:rPr>
          <w:rFonts w:ascii="Times New Roman" w:hAnsi="Times New Roman" w:cs="Times New Roman"/>
          <w:i/>
          <w:sz w:val="24"/>
          <w:szCs w:val="24"/>
        </w:rPr>
        <w:t>e.g.</w:t>
      </w:r>
      <w:r w:rsidR="00115DBE">
        <w:rPr>
          <w:rFonts w:ascii="Times New Roman" w:hAnsi="Times New Roman" w:cs="Times New Roman"/>
          <w:sz w:val="24"/>
          <w:szCs w:val="24"/>
        </w:rPr>
        <w:t>, U.S. Patent, U.S. Trademark, U.S. Copyright</w:t>
      </w:r>
      <w:r w:rsidR="00B85F5A">
        <w:rPr>
          <w:rFonts w:ascii="Times New Roman" w:hAnsi="Times New Roman" w:cs="Times New Roman"/>
          <w:sz w:val="24"/>
          <w:szCs w:val="24"/>
        </w:rPr>
        <w:t xml:space="preserve">, etc.) </w:t>
      </w:r>
      <w:r w:rsidR="006E7706">
        <w:rPr>
          <w:rFonts w:ascii="Times New Roman" w:hAnsi="Times New Roman" w:cs="Times New Roman"/>
          <w:sz w:val="24"/>
          <w:szCs w:val="24"/>
        </w:rPr>
        <w:t xml:space="preserve">or that are otherwise tied to unfair trade practices </w:t>
      </w:r>
      <w:r w:rsidR="00B85F5A">
        <w:rPr>
          <w:rFonts w:ascii="Times New Roman" w:hAnsi="Times New Roman" w:cs="Times New Roman"/>
          <w:sz w:val="24"/>
          <w:szCs w:val="24"/>
        </w:rPr>
        <w:t>from entry into the United States.</w:t>
      </w:r>
    </w:p>
    <w:p w:rsidR="00B85F5A" w:rsidRDefault="00B85F5A" w:rsidP="00DC7802">
      <w:pPr>
        <w:rPr>
          <w:rFonts w:ascii="Times New Roman" w:hAnsi="Times New Roman" w:cs="Times New Roman"/>
          <w:sz w:val="24"/>
          <w:szCs w:val="24"/>
        </w:rPr>
      </w:pPr>
    </w:p>
    <w:p w:rsidR="00B85F5A" w:rsidRDefault="00B85F5A" w:rsidP="00DC7802">
      <w:pPr>
        <w:rPr>
          <w:rFonts w:ascii="Times New Roman" w:hAnsi="Times New Roman" w:cs="Times New Roman"/>
          <w:sz w:val="24"/>
          <w:szCs w:val="24"/>
        </w:rPr>
      </w:pPr>
      <w:r>
        <w:rPr>
          <w:rFonts w:ascii="Times New Roman" w:hAnsi="Times New Roman" w:cs="Times New Roman"/>
          <w:sz w:val="24"/>
          <w:szCs w:val="24"/>
        </w:rPr>
        <w:tab/>
        <w:t xml:space="preserve">The Office of Unfair Import Investigations at the Commission is conducting a </w:t>
      </w:r>
      <w:r w:rsidR="0063078B">
        <w:rPr>
          <w:rFonts w:ascii="Times New Roman" w:hAnsi="Times New Roman" w:cs="Times New Roman"/>
          <w:sz w:val="24"/>
          <w:szCs w:val="24"/>
        </w:rPr>
        <w:t xml:space="preserve">short </w:t>
      </w:r>
      <w:r>
        <w:rPr>
          <w:rFonts w:ascii="Times New Roman" w:hAnsi="Times New Roman" w:cs="Times New Roman"/>
          <w:sz w:val="24"/>
          <w:szCs w:val="24"/>
        </w:rPr>
        <w:t>survey of parties who obtained general exclusion orders from the Commission that are still in effect.  This survey is an outgrowth of the Commission’s strategic planning efforts and is intended to help the Commission assess the effectiveness of Section 337 exclusion orders.  We ask for your help by completing a survey questionnaire that may accessed via the Comm</w:t>
      </w:r>
      <w:r w:rsidR="00F45653">
        <w:rPr>
          <w:rFonts w:ascii="Times New Roman" w:hAnsi="Times New Roman" w:cs="Times New Roman"/>
          <w:sz w:val="24"/>
          <w:szCs w:val="24"/>
        </w:rPr>
        <w:t>ission’s Internet server at [</w:t>
      </w:r>
      <w:r>
        <w:rPr>
          <w:rFonts w:ascii="Times New Roman" w:hAnsi="Times New Roman" w:cs="Times New Roman"/>
          <w:sz w:val="24"/>
          <w:szCs w:val="24"/>
        </w:rPr>
        <w:t xml:space="preserve">http link for </w:t>
      </w:r>
      <w:r w:rsidR="00F45653">
        <w:rPr>
          <w:rFonts w:ascii="Times New Roman" w:hAnsi="Times New Roman" w:cs="Times New Roman"/>
          <w:sz w:val="24"/>
          <w:szCs w:val="24"/>
        </w:rPr>
        <w:t>survey</w:t>
      </w:r>
      <w:r>
        <w:rPr>
          <w:rFonts w:ascii="Times New Roman" w:hAnsi="Times New Roman" w:cs="Times New Roman"/>
          <w:sz w:val="24"/>
          <w:szCs w:val="24"/>
        </w:rPr>
        <w:t>]</w:t>
      </w:r>
      <w:r w:rsidR="00F45653">
        <w:rPr>
          <w:rFonts w:ascii="Times New Roman" w:hAnsi="Times New Roman" w:cs="Times New Roman"/>
          <w:sz w:val="24"/>
          <w:szCs w:val="24"/>
        </w:rPr>
        <w:t xml:space="preserve"> using the access code [PIN #]</w:t>
      </w:r>
      <w:r>
        <w:rPr>
          <w:rFonts w:ascii="Times New Roman" w:hAnsi="Times New Roman" w:cs="Times New Roman"/>
          <w:sz w:val="24"/>
          <w:szCs w:val="24"/>
        </w:rPr>
        <w:t xml:space="preserve">.  This </w:t>
      </w:r>
      <w:r w:rsidR="00F45653">
        <w:rPr>
          <w:rFonts w:ascii="Times New Roman" w:hAnsi="Times New Roman" w:cs="Times New Roman"/>
          <w:sz w:val="24"/>
          <w:szCs w:val="24"/>
        </w:rPr>
        <w:t>access code</w:t>
      </w:r>
      <w:r>
        <w:rPr>
          <w:rFonts w:ascii="Times New Roman" w:hAnsi="Times New Roman" w:cs="Times New Roman"/>
          <w:sz w:val="24"/>
          <w:szCs w:val="24"/>
        </w:rPr>
        <w:t xml:space="preserve"> is unique to [you/your company] and helps to ensure that only one survey is completed by each holder of a general exclusion order</w:t>
      </w:r>
      <w:r w:rsidR="00535780">
        <w:rPr>
          <w:rFonts w:ascii="Times New Roman" w:hAnsi="Times New Roman" w:cs="Times New Roman"/>
          <w:sz w:val="24"/>
          <w:szCs w:val="24"/>
        </w:rPr>
        <w:t xml:space="preserve">, so please do not share it with anyone else.  </w:t>
      </w:r>
      <w:r>
        <w:rPr>
          <w:rFonts w:ascii="Times New Roman" w:hAnsi="Times New Roman" w:cs="Times New Roman"/>
          <w:sz w:val="24"/>
          <w:szCs w:val="24"/>
        </w:rPr>
        <w:t>Completing the survey questionnaire electronically will help the Commission to save costs, but you may also choose to</w:t>
      </w:r>
      <w:r w:rsidR="00C40386">
        <w:rPr>
          <w:rFonts w:ascii="Times New Roman" w:hAnsi="Times New Roman" w:cs="Times New Roman"/>
          <w:sz w:val="24"/>
          <w:szCs w:val="24"/>
        </w:rPr>
        <w:t xml:space="preserve"> complete the enclosed copy of </w:t>
      </w:r>
      <w:r w:rsidR="00535780">
        <w:rPr>
          <w:rFonts w:ascii="Times New Roman" w:hAnsi="Times New Roman" w:cs="Times New Roman"/>
          <w:sz w:val="24"/>
          <w:szCs w:val="24"/>
        </w:rPr>
        <w:t xml:space="preserve">the </w:t>
      </w:r>
      <w:r>
        <w:rPr>
          <w:rFonts w:ascii="Times New Roman" w:hAnsi="Times New Roman" w:cs="Times New Roman"/>
          <w:sz w:val="24"/>
          <w:szCs w:val="24"/>
        </w:rPr>
        <w:t>survey questionnaire</w:t>
      </w:r>
      <w:r w:rsidR="00535780">
        <w:rPr>
          <w:rFonts w:ascii="Times New Roman" w:hAnsi="Times New Roman" w:cs="Times New Roman"/>
          <w:sz w:val="24"/>
          <w:szCs w:val="24"/>
        </w:rPr>
        <w:t xml:space="preserve"> and mail your </w:t>
      </w:r>
      <w:r w:rsidR="00EC557D">
        <w:rPr>
          <w:rFonts w:ascii="Times New Roman" w:hAnsi="Times New Roman" w:cs="Times New Roman"/>
          <w:sz w:val="24"/>
          <w:szCs w:val="24"/>
        </w:rPr>
        <w:t xml:space="preserve">written </w:t>
      </w:r>
      <w:r w:rsidR="00535780">
        <w:rPr>
          <w:rFonts w:ascii="Times New Roman" w:hAnsi="Times New Roman" w:cs="Times New Roman"/>
          <w:sz w:val="24"/>
          <w:szCs w:val="24"/>
        </w:rPr>
        <w:t>responses to us.</w:t>
      </w:r>
    </w:p>
    <w:p w:rsidR="00535780" w:rsidRDefault="00535780" w:rsidP="00DC7802">
      <w:pPr>
        <w:rPr>
          <w:rFonts w:ascii="Times New Roman" w:hAnsi="Times New Roman" w:cs="Times New Roman"/>
          <w:sz w:val="24"/>
          <w:szCs w:val="24"/>
        </w:rPr>
      </w:pPr>
    </w:p>
    <w:p w:rsidR="00535780" w:rsidRDefault="00535780" w:rsidP="00DC7802">
      <w:pPr>
        <w:rPr>
          <w:rFonts w:ascii="Times New Roman" w:hAnsi="Times New Roman" w:cs="Times New Roman"/>
          <w:sz w:val="24"/>
          <w:szCs w:val="24"/>
        </w:rPr>
      </w:pPr>
      <w:r>
        <w:rPr>
          <w:rFonts w:ascii="Times New Roman" w:hAnsi="Times New Roman" w:cs="Times New Roman"/>
          <w:sz w:val="24"/>
          <w:szCs w:val="24"/>
        </w:rPr>
        <w:tab/>
        <w:t xml:space="preserve">Participation in this survey is strictly voluntary.  The thrust of the survey is twofold.  First, we are interested in learning about whether the Commission’s exclusion order has prevented the importation of goods that have been found to </w:t>
      </w:r>
      <w:r w:rsidR="00EC557D">
        <w:rPr>
          <w:rFonts w:ascii="Times New Roman" w:hAnsi="Times New Roman" w:cs="Times New Roman"/>
          <w:sz w:val="24"/>
          <w:szCs w:val="24"/>
        </w:rPr>
        <w:t>be tied to unfair trade practices as</w:t>
      </w:r>
      <w:r>
        <w:rPr>
          <w:rFonts w:ascii="Times New Roman" w:hAnsi="Times New Roman" w:cs="Times New Roman"/>
          <w:sz w:val="24"/>
          <w:szCs w:val="24"/>
        </w:rPr>
        <w:t xml:space="preserve"> identified above.  If imports have continued, we </w:t>
      </w:r>
      <w:r>
        <w:rPr>
          <w:rFonts w:ascii="Times New Roman" w:hAnsi="Times New Roman" w:cs="Times New Roman"/>
          <w:sz w:val="24"/>
          <w:szCs w:val="24"/>
        </w:rPr>
        <w:lastRenderedPageBreak/>
        <w:t xml:space="preserve">would like to know both the magnitude and the effect on the U.S. market of such imports.  Second, we would like to learn about your experience in policing the exclusion order.  Any commercial or financial data furnished in response to this survey that reveals the individual operations of your firm will be treated as confidential </w:t>
      </w:r>
      <w:r w:rsidR="00012770">
        <w:rPr>
          <w:rFonts w:ascii="Times New Roman" w:hAnsi="Times New Roman" w:cs="Times New Roman"/>
          <w:sz w:val="24"/>
          <w:szCs w:val="24"/>
        </w:rPr>
        <w:t xml:space="preserve">business information </w:t>
      </w:r>
      <w:r>
        <w:rPr>
          <w:rFonts w:ascii="Times New Roman" w:hAnsi="Times New Roman" w:cs="Times New Roman"/>
          <w:sz w:val="24"/>
          <w:szCs w:val="24"/>
        </w:rPr>
        <w:t>by the Commission to the extent that such data is not otherwise available to the public and will not be disclosed except as may be required by law.</w:t>
      </w:r>
    </w:p>
    <w:p w:rsidR="00535780" w:rsidRDefault="00535780" w:rsidP="00DC7802">
      <w:pPr>
        <w:rPr>
          <w:rFonts w:ascii="Times New Roman" w:hAnsi="Times New Roman" w:cs="Times New Roman"/>
          <w:sz w:val="24"/>
          <w:szCs w:val="24"/>
        </w:rPr>
      </w:pPr>
    </w:p>
    <w:p w:rsidR="00535780" w:rsidRDefault="0063078B" w:rsidP="006E7706">
      <w:pPr>
        <w:ind w:firstLine="720"/>
        <w:rPr>
          <w:rFonts w:ascii="Times New Roman" w:hAnsi="Times New Roman" w:cs="Times New Roman"/>
          <w:sz w:val="24"/>
          <w:szCs w:val="24"/>
        </w:rPr>
      </w:pPr>
      <w:r>
        <w:rPr>
          <w:rFonts w:ascii="Times New Roman" w:hAnsi="Times New Roman" w:cs="Times New Roman"/>
          <w:sz w:val="24"/>
          <w:szCs w:val="24"/>
        </w:rPr>
        <w:t xml:space="preserve">The survey consists of 15 multiple choice questions, with provision for additional comments.  </w:t>
      </w:r>
      <w:r w:rsidR="00535780">
        <w:rPr>
          <w:rFonts w:ascii="Times New Roman" w:hAnsi="Times New Roman" w:cs="Times New Roman"/>
          <w:sz w:val="24"/>
          <w:szCs w:val="24"/>
        </w:rPr>
        <w:t xml:space="preserve">The Commission estimates </w:t>
      </w:r>
      <w:r w:rsidR="00EC557D">
        <w:rPr>
          <w:rFonts w:ascii="Times New Roman" w:hAnsi="Times New Roman" w:cs="Times New Roman"/>
          <w:sz w:val="24"/>
          <w:szCs w:val="24"/>
        </w:rPr>
        <w:t>that it will require less than one</w:t>
      </w:r>
      <w:r w:rsidR="00535780">
        <w:rPr>
          <w:rFonts w:ascii="Times New Roman" w:hAnsi="Times New Roman" w:cs="Times New Roman"/>
          <w:sz w:val="24"/>
          <w:szCs w:val="24"/>
        </w:rPr>
        <w:t xml:space="preserve"> hour </w:t>
      </w:r>
      <w:proofErr w:type="gramStart"/>
      <w:r w:rsidR="00535780">
        <w:rPr>
          <w:rFonts w:ascii="Times New Roman" w:hAnsi="Times New Roman" w:cs="Times New Roman"/>
          <w:sz w:val="24"/>
          <w:szCs w:val="24"/>
        </w:rPr>
        <w:t>to complete</w:t>
      </w:r>
      <w:proofErr w:type="gramEnd"/>
      <w:r w:rsidR="00535780">
        <w:rPr>
          <w:rFonts w:ascii="Times New Roman" w:hAnsi="Times New Roman" w:cs="Times New Roman"/>
          <w:sz w:val="24"/>
          <w:szCs w:val="24"/>
        </w:rPr>
        <w:t xml:space="preserve"> the survey.  If you have any comments concerning the accuracy of this estimate or any suggestions for further simplifying the survey, please direct them to (1) Office of Management and Budget, Office of Information and Regulatory Affairs, </w:t>
      </w:r>
      <w:r w:rsidR="00535780" w:rsidRPr="00F45653">
        <w:rPr>
          <w:rFonts w:ascii="Times New Roman" w:hAnsi="Times New Roman" w:cs="Times New Roman"/>
          <w:sz w:val="24"/>
          <w:szCs w:val="24"/>
        </w:rPr>
        <w:t>Room 10102 (Docket Library), Washington, DC 20503, ATTENTION: Docket Librarian</w:t>
      </w:r>
      <w:r w:rsidR="00535780">
        <w:rPr>
          <w:rFonts w:ascii="Times New Roman" w:hAnsi="Times New Roman" w:cs="Times New Roman"/>
          <w:sz w:val="24"/>
          <w:szCs w:val="24"/>
        </w:rPr>
        <w:t xml:space="preserve">, and (2) </w:t>
      </w:r>
      <w:r w:rsidR="006E7706">
        <w:rPr>
          <w:rFonts w:ascii="Times New Roman" w:hAnsi="Times New Roman" w:cs="Times New Roman"/>
          <w:sz w:val="24"/>
          <w:szCs w:val="24"/>
        </w:rPr>
        <w:t>Andrew Martin, Chief Information Officer, Office of the Chief Information Officer, U.S. International Trade Commission, 500 E Street S.W., Washington, D.C. 20436, who is the Commission’s designated Senior Official under the Paperwork Reduction Act.</w:t>
      </w:r>
    </w:p>
    <w:p w:rsidR="006E7706" w:rsidRDefault="006E7706" w:rsidP="00DC7802">
      <w:pPr>
        <w:rPr>
          <w:rFonts w:ascii="Times New Roman" w:hAnsi="Times New Roman" w:cs="Times New Roman"/>
          <w:sz w:val="24"/>
          <w:szCs w:val="24"/>
        </w:rPr>
      </w:pPr>
    </w:p>
    <w:p w:rsidR="006E7706" w:rsidRDefault="006E7706" w:rsidP="00DC7802">
      <w:pPr>
        <w:rPr>
          <w:rFonts w:ascii="Times New Roman" w:hAnsi="Times New Roman" w:cs="Times New Roman"/>
          <w:sz w:val="24"/>
          <w:szCs w:val="24"/>
        </w:rPr>
      </w:pPr>
      <w:r>
        <w:rPr>
          <w:rFonts w:ascii="Times New Roman" w:hAnsi="Times New Roman" w:cs="Times New Roman"/>
          <w:sz w:val="24"/>
          <w:szCs w:val="24"/>
        </w:rPr>
        <w:tab/>
        <w:t>Thank you very much for assisting the Commission with this survey.  Should you have any questions, please do not hesitate to call me at (202) 205-2560.</w:t>
      </w:r>
    </w:p>
    <w:p w:rsidR="006E7706" w:rsidRDefault="006E7706" w:rsidP="00DC7802">
      <w:pPr>
        <w:rPr>
          <w:rFonts w:ascii="Times New Roman" w:hAnsi="Times New Roman" w:cs="Times New Roman"/>
          <w:sz w:val="24"/>
          <w:szCs w:val="24"/>
        </w:rPr>
      </w:pPr>
    </w:p>
    <w:p w:rsidR="006E7706" w:rsidRDefault="006E7706" w:rsidP="00DC780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Sincerely,</w:t>
      </w:r>
    </w:p>
    <w:p w:rsidR="006E7706" w:rsidRDefault="006E7706" w:rsidP="00DC7802">
      <w:pPr>
        <w:rPr>
          <w:rFonts w:ascii="Times New Roman" w:hAnsi="Times New Roman" w:cs="Times New Roman"/>
          <w:sz w:val="24"/>
          <w:szCs w:val="24"/>
        </w:rPr>
      </w:pPr>
    </w:p>
    <w:p w:rsidR="006E7706" w:rsidRDefault="006E7706" w:rsidP="00DC7802">
      <w:pPr>
        <w:rPr>
          <w:rFonts w:ascii="Times New Roman" w:hAnsi="Times New Roman" w:cs="Times New Roman"/>
          <w:sz w:val="24"/>
          <w:szCs w:val="24"/>
        </w:rPr>
      </w:pPr>
    </w:p>
    <w:p w:rsidR="006E7706" w:rsidRDefault="006E7706" w:rsidP="00DC7802">
      <w:pPr>
        <w:rPr>
          <w:rFonts w:ascii="Times New Roman" w:hAnsi="Times New Roman" w:cs="Times New Roman"/>
          <w:sz w:val="24"/>
          <w:szCs w:val="24"/>
        </w:rPr>
      </w:pPr>
    </w:p>
    <w:p w:rsidR="006E7706" w:rsidRDefault="006E7706" w:rsidP="00DC780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Anne M. Goalwin</w:t>
      </w:r>
    </w:p>
    <w:p w:rsidR="006E7706" w:rsidRDefault="006E7706" w:rsidP="00DC780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Acting Director</w:t>
      </w:r>
    </w:p>
    <w:p w:rsidR="006E7706" w:rsidRDefault="006E7706" w:rsidP="00DC780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Office of Unfair Import Investigations</w:t>
      </w:r>
    </w:p>
    <w:p w:rsidR="006E7706" w:rsidRDefault="006E7706" w:rsidP="00DC780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 International Trade Commission</w:t>
      </w:r>
    </w:p>
    <w:p w:rsidR="006E7706" w:rsidRDefault="006E7706" w:rsidP="00DC780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500 E </w:t>
      </w:r>
      <w:proofErr w:type="gramStart"/>
      <w:r>
        <w:rPr>
          <w:rFonts w:ascii="Times New Roman" w:hAnsi="Times New Roman" w:cs="Times New Roman"/>
          <w:sz w:val="24"/>
          <w:szCs w:val="24"/>
        </w:rPr>
        <w:t>Street</w:t>
      </w:r>
      <w:proofErr w:type="gramEnd"/>
      <w:r>
        <w:rPr>
          <w:rFonts w:ascii="Times New Roman" w:hAnsi="Times New Roman" w:cs="Times New Roman"/>
          <w:sz w:val="24"/>
          <w:szCs w:val="24"/>
        </w:rPr>
        <w:t>, S.W.</w:t>
      </w:r>
    </w:p>
    <w:p w:rsidR="006E7706" w:rsidRPr="00DC7802" w:rsidRDefault="006E7706" w:rsidP="00DC780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Washington, D.C. 20436</w:t>
      </w:r>
    </w:p>
    <w:sectPr w:rsidR="006E7706" w:rsidRPr="00DC7802" w:rsidSect="00A90D3A">
      <w:headerReference w:type="default" r:id="rId7"/>
      <w:headerReference w:type="first" r:id="rId8"/>
      <w:pgSz w:w="12240" w:h="15840"/>
      <w:pgMar w:top="1440" w:right="2160" w:bottom="1440" w:left="2160" w:header="1440" w:footer="144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82A" w:rsidRDefault="0011282A" w:rsidP="00A90D3A">
      <w:r>
        <w:separator/>
      </w:r>
    </w:p>
  </w:endnote>
  <w:endnote w:type="continuationSeparator" w:id="0">
    <w:p w:rsidR="0011282A" w:rsidRDefault="0011282A" w:rsidP="00A9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82A" w:rsidRDefault="0011282A" w:rsidP="00A90D3A">
      <w:r>
        <w:separator/>
      </w:r>
    </w:p>
  </w:footnote>
  <w:footnote w:type="continuationSeparator" w:id="0">
    <w:p w:rsidR="0011282A" w:rsidRDefault="0011282A" w:rsidP="00A90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706" w:rsidRDefault="006E7706">
    <w:pPr>
      <w:pStyle w:val="Header"/>
      <w:rPr>
        <w:rFonts w:ascii="Times New Roman" w:hAnsi="Times New Roman" w:cs="Times New Roman"/>
      </w:rPr>
    </w:pPr>
    <w:r>
      <w:rPr>
        <w:rFonts w:ascii="Times New Roman" w:hAnsi="Times New Roman" w:cs="Times New Roman"/>
      </w:rPr>
      <w:t>Survey Regarding Outstanding Section 337 General Exclusion Orders</w:t>
    </w:r>
  </w:p>
  <w:p w:rsidR="006E7706" w:rsidRDefault="006E7706">
    <w:pPr>
      <w:pStyle w:val="Heade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date</w:t>
    </w:r>
    <w:proofErr w:type="gramEnd"/>
    <w:r>
      <w:rPr>
        <w:rFonts w:ascii="Times New Roman" w:hAnsi="Times New Roman" w:cs="Times New Roman"/>
      </w:rPr>
      <w:t>]</w:t>
    </w:r>
  </w:p>
  <w:p w:rsidR="006E7706" w:rsidRDefault="006E7706">
    <w:pPr>
      <w:pStyle w:val="Header"/>
      <w:rPr>
        <w:rFonts w:ascii="Times New Roman" w:hAnsi="Times New Roman" w:cs="Times New Roman"/>
        <w:noProof/>
      </w:rPr>
    </w:pPr>
    <w:r>
      <w:rPr>
        <w:rFonts w:ascii="Times New Roman" w:hAnsi="Times New Roman" w:cs="Times New Roman"/>
      </w:rPr>
      <w:t xml:space="preserve">Page </w:t>
    </w:r>
    <w:r w:rsidRPr="006E7706">
      <w:rPr>
        <w:rFonts w:ascii="Times New Roman" w:hAnsi="Times New Roman" w:cs="Times New Roman"/>
      </w:rPr>
      <w:fldChar w:fldCharType="begin"/>
    </w:r>
    <w:r w:rsidRPr="006E7706">
      <w:rPr>
        <w:rFonts w:ascii="Times New Roman" w:hAnsi="Times New Roman" w:cs="Times New Roman"/>
      </w:rPr>
      <w:instrText xml:space="preserve"> PAGE   \* MERGEFORMAT </w:instrText>
    </w:r>
    <w:r w:rsidRPr="006E7706">
      <w:rPr>
        <w:rFonts w:ascii="Times New Roman" w:hAnsi="Times New Roman" w:cs="Times New Roman"/>
      </w:rPr>
      <w:fldChar w:fldCharType="separate"/>
    </w:r>
    <w:r w:rsidR="001667C5">
      <w:rPr>
        <w:rFonts w:ascii="Times New Roman" w:hAnsi="Times New Roman" w:cs="Times New Roman"/>
        <w:noProof/>
      </w:rPr>
      <w:t>2</w:t>
    </w:r>
    <w:r w:rsidRPr="006E7706">
      <w:rPr>
        <w:rFonts w:ascii="Times New Roman" w:hAnsi="Times New Roman" w:cs="Times New Roman"/>
        <w:noProof/>
      </w:rPr>
      <w:fldChar w:fldCharType="end"/>
    </w:r>
  </w:p>
  <w:p w:rsidR="006E7706" w:rsidRPr="006E7706" w:rsidRDefault="006E7706">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D3A" w:rsidRDefault="001667C5" w:rsidP="00A90D3A">
    <w:pPr>
      <w:pStyle w:val="Header"/>
      <w:tabs>
        <w:tab w:val="clear" w:pos="4680"/>
        <w:tab w:val="left" w:pos="5760"/>
      </w:tabs>
      <w:rPr>
        <w:rFonts w:ascii="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56pt;margin-top:-13.45pt;width:82.5pt;height:86.45pt;z-index:251659264;mso-position-horizontal-relative:text;mso-position-vertical-relative:text;mso-width-relative:page;mso-height-relative:page" wrapcoords="-103 0 -103 21502 21600 21502 21600 0 -103 0">
          <v:imagedata r:id="rId1" o:title=""/>
          <w10:wrap type="through"/>
        </v:shape>
        <o:OLEObject Type="Embed" ProgID="Presentations.Drawing.15" ShapeID="_x0000_s2049" DrawAspect="Content" ObjectID="_1436276410" r:id="rId2"/>
      </w:pict>
    </w:r>
    <w:r w:rsidR="00A90D3A">
      <w:rPr>
        <w:rFonts w:ascii="Times New Roman" w:hAnsi="Times New Roman" w:cs="Times New Roman"/>
        <w:sz w:val="24"/>
        <w:szCs w:val="24"/>
      </w:rPr>
      <w:t>Office of Unfair Import</w:t>
    </w:r>
    <w:r w:rsidR="00A90D3A">
      <w:rPr>
        <w:rFonts w:ascii="Times New Roman" w:hAnsi="Times New Roman" w:cs="Times New Roman"/>
        <w:sz w:val="24"/>
        <w:szCs w:val="24"/>
      </w:rPr>
      <w:tab/>
      <w:t>Anne M. Goalwin</w:t>
    </w:r>
    <w:r w:rsidR="00A90D3A">
      <w:rPr>
        <w:rFonts w:ascii="Times New Roman" w:hAnsi="Times New Roman" w:cs="Times New Roman"/>
        <w:sz w:val="24"/>
        <w:szCs w:val="24"/>
      </w:rPr>
      <w:tab/>
    </w:r>
    <w:r w:rsidR="00A90D3A">
      <w:rPr>
        <w:rFonts w:ascii="Times New Roman" w:hAnsi="Times New Roman" w:cs="Times New Roman"/>
        <w:sz w:val="24"/>
        <w:szCs w:val="24"/>
      </w:rPr>
      <w:tab/>
    </w:r>
    <w:r w:rsidR="00A90D3A">
      <w:rPr>
        <w:rFonts w:ascii="Times New Roman" w:hAnsi="Times New Roman" w:cs="Times New Roman"/>
        <w:sz w:val="24"/>
        <w:szCs w:val="24"/>
      </w:rPr>
      <w:tab/>
    </w:r>
    <w:r w:rsidR="00A90D3A">
      <w:rPr>
        <w:rFonts w:ascii="Times New Roman" w:hAnsi="Times New Roman" w:cs="Times New Roman"/>
        <w:sz w:val="24"/>
        <w:szCs w:val="24"/>
      </w:rPr>
      <w:tab/>
    </w:r>
    <w:r w:rsidR="00A90D3A">
      <w:rPr>
        <w:rFonts w:ascii="Times New Roman" w:hAnsi="Times New Roman" w:cs="Times New Roman"/>
        <w:sz w:val="24"/>
        <w:szCs w:val="24"/>
      </w:rPr>
      <w:tab/>
    </w:r>
    <w:r w:rsidR="00A90D3A">
      <w:rPr>
        <w:rFonts w:ascii="Times New Roman" w:hAnsi="Times New Roman" w:cs="Times New Roman"/>
        <w:sz w:val="24"/>
        <w:szCs w:val="24"/>
      </w:rPr>
      <w:tab/>
    </w:r>
  </w:p>
  <w:p w:rsidR="00A90D3A" w:rsidRDefault="00A90D3A" w:rsidP="00A90D3A">
    <w:pPr>
      <w:pStyle w:val="Header"/>
      <w:tabs>
        <w:tab w:val="clear" w:pos="4680"/>
        <w:tab w:val="left" w:pos="5760"/>
      </w:tabs>
      <w:rPr>
        <w:rFonts w:ascii="Times New Roman" w:hAnsi="Times New Roman" w:cs="Times New Roman"/>
        <w:sz w:val="24"/>
        <w:szCs w:val="24"/>
      </w:rPr>
    </w:pPr>
    <w:r>
      <w:rPr>
        <w:rFonts w:ascii="Times New Roman" w:hAnsi="Times New Roman" w:cs="Times New Roman"/>
        <w:sz w:val="24"/>
        <w:szCs w:val="24"/>
      </w:rPr>
      <w:t>Investigations</w:t>
    </w:r>
    <w:r>
      <w:rPr>
        <w:rFonts w:ascii="Times New Roman" w:hAnsi="Times New Roman" w:cs="Times New Roman"/>
        <w:sz w:val="24"/>
        <w:szCs w:val="24"/>
      </w:rPr>
      <w:tab/>
      <w:t>Acting Director</w:t>
    </w:r>
  </w:p>
  <w:p w:rsidR="00A90D3A" w:rsidRDefault="00A90D3A" w:rsidP="00A90D3A">
    <w:pPr>
      <w:pStyle w:val="Header"/>
      <w:tabs>
        <w:tab w:val="clear" w:pos="4680"/>
        <w:tab w:val="left" w:pos="5760"/>
      </w:tabs>
      <w:jc w:val="center"/>
      <w:rPr>
        <w:rFonts w:ascii="Times New Roman" w:hAnsi="Times New Roman" w:cs="Times New Roman"/>
        <w:sz w:val="24"/>
        <w:szCs w:val="24"/>
      </w:rPr>
    </w:pPr>
  </w:p>
  <w:p w:rsidR="00DC7802" w:rsidRDefault="00DC7802" w:rsidP="00A90D3A">
    <w:pPr>
      <w:pStyle w:val="Header"/>
      <w:tabs>
        <w:tab w:val="clear" w:pos="4680"/>
        <w:tab w:val="left" w:pos="5760"/>
      </w:tabs>
      <w:jc w:val="center"/>
      <w:rPr>
        <w:rFonts w:ascii="Times New Roman" w:hAnsi="Times New Roman" w:cs="Times New Roman"/>
        <w:sz w:val="24"/>
        <w:szCs w:val="24"/>
      </w:rPr>
    </w:pPr>
  </w:p>
  <w:p w:rsidR="00DC7802" w:rsidRDefault="00DC7802" w:rsidP="00A90D3A">
    <w:pPr>
      <w:pStyle w:val="Header"/>
      <w:tabs>
        <w:tab w:val="clear" w:pos="4680"/>
        <w:tab w:val="left" w:pos="5760"/>
      </w:tabs>
      <w:jc w:val="center"/>
      <w:rPr>
        <w:rFonts w:ascii="Times New Roman" w:hAnsi="Times New Roman" w:cs="Times New Roman"/>
        <w:sz w:val="24"/>
        <w:szCs w:val="24"/>
      </w:rPr>
    </w:pPr>
  </w:p>
  <w:p w:rsidR="00DC7802" w:rsidRDefault="00DC7802" w:rsidP="00A90D3A">
    <w:pPr>
      <w:pStyle w:val="Header"/>
      <w:tabs>
        <w:tab w:val="clear" w:pos="4680"/>
        <w:tab w:val="left" w:pos="5760"/>
      </w:tabs>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FEFAE0B" wp14:editId="18F4B324">
              <wp:simplePos x="0" y="0"/>
              <wp:positionH relativeFrom="column">
                <wp:posOffset>-9525</wp:posOffset>
              </wp:positionH>
              <wp:positionV relativeFrom="paragraph">
                <wp:posOffset>104775</wp:posOffset>
              </wp:positionV>
              <wp:extent cx="5048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04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8.25pt" to="396.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" strokecolor="black [3213]" strokeweight="1pt"/>
          </w:pict>
        </mc:Fallback>
      </mc:AlternateContent>
    </w:r>
  </w:p>
  <w:p w:rsidR="00DC7802" w:rsidRDefault="00DC7802" w:rsidP="00A90D3A">
    <w:pPr>
      <w:pStyle w:val="Header"/>
      <w:tabs>
        <w:tab w:val="clear" w:pos="4680"/>
        <w:tab w:val="left" w:pos="5760"/>
      </w:tabs>
      <w:jc w:val="center"/>
      <w:rPr>
        <w:rFonts w:ascii="Times New Roman" w:hAnsi="Times New Roman" w:cs="Times New Roman"/>
        <w:b/>
        <w:sz w:val="24"/>
        <w:szCs w:val="24"/>
      </w:rPr>
    </w:pPr>
    <w:r w:rsidRPr="00DC7802">
      <w:rPr>
        <w:rFonts w:ascii="Times New Roman" w:hAnsi="Times New Roman" w:cs="Times New Roman"/>
        <w:b/>
        <w:sz w:val="24"/>
        <w:szCs w:val="24"/>
      </w:rPr>
      <w:t>UNITED STATES INTERNATIONAL TRADE COMMISSION</w:t>
    </w:r>
  </w:p>
  <w:p w:rsidR="00DC7802" w:rsidRDefault="00DC7802" w:rsidP="00A90D3A">
    <w:pPr>
      <w:pStyle w:val="Header"/>
      <w:tabs>
        <w:tab w:val="clear" w:pos="4680"/>
        <w:tab w:val="left" w:pos="5760"/>
      </w:tabs>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1AAB18D" wp14:editId="3C6A7312">
              <wp:simplePos x="0" y="0"/>
              <wp:positionH relativeFrom="column">
                <wp:posOffset>-9525</wp:posOffset>
              </wp:positionH>
              <wp:positionV relativeFrom="paragraph">
                <wp:posOffset>49530</wp:posOffset>
              </wp:positionV>
              <wp:extent cx="5048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04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3.9pt" to="396.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" strokecolor="black [3213]" strokeweight="1pt"/>
          </w:pict>
        </mc:Fallback>
      </mc:AlternateContent>
    </w:r>
  </w:p>
  <w:p w:rsidR="00DC7802" w:rsidRPr="00DC7802" w:rsidRDefault="00DC7802" w:rsidP="00A90D3A">
    <w:pPr>
      <w:pStyle w:val="Header"/>
      <w:tabs>
        <w:tab w:val="clear" w:pos="4680"/>
        <w:tab w:val="left" w:pos="5760"/>
      </w:tabs>
      <w:jc w:val="center"/>
      <w:rPr>
        <w:rFonts w:ascii="Times New Roman" w:hAnsi="Times New Roman" w:cs="Times New Roman"/>
        <w:b/>
        <w:sz w:val="24"/>
        <w:szCs w:val="24"/>
      </w:rPr>
    </w:pPr>
    <w:r>
      <w:rPr>
        <w:rFonts w:ascii="Times New Roman" w:hAnsi="Times New Roman" w:cs="Times New Roman"/>
        <w:b/>
        <w:sz w:val="24"/>
        <w:szCs w:val="24"/>
      </w:rPr>
      <w:t>Washington, D.C.</w:t>
    </w:r>
  </w:p>
  <w:p w:rsidR="00DC7802" w:rsidRPr="00A90D3A" w:rsidRDefault="00DC7802" w:rsidP="00A90D3A">
    <w:pPr>
      <w:pStyle w:val="Header"/>
      <w:tabs>
        <w:tab w:val="clear" w:pos="4680"/>
        <w:tab w:val="left" w:pos="5760"/>
      </w:tabs>
      <w:jc w:val="cent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D3A"/>
    <w:rsid w:val="00012770"/>
    <w:rsid w:val="0011282A"/>
    <w:rsid w:val="00115DBE"/>
    <w:rsid w:val="001667C5"/>
    <w:rsid w:val="00192D4F"/>
    <w:rsid w:val="001D7BAD"/>
    <w:rsid w:val="004844A9"/>
    <w:rsid w:val="00535780"/>
    <w:rsid w:val="00590F5F"/>
    <w:rsid w:val="005930AC"/>
    <w:rsid w:val="0063078B"/>
    <w:rsid w:val="006E7706"/>
    <w:rsid w:val="007603B3"/>
    <w:rsid w:val="008360CF"/>
    <w:rsid w:val="008E25B2"/>
    <w:rsid w:val="009942E8"/>
    <w:rsid w:val="00A90D3A"/>
    <w:rsid w:val="00B023E0"/>
    <w:rsid w:val="00B85F5A"/>
    <w:rsid w:val="00C40386"/>
    <w:rsid w:val="00CB3AFE"/>
    <w:rsid w:val="00D934BC"/>
    <w:rsid w:val="00D943D8"/>
    <w:rsid w:val="00DC7802"/>
    <w:rsid w:val="00EB3A62"/>
    <w:rsid w:val="00EC557D"/>
    <w:rsid w:val="00F4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D3A"/>
    <w:pPr>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D3A"/>
    <w:rPr>
      <w:rFonts w:ascii="Tahoma" w:hAnsi="Tahoma" w:cs="Tahoma"/>
      <w:sz w:val="16"/>
      <w:szCs w:val="16"/>
    </w:rPr>
  </w:style>
  <w:style w:type="character" w:customStyle="1" w:styleId="BalloonTextChar">
    <w:name w:val="Balloon Text Char"/>
    <w:basedOn w:val="DefaultParagraphFont"/>
    <w:link w:val="BalloonText"/>
    <w:uiPriority w:val="99"/>
    <w:semiHidden/>
    <w:rsid w:val="00A90D3A"/>
    <w:rPr>
      <w:rFonts w:ascii="Tahoma" w:hAnsi="Tahoma" w:cs="Tahoma"/>
      <w:sz w:val="16"/>
      <w:szCs w:val="16"/>
    </w:rPr>
  </w:style>
  <w:style w:type="paragraph" w:styleId="Header">
    <w:name w:val="header"/>
    <w:basedOn w:val="Normal"/>
    <w:link w:val="HeaderChar"/>
    <w:uiPriority w:val="99"/>
    <w:unhideWhenUsed/>
    <w:rsid w:val="00A90D3A"/>
    <w:pPr>
      <w:tabs>
        <w:tab w:val="center" w:pos="4680"/>
        <w:tab w:val="right" w:pos="9360"/>
      </w:tabs>
    </w:pPr>
  </w:style>
  <w:style w:type="character" w:customStyle="1" w:styleId="HeaderChar">
    <w:name w:val="Header Char"/>
    <w:basedOn w:val="DefaultParagraphFont"/>
    <w:link w:val="Header"/>
    <w:uiPriority w:val="99"/>
    <w:rsid w:val="00A90D3A"/>
    <w:rPr>
      <w:rFonts w:ascii="Courier 10cpi" w:hAnsi="Courier 10cpi"/>
      <w:sz w:val="20"/>
      <w:szCs w:val="20"/>
    </w:rPr>
  </w:style>
  <w:style w:type="paragraph" w:styleId="Footer">
    <w:name w:val="footer"/>
    <w:basedOn w:val="Normal"/>
    <w:link w:val="FooterChar"/>
    <w:uiPriority w:val="99"/>
    <w:unhideWhenUsed/>
    <w:rsid w:val="00A90D3A"/>
    <w:pPr>
      <w:tabs>
        <w:tab w:val="center" w:pos="4680"/>
        <w:tab w:val="right" w:pos="9360"/>
      </w:tabs>
    </w:pPr>
  </w:style>
  <w:style w:type="character" w:customStyle="1" w:styleId="FooterChar">
    <w:name w:val="Footer Char"/>
    <w:basedOn w:val="DefaultParagraphFont"/>
    <w:link w:val="Footer"/>
    <w:uiPriority w:val="99"/>
    <w:rsid w:val="00A90D3A"/>
    <w:rPr>
      <w:rFonts w:ascii="Courier 10cpi" w:hAnsi="Courier 10cpi"/>
      <w:sz w:val="20"/>
      <w:szCs w:val="20"/>
    </w:rPr>
  </w:style>
  <w:style w:type="character" w:styleId="CommentReference">
    <w:name w:val="annotation reference"/>
    <w:basedOn w:val="DefaultParagraphFont"/>
    <w:uiPriority w:val="99"/>
    <w:semiHidden/>
    <w:unhideWhenUsed/>
    <w:rsid w:val="0063078B"/>
    <w:rPr>
      <w:sz w:val="16"/>
      <w:szCs w:val="16"/>
    </w:rPr>
  </w:style>
  <w:style w:type="paragraph" w:styleId="CommentText">
    <w:name w:val="annotation text"/>
    <w:basedOn w:val="Normal"/>
    <w:link w:val="CommentTextChar"/>
    <w:uiPriority w:val="99"/>
    <w:semiHidden/>
    <w:unhideWhenUsed/>
    <w:rsid w:val="0063078B"/>
  </w:style>
  <w:style w:type="character" w:customStyle="1" w:styleId="CommentTextChar">
    <w:name w:val="Comment Text Char"/>
    <w:basedOn w:val="DefaultParagraphFont"/>
    <w:link w:val="CommentText"/>
    <w:uiPriority w:val="99"/>
    <w:semiHidden/>
    <w:rsid w:val="0063078B"/>
    <w:rPr>
      <w:rFonts w:ascii="Courier 10cpi" w:hAnsi="Courier 10cpi"/>
      <w:sz w:val="20"/>
      <w:szCs w:val="20"/>
    </w:rPr>
  </w:style>
  <w:style w:type="paragraph" w:styleId="CommentSubject">
    <w:name w:val="annotation subject"/>
    <w:basedOn w:val="CommentText"/>
    <w:next w:val="CommentText"/>
    <w:link w:val="CommentSubjectChar"/>
    <w:uiPriority w:val="99"/>
    <w:semiHidden/>
    <w:unhideWhenUsed/>
    <w:rsid w:val="0063078B"/>
    <w:rPr>
      <w:b/>
      <w:bCs/>
    </w:rPr>
  </w:style>
  <w:style w:type="character" w:customStyle="1" w:styleId="CommentSubjectChar">
    <w:name w:val="Comment Subject Char"/>
    <w:basedOn w:val="CommentTextChar"/>
    <w:link w:val="CommentSubject"/>
    <w:uiPriority w:val="99"/>
    <w:semiHidden/>
    <w:rsid w:val="0063078B"/>
    <w:rPr>
      <w:rFonts w:ascii="Courier 10cpi" w:hAnsi="Courier 10cp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D3A"/>
    <w:pPr>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D3A"/>
    <w:rPr>
      <w:rFonts w:ascii="Tahoma" w:hAnsi="Tahoma" w:cs="Tahoma"/>
      <w:sz w:val="16"/>
      <w:szCs w:val="16"/>
    </w:rPr>
  </w:style>
  <w:style w:type="character" w:customStyle="1" w:styleId="BalloonTextChar">
    <w:name w:val="Balloon Text Char"/>
    <w:basedOn w:val="DefaultParagraphFont"/>
    <w:link w:val="BalloonText"/>
    <w:uiPriority w:val="99"/>
    <w:semiHidden/>
    <w:rsid w:val="00A90D3A"/>
    <w:rPr>
      <w:rFonts w:ascii="Tahoma" w:hAnsi="Tahoma" w:cs="Tahoma"/>
      <w:sz w:val="16"/>
      <w:szCs w:val="16"/>
    </w:rPr>
  </w:style>
  <w:style w:type="paragraph" w:styleId="Header">
    <w:name w:val="header"/>
    <w:basedOn w:val="Normal"/>
    <w:link w:val="HeaderChar"/>
    <w:uiPriority w:val="99"/>
    <w:unhideWhenUsed/>
    <w:rsid w:val="00A90D3A"/>
    <w:pPr>
      <w:tabs>
        <w:tab w:val="center" w:pos="4680"/>
        <w:tab w:val="right" w:pos="9360"/>
      </w:tabs>
    </w:pPr>
  </w:style>
  <w:style w:type="character" w:customStyle="1" w:styleId="HeaderChar">
    <w:name w:val="Header Char"/>
    <w:basedOn w:val="DefaultParagraphFont"/>
    <w:link w:val="Header"/>
    <w:uiPriority w:val="99"/>
    <w:rsid w:val="00A90D3A"/>
    <w:rPr>
      <w:rFonts w:ascii="Courier 10cpi" w:hAnsi="Courier 10cpi"/>
      <w:sz w:val="20"/>
      <w:szCs w:val="20"/>
    </w:rPr>
  </w:style>
  <w:style w:type="paragraph" w:styleId="Footer">
    <w:name w:val="footer"/>
    <w:basedOn w:val="Normal"/>
    <w:link w:val="FooterChar"/>
    <w:uiPriority w:val="99"/>
    <w:unhideWhenUsed/>
    <w:rsid w:val="00A90D3A"/>
    <w:pPr>
      <w:tabs>
        <w:tab w:val="center" w:pos="4680"/>
        <w:tab w:val="right" w:pos="9360"/>
      </w:tabs>
    </w:pPr>
  </w:style>
  <w:style w:type="character" w:customStyle="1" w:styleId="FooterChar">
    <w:name w:val="Footer Char"/>
    <w:basedOn w:val="DefaultParagraphFont"/>
    <w:link w:val="Footer"/>
    <w:uiPriority w:val="99"/>
    <w:rsid w:val="00A90D3A"/>
    <w:rPr>
      <w:rFonts w:ascii="Courier 10cpi" w:hAnsi="Courier 10cpi"/>
      <w:sz w:val="20"/>
      <w:szCs w:val="20"/>
    </w:rPr>
  </w:style>
  <w:style w:type="character" w:styleId="CommentReference">
    <w:name w:val="annotation reference"/>
    <w:basedOn w:val="DefaultParagraphFont"/>
    <w:uiPriority w:val="99"/>
    <w:semiHidden/>
    <w:unhideWhenUsed/>
    <w:rsid w:val="0063078B"/>
    <w:rPr>
      <w:sz w:val="16"/>
      <w:szCs w:val="16"/>
    </w:rPr>
  </w:style>
  <w:style w:type="paragraph" w:styleId="CommentText">
    <w:name w:val="annotation text"/>
    <w:basedOn w:val="Normal"/>
    <w:link w:val="CommentTextChar"/>
    <w:uiPriority w:val="99"/>
    <w:semiHidden/>
    <w:unhideWhenUsed/>
    <w:rsid w:val="0063078B"/>
  </w:style>
  <w:style w:type="character" w:customStyle="1" w:styleId="CommentTextChar">
    <w:name w:val="Comment Text Char"/>
    <w:basedOn w:val="DefaultParagraphFont"/>
    <w:link w:val="CommentText"/>
    <w:uiPriority w:val="99"/>
    <w:semiHidden/>
    <w:rsid w:val="0063078B"/>
    <w:rPr>
      <w:rFonts w:ascii="Courier 10cpi" w:hAnsi="Courier 10cpi"/>
      <w:sz w:val="20"/>
      <w:szCs w:val="20"/>
    </w:rPr>
  </w:style>
  <w:style w:type="paragraph" w:styleId="CommentSubject">
    <w:name w:val="annotation subject"/>
    <w:basedOn w:val="CommentText"/>
    <w:next w:val="CommentText"/>
    <w:link w:val="CommentSubjectChar"/>
    <w:uiPriority w:val="99"/>
    <w:semiHidden/>
    <w:unhideWhenUsed/>
    <w:rsid w:val="0063078B"/>
    <w:rPr>
      <w:b/>
      <w:bCs/>
    </w:rPr>
  </w:style>
  <w:style w:type="character" w:customStyle="1" w:styleId="CommentSubjectChar">
    <w:name w:val="Comment Subject Char"/>
    <w:basedOn w:val="CommentTextChar"/>
    <w:link w:val="CommentSubject"/>
    <w:uiPriority w:val="99"/>
    <w:semiHidden/>
    <w:rsid w:val="0063078B"/>
    <w:rPr>
      <w:rFonts w:ascii="Courier 10cpi" w:hAnsi="Courier 10cp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Sawert, Peter</dc:creator>
  <cp:lastModifiedBy>Bhattacharyya, Monica</cp:lastModifiedBy>
  <cp:revision>2</cp:revision>
  <cp:lastPrinted>2013-03-20T13:47:00Z</cp:lastPrinted>
  <dcterms:created xsi:type="dcterms:W3CDTF">2013-07-25T20:44:00Z</dcterms:created>
  <dcterms:modified xsi:type="dcterms:W3CDTF">2013-07-25T20:44:00Z</dcterms:modified>
</cp:coreProperties>
</file>