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15" w:rsidRPr="00B44D15" w:rsidRDefault="00B44D15" w:rsidP="00B44D15">
      <w:pPr>
        <w:jc w:val="center"/>
        <w:rPr>
          <w:b/>
        </w:rPr>
      </w:pPr>
      <w:r w:rsidRPr="00B44D15">
        <w:rPr>
          <w:b/>
        </w:rPr>
        <w:t>OMB Request for Approval of U</w:t>
      </w:r>
      <w:r w:rsidR="0062210B">
        <w:rPr>
          <w:b/>
        </w:rPr>
        <w:t xml:space="preserve">SAJOBS </w:t>
      </w:r>
      <w:r w:rsidR="00AF6121">
        <w:rPr>
          <w:b/>
        </w:rPr>
        <w:t>Veterans</w:t>
      </w:r>
      <w:r w:rsidR="0062210B">
        <w:rPr>
          <w:b/>
        </w:rPr>
        <w:t xml:space="preserve"> </w:t>
      </w:r>
      <w:r w:rsidR="00AF6121">
        <w:rPr>
          <w:b/>
        </w:rPr>
        <w:t xml:space="preserve">Preference Question Update </w:t>
      </w:r>
      <w:r w:rsidR="0062210B">
        <w:rPr>
          <w:b/>
        </w:rPr>
        <w:t>(as of 7/</w:t>
      </w:r>
      <w:r w:rsidR="00614C33">
        <w:rPr>
          <w:b/>
        </w:rPr>
        <w:t>18</w:t>
      </w:r>
      <w:r w:rsidRPr="00B44D15">
        <w:rPr>
          <w:b/>
        </w:rPr>
        <w:t>/13)</w:t>
      </w:r>
    </w:p>
    <w:p w:rsidR="00B44D15" w:rsidRDefault="00B44D15"/>
    <w:p w:rsidR="00B44D15" w:rsidRDefault="00B44D15"/>
    <w:p w:rsidR="00B44D15" w:rsidRPr="00691FBA" w:rsidRDefault="00B44D15" w:rsidP="00AF6121">
      <w:pPr>
        <w:rPr>
          <w:sz w:val="22"/>
          <w:szCs w:val="22"/>
        </w:rPr>
      </w:pPr>
      <w:r w:rsidRPr="00691FBA">
        <w:rPr>
          <w:b/>
          <w:sz w:val="22"/>
          <w:szCs w:val="22"/>
        </w:rPr>
        <w:t>Requirement</w:t>
      </w:r>
      <w:r w:rsidR="00691FBA" w:rsidRPr="00691FBA">
        <w:rPr>
          <w:b/>
          <w:sz w:val="22"/>
          <w:szCs w:val="22"/>
        </w:rPr>
        <w:t xml:space="preserve"> 1</w:t>
      </w:r>
      <w:r w:rsidRPr="00691FBA">
        <w:rPr>
          <w:b/>
          <w:sz w:val="22"/>
          <w:szCs w:val="22"/>
        </w:rPr>
        <w:t>:</w:t>
      </w:r>
      <w:r w:rsidRPr="00691FBA">
        <w:rPr>
          <w:sz w:val="22"/>
          <w:szCs w:val="22"/>
        </w:rPr>
        <w:t xml:space="preserve"> </w:t>
      </w:r>
      <w:bookmarkStart w:id="0" w:name="_GoBack"/>
      <w:bookmarkEnd w:id="0"/>
    </w:p>
    <w:p w:rsidR="00AF6121" w:rsidRPr="00691FBA" w:rsidRDefault="00AF6121" w:rsidP="00AF6121">
      <w:pPr>
        <w:rPr>
          <w:sz w:val="22"/>
          <w:szCs w:val="22"/>
        </w:rPr>
      </w:pPr>
      <w:r w:rsidRPr="00691FBA">
        <w:rPr>
          <w:sz w:val="22"/>
          <w:szCs w:val="22"/>
        </w:rPr>
        <w:t>Modify the existing “Do you claim Veterans’ Preference?” question as follows:</w:t>
      </w:r>
    </w:p>
    <w:p w:rsidR="00AF6121" w:rsidRPr="00691FBA" w:rsidRDefault="00AF6121" w:rsidP="00AF6121">
      <w:pPr>
        <w:pStyle w:val="ListParagraph"/>
        <w:numPr>
          <w:ilvl w:val="0"/>
          <w:numId w:val="1"/>
        </w:numPr>
        <w:rPr>
          <w:sz w:val="22"/>
          <w:szCs w:val="22"/>
        </w:rPr>
      </w:pPr>
      <w:r w:rsidRPr="00691FBA">
        <w:rPr>
          <w:sz w:val="22"/>
          <w:szCs w:val="22"/>
        </w:rPr>
        <w:t>Add a new option for “0-point Sole Survivorship Preference (SSP)” under the “No, I do not claim Veterans’ Preference” option.</w:t>
      </w:r>
    </w:p>
    <w:p w:rsidR="00B44D15" w:rsidRPr="00614C33" w:rsidRDefault="00AF6121" w:rsidP="00614C33">
      <w:pPr>
        <w:pStyle w:val="ListParagraph"/>
        <w:numPr>
          <w:ilvl w:val="0"/>
          <w:numId w:val="1"/>
        </w:numPr>
        <w:rPr>
          <w:rFonts w:cs="Verdana"/>
          <w:bCs/>
          <w:sz w:val="22"/>
          <w:szCs w:val="22"/>
        </w:rPr>
      </w:pPr>
      <w:r w:rsidRPr="00691FBA">
        <w:rPr>
          <w:sz w:val="22"/>
          <w:szCs w:val="22"/>
        </w:rPr>
        <w:t>Update the last option to read</w:t>
      </w:r>
      <w:r w:rsidRPr="00614C33">
        <w:rPr>
          <w:sz w:val="22"/>
          <w:szCs w:val="22"/>
        </w:rPr>
        <w:t>, “</w:t>
      </w:r>
      <w:r w:rsidR="00614C33" w:rsidRPr="00614C33">
        <w:t>10 point preference based on widow/widower or mother of a deceased veteran, or spouse or mother of a disabled veteran (XP)”</w:t>
      </w:r>
    </w:p>
    <w:p w:rsidR="00614C33" w:rsidRDefault="00614C33">
      <w:pPr>
        <w:rPr>
          <w:rFonts w:cs="Verdana"/>
          <w:b/>
          <w:bCs/>
          <w:sz w:val="22"/>
          <w:szCs w:val="22"/>
        </w:rPr>
      </w:pPr>
    </w:p>
    <w:p w:rsidR="00B44D15" w:rsidRPr="00691FBA" w:rsidRDefault="00B44D15">
      <w:pPr>
        <w:rPr>
          <w:b/>
          <w:sz w:val="22"/>
          <w:szCs w:val="22"/>
        </w:rPr>
      </w:pPr>
      <w:r w:rsidRPr="00691FBA">
        <w:rPr>
          <w:rFonts w:cs="Verdana"/>
          <w:b/>
          <w:bCs/>
          <w:sz w:val="22"/>
          <w:szCs w:val="22"/>
        </w:rPr>
        <w:t>Business Reason:</w:t>
      </w:r>
    </w:p>
    <w:p w:rsidR="0001455F" w:rsidRPr="00691FBA" w:rsidRDefault="00AF6121">
      <w:pPr>
        <w:rPr>
          <w:sz w:val="22"/>
          <w:szCs w:val="22"/>
        </w:rPr>
      </w:pPr>
      <w:r w:rsidRPr="00691FBA">
        <w:rPr>
          <w:sz w:val="22"/>
          <w:szCs w:val="22"/>
        </w:rPr>
        <w:t xml:space="preserve">USAJOBS needs to be able to provide the ability to capture Sole Survivorship Preference immediately in order for agencies to be able to properly account for Veterans’ Preference in hiring.  Additional text changes </w:t>
      </w:r>
      <w:r w:rsidR="00614C33">
        <w:rPr>
          <w:sz w:val="22"/>
          <w:szCs w:val="22"/>
        </w:rPr>
        <w:t xml:space="preserve">for mother and spouse </w:t>
      </w:r>
      <w:r w:rsidRPr="00691FBA">
        <w:rPr>
          <w:sz w:val="22"/>
          <w:szCs w:val="22"/>
        </w:rPr>
        <w:t>are based on policy recommendations.</w:t>
      </w:r>
    </w:p>
    <w:p w:rsidR="00B44D15" w:rsidRPr="00691FBA" w:rsidRDefault="00B44D15">
      <w:pPr>
        <w:rPr>
          <w:sz w:val="22"/>
          <w:szCs w:val="22"/>
        </w:rPr>
      </w:pPr>
    </w:p>
    <w:p w:rsidR="00B44D15" w:rsidRPr="00691FBA" w:rsidRDefault="00B44D15">
      <w:pPr>
        <w:rPr>
          <w:sz w:val="22"/>
          <w:szCs w:val="22"/>
        </w:rPr>
      </w:pPr>
    </w:p>
    <w:p w:rsidR="00B44D15" w:rsidRPr="00691FBA" w:rsidRDefault="006A31B4">
      <w:pPr>
        <w:rPr>
          <w:sz w:val="22"/>
          <w:szCs w:val="22"/>
        </w:rPr>
      </w:pPr>
      <w:r>
        <w:rPr>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408.75pt;margin-top:24.65pt;width:108pt;height:85.55pt;z-index:251660288;visibility:visible;mso-wrap-style:square;mso-wrap-distance-left:9pt;mso-wrap-distance-top:0;mso-wrap-distance-right:9pt;mso-wrap-distance-bottom:0;mso-position-horizontal-relative:text;mso-position-vertical-relative:text;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" filled="f" strokecolor="black [3213]">
            <v:textbox style="mso-next-textbox:#Text Box 3">
              <w:txbxContent>
                <w:p w:rsidR="005F78FB" w:rsidRDefault="00AF6121">
                  <w:r>
                    <w:t>Modify existing “Do you claim Veterans’ Preference?” Question</w:t>
                  </w:r>
                </w:p>
              </w:txbxContent>
            </v:textbox>
          </v:shape>
        </w:pict>
      </w:r>
      <w:r>
        <w:rPr>
          <w:noProof/>
          <w:sz w:val="22"/>
          <w:szCs w:val="22"/>
        </w:rPr>
        <w:pict>
          <v:shapetype id="_x0000_t32" coordsize="21600,21600" o:spt="32" o:oned="t" path="m,l21600,21600e" filled="f">
            <v:path arrowok="t" fillok="f" o:connecttype="none"/>
            <o:lock v:ext="edit" shapetype="t"/>
          </v:shapetype>
          <v:shape id="Straight Arrow Connector 2" o:spid="_x0000_s1027" type="#_x0000_t32" style="position:absolute;margin-left:300.75pt;margin-top:52.4pt;width:108pt;height:0;flip:x;z-index:251659264;visibility:visible;mso-wrap-style:square;mso-wrap-distance-left:9pt;mso-wrap-distance-top:0;mso-wrap-distance-right:9pt;mso-wrap-distance-bottom:0;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" strokecolor="#4f81bd [3204]" strokeweight="2pt">
            <v:stroke endarrow="open"/>
            <v:shadow on="t" opacity="24903f" origin=",.5" offset="0,.55556mm"/>
          </v:shape>
        </w:pict>
      </w:r>
      <w:r w:rsidR="0062210B" w:rsidRPr="00691FBA">
        <w:rPr>
          <w:noProof/>
          <w:sz w:val="22"/>
          <w:szCs w:val="22"/>
        </w:rPr>
        <w:drawing>
          <wp:inline distT="0" distB="0" distL="0" distR="0">
            <wp:extent cx="5486400" cy="2691550"/>
            <wp:effectExtent l="19050" t="19050" r="19050" b="135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86400" cy="2691550"/>
                    </a:xfrm>
                    <a:prstGeom prst="rect">
                      <a:avLst/>
                    </a:prstGeom>
                    <a:noFill/>
                    <a:ln w="9525">
                      <a:solidFill>
                        <a:schemeClr val="accent1"/>
                      </a:solidFill>
                      <a:miter lim="800000"/>
                      <a:headEnd/>
                      <a:tailEnd/>
                    </a:ln>
                  </pic:spPr>
                </pic:pic>
              </a:graphicData>
            </a:graphic>
          </wp:inline>
        </w:drawing>
      </w:r>
    </w:p>
    <w:p w:rsidR="00691FBA" w:rsidRPr="00691FBA" w:rsidRDefault="00691FBA">
      <w:pPr>
        <w:rPr>
          <w:sz w:val="22"/>
          <w:szCs w:val="22"/>
        </w:rPr>
      </w:pPr>
      <w:r w:rsidRPr="00691FBA">
        <w:rPr>
          <w:sz w:val="22"/>
          <w:szCs w:val="22"/>
        </w:rPr>
        <w:br w:type="page"/>
      </w:r>
    </w:p>
    <w:p w:rsidR="00691FBA" w:rsidRPr="00691FBA" w:rsidRDefault="00691FBA">
      <w:pPr>
        <w:rPr>
          <w:sz w:val="22"/>
          <w:szCs w:val="22"/>
        </w:rPr>
      </w:pPr>
      <w:r w:rsidRPr="00691FBA">
        <w:rPr>
          <w:b/>
          <w:sz w:val="22"/>
          <w:szCs w:val="22"/>
        </w:rPr>
        <w:lastRenderedPageBreak/>
        <w:t xml:space="preserve">Requirement 2: </w:t>
      </w:r>
      <w:r w:rsidRPr="00691FBA">
        <w:rPr>
          <w:sz w:val="22"/>
          <w:szCs w:val="22"/>
        </w:rPr>
        <w:t>Modify text on Profile &gt; Hiring Eligibility, Document Upload section to reflect that</w:t>
      </w:r>
      <w:r>
        <w:rPr>
          <w:sz w:val="22"/>
          <w:szCs w:val="22"/>
        </w:rPr>
        <w:t xml:space="preserve"> a DD-214 is no longer required for all of those claiming veterans preference.</w:t>
      </w:r>
    </w:p>
    <w:p w:rsidR="00691FBA" w:rsidRPr="00691FBA" w:rsidRDefault="00691FBA">
      <w:pPr>
        <w:rPr>
          <w:sz w:val="22"/>
          <w:szCs w:val="22"/>
        </w:rPr>
      </w:pPr>
    </w:p>
    <w:p w:rsidR="00691FBA" w:rsidRPr="00614C33" w:rsidRDefault="00614C33" w:rsidP="00691FBA">
      <w:r>
        <w:t xml:space="preserve">Text will now read, “When claiming veterans’ preference, preference eligibles must provide a copy of their DD 214, </w:t>
      </w:r>
      <w:r>
        <w:rPr>
          <w:i/>
          <w:iCs/>
        </w:rPr>
        <w:t>Certificate of Release or Discharge from Active Duty</w:t>
      </w:r>
      <w:r>
        <w:t xml:space="preserve">, or other acceptable documentation.  Applicants claiming 10 point preference will need to submit an </w:t>
      </w:r>
      <w:hyperlink r:id="rId9" w:tgtFrame="_blank" w:history="1">
        <w:r>
          <w:rPr>
            <w:rStyle w:val="Hyperlink"/>
          </w:rPr>
          <w:t xml:space="preserve">SF 15, </w:t>
        </w:r>
        <w:r>
          <w:rPr>
            <w:rStyle w:val="Hyperlink"/>
            <w:i/>
            <w:iCs/>
          </w:rPr>
          <w:t>Application for 10-point Veterans' Preference</w:t>
        </w:r>
        <w:r>
          <w:rPr>
            <w:rStyle w:val="Hyperlink"/>
          </w:rPr>
          <w:t>.</w:t>
        </w:r>
      </w:hyperlink>
      <w:r>
        <w:t xml:space="preserve">  </w:t>
      </w:r>
      <w:r>
        <w:rPr>
          <w:color w:val="000000"/>
        </w:rPr>
        <w:t>For current service members who have not yet been discharged</w:t>
      </w:r>
      <w:r w:rsidR="005A4A66">
        <w:rPr>
          <w:color w:val="000000"/>
        </w:rPr>
        <w:t>, a</w:t>
      </w:r>
      <w:r>
        <w:rPr>
          <w:color w:val="000000"/>
        </w:rPr>
        <w:t xml:space="preserve"> certification </w:t>
      </w:r>
      <w:r w:rsidRPr="00614C33">
        <w:t xml:space="preserve">letter </w:t>
      </w:r>
      <w:r>
        <w:rPr>
          <w:color w:val="000000"/>
        </w:rPr>
        <w:t xml:space="preserve">of expected discharge or release from active duty within 120 days under honorable conditions </w:t>
      </w:r>
      <w:r w:rsidRPr="00614C33">
        <w:t>is required at the time of application</w:t>
      </w:r>
      <w:r>
        <w:t>.  Ensure your documentation reflects the character of discharge.”</w:t>
      </w:r>
    </w:p>
    <w:p w:rsidR="00691FBA" w:rsidRPr="00691FBA" w:rsidRDefault="00691FBA">
      <w:pPr>
        <w:rPr>
          <w:b/>
          <w:sz w:val="22"/>
          <w:szCs w:val="22"/>
        </w:rPr>
      </w:pPr>
    </w:p>
    <w:p w:rsidR="00691FBA" w:rsidRPr="00691FBA" w:rsidRDefault="00691FBA">
      <w:pPr>
        <w:rPr>
          <w:b/>
          <w:sz w:val="22"/>
          <w:szCs w:val="22"/>
        </w:rPr>
      </w:pPr>
      <w:r w:rsidRPr="00691FBA">
        <w:rPr>
          <w:b/>
          <w:sz w:val="22"/>
          <w:szCs w:val="22"/>
        </w:rPr>
        <w:t xml:space="preserve">Business Reason: </w:t>
      </w:r>
    </w:p>
    <w:p w:rsidR="00691FBA" w:rsidRPr="00691FBA" w:rsidRDefault="00691FBA" w:rsidP="00691FBA">
      <w:pPr>
        <w:pStyle w:val="ListParagraph"/>
        <w:ind w:left="0"/>
        <w:rPr>
          <w:rFonts w:cs="Tahoma"/>
          <w:color w:val="000000"/>
          <w:sz w:val="22"/>
          <w:szCs w:val="22"/>
        </w:rPr>
      </w:pPr>
      <w:r w:rsidRPr="00691FBA">
        <w:rPr>
          <w:rFonts w:cs="Tahoma"/>
          <w:color w:val="000000"/>
          <w:sz w:val="22"/>
          <w:szCs w:val="22"/>
        </w:rPr>
        <w:t>Not everybody is required to submit a DD-214 or other evidence of discharge, because there is now a new statutory provision permitting individuals who anticipate being honorably discharged shortly to provide a certification of that fact instead.  We need to explain that for current service members (who</w:t>
      </w:r>
      <w:r>
        <w:rPr>
          <w:rFonts w:cs="Tahoma"/>
          <w:color w:val="000000"/>
          <w:sz w:val="22"/>
          <w:szCs w:val="22"/>
        </w:rPr>
        <w:t xml:space="preserve"> have not yet been discharged) </w:t>
      </w:r>
      <w:r w:rsidRPr="00691FBA">
        <w:rPr>
          <w:rFonts w:cs="Tahoma"/>
          <w:color w:val="000000"/>
          <w:sz w:val="22"/>
          <w:szCs w:val="22"/>
        </w:rPr>
        <w:t xml:space="preserve">it is sufficient to attach a certification of expected discharge or release from active duty within 120 days under honorable conditions.  </w:t>
      </w:r>
    </w:p>
    <w:p w:rsidR="00691FBA" w:rsidRPr="00691FBA" w:rsidRDefault="00691FBA">
      <w:pPr>
        <w:rPr>
          <w:b/>
          <w:sz w:val="22"/>
          <w:szCs w:val="22"/>
        </w:rPr>
      </w:pPr>
    </w:p>
    <w:p w:rsidR="00691FBA" w:rsidRPr="00691FBA" w:rsidRDefault="006A31B4">
      <w:pPr>
        <w:rPr>
          <w:b/>
        </w:rPr>
      </w:pPr>
      <w:r>
        <w:rPr>
          <w:b/>
          <w:noProof/>
        </w:rPr>
        <w:pict>
          <v:shape id="_x0000_s1030" type="#_x0000_t202" style="position:absolute;margin-left:395.25pt;margin-top:122.25pt;width:108pt;height:69pt;z-index:251662336;visibility:visible;mso-wrap-style:square;mso-wrap-distance-left:9pt;mso-wrap-distance-top:0;mso-wrap-distance-right:9pt;mso-wrap-distance-bottom:0;mso-position-horizontal-relative:text;mso-position-vertical-relative:text;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" filled="f" strokecolor="black [3213]">
            <v:textbox style="mso-next-textbox:#_x0000_s1030">
              <w:txbxContent>
                <w:p w:rsidR="00691FBA" w:rsidRDefault="00691FBA" w:rsidP="00691FBA">
                  <w:r>
                    <w:t>Modify Veteran Document upload text to no longer require DD-214</w:t>
                  </w:r>
                </w:p>
              </w:txbxContent>
            </v:textbox>
          </v:shape>
        </w:pict>
      </w:r>
      <w:r>
        <w:rPr>
          <w:b/>
          <w:noProof/>
        </w:rPr>
        <w:pict>
          <v:shape id="_x0000_s1029" type="#_x0000_t32" style="position:absolute;margin-left:287.25pt;margin-top:150pt;width:108pt;height:0;flip:x;z-index:251661312;visibility:visible;mso-wrap-style:square;mso-wrap-distance-left:9pt;mso-wrap-distance-top:0;mso-wrap-distance-right:9pt;mso-wrap-distance-bottom:0;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" strokecolor="#4f81bd [3204]" strokeweight="2pt">
            <v:stroke endarrow="open"/>
            <v:shadow on="t" opacity="24903f" origin=",.5" offset="0,.55556mm"/>
          </v:shape>
        </w:pict>
      </w:r>
      <w:r w:rsidR="00691FBA">
        <w:rPr>
          <w:b/>
          <w:noProof/>
        </w:rPr>
        <w:drawing>
          <wp:inline distT="0" distB="0" distL="0" distR="0">
            <wp:extent cx="5486400" cy="193010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1930104"/>
                    </a:xfrm>
                    <a:prstGeom prst="rect">
                      <a:avLst/>
                    </a:prstGeom>
                    <a:noFill/>
                    <a:ln w="9525">
                      <a:noFill/>
                      <a:miter lim="800000"/>
                      <a:headEnd/>
                      <a:tailEnd/>
                    </a:ln>
                  </pic:spPr>
                </pic:pic>
              </a:graphicData>
            </a:graphic>
          </wp:inline>
        </w:drawing>
      </w:r>
    </w:p>
    <w:sectPr w:rsidR="00691FBA" w:rsidRPr="00691FBA" w:rsidSect="00503D00">
      <w:foot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66" w:rsidRDefault="005A4A66" w:rsidP="005A4A66">
      <w:r>
        <w:separator/>
      </w:r>
    </w:p>
  </w:endnote>
  <w:endnote w:type="continuationSeparator" w:id="0">
    <w:p w:rsidR="005A4A66" w:rsidRDefault="005A4A66" w:rsidP="005A4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744514"/>
      <w:docPartObj>
        <w:docPartGallery w:val="Page Numbers (Bottom of Page)"/>
        <w:docPartUnique/>
      </w:docPartObj>
    </w:sdtPr>
    <w:sdtContent>
      <w:p w:rsidR="005A4A66" w:rsidRDefault="005A4A66">
        <w:pPr>
          <w:pStyle w:val="Footer"/>
          <w:jc w:val="right"/>
        </w:pPr>
        <w:fldSimple w:instr=" PAGE   \* MERGEFORMAT ">
          <w:r>
            <w:rPr>
              <w:noProof/>
            </w:rPr>
            <w:t>1</w:t>
          </w:r>
        </w:fldSimple>
      </w:p>
    </w:sdtContent>
  </w:sdt>
  <w:p w:rsidR="005A4A66" w:rsidRDefault="005A4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66" w:rsidRDefault="005A4A66" w:rsidP="005A4A66">
      <w:r>
        <w:separator/>
      </w:r>
    </w:p>
  </w:footnote>
  <w:footnote w:type="continuationSeparator" w:id="0">
    <w:p w:rsidR="005A4A66" w:rsidRDefault="005A4A66" w:rsidP="005A4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6CD"/>
    <w:multiLevelType w:val="hybridMultilevel"/>
    <w:tmpl w:val="25B85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93D7B"/>
    <w:multiLevelType w:val="hybridMultilevel"/>
    <w:tmpl w:val="AD367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B44D15"/>
    <w:rsid w:val="0001455F"/>
    <w:rsid w:val="00396C6D"/>
    <w:rsid w:val="004C5532"/>
    <w:rsid w:val="00503D00"/>
    <w:rsid w:val="00575BAC"/>
    <w:rsid w:val="005A4A66"/>
    <w:rsid w:val="005F78FB"/>
    <w:rsid w:val="00614C33"/>
    <w:rsid w:val="0062210B"/>
    <w:rsid w:val="00691FBA"/>
    <w:rsid w:val="006A31B4"/>
    <w:rsid w:val="006D2E62"/>
    <w:rsid w:val="00AC0443"/>
    <w:rsid w:val="00AF6121"/>
    <w:rsid w:val="00B44D15"/>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rules v:ext="edit">
        <o:r id="V:Rule3" type="connector" idref="#_x0000_s1029"/>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D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15"/>
    <w:rPr>
      <w:rFonts w:ascii="Lucida Grande" w:hAnsi="Lucida Grande" w:cs="Lucida Grande"/>
      <w:sz w:val="18"/>
      <w:szCs w:val="18"/>
    </w:rPr>
  </w:style>
  <w:style w:type="paragraph" w:styleId="ListParagraph">
    <w:name w:val="List Paragraph"/>
    <w:basedOn w:val="Normal"/>
    <w:uiPriority w:val="34"/>
    <w:qFormat/>
    <w:rsid w:val="00AF6121"/>
    <w:pPr>
      <w:ind w:left="720"/>
      <w:contextualSpacing/>
    </w:pPr>
  </w:style>
  <w:style w:type="character" w:styleId="Hyperlink">
    <w:name w:val="Hyperlink"/>
    <w:basedOn w:val="DefaultParagraphFont"/>
    <w:uiPriority w:val="99"/>
    <w:semiHidden/>
    <w:unhideWhenUsed/>
    <w:rsid w:val="00691FBA"/>
    <w:rPr>
      <w:color w:val="0000FF"/>
      <w:u w:val="single"/>
    </w:rPr>
  </w:style>
  <w:style w:type="paragraph" w:styleId="Header">
    <w:name w:val="header"/>
    <w:basedOn w:val="Normal"/>
    <w:link w:val="HeaderChar"/>
    <w:uiPriority w:val="99"/>
    <w:semiHidden/>
    <w:unhideWhenUsed/>
    <w:rsid w:val="005A4A66"/>
    <w:pPr>
      <w:tabs>
        <w:tab w:val="center" w:pos="4680"/>
        <w:tab w:val="right" w:pos="9360"/>
      </w:tabs>
    </w:pPr>
  </w:style>
  <w:style w:type="character" w:customStyle="1" w:styleId="HeaderChar">
    <w:name w:val="Header Char"/>
    <w:basedOn w:val="DefaultParagraphFont"/>
    <w:link w:val="Header"/>
    <w:uiPriority w:val="99"/>
    <w:semiHidden/>
    <w:rsid w:val="005A4A66"/>
  </w:style>
  <w:style w:type="paragraph" w:styleId="Footer">
    <w:name w:val="footer"/>
    <w:basedOn w:val="Normal"/>
    <w:link w:val="FooterChar"/>
    <w:uiPriority w:val="99"/>
    <w:unhideWhenUsed/>
    <w:rsid w:val="005A4A66"/>
    <w:pPr>
      <w:tabs>
        <w:tab w:val="center" w:pos="4680"/>
        <w:tab w:val="right" w:pos="9360"/>
      </w:tabs>
    </w:pPr>
  </w:style>
  <w:style w:type="character" w:customStyle="1" w:styleId="FooterChar">
    <w:name w:val="Footer Char"/>
    <w:basedOn w:val="DefaultParagraphFont"/>
    <w:link w:val="Footer"/>
    <w:uiPriority w:val="99"/>
    <w:rsid w:val="005A4A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D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1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68207972">
      <w:bodyDiv w:val="1"/>
      <w:marLeft w:val="0"/>
      <w:marRight w:val="0"/>
      <w:marTop w:val="0"/>
      <w:marBottom w:val="0"/>
      <w:divBdr>
        <w:top w:val="none" w:sz="0" w:space="0" w:color="auto"/>
        <w:left w:val="none" w:sz="0" w:space="0" w:color="auto"/>
        <w:bottom w:val="none" w:sz="0" w:space="0" w:color="auto"/>
        <w:right w:val="none" w:sz="0" w:space="0" w:color="auto"/>
      </w:divBdr>
    </w:div>
    <w:div w:id="1129250947">
      <w:bodyDiv w:val="1"/>
      <w:marLeft w:val="0"/>
      <w:marRight w:val="0"/>
      <w:marTop w:val="0"/>
      <w:marBottom w:val="0"/>
      <w:divBdr>
        <w:top w:val="none" w:sz="0" w:space="0" w:color="auto"/>
        <w:left w:val="none" w:sz="0" w:space="0" w:color="auto"/>
        <w:bottom w:val="none" w:sz="0" w:space="0" w:color="auto"/>
        <w:right w:val="none" w:sz="0" w:space="0" w:color="auto"/>
      </w:divBdr>
    </w:div>
    <w:div w:id="1225288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pm.gov/forms/pdf_fill/SF15.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5DED-B64F-4047-BAC2-0D86E757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Wagner</dc:creator>
  <cp:keywords/>
  <dc:description/>
  <cp:lastModifiedBy>Katrina Wagner</cp:lastModifiedBy>
  <cp:revision>6</cp:revision>
  <dcterms:created xsi:type="dcterms:W3CDTF">2013-07-11T18:13:00Z</dcterms:created>
  <dcterms:modified xsi:type="dcterms:W3CDTF">2013-07-18T16:39:00Z</dcterms:modified>
</cp:coreProperties>
</file>