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A31" w:rsidRPr="00802FE4" w:rsidRDefault="002E7A31" w:rsidP="002E7A31">
      <w:pPr>
        <w:jc w:val="center"/>
        <w:rPr>
          <w:rFonts w:ascii="Times New Roman" w:hAnsi="Times New Roman"/>
          <w:b/>
          <w:bCs/>
          <w:sz w:val="24"/>
          <w:szCs w:val="24"/>
        </w:rPr>
      </w:pPr>
      <w:r w:rsidRPr="00802FE4">
        <w:rPr>
          <w:rFonts w:ascii="Times New Roman" w:hAnsi="Times New Roman"/>
          <w:b/>
          <w:sz w:val="24"/>
          <w:szCs w:val="24"/>
          <w:lang w:val="en-CA"/>
        </w:rPr>
        <w:fldChar w:fldCharType="begin"/>
      </w:r>
      <w:r w:rsidRPr="00802FE4">
        <w:rPr>
          <w:rFonts w:ascii="Times New Roman" w:hAnsi="Times New Roman"/>
          <w:b/>
          <w:sz w:val="24"/>
          <w:szCs w:val="24"/>
          <w:lang w:val="en-CA"/>
        </w:rPr>
        <w:instrText xml:space="preserve"> SEQ CHAPTER \h \r 1</w:instrText>
      </w:r>
      <w:r w:rsidRPr="00802FE4">
        <w:rPr>
          <w:rFonts w:ascii="Times New Roman" w:hAnsi="Times New Roman"/>
          <w:b/>
          <w:sz w:val="24"/>
          <w:szCs w:val="24"/>
          <w:lang w:val="en-CA"/>
        </w:rPr>
        <w:fldChar w:fldCharType="end"/>
      </w:r>
      <w:r w:rsidRPr="00802FE4">
        <w:rPr>
          <w:rFonts w:ascii="Times New Roman" w:hAnsi="Times New Roman"/>
          <w:b/>
          <w:sz w:val="24"/>
          <w:szCs w:val="24"/>
          <w:lang w:val="en-CA"/>
        </w:rPr>
        <w:t>National Institute of Food and Agriculture</w:t>
      </w:r>
    </w:p>
    <w:p w:rsidR="002E7A31" w:rsidRPr="00A86E71" w:rsidRDefault="002E7A31" w:rsidP="002E7A31">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rsidR="002E7A31" w:rsidRPr="00A86E71" w:rsidRDefault="002E7A31" w:rsidP="002E7A31">
      <w:pPr>
        <w:jc w:val="center"/>
        <w:rPr>
          <w:rFonts w:ascii="Times New Roman" w:hAnsi="Times New Roman"/>
          <w:b/>
          <w:bCs/>
          <w:sz w:val="24"/>
          <w:szCs w:val="24"/>
        </w:rPr>
      </w:pPr>
      <w:r w:rsidRPr="00A86E71">
        <w:rPr>
          <w:rFonts w:ascii="Times New Roman" w:hAnsi="Times New Roman"/>
          <w:b/>
          <w:bCs/>
          <w:sz w:val="24"/>
          <w:szCs w:val="24"/>
        </w:rPr>
        <w:t xml:space="preserve">OMB No. </w:t>
      </w:r>
      <w:r>
        <w:rPr>
          <w:rFonts w:ascii="Times New Roman" w:hAnsi="Times New Roman"/>
          <w:b/>
          <w:bCs/>
          <w:sz w:val="24"/>
          <w:szCs w:val="24"/>
        </w:rPr>
        <w:t>0524-0046</w:t>
      </w:r>
    </w:p>
    <w:p w:rsidR="002E7A31" w:rsidRPr="005B03CF" w:rsidRDefault="002E7A31" w:rsidP="002E7A31">
      <w:pPr>
        <w:widowControl w:val="0"/>
        <w:spacing w:line="480" w:lineRule="auto"/>
        <w:jc w:val="center"/>
        <w:rPr>
          <w:rFonts w:ascii="Times New Roman" w:hAnsi="Times New Roman"/>
          <w:b/>
          <w:bCs/>
          <w:sz w:val="24"/>
          <w:szCs w:val="24"/>
        </w:rPr>
      </w:pPr>
      <w:r w:rsidRPr="00B109EB">
        <w:rPr>
          <w:b/>
          <w:sz w:val="22"/>
          <w:szCs w:val="22"/>
        </w:rPr>
        <w:t xml:space="preserve">Nomination </w:t>
      </w:r>
      <w:r>
        <w:rPr>
          <w:b/>
          <w:sz w:val="22"/>
          <w:szCs w:val="22"/>
        </w:rPr>
        <w:t xml:space="preserve">Form </w:t>
      </w:r>
      <w:r w:rsidRPr="00B109EB">
        <w:rPr>
          <w:b/>
          <w:sz w:val="22"/>
          <w:szCs w:val="22"/>
        </w:rPr>
        <w:t xml:space="preserve">of Veterinary Shortage </w:t>
      </w:r>
      <w:r>
        <w:rPr>
          <w:b/>
          <w:sz w:val="22"/>
          <w:szCs w:val="22"/>
        </w:rPr>
        <w:t>Situations</w:t>
      </w:r>
      <w:r w:rsidRPr="00B109EB">
        <w:rPr>
          <w:b/>
          <w:sz w:val="22"/>
          <w:szCs w:val="22"/>
        </w:rPr>
        <w:t xml:space="preserve"> for the Veterinary Loan Repayment Program (VMLRP)</w:t>
      </w:r>
    </w:p>
    <w:p w:rsidR="002E7A31" w:rsidRDefault="002E7A31" w:rsidP="002E7A31">
      <w:pPr>
        <w:widowControl w:val="0"/>
        <w:ind w:left="1500" w:hanging="1500"/>
        <w:rPr>
          <w:rFonts w:ascii="Times New Roman" w:hAnsi="Times New Roman"/>
          <w:sz w:val="24"/>
          <w:szCs w:val="24"/>
          <w:lang w:val="en-CA"/>
        </w:rPr>
      </w:pPr>
    </w:p>
    <w:p w:rsidR="002E7A31" w:rsidRPr="005B03CF" w:rsidRDefault="002E7A31" w:rsidP="002E7A31">
      <w:pPr>
        <w:widowControl w:val="0"/>
        <w:ind w:left="1500" w:hanging="1500"/>
        <w:rPr>
          <w:rFonts w:ascii="Times New Roman" w:hAnsi="Times New Roman"/>
          <w:sz w:val="24"/>
          <w:szCs w:val="24"/>
        </w:rPr>
      </w:pPr>
      <w:r w:rsidRPr="00A86E71">
        <w:rPr>
          <w:rFonts w:ascii="Times New Roman" w:hAnsi="Times New Roman"/>
          <w:sz w:val="24"/>
          <w:szCs w:val="24"/>
          <w:lang w:val="en-CA"/>
        </w:rPr>
        <w:fldChar w:fldCharType="begin"/>
      </w:r>
      <w:r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Pr="00A86E71">
        <w:rPr>
          <w:rFonts w:ascii="Times New Roman" w:hAnsi="Times New Roman"/>
          <w:sz w:val="24"/>
          <w:szCs w:val="24"/>
        </w:rPr>
        <w:t>SUBJECT:</w:t>
      </w:r>
      <w:r w:rsidRPr="00A86E71">
        <w:rPr>
          <w:rFonts w:ascii="Times New Roman" w:hAnsi="Times New Roman"/>
          <w:sz w:val="24"/>
          <w:szCs w:val="24"/>
        </w:rPr>
        <w:tab/>
        <w:t xml:space="preserve">Supporting Statement for Paperwork Reduction Act Submission for the </w:t>
      </w:r>
      <w:r w:rsidRPr="002F28B8">
        <w:rPr>
          <w:rFonts w:ascii="Times New Roman" w:hAnsi="Times New Roman"/>
          <w:sz w:val="24"/>
          <w:szCs w:val="24"/>
        </w:rPr>
        <w:t>Nomination Form of Veterinary Shortage Situations for the Veterinary Loan Repayment Program (VMLRP)</w:t>
      </w:r>
    </w:p>
    <w:p w:rsidR="002E7A31" w:rsidRPr="00A86E71" w:rsidRDefault="002E7A31" w:rsidP="002E7A31">
      <w:pPr>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A.</w:t>
      </w:r>
      <w:r w:rsidRPr="00A86E71">
        <w:rPr>
          <w:rFonts w:ascii="Times New Roman" w:hAnsi="Times New Roman"/>
          <w:sz w:val="24"/>
          <w:szCs w:val="24"/>
        </w:rPr>
        <w:tab/>
      </w:r>
      <w:r w:rsidRPr="00A86E71">
        <w:rPr>
          <w:rFonts w:ascii="Times New Roman" w:hAnsi="Times New Roman"/>
          <w:sz w:val="24"/>
          <w:szCs w:val="24"/>
          <w:u w:val="single"/>
        </w:rPr>
        <w:t>JUSTIFICATION</w:t>
      </w:r>
    </w:p>
    <w:p w:rsidR="002E7A31" w:rsidRPr="00A86E71" w:rsidRDefault="002E7A31" w:rsidP="002E7A31">
      <w:pPr>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1.</w:t>
      </w:r>
      <w:r w:rsidRPr="00A86E71">
        <w:rPr>
          <w:rFonts w:ascii="Times New Roman" w:hAnsi="Times New Roman"/>
          <w:sz w:val="24"/>
          <w:szCs w:val="24"/>
        </w:rPr>
        <w:tab/>
        <w:t>CIRCUMSTANCES MAKING COLLECTION OF INFORMATION NECESSARY</w:t>
      </w:r>
    </w:p>
    <w:p w:rsidR="002E7A31" w:rsidRPr="00A86E71" w:rsidRDefault="002E7A31" w:rsidP="002E7A31">
      <w:pPr>
        <w:rPr>
          <w:rFonts w:ascii="Times New Roman" w:hAnsi="Times New Roman"/>
          <w:sz w:val="24"/>
          <w:szCs w:val="24"/>
        </w:rPr>
      </w:pPr>
    </w:p>
    <w:p w:rsidR="002E7A31" w:rsidRDefault="002E7A31" w:rsidP="002E7A31">
      <w:pPr>
        <w:ind w:left="720"/>
        <w:rPr>
          <w:rFonts w:ascii="Times New Roman" w:hAnsi="Times New Roman"/>
          <w:sz w:val="24"/>
          <w:szCs w:val="24"/>
        </w:rPr>
      </w:pPr>
      <w:r w:rsidRPr="002F28B8">
        <w:rPr>
          <w:rFonts w:ascii="Times New Roman" w:hAnsi="Times New Roman"/>
          <w:sz w:val="24"/>
          <w:szCs w:val="24"/>
        </w:rPr>
        <w:t>In January 2003, the National Veterinary Medical Service Act (NVMSA) was passed into law adding section 1415A to the National Agricultural Research, Extension, and Teaching Policy Act of 1997 (NARETPA). This law established a new Veterinary Medicine Loan Repayment Program (7 U.S.C. 3151a) authorizing the Secretary of Agriculture to carry out a program of entering into agreements with veterinarians under which they agree to provide veterinary services in veterinarian shortage situations.</w:t>
      </w:r>
    </w:p>
    <w:p w:rsidR="002E7A31" w:rsidRDefault="002E7A31" w:rsidP="002E7A31">
      <w:pPr>
        <w:ind w:left="720"/>
        <w:rPr>
          <w:rFonts w:ascii="Times New Roman" w:hAnsi="Times New Roman"/>
          <w:sz w:val="24"/>
          <w:szCs w:val="24"/>
        </w:rPr>
      </w:pPr>
    </w:p>
    <w:p w:rsidR="002E7A31" w:rsidRPr="00FD485D" w:rsidRDefault="002E7A31" w:rsidP="002E7A31">
      <w:pPr>
        <w:ind w:left="720"/>
        <w:rPr>
          <w:rFonts w:ascii="Times New Roman" w:hAnsi="Times New Roman"/>
          <w:sz w:val="24"/>
          <w:szCs w:val="24"/>
        </w:rPr>
      </w:pPr>
      <w:r w:rsidRPr="00FD485D">
        <w:rPr>
          <w:rFonts w:ascii="Times New Roman" w:hAnsi="Times New Roman"/>
          <w:sz w:val="24"/>
          <w:szCs w:val="24"/>
        </w:rPr>
        <w:t>The purpose of the program is to assure an adequate supply of trained food animal veterinarians in shortage situations and provide USDA with a pool of veterinary specialists to assist in the control and eradication of animal disease outbreaks.</w:t>
      </w:r>
    </w:p>
    <w:p w:rsidR="002E7A31" w:rsidRDefault="002E7A31" w:rsidP="002E7A31">
      <w:pPr>
        <w:ind w:left="720"/>
        <w:rPr>
          <w:rFonts w:ascii="Times New Roman" w:hAnsi="Times New Roman"/>
          <w:sz w:val="24"/>
          <w:szCs w:val="24"/>
        </w:rPr>
      </w:pPr>
    </w:p>
    <w:p w:rsidR="002E7A31" w:rsidRDefault="002E7A31" w:rsidP="002E7A31">
      <w:pPr>
        <w:ind w:left="720"/>
        <w:rPr>
          <w:rFonts w:ascii="Times New Roman" w:hAnsi="Times New Roman"/>
          <w:sz w:val="24"/>
          <w:szCs w:val="24"/>
        </w:rPr>
      </w:pPr>
      <w:r>
        <w:rPr>
          <w:rFonts w:ascii="Times New Roman" w:hAnsi="Times New Roman"/>
          <w:sz w:val="24"/>
          <w:szCs w:val="24"/>
        </w:rPr>
        <w:t>The National Institute of Food and Agriculture (NIFA)</w:t>
      </w:r>
      <w:r w:rsidRPr="00E41542">
        <w:rPr>
          <w:rFonts w:ascii="Times New Roman" w:hAnsi="Times New Roman"/>
          <w:sz w:val="24"/>
          <w:szCs w:val="24"/>
        </w:rPr>
        <w:t xml:space="preserve"> </w:t>
      </w:r>
      <w:r>
        <w:rPr>
          <w:rFonts w:ascii="Times New Roman" w:hAnsi="Times New Roman"/>
          <w:sz w:val="24"/>
          <w:szCs w:val="24"/>
        </w:rPr>
        <w:t>will</w:t>
      </w:r>
      <w:r w:rsidRPr="00E41542">
        <w:rPr>
          <w:rFonts w:ascii="Times New Roman" w:hAnsi="Times New Roman"/>
          <w:sz w:val="24"/>
          <w:szCs w:val="24"/>
        </w:rPr>
        <w:t xml:space="preserve"> designate geographic and practice areas that have a shortage of food supply veterinarians in order to carry out the VMLRP goals of strengthening the nation’s animal health infrastructure and supplementing the Federal response during animal health emergencies. </w:t>
      </w:r>
      <w:r>
        <w:rPr>
          <w:rFonts w:ascii="Times New Roman" w:hAnsi="Times New Roman"/>
          <w:sz w:val="24"/>
          <w:szCs w:val="24"/>
        </w:rPr>
        <w:t>NIFA</w:t>
      </w:r>
      <w:r w:rsidRPr="00E41542">
        <w:rPr>
          <w:rFonts w:ascii="Times New Roman" w:hAnsi="Times New Roman"/>
          <w:sz w:val="24"/>
          <w:szCs w:val="24"/>
        </w:rPr>
        <w:t xml:space="preserve"> will carry out NVMSA by entering into educational loan repayment agreements with veterinarians who agree to provide veterinary services in veterinarian shortage situations for a determined period of time.</w:t>
      </w:r>
    </w:p>
    <w:p w:rsidR="002E7A31" w:rsidRDefault="002E7A31" w:rsidP="002E7A31">
      <w:pPr>
        <w:ind w:left="720"/>
        <w:rPr>
          <w:rFonts w:ascii="Times New Roman" w:hAnsi="Times New Roman"/>
          <w:sz w:val="24"/>
          <w:szCs w:val="24"/>
        </w:rPr>
      </w:pPr>
    </w:p>
    <w:p w:rsidR="002E7A31" w:rsidRDefault="002E7A31" w:rsidP="002E7A31">
      <w:pPr>
        <w:ind w:left="720"/>
        <w:rPr>
          <w:rFonts w:ascii="Times New Roman" w:hAnsi="Times New Roman"/>
          <w:sz w:val="24"/>
          <w:szCs w:val="24"/>
        </w:rPr>
      </w:pPr>
      <w:r>
        <w:rPr>
          <w:rFonts w:ascii="Times New Roman" w:hAnsi="Times New Roman"/>
          <w:sz w:val="24"/>
          <w:szCs w:val="24"/>
        </w:rPr>
        <w:t>Before NIFA educational loan repayment agreements</w:t>
      </w:r>
      <w:r w:rsidRPr="00A86E71">
        <w:rPr>
          <w:rFonts w:ascii="Times New Roman" w:hAnsi="Times New Roman"/>
          <w:sz w:val="24"/>
          <w:szCs w:val="24"/>
        </w:rPr>
        <w:t xml:space="preserve"> can be issued, certain </w:t>
      </w:r>
      <w:r>
        <w:rPr>
          <w:rFonts w:ascii="Times New Roman" w:hAnsi="Times New Roman"/>
          <w:sz w:val="24"/>
          <w:szCs w:val="24"/>
        </w:rPr>
        <w:t xml:space="preserve">nomination </w:t>
      </w:r>
      <w:r w:rsidRPr="00A86E71">
        <w:rPr>
          <w:rFonts w:ascii="Times New Roman" w:hAnsi="Times New Roman"/>
          <w:sz w:val="24"/>
          <w:szCs w:val="24"/>
        </w:rPr>
        <w:t xml:space="preserve">information is required from </w:t>
      </w:r>
      <w:r w:rsidRPr="00751789">
        <w:rPr>
          <w:rFonts w:ascii="Times New Roman" w:hAnsi="Times New Roman"/>
          <w:sz w:val="24"/>
          <w:szCs w:val="24"/>
        </w:rPr>
        <w:t>State animal health officials</w:t>
      </w:r>
      <w:r>
        <w:rPr>
          <w:rFonts w:ascii="Times New Roman" w:hAnsi="Times New Roman"/>
          <w:sz w:val="24"/>
          <w:szCs w:val="24"/>
        </w:rPr>
        <w:t xml:space="preserve">.  </w:t>
      </w:r>
      <w:r w:rsidRPr="00A86E71">
        <w:rPr>
          <w:rFonts w:ascii="Times New Roman" w:hAnsi="Times New Roman"/>
          <w:sz w:val="24"/>
          <w:szCs w:val="24"/>
        </w:rPr>
        <w:t xml:space="preserve">This information is obtained via </w:t>
      </w:r>
      <w:r w:rsidRPr="0051225F">
        <w:rPr>
          <w:rFonts w:ascii="Times New Roman" w:hAnsi="Times New Roman"/>
          <w:sz w:val="24"/>
          <w:szCs w:val="24"/>
        </w:rPr>
        <w:t>a VMLRP Veterinarian Shortage Situation Nomination</w:t>
      </w:r>
      <w:r>
        <w:rPr>
          <w:rFonts w:ascii="Times New Roman" w:hAnsi="Times New Roman"/>
          <w:sz w:val="24"/>
          <w:szCs w:val="24"/>
        </w:rPr>
        <w:t xml:space="preserve"> Form.  </w:t>
      </w:r>
      <w:r w:rsidRPr="00A86E71">
        <w:rPr>
          <w:rFonts w:ascii="Times New Roman" w:hAnsi="Times New Roman"/>
          <w:sz w:val="24"/>
          <w:szCs w:val="24"/>
        </w:rPr>
        <w:t xml:space="preserve">Because </w:t>
      </w:r>
      <w:r>
        <w:rPr>
          <w:rFonts w:ascii="Times New Roman" w:hAnsi="Times New Roman"/>
          <w:sz w:val="24"/>
          <w:szCs w:val="24"/>
        </w:rPr>
        <w:t xml:space="preserve">the nominations </w:t>
      </w:r>
      <w:r w:rsidRPr="00A86E71">
        <w:rPr>
          <w:rFonts w:ascii="Times New Roman" w:hAnsi="Times New Roman"/>
          <w:sz w:val="24"/>
          <w:szCs w:val="24"/>
        </w:rPr>
        <w:t>submitted</w:t>
      </w:r>
      <w:r>
        <w:rPr>
          <w:rFonts w:ascii="Times New Roman" w:hAnsi="Times New Roman"/>
          <w:sz w:val="24"/>
          <w:szCs w:val="24"/>
        </w:rPr>
        <w:t xml:space="preserve"> are r</w:t>
      </w:r>
      <w:r w:rsidRPr="00A86E71">
        <w:rPr>
          <w:rFonts w:ascii="Times New Roman" w:hAnsi="Times New Roman"/>
          <w:sz w:val="24"/>
          <w:szCs w:val="24"/>
        </w:rPr>
        <w:t>eview</w:t>
      </w:r>
      <w:r>
        <w:rPr>
          <w:rFonts w:ascii="Times New Roman" w:hAnsi="Times New Roman"/>
          <w:sz w:val="24"/>
          <w:szCs w:val="24"/>
        </w:rPr>
        <w:t>ed</w:t>
      </w:r>
      <w:r w:rsidRPr="00A86E71">
        <w:rPr>
          <w:rFonts w:ascii="Times New Roman" w:hAnsi="Times New Roman"/>
          <w:sz w:val="24"/>
          <w:szCs w:val="24"/>
        </w:rPr>
        <w:t xml:space="preserve"> by peer panelists, it is particularly important that </w:t>
      </w:r>
      <w:r>
        <w:rPr>
          <w:rFonts w:ascii="Times New Roman" w:hAnsi="Times New Roman"/>
          <w:sz w:val="24"/>
          <w:szCs w:val="24"/>
        </w:rPr>
        <w:t>the information be</w:t>
      </w:r>
      <w:r w:rsidRPr="00A86E71">
        <w:rPr>
          <w:rFonts w:ascii="Times New Roman" w:hAnsi="Times New Roman"/>
          <w:sz w:val="24"/>
          <w:szCs w:val="24"/>
        </w:rPr>
        <w:t xml:space="preserve"> provide</w:t>
      </w:r>
      <w:r>
        <w:rPr>
          <w:rFonts w:ascii="Times New Roman" w:hAnsi="Times New Roman"/>
          <w:sz w:val="24"/>
          <w:szCs w:val="24"/>
        </w:rPr>
        <w:t>d</w:t>
      </w:r>
      <w:r w:rsidRPr="00A86E71">
        <w:rPr>
          <w:rFonts w:ascii="Times New Roman" w:hAnsi="Times New Roman"/>
          <w:sz w:val="24"/>
          <w:szCs w:val="24"/>
        </w:rPr>
        <w:t xml:space="preserve"> in a standardized fashion to ensure equitable treatment for all.</w:t>
      </w:r>
    </w:p>
    <w:p w:rsidR="002E7A31" w:rsidRDefault="002E7A31" w:rsidP="002E7A31">
      <w:pPr>
        <w:ind w:left="720"/>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t>HOW, BY WHOM, AND PURPOSE FOR WHICH INFORMATION IS TO BE USED</w:t>
      </w:r>
    </w:p>
    <w:p w:rsidR="002E7A31" w:rsidRPr="00A86E71" w:rsidRDefault="002E7A31" w:rsidP="002E7A31">
      <w:pPr>
        <w:rPr>
          <w:rFonts w:ascii="Times New Roman" w:hAnsi="Times New Roman"/>
          <w:sz w:val="24"/>
          <w:szCs w:val="24"/>
        </w:rPr>
      </w:pPr>
    </w:p>
    <w:p w:rsidR="002E7A31" w:rsidRDefault="002E7A31" w:rsidP="002E7A31">
      <w:pPr>
        <w:tabs>
          <w:tab w:val="left" w:pos="540"/>
          <w:tab w:val="left" w:pos="1260"/>
        </w:tabs>
        <w:ind w:left="700" w:firstLine="20"/>
        <w:rPr>
          <w:rFonts w:ascii="Times New Roman" w:hAnsi="Times New Roman"/>
          <w:sz w:val="24"/>
          <w:szCs w:val="24"/>
        </w:rPr>
      </w:pPr>
      <w:r>
        <w:rPr>
          <w:rFonts w:ascii="Times New Roman" w:hAnsi="Times New Roman"/>
          <w:sz w:val="24"/>
          <w:szCs w:val="24"/>
        </w:rPr>
        <w:t>NIFA</w:t>
      </w:r>
      <w:r w:rsidRPr="00751789">
        <w:rPr>
          <w:rFonts w:ascii="Times New Roman" w:hAnsi="Times New Roman"/>
          <w:sz w:val="24"/>
          <w:szCs w:val="24"/>
        </w:rPr>
        <w:t xml:space="preserve"> will publish a solicitation </w:t>
      </w:r>
      <w:r>
        <w:rPr>
          <w:rFonts w:ascii="Times New Roman" w:hAnsi="Times New Roman"/>
          <w:sz w:val="24"/>
          <w:szCs w:val="24"/>
        </w:rPr>
        <w:t xml:space="preserve">(in </w:t>
      </w:r>
      <w:r w:rsidRPr="0051225F">
        <w:rPr>
          <w:rFonts w:ascii="Times New Roman" w:hAnsi="Times New Roman"/>
          <w:sz w:val="24"/>
          <w:szCs w:val="24"/>
        </w:rPr>
        <w:t xml:space="preserve">the Federal Register and on the </w:t>
      </w:r>
      <w:r>
        <w:rPr>
          <w:rFonts w:ascii="Times New Roman" w:hAnsi="Times New Roman"/>
          <w:sz w:val="24"/>
          <w:szCs w:val="24"/>
        </w:rPr>
        <w:t>NIFA</w:t>
      </w:r>
      <w:r w:rsidRPr="0051225F">
        <w:rPr>
          <w:rFonts w:ascii="Times New Roman" w:hAnsi="Times New Roman"/>
          <w:sz w:val="24"/>
          <w:szCs w:val="24"/>
        </w:rPr>
        <w:t xml:space="preserve"> website)</w:t>
      </w:r>
      <w:r>
        <w:rPr>
          <w:rFonts w:ascii="Times New Roman" w:hAnsi="Times New Roman"/>
          <w:sz w:val="24"/>
          <w:szCs w:val="24"/>
        </w:rPr>
        <w:t xml:space="preserve"> </w:t>
      </w:r>
      <w:r w:rsidRPr="00751789">
        <w:rPr>
          <w:rFonts w:ascii="Times New Roman" w:hAnsi="Times New Roman"/>
          <w:sz w:val="24"/>
          <w:szCs w:val="24"/>
        </w:rPr>
        <w:t>for the veterinarian shortage situations</w:t>
      </w:r>
      <w:r>
        <w:rPr>
          <w:rFonts w:ascii="Times New Roman" w:hAnsi="Times New Roman"/>
          <w:sz w:val="24"/>
          <w:szCs w:val="24"/>
        </w:rPr>
        <w:t xml:space="preserve">. </w:t>
      </w:r>
      <w:r w:rsidRPr="00751789">
        <w:rPr>
          <w:rFonts w:ascii="Times New Roman" w:hAnsi="Times New Roman"/>
          <w:sz w:val="24"/>
          <w:szCs w:val="24"/>
        </w:rPr>
        <w:t xml:space="preserve">State animal health officials </w:t>
      </w:r>
      <w:r>
        <w:rPr>
          <w:rFonts w:ascii="Times New Roman" w:hAnsi="Times New Roman"/>
          <w:sz w:val="24"/>
          <w:szCs w:val="24"/>
        </w:rPr>
        <w:t>will submit the necessary information to NIFA using the Veterinarian Shortage Situation Nomination form.</w:t>
      </w:r>
    </w:p>
    <w:p w:rsidR="002E7A31" w:rsidRDefault="002E7A31" w:rsidP="002E7A31">
      <w:pPr>
        <w:tabs>
          <w:tab w:val="left" w:pos="540"/>
          <w:tab w:val="left" w:pos="1260"/>
        </w:tabs>
        <w:ind w:left="700" w:firstLine="20"/>
        <w:rPr>
          <w:rFonts w:ascii="Times New Roman" w:hAnsi="Times New Roman"/>
          <w:sz w:val="24"/>
          <w:szCs w:val="24"/>
        </w:rPr>
      </w:pPr>
    </w:p>
    <w:p w:rsidR="002E7A31" w:rsidRDefault="002E7A31" w:rsidP="002E7A31">
      <w:pPr>
        <w:ind w:left="706"/>
        <w:rPr>
          <w:rFonts w:ascii="Courier New" w:hAnsi="Courier New" w:cs="Courier New"/>
          <w:iCs/>
          <w:szCs w:val="18"/>
        </w:rPr>
      </w:pPr>
    </w:p>
    <w:p w:rsidR="002E7A31" w:rsidRDefault="002E7A31" w:rsidP="002E7A31">
      <w:pPr>
        <w:ind w:left="706"/>
        <w:rPr>
          <w:rFonts w:ascii="Times New Roman" w:hAnsi="Times New Roman"/>
          <w:sz w:val="24"/>
          <w:szCs w:val="24"/>
        </w:rPr>
      </w:pPr>
      <w:r>
        <w:rPr>
          <w:rFonts w:ascii="Times New Roman" w:hAnsi="Times New Roman"/>
          <w:sz w:val="24"/>
          <w:szCs w:val="24"/>
        </w:rPr>
        <w:t>NIFA</w:t>
      </w:r>
      <w:r w:rsidRPr="00E41542">
        <w:rPr>
          <w:rFonts w:ascii="Times New Roman" w:hAnsi="Times New Roman"/>
          <w:sz w:val="24"/>
          <w:szCs w:val="24"/>
        </w:rPr>
        <w:t xml:space="preserve"> will convene a panel of food supply veterinary medicine experts from Federal and state agencies, as well as institutions receiving Animal Health and Disease Research Program funds under section 1433 of NARETPA, who will review the nominations and make recommendations to the </w:t>
      </w:r>
      <w:r>
        <w:rPr>
          <w:rFonts w:ascii="Times New Roman" w:hAnsi="Times New Roman"/>
          <w:sz w:val="24"/>
          <w:szCs w:val="24"/>
        </w:rPr>
        <w:t>NIFA</w:t>
      </w:r>
      <w:r w:rsidRPr="00E41542">
        <w:rPr>
          <w:rFonts w:ascii="Times New Roman" w:hAnsi="Times New Roman"/>
          <w:sz w:val="24"/>
          <w:szCs w:val="24"/>
        </w:rPr>
        <w:t xml:space="preserve"> Program Manager.</w:t>
      </w:r>
    </w:p>
    <w:p w:rsidR="002E7A31" w:rsidRPr="00284A69" w:rsidRDefault="002E7A31" w:rsidP="002E7A31">
      <w:pPr>
        <w:widowControl w:val="0"/>
        <w:ind w:left="706"/>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3.</w:t>
      </w:r>
      <w:r w:rsidRPr="00A86E71">
        <w:rPr>
          <w:rFonts w:ascii="Times New Roman" w:hAnsi="Times New Roman"/>
          <w:sz w:val="24"/>
          <w:szCs w:val="24"/>
        </w:rPr>
        <w:tab/>
        <w:t>USE OF IMPROVED INFORMATION TECHNOLOGIES</w:t>
      </w:r>
    </w:p>
    <w:p w:rsidR="002E7A31" w:rsidRPr="00A86E71" w:rsidRDefault="002E7A31" w:rsidP="002E7A31">
      <w:pPr>
        <w:ind w:left="720"/>
        <w:rPr>
          <w:rFonts w:ascii="Times New Roman" w:hAnsi="Times New Roman"/>
          <w:sz w:val="24"/>
          <w:szCs w:val="24"/>
        </w:rPr>
      </w:pPr>
    </w:p>
    <w:p w:rsidR="002E7A31" w:rsidRDefault="002E7A31" w:rsidP="002E7A31">
      <w:pPr>
        <w:ind w:left="720"/>
        <w:rPr>
          <w:rFonts w:ascii="Times New Roman" w:hAnsi="Times New Roman"/>
          <w:sz w:val="24"/>
          <w:szCs w:val="24"/>
        </w:rPr>
      </w:pPr>
      <w:r>
        <w:rPr>
          <w:rFonts w:ascii="Times New Roman" w:hAnsi="Times New Roman"/>
          <w:sz w:val="24"/>
          <w:szCs w:val="24"/>
        </w:rPr>
        <w:lastRenderedPageBreak/>
        <w:t xml:space="preserve">NIFA will provide this form on its website as a PDF-fillable form when the solicitation for VMLRP Veterinarian Shortage Situations is published in the </w:t>
      </w:r>
      <w:r w:rsidRPr="009056CF">
        <w:rPr>
          <w:rFonts w:ascii="Times New Roman" w:hAnsi="Times New Roman"/>
          <w:i/>
          <w:sz w:val="24"/>
          <w:szCs w:val="24"/>
        </w:rPr>
        <w:t>Federal Register</w:t>
      </w:r>
      <w:r>
        <w:rPr>
          <w:rFonts w:ascii="Times New Roman" w:hAnsi="Times New Roman"/>
          <w:sz w:val="24"/>
          <w:szCs w:val="24"/>
        </w:rPr>
        <w:t xml:space="preserve">. Submissions are accepted via a dedicated mailbox </w:t>
      </w:r>
      <w:hyperlink r:id="rId5" w:history="1">
        <w:r w:rsidRPr="003438B7">
          <w:rPr>
            <w:rStyle w:val="Hyperlink"/>
            <w:rFonts w:ascii="Times New Roman" w:hAnsi="Times New Roman"/>
            <w:sz w:val="24"/>
            <w:szCs w:val="24"/>
          </w:rPr>
          <w:t>www.vmlrp@nifa.usda.gov</w:t>
        </w:r>
      </w:hyperlink>
      <w:r>
        <w:rPr>
          <w:rFonts w:ascii="Times New Roman" w:hAnsi="Times New Roman"/>
          <w:sz w:val="24"/>
          <w:szCs w:val="24"/>
        </w:rPr>
        <w:t xml:space="preserve"> .  </w:t>
      </w:r>
    </w:p>
    <w:p w:rsidR="002E7A31" w:rsidRPr="00A86E71" w:rsidRDefault="002E7A31" w:rsidP="002E7A31">
      <w:pPr>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4.</w:t>
      </w:r>
      <w:r w:rsidRPr="00A86E71">
        <w:rPr>
          <w:rFonts w:ascii="Times New Roman" w:hAnsi="Times New Roman"/>
          <w:sz w:val="24"/>
          <w:szCs w:val="24"/>
        </w:rPr>
        <w:tab/>
        <w:t>EFFORTS TO IDENTIFY DUPLICATION</w:t>
      </w:r>
    </w:p>
    <w:p w:rsidR="002E7A31" w:rsidRDefault="002E7A31" w:rsidP="002E7A31">
      <w:pPr>
        <w:rPr>
          <w:rFonts w:ascii="Times New Roman" w:hAnsi="Times New Roman"/>
          <w:sz w:val="24"/>
          <w:szCs w:val="24"/>
        </w:rPr>
      </w:pPr>
    </w:p>
    <w:p w:rsidR="002E7A31" w:rsidRDefault="002E7A31" w:rsidP="002E7A31">
      <w:pPr>
        <w:pStyle w:val="HTMLPreformatted"/>
        <w:ind w:left="720"/>
        <w:rPr>
          <w:rFonts w:ascii="Times New Roman" w:hAnsi="Times New Roman" w:cs="Times New Roman"/>
          <w:sz w:val="24"/>
          <w:szCs w:val="24"/>
        </w:rPr>
      </w:pPr>
      <w:r w:rsidRPr="00DE708C">
        <w:rPr>
          <w:rFonts w:ascii="Times New Roman" w:hAnsi="Times New Roman" w:cs="Times New Roman"/>
          <w:sz w:val="24"/>
          <w:szCs w:val="24"/>
        </w:rPr>
        <w:t xml:space="preserve">This is the first </w:t>
      </w:r>
      <w:r>
        <w:rPr>
          <w:rFonts w:ascii="Times New Roman" w:hAnsi="Times New Roman" w:cs="Times New Roman"/>
          <w:sz w:val="24"/>
          <w:szCs w:val="24"/>
        </w:rPr>
        <w:t xml:space="preserve">and only </w:t>
      </w:r>
      <w:r w:rsidRPr="00DE708C">
        <w:rPr>
          <w:rFonts w:ascii="Times New Roman" w:hAnsi="Times New Roman" w:cs="Times New Roman"/>
          <w:sz w:val="24"/>
          <w:szCs w:val="24"/>
        </w:rPr>
        <w:t xml:space="preserve">loan </w:t>
      </w:r>
      <w:r>
        <w:rPr>
          <w:rFonts w:ascii="Times New Roman" w:hAnsi="Times New Roman" w:cs="Times New Roman"/>
          <w:sz w:val="24"/>
          <w:szCs w:val="24"/>
        </w:rPr>
        <w:t xml:space="preserve">repayment </w:t>
      </w:r>
      <w:r w:rsidRPr="00DE708C">
        <w:rPr>
          <w:rFonts w:ascii="Times New Roman" w:hAnsi="Times New Roman" w:cs="Times New Roman"/>
          <w:sz w:val="24"/>
          <w:szCs w:val="24"/>
        </w:rPr>
        <w:t xml:space="preserve">program for </w:t>
      </w:r>
      <w:r>
        <w:rPr>
          <w:rFonts w:ascii="Times New Roman" w:hAnsi="Times New Roman" w:cs="Times New Roman"/>
          <w:sz w:val="24"/>
          <w:szCs w:val="24"/>
        </w:rPr>
        <w:t>NIFA</w:t>
      </w:r>
      <w:r w:rsidRPr="00DE708C">
        <w:rPr>
          <w:rFonts w:ascii="Times New Roman" w:hAnsi="Times New Roman" w:cs="Times New Roman"/>
          <w:sz w:val="24"/>
          <w:szCs w:val="24"/>
        </w:rPr>
        <w:t xml:space="preserve">.  </w:t>
      </w:r>
      <w:r w:rsidRPr="00DE708C">
        <w:rPr>
          <w:rFonts w:ascii="Times New Roman" w:hAnsi="Times New Roman" w:cs="Times New Roman"/>
          <w:sz w:val="24"/>
          <w:szCs w:val="24"/>
        </w:rPr>
        <w:fldChar w:fldCharType="begin"/>
      </w:r>
      <w:r w:rsidRPr="00DE708C">
        <w:rPr>
          <w:rFonts w:ascii="Times New Roman" w:hAnsi="Times New Roman" w:cs="Times New Roman"/>
          <w:sz w:val="24"/>
          <w:szCs w:val="24"/>
        </w:rPr>
        <w:instrText xml:space="preserve"> SEQ CHAPTER \h \r 1</w:instrText>
      </w:r>
      <w:r w:rsidRPr="00DE708C">
        <w:rPr>
          <w:rFonts w:ascii="Times New Roman" w:hAnsi="Times New Roman" w:cs="Times New Roman"/>
          <w:sz w:val="24"/>
          <w:szCs w:val="24"/>
        </w:rPr>
        <w:fldChar w:fldCharType="end"/>
      </w:r>
      <w:r w:rsidRPr="00DE708C">
        <w:rPr>
          <w:rFonts w:ascii="Times New Roman" w:hAnsi="Times New Roman" w:cs="Times New Roman"/>
          <w:sz w:val="24"/>
          <w:szCs w:val="24"/>
        </w:rPr>
        <w:t xml:space="preserve">There is no similar information available which can be used or modified to meet the information needs of this program.  The information requested is specific to the program and need only be submitted when nominating a position for a veterinarian shortage situation for the Veterinary </w:t>
      </w:r>
      <w:r>
        <w:rPr>
          <w:rFonts w:ascii="Times New Roman" w:hAnsi="Times New Roman" w:cs="Times New Roman"/>
          <w:sz w:val="24"/>
          <w:szCs w:val="24"/>
        </w:rPr>
        <w:t xml:space="preserve">Medicine </w:t>
      </w:r>
      <w:r w:rsidRPr="00DE708C">
        <w:rPr>
          <w:rFonts w:ascii="Times New Roman" w:hAnsi="Times New Roman" w:cs="Times New Roman"/>
          <w:sz w:val="24"/>
          <w:szCs w:val="24"/>
        </w:rPr>
        <w:t xml:space="preserve">Loan Repayment Program.  </w:t>
      </w:r>
    </w:p>
    <w:p w:rsidR="002E7A31" w:rsidRDefault="002E7A31" w:rsidP="002E7A31">
      <w:pPr>
        <w:pStyle w:val="HTMLPreformatted"/>
        <w:ind w:left="720"/>
        <w:rPr>
          <w:rFonts w:ascii="Times New Roman" w:hAnsi="Times New Roman" w:cs="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5.</w:t>
      </w:r>
      <w:r w:rsidRPr="00A86E71">
        <w:rPr>
          <w:rFonts w:ascii="Times New Roman" w:hAnsi="Times New Roman"/>
          <w:sz w:val="24"/>
          <w:szCs w:val="24"/>
        </w:rPr>
        <w:tab/>
        <w:t>METHODS TO MINIMIZE BUDGET OF SMALL BUSINESSES OR ENTITIES</w:t>
      </w:r>
    </w:p>
    <w:p w:rsidR="002E7A31" w:rsidRPr="00A86E71" w:rsidRDefault="002E7A31" w:rsidP="002E7A31">
      <w:pPr>
        <w:rPr>
          <w:rFonts w:ascii="Times New Roman" w:hAnsi="Times New Roman"/>
          <w:sz w:val="24"/>
          <w:szCs w:val="24"/>
        </w:rPr>
      </w:pPr>
      <w:r w:rsidRPr="00A86E71">
        <w:rPr>
          <w:rFonts w:ascii="Times New Roman" w:hAnsi="Times New Roman"/>
          <w:sz w:val="24"/>
          <w:szCs w:val="24"/>
        </w:rPr>
        <w:tab/>
      </w:r>
    </w:p>
    <w:p w:rsidR="002E7A31" w:rsidRPr="00A86E71" w:rsidRDefault="002E7A31" w:rsidP="002E7A31">
      <w:pPr>
        <w:ind w:left="720"/>
        <w:rPr>
          <w:rFonts w:ascii="Times New Roman" w:hAnsi="Times New Roman"/>
          <w:sz w:val="24"/>
          <w:szCs w:val="24"/>
        </w:rPr>
      </w:pPr>
      <w:r w:rsidRPr="00A86E71">
        <w:rPr>
          <w:rFonts w:ascii="Times New Roman" w:hAnsi="Times New Roman"/>
          <w:sz w:val="24"/>
          <w:szCs w:val="24"/>
          <w:lang w:val="en-CA"/>
        </w:rPr>
        <w:fldChar w:fldCharType="begin"/>
      </w:r>
      <w:r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Pr="00A86E71">
        <w:rPr>
          <w:rFonts w:ascii="Times New Roman" w:hAnsi="Times New Roman"/>
          <w:sz w:val="24"/>
          <w:szCs w:val="24"/>
          <w:lang w:val="en-CA"/>
        </w:rPr>
        <w:t>Small Businesses are not impacted by this information collection.</w:t>
      </w:r>
    </w:p>
    <w:p w:rsidR="002E7A31" w:rsidRPr="00A86E71" w:rsidRDefault="002E7A31" w:rsidP="002E7A31">
      <w:pPr>
        <w:rPr>
          <w:rFonts w:ascii="Times New Roman" w:hAnsi="Times New Roman"/>
          <w:sz w:val="24"/>
          <w:szCs w:val="24"/>
        </w:rPr>
      </w:pPr>
      <w:r w:rsidRPr="00A86E71">
        <w:rPr>
          <w:rFonts w:ascii="Times New Roman" w:hAnsi="Times New Roman"/>
          <w:sz w:val="24"/>
          <w:szCs w:val="24"/>
        </w:rPr>
        <w:tab/>
      </w: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6.</w:t>
      </w:r>
      <w:r w:rsidRPr="00A86E71">
        <w:rPr>
          <w:rFonts w:ascii="Times New Roman" w:hAnsi="Times New Roman"/>
          <w:sz w:val="24"/>
          <w:szCs w:val="24"/>
        </w:rPr>
        <w:tab/>
        <w:t>CONSEQUENCE IF INFORMATION COLLECTION WERE LESS FREQUENT</w:t>
      </w:r>
    </w:p>
    <w:p w:rsidR="002E7A31" w:rsidRPr="00A86E71" w:rsidRDefault="002E7A31" w:rsidP="002E7A31">
      <w:pPr>
        <w:rPr>
          <w:rFonts w:ascii="Times New Roman" w:hAnsi="Times New Roman"/>
          <w:sz w:val="24"/>
          <w:szCs w:val="24"/>
        </w:rPr>
      </w:pPr>
    </w:p>
    <w:p w:rsidR="002E7A31" w:rsidRPr="00A86E71" w:rsidRDefault="002E7A31" w:rsidP="002E7A31">
      <w:pPr>
        <w:ind w:left="720"/>
        <w:rPr>
          <w:rFonts w:ascii="Times New Roman" w:hAnsi="Times New Roman"/>
          <w:sz w:val="24"/>
          <w:szCs w:val="24"/>
        </w:rPr>
      </w:pPr>
      <w:r>
        <w:rPr>
          <w:rFonts w:ascii="Times New Roman" w:hAnsi="Times New Roman"/>
          <w:sz w:val="24"/>
          <w:szCs w:val="24"/>
        </w:rPr>
        <w:t xml:space="preserve">State animal health officials submit </w:t>
      </w:r>
      <w:r w:rsidRPr="0051225F">
        <w:rPr>
          <w:rFonts w:ascii="Times New Roman" w:hAnsi="Times New Roman"/>
          <w:sz w:val="24"/>
          <w:szCs w:val="24"/>
        </w:rPr>
        <w:t>VMLRP Veterinarian Shortage Situation Nomination</w:t>
      </w:r>
      <w:r>
        <w:rPr>
          <w:rFonts w:ascii="Times New Roman" w:hAnsi="Times New Roman"/>
          <w:sz w:val="24"/>
          <w:szCs w:val="24"/>
        </w:rPr>
        <w:t xml:space="preserve"> forms</w:t>
      </w:r>
      <w:r w:rsidRPr="0051225F">
        <w:rPr>
          <w:rFonts w:ascii="Times New Roman" w:hAnsi="Times New Roman"/>
          <w:sz w:val="24"/>
          <w:szCs w:val="24"/>
        </w:rPr>
        <w:t>,</w:t>
      </w:r>
      <w:r>
        <w:rPr>
          <w:rFonts w:ascii="Times New Roman" w:hAnsi="Times New Roman"/>
          <w:sz w:val="24"/>
          <w:szCs w:val="24"/>
        </w:rPr>
        <w:t xml:space="preserve"> only when NIFA requests nominations for a designated veterinarian shortage situation.   NIFA will normally request submission of nominations on an annual </w:t>
      </w:r>
      <w:proofErr w:type="gramStart"/>
      <w:r>
        <w:rPr>
          <w:rFonts w:ascii="Times New Roman" w:hAnsi="Times New Roman"/>
          <w:sz w:val="24"/>
          <w:szCs w:val="24"/>
        </w:rPr>
        <w:t>basis,</w:t>
      </w:r>
      <w:proofErr w:type="gramEnd"/>
      <w:r>
        <w:rPr>
          <w:rFonts w:ascii="Times New Roman" w:hAnsi="Times New Roman"/>
          <w:sz w:val="24"/>
          <w:szCs w:val="24"/>
        </w:rPr>
        <w:t xml:space="preserve"> however, NIFA reserves the right to solicit veterinarian shortage situations every two or three years, as appropriate.  </w:t>
      </w:r>
      <w:r w:rsidRPr="00A86E71">
        <w:rPr>
          <w:rFonts w:ascii="Times New Roman" w:hAnsi="Times New Roman"/>
          <w:sz w:val="24"/>
          <w:szCs w:val="24"/>
        </w:rPr>
        <w:t xml:space="preserve">The </w:t>
      </w:r>
      <w:r>
        <w:rPr>
          <w:rFonts w:ascii="Times New Roman" w:hAnsi="Times New Roman"/>
          <w:sz w:val="24"/>
          <w:szCs w:val="24"/>
        </w:rPr>
        <w:t xml:space="preserve">submission of </w:t>
      </w:r>
      <w:r w:rsidRPr="00A86E71">
        <w:rPr>
          <w:rFonts w:ascii="Times New Roman" w:hAnsi="Times New Roman"/>
          <w:sz w:val="24"/>
          <w:szCs w:val="24"/>
        </w:rPr>
        <w:t xml:space="preserve">information must be timely in order to </w:t>
      </w:r>
      <w:r>
        <w:rPr>
          <w:rFonts w:ascii="Times New Roman" w:hAnsi="Times New Roman"/>
          <w:sz w:val="24"/>
          <w:szCs w:val="24"/>
        </w:rPr>
        <w:t xml:space="preserve">receive nominations in NIFA, </w:t>
      </w:r>
      <w:r w:rsidRPr="00A86E71">
        <w:rPr>
          <w:rFonts w:ascii="Times New Roman" w:hAnsi="Times New Roman"/>
          <w:sz w:val="24"/>
          <w:szCs w:val="24"/>
        </w:rPr>
        <w:t xml:space="preserve">properly </w:t>
      </w:r>
      <w:r>
        <w:rPr>
          <w:rFonts w:ascii="Times New Roman" w:hAnsi="Times New Roman"/>
          <w:sz w:val="24"/>
          <w:szCs w:val="24"/>
        </w:rPr>
        <w:t xml:space="preserve">screen nominations, and to accomplish steps to establish and carry out the evaluation process.   </w:t>
      </w:r>
    </w:p>
    <w:p w:rsidR="002E7A31" w:rsidRPr="00A86E71" w:rsidRDefault="002E7A31" w:rsidP="002E7A31">
      <w:pPr>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7.</w:t>
      </w:r>
      <w:r w:rsidRPr="00A86E71">
        <w:rPr>
          <w:rFonts w:ascii="Times New Roman" w:hAnsi="Times New Roman"/>
          <w:sz w:val="24"/>
          <w:szCs w:val="24"/>
        </w:rPr>
        <w:tab/>
        <w:t>SPECIAL CIRCUMSTANCES FOR INFORMATION COLLECTION</w:t>
      </w:r>
    </w:p>
    <w:p w:rsidR="002E7A31" w:rsidRPr="00A86E71" w:rsidRDefault="002E7A31" w:rsidP="002E7A31">
      <w:pPr>
        <w:rPr>
          <w:rFonts w:ascii="Times New Roman" w:hAnsi="Times New Roman"/>
          <w:sz w:val="24"/>
          <w:szCs w:val="24"/>
        </w:rPr>
      </w:pPr>
    </w:p>
    <w:p w:rsidR="002E7A31" w:rsidRPr="00A86E71" w:rsidRDefault="002E7A31" w:rsidP="002E7A31">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Requiring respondents to report information to the agency more often than quarterly:</w:t>
      </w:r>
    </w:p>
    <w:p w:rsidR="002E7A31" w:rsidRPr="00A86E71" w:rsidRDefault="002E7A31" w:rsidP="002E7A31">
      <w:pPr>
        <w:rPr>
          <w:rFonts w:ascii="Times New Roman" w:hAnsi="Times New Roman"/>
          <w:sz w:val="24"/>
          <w:szCs w:val="24"/>
        </w:rPr>
      </w:pPr>
    </w:p>
    <w:p w:rsidR="002E7A31" w:rsidRPr="00A86E71" w:rsidRDefault="002E7A31" w:rsidP="002E7A31">
      <w:pPr>
        <w:ind w:left="1440"/>
        <w:rPr>
          <w:rFonts w:ascii="Times New Roman" w:hAnsi="Times New Roman"/>
          <w:sz w:val="24"/>
          <w:szCs w:val="24"/>
        </w:rPr>
      </w:pPr>
      <w:r w:rsidRPr="00A86E71">
        <w:rPr>
          <w:rFonts w:ascii="Times New Roman" w:hAnsi="Times New Roman"/>
          <w:sz w:val="24"/>
          <w:szCs w:val="24"/>
        </w:rPr>
        <w:t xml:space="preserve">The agency does not require respondents to report information </w:t>
      </w:r>
      <w:r>
        <w:rPr>
          <w:rFonts w:ascii="Times New Roman" w:hAnsi="Times New Roman"/>
          <w:sz w:val="24"/>
          <w:szCs w:val="24"/>
        </w:rPr>
        <w:t xml:space="preserve">on </w:t>
      </w:r>
      <w:r w:rsidRPr="00A86E71">
        <w:rPr>
          <w:rFonts w:ascii="Times New Roman" w:hAnsi="Times New Roman"/>
          <w:sz w:val="24"/>
          <w:szCs w:val="24"/>
        </w:rPr>
        <w:t>a quarterly</w:t>
      </w:r>
      <w:r>
        <w:rPr>
          <w:rFonts w:ascii="Times New Roman" w:hAnsi="Times New Roman"/>
          <w:sz w:val="24"/>
          <w:szCs w:val="24"/>
        </w:rPr>
        <w:t xml:space="preserve"> basis but rather on a situational basis</w:t>
      </w:r>
      <w:r w:rsidRPr="00A86E71">
        <w:rPr>
          <w:rFonts w:ascii="Times New Roman" w:hAnsi="Times New Roman"/>
          <w:sz w:val="24"/>
          <w:szCs w:val="24"/>
        </w:rPr>
        <w:t>.</w:t>
      </w:r>
    </w:p>
    <w:p w:rsidR="002E7A31" w:rsidRPr="00A86E71" w:rsidRDefault="002E7A31" w:rsidP="002E7A31">
      <w:pPr>
        <w:ind w:left="720"/>
        <w:rPr>
          <w:rFonts w:ascii="Times New Roman" w:hAnsi="Times New Roman"/>
          <w:sz w:val="24"/>
          <w:szCs w:val="24"/>
        </w:rPr>
      </w:pPr>
    </w:p>
    <w:p w:rsidR="002E7A31" w:rsidRPr="00A86E71" w:rsidRDefault="002E7A31" w:rsidP="002E7A31">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r>
      <w:proofErr w:type="gramStart"/>
      <w:r w:rsidRPr="00A86E71">
        <w:rPr>
          <w:rFonts w:ascii="Times New Roman" w:hAnsi="Times New Roman"/>
        </w:rPr>
        <w:t>Requiring respondents to prepare a written response to a collection of information in fewer than 30 days after receipt of it.</w:t>
      </w:r>
      <w:proofErr w:type="gramEnd"/>
    </w:p>
    <w:p w:rsidR="002E7A31" w:rsidRPr="00A86E71" w:rsidRDefault="002E7A31" w:rsidP="002E7A31">
      <w:pPr>
        <w:rPr>
          <w:rFonts w:ascii="Times New Roman" w:hAnsi="Times New Roman"/>
          <w:sz w:val="24"/>
          <w:szCs w:val="24"/>
        </w:rPr>
      </w:pPr>
    </w:p>
    <w:p w:rsidR="002E7A31" w:rsidRPr="00A86E71" w:rsidRDefault="002E7A31" w:rsidP="002E7A31">
      <w:pPr>
        <w:ind w:left="1440"/>
        <w:rPr>
          <w:rFonts w:ascii="Times New Roman" w:hAnsi="Times New Roman"/>
          <w:sz w:val="24"/>
          <w:szCs w:val="24"/>
        </w:rPr>
      </w:pPr>
      <w:r>
        <w:rPr>
          <w:rFonts w:ascii="Times New Roman" w:hAnsi="Times New Roman"/>
          <w:sz w:val="24"/>
          <w:szCs w:val="24"/>
        </w:rPr>
        <w:t>USDA</w:t>
      </w:r>
      <w:r w:rsidRPr="00A86E71">
        <w:rPr>
          <w:rFonts w:ascii="Times New Roman" w:hAnsi="Times New Roman"/>
          <w:sz w:val="24"/>
          <w:szCs w:val="24"/>
        </w:rPr>
        <w:t xml:space="preserve"> does not require a written response to a collection of information in fewer than 30 days after receipt of it</w:t>
      </w:r>
      <w:r w:rsidRPr="008C317B">
        <w:rPr>
          <w:rFonts w:ascii="Times New Roman" w:hAnsi="Times New Roman"/>
          <w:sz w:val="24"/>
          <w:szCs w:val="24"/>
        </w:rPr>
        <w:t>.</w:t>
      </w:r>
    </w:p>
    <w:p w:rsidR="002E7A31" w:rsidRPr="00A86E71" w:rsidRDefault="002E7A31" w:rsidP="002E7A31">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tab/>
      </w:r>
    </w:p>
    <w:p w:rsidR="002E7A31" w:rsidRPr="00A86E71" w:rsidRDefault="002E7A31" w:rsidP="002E7A31">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Pr>
          <w:rFonts w:ascii="Times New Roman" w:hAnsi="Times New Roman"/>
        </w:rPr>
        <w:tab/>
        <w:t>Requiring respondents to submit more than an original and two copies of any document</w:t>
      </w:r>
      <w:r>
        <w:rPr>
          <w:rFonts w:ascii="Times New Roman" w:hAnsi="Times New Roman"/>
        </w:rPr>
        <w:t>;</w:t>
      </w:r>
    </w:p>
    <w:p w:rsidR="002E7A31" w:rsidRPr="00A86E71" w:rsidRDefault="002E7A31" w:rsidP="002E7A31">
      <w:pPr>
        <w:rPr>
          <w:rFonts w:ascii="Times New Roman" w:hAnsi="Times New Roman"/>
          <w:sz w:val="24"/>
          <w:szCs w:val="24"/>
        </w:rPr>
      </w:pPr>
    </w:p>
    <w:p w:rsidR="002E7A31" w:rsidRDefault="002E7A31" w:rsidP="002E7A31">
      <w:pPr>
        <w:ind w:left="1440"/>
        <w:rPr>
          <w:rFonts w:ascii="Times New Roman" w:hAnsi="Times New Roman"/>
          <w:sz w:val="24"/>
          <w:szCs w:val="24"/>
        </w:rPr>
      </w:pPr>
      <w:r>
        <w:rPr>
          <w:rFonts w:ascii="Times New Roman" w:hAnsi="Times New Roman"/>
          <w:sz w:val="24"/>
          <w:szCs w:val="24"/>
        </w:rPr>
        <w:t>USDA does not require respondents to submit more than an original and two copies of any document.</w:t>
      </w:r>
    </w:p>
    <w:p w:rsidR="002E7A31" w:rsidRPr="00A86E71" w:rsidRDefault="002E7A31" w:rsidP="002E7A31">
      <w:pPr>
        <w:rPr>
          <w:rFonts w:ascii="Times New Roman" w:hAnsi="Times New Roman"/>
          <w:sz w:val="24"/>
          <w:szCs w:val="24"/>
        </w:rPr>
      </w:pPr>
    </w:p>
    <w:p w:rsidR="002E7A31" w:rsidRDefault="002E7A31" w:rsidP="002E7A31">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Requiring respondents to retain records, other than health, medical, government contract, grant-in-aid, or tax records for more than three years;</w:t>
      </w:r>
    </w:p>
    <w:p w:rsidR="002E7A31" w:rsidRDefault="002E7A31" w:rsidP="002E7A31">
      <w:pPr>
        <w:pStyle w:val="a"/>
        <w:tabs>
          <w:tab w:val="left" w:pos="720"/>
          <w:tab w:val="left" w:pos="1440"/>
        </w:tabs>
        <w:ind w:left="1440" w:hanging="720"/>
        <w:rPr>
          <w:rFonts w:ascii="Times New Roman" w:hAnsi="Times New Roman"/>
        </w:rPr>
      </w:pPr>
    </w:p>
    <w:p w:rsidR="002E7A31" w:rsidRDefault="002E7A31" w:rsidP="002E7A31">
      <w:pPr>
        <w:pStyle w:val="a"/>
        <w:tabs>
          <w:tab w:val="left" w:pos="720"/>
          <w:tab w:val="left" w:pos="1440"/>
        </w:tabs>
        <w:ind w:left="1440" w:hanging="720"/>
        <w:rPr>
          <w:rFonts w:ascii="Times New Roman" w:hAnsi="Times New Roman"/>
        </w:rPr>
      </w:pPr>
      <w:r>
        <w:rPr>
          <w:rFonts w:ascii="Times New Roman" w:hAnsi="Times New Roman"/>
        </w:rPr>
        <w:tab/>
      </w:r>
      <w:r w:rsidRPr="00A86E71">
        <w:rPr>
          <w:rFonts w:ascii="Times New Roman" w:hAnsi="Times New Roman"/>
        </w:rPr>
        <w:t>The agency usually does not require respondents to retain records other than health, medical, government contract, grant-in-aid, or tax records for more than thre</w:t>
      </w:r>
      <w:r>
        <w:rPr>
          <w:rFonts w:ascii="Times New Roman" w:hAnsi="Times New Roman"/>
        </w:rPr>
        <w:t>e years following completion of a service agreement.</w:t>
      </w:r>
    </w:p>
    <w:p w:rsidR="002E7A31" w:rsidRPr="00A86E71" w:rsidRDefault="002E7A31" w:rsidP="002E7A31">
      <w:pPr>
        <w:rPr>
          <w:rFonts w:ascii="Times New Roman" w:hAnsi="Times New Roman"/>
          <w:sz w:val="24"/>
          <w:szCs w:val="24"/>
        </w:rPr>
      </w:pPr>
    </w:p>
    <w:p w:rsidR="002E7A31" w:rsidRPr="00A86E71" w:rsidRDefault="002E7A31" w:rsidP="002E7A31">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Pr>
          <w:rFonts w:ascii="Times New Roman" w:hAnsi="Times New Roman"/>
        </w:rPr>
        <w:tab/>
        <w:t>In connection with a statistical survey, that is not designed to produce valid and reliable results that can be generalized to the universe of study;</w:t>
      </w:r>
    </w:p>
    <w:p w:rsidR="002E7A31" w:rsidRPr="00A86E71" w:rsidRDefault="002E7A31" w:rsidP="002E7A31">
      <w:pPr>
        <w:rPr>
          <w:rFonts w:ascii="Times New Roman" w:hAnsi="Times New Roman"/>
          <w:sz w:val="24"/>
          <w:szCs w:val="24"/>
        </w:rPr>
      </w:pPr>
    </w:p>
    <w:p w:rsidR="002E7A31" w:rsidRPr="00A86E71" w:rsidRDefault="002E7A31" w:rsidP="002E7A31">
      <w:pPr>
        <w:ind w:left="1440"/>
        <w:rPr>
          <w:rFonts w:ascii="Times New Roman" w:hAnsi="Times New Roman"/>
          <w:sz w:val="24"/>
          <w:szCs w:val="24"/>
        </w:rPr>
      </w:pPr>
      <w:r w:rsidRPr="00A86E71">
        <w:rPr>
          <w:rFonts w:ascii="Times New Roman" w:hAnsi="Times New Roman"/>
          <w:sz w:val="24"/>
          <w:szCs w:val="24"/>
        </w:rPr>
        <w:lastRenderedPageBreak/>
        <w:t>This information collection does not include statistical surveys.</w:t>
      </w:r>
    </w:p>
    <w:p w:rsidR="002E7A31" w:rsidRPr="00A86E71" w:rsidRDefault="002E7A31" w:rsidP="002E7A31">
      <w:pPr>
        <w:rPr>
          <w:rFonts w:ascii="Times New Roman" w:hAnsi="Times New Roman"/>
          <w:sz w:val="24"/>
          <w:szCs w:val="24"/>
        </w:rPr>
      </w:pPr>
    </w:p>
    <w:p w:rsidR="002E7A31" w:rsidRPr="00A86E71" w:rsidRDefault="002E7A31" w:rsidP="002E7A31">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Pr>
          <w:rFonts w:ascii="Times New Roman" w:hAnsi="Times New Roman"/>
        </w:rPr>
        <w:tab/>
        <w:t>Requiring the use of a statistical data classification that has not been reviewed and approved by OMB;</w:t>
      </w:r>
    </w:p>
    <w:p w:rsidR="002E7A31" w:rsidRPr="00A86E71" w:rsidRDefault="002E7A31" w:rsidP="002E7A31">
      <w:pPr>
        <w:rPr>
          <w:rFonts w:ascii="Times New Roman" w:hAnsi="Times New Roman"/>
          <w:sz w:val="24"/>
          <w:szCs w:val="24"/>
        </w:rPr>
      </w:pPr>
    </w:p>
    <w:p w:rsidR="002E7A31" w:rsidRPr="00A86E71" w:rsidRDefault="002E7A31" w:rsidP="002E7A31">
      <w:pPr>
        <w:ind w:left="1440"/>
        <w:rPr>
          <w:rFonts w:ascii="Times New Roman" w:hAnsi="Times New Roman"/>
          <w:sz w:val="24"/>
          <w:szCs w:val="24"/>
        </w:rPr>
      </w:pPr>
      <w:r w:rsidRPr="00A86E71">
        <w:rPr>
          <w:rFonts w:ascii="Times New Roman" w:hAnsi="Times New Roman"/>
          <w:sz w:val="24"/>
          <w:szCs w:val="24"/>
        </w:rPr>
        <w:t>This information collection does not require the use of statistical data classification that has not been reviewed and approved by OMB.</w:t>
      </w:r>
    </w:p>
    <w:p w:rsidR="002E7A31" w:rsidRPr="00A86E71" w:rsidRDefault="002E7A31" w:rsidP="002E7A31">
      <w:pPr>
        <w:rPr>
          <w:rFonts w:ascii="Times New Roman" w:hAnsi="Times New Roman"/>
          <w:sz w:val="24"/>
          <w:szCs w:val="24"/>
        </w:rPr>
      </w:pPr>
    </w:p>
    <w:p w:rsidR="002E7A31" w:rsidRPr="00A86E71" w:rsidRDefault="002E7A31" w:rsidP="002E7A31">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r>
      <w:r w:rsidRPr="00586E84">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A86E71">
        <w:rPr>
          <w:rFonts w:ascii="Times New Roman" w:hAnsi="Times New Roman"/>
        </w:rPr>
        <w:t xml:space="preserve"> </w:t>
      </w:r>
    </w:p>
    <w:p w:rsidR="002E7A31" w:rsidRPr="00A86E71" w:rsidRDefault="002E7A31" w:rsidP="002E7A31">
      <w:pPr>
        <w:rPr>
          <w:rFonts w:ascii="Times New Roman" w:hAnsi="Times New Roman"/>
          <w:sz w:val="24"/>
          <w:szCs w:val="24"/>
        </w:rPr>
      </w:pPr>
    </w:p>
    <w:p w:rsidR="002E7A31" w:rsidRPr="00A86E71" w:rsidRDefault="002E7A31" w:rsidP="002E7A31">
      <w:pPr>
        <w:ind w:left="1440"/>
        <w:rPr>
          <w:rFonts w:ascii="Times New Roman" w:hAnsi="Times New Roman"/>
          <w:sz w:val="24"/>
          <w:szCs w:val="24"/>
        </w:rPr>
      </w:pPr>
      <w:r w:rsidRPr="00A86E71">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2E7A31" w:rsidRPr="00A86E71" w:rsidRDefault="002E7A31" w:rsidP="002E7A31">
      <w:pPr>
        <w:rPr>
          <w:rFonts w:ascii="Times New Roman" w:hAnsi="Times New Roman"/>
          <w:sz w:val="24"/>
          <w:szCs w:val="24"/>
        </w:rPr>
      </w:pPr>
    </w:p>
    <w:p w:rsidR="002E7A31" w:rsidRPr="00A86E71" w:rsidRDefault="002E7A31" w:rsidP="002E7A31">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Pr>
          <w:rFonts w:ascii="Times New Roman" w:hAnsi="Times New Roman"/>
        </w:rPr>
        <w:tab/>
      </w:r>
      <w:proofErr w:type="gramStart"/>
      <w:r w:rsidRPr="007D6F11">
        <w:rPr>
          <w:rFonts w:ascii="Times New Roman" w:hAnsi="Times New Roman"/>
        </w:rPr>
        <w:t>Requiring respondents to submit proprietary trade secret, or other confidential information unless the agency can demonstrate that it instituted procedures to protect the information’s confidentiality to the extent permitted by law.</w:t>
      </w:r>
      <w:proofErr w:type="gramEnd"/>
    </w:p>
    <w:p w:rsidR="002E7A31" w:rsidRPr="00A86E71" w:rsidRDefault="002E7A31" w:rsidP="002E7A31">
      <w:pPr>
        <w:rPr>
          <w:rFonts w:ascii="Times New Roman" w:hAnsi="Times New Roman"/>
          <w:sz w:val="24"/>
          <w:szCs w:val="24"/>
        </w:rPr>
      </w:pPr>
    </w:p>
    <w:p w:rsidR="002E7A31" w:rsidRPr="00A86E71" w:rsidRDefault="002E7A31" w:rsidP="002E7A31">
      <w:pPr>
        <w:ind w:left="1440"/>
        <w:rPr>
          <w:rFonts w:ascii="Times New Roman" w:hAnsi="Times New Roman"/>
          <w:sz w:val="24"/>
          <w:szCs w:val="24"/>
        </w:rPr>
      </w:pPr>
      <w:r w:rsidRPr="00A86E71">
        <w:rPr>
          <w:rFonts w:ascii="Times New Roman" w:hAnsi="Times New Roman"/>
          <w:sz w:val="24"/>
          <w:szCs w:val="24"/>
        </w:rPr>
        <w:t xml:space="preserve">This information collection does not require respondents to submit proprietary trade secret, or other confidential information.  </w:t>
      </w:r>
    </w:p>
    <w:p w:rsidR="002E7A31" w:rsidRPr="00A86E71" w:rsidRDefault="002E7A31" w:rsidP="002E7A31">
      <w:pPr>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8.</w:t>
      </w:r>
      <w:r w:rsidRPr="00A86E71">
        <w:rPr>
          <w:rFonts w:ascii="Times New Roman" w:hAnsi="Times New Roman"/>
          <w:sz w:val="24"/>
          <w:szCs w:val="24"/>
        </w:rPr>
        <w:tab/>
        <w:t>FEDERAL REGISTER NOTICE</w:t>
      </w:r>
    </w:p>
    <w:p w:rsidR="002E7A31" w:rsidRPr="00802FE4" w:rsidRDefault="002E7A31" w:rsidP="002E7A31">
      <w:pPr>
        <w:rPr>
          <w:rFonts w:ascii="Times New Roman" w:hAnsi="Times New Roman"/>
          <w:sz w:val="24"/>
          <w:szCs w:val="24"/>
        </w:rPr>
      </w:pPr>
    </w:p>
    <w:p w:rsidR="002E7A31" w:rsidRPr="00A86E71" w:rsidRDefault="002E7A31" w:rsidP="002E7A31">
      <w:pPr>
        <w:ind w:left="720"/>
        <w:rPr>
          <w:rFonts w:ascii="Times New Roman" w:hAnsi="Times New Roman"/>
          <w:sz w:val="24"/>
          <w:szCs w:val="24"/>
        </w:rPr>
      </w:pPr>
      <w:r w:rsidRPr="00802FE4">
        <w:rPr>
          <w:rFonts w:ascii="Times New Roman" w:hAnsi="Times New Roman"/>
          <w:sz w:val="24"/>
          <w:szCs w:val="24"/>
        </w:rPr>
        <w:t xml:space="preserve">The notice for this proposed information collection </w:t>
      </w:r>
      <w:r>
        <w:rPr>
          <w:rFonts w:ascii="Times New Roman" w:hAnsi="Times New Roman"/>
          <w:sz w:val="24"/>
          <w:szCs w:val="24"/>
        </w:rPr>
        <w:t>appeared</w:t>
      </w:r>
      <w:r w:rsidRPr="00802FE4">
        <w:rPr>
          <w:rFonts w:ascii="Times New Roman" w:hAnsi="Times New Roman"/>
          <w:sz w:val="24"/>
          <w:szCs w:val="24"/>
        </w:rPr>
        <w:t xml:space="preserve"> </w:t>
      </w:r>
      <w:r w:rsidRPr="00A86E71">
        <w:rPr>
          <w:rFonts w:ascii="Times New Roman" w:hAnsi="Times New Roman"/>
          <w:sz w:val="24"/>
          <w:szCs w:val="24"/>
        </w:rPr>
        <w:t xml:space="preserve">in the </w:t>
      </w:r>
      <w:r w:rsidRPr="00A86E71">
        <w:rPr>
          <w:rFonts w:ascii="Times New Roman" w:hAnsi="Times New Roman"/>
          <w:i/>
          <w:iCs/>
          <w:sz w:val="24"/>
          <w:szCs w:val="24"/>
        </w:rPr>
        <w:t>Federal Register</w:t>
      </w:r>
      <w:r w:rsidRPr="00A86E71">
        <w:rPr>
          <w:rFonts w:ascii="Times New Roman" w:hAnsi="Times New Roman"/>
          <w:sz w:val="24"/>
          <w:szCs w:val="24"/>
        </w:rPr>
        <w:t xml:space="preserve"> </w:t>
      </w:r>
      <w:r>
        <w:rPr>
          <w:rFonts w:ascii="Times New Roman" w:hAnsi="Times New Roman"/>
          <w:sz w:val="24"/>
          <w:szCs w:val="24"/>
        </w:rPr>
        <w:t>on Monday</w:t>
      </w:r>
      <w:r w:rsidRPr="00802FE4">
        <w:rPr>
          <w:rFonts w:ascii="Times New Roman" w:hAnsi="Times New Roman"/>
          <w:sz w:val="24"/>
          <w:szCs w:val="24"/>
        </w:rPr>
        <w:t xml:space="preserve">, </w:t>
      </w:r>
      <w:r>
        <w:rPr>
          <w:rFonts w:ascii="Times New Roman" w:hAnsi="Times New Roman"/>
          <w:sz w:val="24"/>
          <w:szCs w:val="24"/>
        </w:rPr>
        <w:t xml:space="preserve">April 22, 2013 (74 FR 32788). NIFA did not receive any </w:t>
      </w:r>
      <w:r w:rsidRPr="004D2C7C">
        <w:rPr>
          <w:rFonts w:ascii="Times New Roman" w:hAnsi="Times New Roman"/>
          <w:i/>
          <w:sz w:val="24"/>
          <w:szCs w:val="24"/>
        </w:rPr>
        <w:t>Federal Register</w:t>
      </w:r>
      <w:r>
        <w:rPr>
          <w:rFonts w:ascii="Times New Roman" w:hAnsi="Times New Roman"/>
          <w:sz w:val="24"/>
          <w:szCs w:val="24"/>
        </w:rPr>
        <w:t xml:space="preserve"> comments.</w:t>
      </w:r>
    </w:p>
    <w:p w:rsidR="002E7A31" w:rsidRPr="00A86E71" w:rsidRDefault="002E7A31" w:rsidP="002E7A31">
      <w:pPr>
        <w:rPr>
          <w:rFonts w:ascii="Times New Roman" w:hAnsi="Times New Roman"/>
          <w:sz w:val="24"/>
          <w:szCs w:val="24"/>
        </w:rPr>
      </w:pPr>
    </w:p>
    <w:p w:rsidR="002E7A31" w:rsidRPr="00A86E71" w:rsidRDefault="002E7A31" w:rsidP="002E7A31">
      <w:pPr>
        <w:ind w:left="720"/>
        <w:rPr>
          <w:rFonts w:ascii="Times New Roman" w:hAnsi="Times New Roman"/>
          <w:sz w:val="24"/>
          <w:szCs w:val="24"/>
        </w:rPr>
      </w:pPr>
      <w:r w:rsidRPr="00A86E71">
        <w:rPr>
          <w:rFonts w:ascii="Times New Roman" w:hAnsi="Times New Roman"/>
          <w:sz w:val="24"/>
          <w:szCs w:val="24"/>
        </w:rPr>
        <w:t>CONSULTATIONS WITH PERSONS OUTSIDE THE AGENCY</w:t>
      </w:r>
      <w:bookmarkStart w:id="0" w:name="_GoBack"/>
      <w:bookmarkEnd w:id="0"/>
    </w:p>
    <w:p w:rsidR="002E7A31" w:rsidRPr="00A86E71" w:rsidRDefault="002E7A31" w:rsidP="002E7A31">
      <w:pPr>
        <w:rPr>
          <w:rFonts w:ascii="Times New Roman" w:hAnsi="Times New Roman"/>
          <w:sz w:val="24"/>
          <w:szCs w:val="24"/>
        </w:rPr>
      </w:pPr>
    </w:p>
    <w:p w:rsidR="002E7A31" w:rsidRDefault="002E7A31" w:rsidP="002E7A31">
      <w:pPr>
        <w:ind w:left="720"/>
        <w:rPr>
          <w:rFonts w:ascii="Times New Roman" w:hAnsi="Times New Roman"/>
          <w:sz w:val="24"/>
          <w:szCs w:val="24"/>
        </w:rPr>
      </w:pPr>
      <w:r>
        <w:rPr>
          <w:rFonts w:ascii="Times New Roman" w:hAnsi="Times New Roman"/>
          <w:sz w:val="24"/>
          <w:szCs w:val="24"/>
        </w:rPr>
        <w:t>There were no consultations with persons outside the Agency.</w:t>
      </w:r>
    </w:p>
    <w:p w:rsidR="002E7A31" w:rsidRPr="00A86E71" w:rsidRDefault="002E7A31" w:rsidP="002E7A31">
      <w:pPr>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9.</w:t>
      </w:r>
      <w:r w:rsidRPr="00A86E71">
        <w:rPr>
          <w:rFonts w:ascii="Times New Roman" w:hAnsi="Times New Roman"/>
          <w:sz w:val="24"/>
          <w:szCs w:val="24"/>
        </w:rPr>
        <w:tab/>
        <w:t>DECISION TO PROVIDE ANY PAYMENT OR GIFT TO RESPONDENTS, OTHER THAN REMUNERATION OF CONTRACTORS OR GRANTEES</w:t>
      </w:r>
    </w:p>
    <w:p w:rsidR="002E7A31" w:rsidRPr="00A86E71" w:rsidRDefault="002E7A31" w:rsidP="002E7A31">
      <w:pPr>
        <w:rPr>
          <w:rFonts w:ascii="Times New Roman" w:hAnsi="Times New Roman"/>
          <w:sz w:val="24"/>
          <w:szCs w:val="24"/>
        </w:rPr>
      </w:pPr>
    </w:p>
    <w:p w:rsidR="002E7A31" w:rsidRPr="00A86E71" w:rsidRDefault="002E7A31" w:rsidP="002E7A31">
      <w:pPr>
        <w:ind w:left="720"/>
        <w:rPr>
          <w:rFonts w:ascii="Times New Roman" w:hAnsi="Times New Roman"/>
          <w:sz w:val="24"/>
          <w:szCs w:val="24"/>
        </w:rPr>
      </w:pPr>
      <w:r w:rsidRPr="00A86E71">
        <w:rPr>
          <w:rFonts w:ascii="Times New Roman" w:hAnsi="Times New Roman"/>
          <w:sz w:val="24"/>
          <w:szCs w:val="24"/>
        </w:rPr>
        <w:t>The agency does not provide payment or gift to respondents.</w:t>
      </w:r>
    </w:p>
    <w:p w:rsidR="002E7A31" w:rsidRPr="00A86E71" w:rsidRDefault="002E7A31" w:rsidP="002E7A31">
      <w:pPr>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10.</w:t>
      </w:r>
      <w:r w:rsidRPr="00A86E71">
        <w:rPr>
          <w:rFonts w:ascii="Times New Roman" w:hAnsi="Times New Roman"/>
          <w:sz w:val="24"/>
          <w:szCs w:val="24"/>
        </w:rPr>
        <w:tab/>
      </w:r>
      <w:r w:rsidRPr="00C759B6">
        <w:rPr>
          <w:rFonts w:ascii="Times New Roman" w:hAnsi="Times New Roman"/>
          <w:sz w:val="24"/>
          <w:szCs w:val="24"/>
        </w:rPr>
        <w:t>CONFIDENTIALITY PROVIDED TO RESPONDENTS</w:t>
      </w:r>
    </w:p>
    <w:p w:rsidR="002E7A31" w:rsidRDefault="002E7A31" w:rsidP="002E7A31">
      <w:pPr>
        <w:rPr>
          <w:rFonts w:ascii="Times New Roman" w:hAnsi="Times New Roman"/>
          <w:sz w:val="24"/>
          <w:szCs w:val="24"/>
        </w:rPr>
      </w:pPr>
    </w:p>
    <w:p w:rsidR="002E7A31" w:rsidRDefault="002E7A31" w:rsidP="002E7A31">
      <w:pPr>
        <w:ind w:left="720"/>
        <w:rPr>
          <w:rFonts w:ascii="Times New Roman" w:hAnsi="Times New Roman"/>
          <w:sz w:val="24"/>
          <w:szCs w:val="24"/>
        </w:rPr>
      </w:pPr>
      <w:r>
        <w:rPr>
          <w:rFonts w:ascii="Times New Roman" w:hAnsi="Times New Roman"/>
          <w:sz w:val="24"/>
          <w:szCs w:val="24"/>
        </w:rPr>
        <w:t>The information collection will be handled in accordance with the Freedom of Information Act and the Privacy Act.</w:t>
      </w:r>
    </w:p>
    <w:p w:rsidR="002E7A31" w:rsidRPr="00A86E71" w:rsidRDefault="002E7A31" w:rsidP="002E7A31">
      <w:pPr>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11.</w:t>
      </w:r>
      <w:r w:rsidRPr="00A86E71">
        <w:rPr>
          <w:rFonts w:ascii="Times New Roman" w:hAnsi="Times New Roman"/>
          <w:sz w:val="24"/>
          <w:szCs w:val="24"/>
        </w:rPr>
        <w:tab/>
      </w:r>
      <w:r w:rsidRPr="00E67415">
        <w:rPr>
          <w:rFonts w:ascii="Times New Roman" w:hAnsi="Times New Roman"/>
          <w:sz w:val="24"/>
          <w:szCs w:val="24"/>
        </w:rPr>
        <w:t>QUESTIONS OF A SENSITIVE NATURE</w:t>
      </w:r>
    </w:p>
    <w:p w:rsidR="002E7A31" w:rsidRDefault="002E7A31" w:rsidP="002E7A31">
      <w:pPr>
        <w:rPr>
          <w:rFonts w:ascii="Times New Roman" w:hAnsi="Times New Roman"/>
          <w:sz w:val="24"/>
          <w:szCs w:val="24"/>
        </w:rPr>
      </w:pPr>
    </w:p>
    <w:p w:rsidR="002E7A31" w:rsidRPr="00A86E71" w:rsidRDefault="002E7A31" w:rsidP="002E7A31">
      <w:pPr>
        <w:ind w:left="720"/>
        <w:rPr>
          <w:rFonts w:ascii="Times New Roman" w:hAnsi="Times New Roman"/>
          <w:sz w:val="24"/>
          <w:szCs w:val="24"/>
        </w:rPr>
      </w:pPr>
      <w:r w:rsidRPr="00A86E71">
        <w:rPr>
          <w:rFonts w:ascii="Times New Roman" w:hAnsi="Times New Roman"/>
          <w:sz w:val="24"/>
          <w:szCs w:val="24"/>
        </w:rPr>
        <w:t xml:space="preserve">None of the information </w:t>
      </w:r>
      <w:r>
        <w:rPr>
          <w:rFonts w:ascii="Times New Roman" w:hAnsi="Times New Roman"/>
          <w:sz w:val="24"/>
          <w:szCs w:val="24"/>
        </w:rPr>
        <w:t>requested on the</w:t>
      </w:r>
      <w:r w:rsidRPr="0051225F">
        <w:rPr>
          <w:rFonts w:ascii="Times New Roman" w:hAnsi="Times New Roman"/>
          <w:sz w:val="24"/>
          <w:szCs w:val="24"/>
        </w:rPr>
        <w:t>, VMLRP Veterinarian Shortage Situation Nomination</w:t>
      </w:r>
      <w:r>
        <w:rPr>
          <w:rFonts w:ascii="Times New Roman" w:hAnsi="Times New Roman"/>
          <w:sz w:val="24"/>
          <w:szCs w:val="24"/>
        </w:rPr>
        <w:t xml:space="preserve"> Form is </w:t>
      </w:r>
      <w:r w:rsidRPr="00A86E71">
        <w:rPr>
          <w:rFonts w:ascii="Times New Roman" w:hAnsi="Times New Roman"/>
          <w:sz w:val="24"/>
          <w:szCs w:val="24"/>
        </w:rPr>
        <w:t>of a sensitive nature.</w:t>
      </w:r>
    </w:p>
    <w:p w:rsidR="002E7A31" w:rsidRPr="00A86E71" w:rsidRDefault="002E7A31" w:rsidP="002E7A31">
      <w:pPr>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12.</w:t>
      </w:r>
      <w:r w:rsidRPr="00A86E71">
        <w:rPr>
          <w:rFonts w:ascii="Times New Roman" w:hAnsi="Times New Roman"/>
          <w:sz w:val="24"/>
          <w:szCs w:val="24"/>
        </w:rPr>
        <w:tab/>
      </w:r>
      <w:r w:rsidRPr="005B5D43">
        <w:rPr>
          <w:rFonts w:ascii="Times New Roman" w:hAnsi="Times New Roman"/>
          <w:sz w:val="24"/>
          <w:szCs w:val="24"/>
        </w:rPr>
        <w:t>ESTIMATE OF BURDEN</w:t>
      </w:r>
      <w:r w:rsidRPr="00A86E71">
        <w:rPr>
          <w:rFonts w:ascii="Times New Roman" w:hAnsi="Times New Roman"/>
          <w:sz w:val="24"/>
          <w:szCs w:val="24"/>
        </w:rPr>
        <w:t xml:space="preserve"> </w:t>
      </w:r>
    </w:p>
    <w:p w:rsidR="002E7A31" w:rsidRPr="00A86E71" w:rsidRDefault="002E7A31" w:rsidP="002E7A31">
      <w:pPr>
        <w:rPr>
          <w:rFonts w:ascii="Times New Roman" w:hAnsi="Times New Roman"/>
          <w:sz w:val="24"/>
          <w:szCs w:val="24"/>
        </w:rPr>
      </w:pPr>
    </w:p>
    <w:p w:rsidR="002E7A31" w:rsidRDefault="002E7A31" w:rsidP="002E7A31">
      <w:pPr>
        <w:ind w:left="720"/>
        <w:rPr>
          <w:rFonts w:ascii="Times New Roman" w:hAnsi="Times New Roman"/>
          <w:sz w:val="24"/>
          <w:szCs w:val="24"/>
        </w:rPr>
      </w:pPr>
      <w:r>
        <w:rPr>
          <w:rFonts w:ascii="Times New Roman" w:hAnsi="Times New Roman"/>
          <w:sz w:val="24"/>
          <w:szCs w:val="24"/>
        </w:rPr>
        <w:lastRenderedPageBreak/>
        <w:t>It is estimated that it will take approximately two hours to complete the PDF-fillable form with checkboxes and text-limiting fields to minimize the overall burden.</w:t>
      </w:r>
    </w:p>
    <w:p w:rsidR="002E7A31" w:rsidRPr="00A86E71" w:rsidRDefault="002E7A31" w:rsidP="002E7A31">
      <w:pPr>
        <w:rPr>
          <w:rFonts w:ascii="Times New Roman" w:hAnsi="Times New Roman"/>
          <w:sz w:val="24"/>
          <w:szCs w:val="24"/>
        </w:rPr>
      </w:pPr>
      <w:r w:rsidRPr="00A86E71">
        <w:rPr>
          <w:rFonts w:ascii="Times New Roman" w:hAnsi="Times New Roman"/>
          <w:sz w:val="24"/>
          <w:szCs w:val="24"/>
        </w:rPr>
        <w:tab/>
      </w:r>
    </w:p>
    <w:p w:rsidR="002E7A31" w:rsidRPr="00A86E71" w:rsidRDefault="002E7A31" w:rsidP="002E7A31">
      <w:pPr>
        <w:ind w:left="720"/>
        <w:rPr>
          <w:rFonts w:ascii="Times New Roman" w:hAnsi="Times New Roman"/>
          <w:sz w:val="24"/>
          <w:szCs w:val="24"/>
        </w:rPr>
      </w:pPr>
      <w:r w:rsidRPr="0095535F">
        <w:rPr>
          <w:rFonts w:ascii="Times New Roman" w:hAnsi="Times New Roman"/>
          <w:sz w:val="24"/>
          <w:szCs w:val="24"/>
        </w:rPr>
        <w:t>ANNUALIZED COSTS TO RESPONDENTS</w:t>
      </w:r>
    </w:p>
    <w:p w:rsidR="002E7A31" w:rsidRPr="00A86E71" w:rsidRDefault="002E7A31" w:rsidP="002E7A31">
      <w:pPr>
        <w:rPr>
          <w:rFonts w:ascii="Times New Roman" w:hAnsi="Times New Roman"/>
          <w:sz w:val="24"/>
          <w:szCs w:val="24"/>
        </w:rPr>
      </w:pPr>
      <w:r w:rsidRPr="00A86E71">
        <w:rPr>
          <w:rFonts w:ascii="Times New Roman" w:hAnsi="Times New Roman"/>
          <w:sz w:val="24"/>
          <w:szCs w:val="24"/>
        </w:rPr>
        <w:tab/>
      </w:r>
    </w:p>
    <w:p w:rsidR="002E7A31" w:rsidRDefault="002E7A31" w:rsidP="002E7A31">
      <w:pPr>
        <w:ind w:left="720"/>
        <w:rPr>
          <w:rFonts w:ascii="Times New Roman" w:hAnsi="Times New Roman"/>
          <w:sz w:val="24"/>
          <w:szCs w:val="24"/>
        </w:rPr>
      </w:pPr>
      <w:r>
        <w:rPr>
          <w:rFonts w:ascii="Times New Roman" w:hAnsi="Times New Roman"/>
          <w:sz w:val="24"/>
          <w:szCs w:val="24"/>
        </w:rPr>
        <w:t>Based on the median salary of a state government employed veterinarian of $70,000 or an hourly wage of $33.65, NIFA estimates the total annual cost burden to respondents for the value of their time to complete and submit a nomination to be $16,152 ($33.65 x 480).</w:t>
      </w:r>
    </w:p>
    <w:p w:rsidR="002E7A31" w:rsidRDefault="002E7A31" w:rsidP="002E7A31">
      <w:pPr>
        <w:ind w:left="720"/>
        <w:rPr>
          <w:rFonts w:ascii="Times New Roman" w:hAnsi="Times New Roman"/>
          <w:sz w:val="24"/>
          <w:szCs w:val="24"/>
        </w:rPr>
      </w:pPr>
    </w:p>
    <w:tbl>
      <w:tblPr>
        <w:tblpPr w:leftFromText="180" w:rightFromText="180" w:vertAnchor="text" w:horzAnchor="margin" w:tblpXSpec="center" w:tblpY="62"/>
        <w:tblW w:w="0" w:type="auto"/>
        <w:tblLayout w:type="fixed"/>
        <w:tblCellMar>
          <w:left w:w="120" w:type="dxa"/>
          <w:right w:w="120" w:type="dxa"/>
        </w:tblCellMar>
        <w:tblLook w:val="0000" w:firstRow="0" w:lastRow="0" w:firstColumn="0" w:lastColumn="0" w:noHBand="0" w:noVBand="0"/>
      </w:tblPr>
      <w:tblGrid>
        <w:gridCol w:w="2370"/>
        <w:gridCol w:w="1710"/>
        <w:gridCol w:w="1710"/>
        <w:gridCol w:w="1260"/>
        <w:gridCol w:w="1260"/>
        <w:gridCol w:w="1080"/>
      </w:tblGrid>
      <w:tr w:rsidR="002E7A31" w:rsidTr="004D2C7C">
        <w:tc>
          <w:tcPr>
            <w:tcW w:w="2370" w:type="dxa"/>
            <w:tcBorders>
              <w:top w:val="single" w:sz="4" w:space="0" w:color="000000"/>
              <w:left w:val="single" w:sz="4" w:space="0" w:color="000000"/>
              <w:right w:val="single" w:sz="4" w:space="0" w:color="000000"/>
            </w:tcBorders>
          </w:tcPr>
          <w:p w:rsidR="002E7A31" w:rsidRDefault="002E7A31" w:rsidP="004D2C7C">
            <w:pPr>
              <w:spacing w:after="58"/>
              <w:jc w:val="center"/>
            </w:pPr>
            <w:r>
              <w:t>Form</w:t>
            </w:r>
          </w:p>
        </w:tc>
        <w:tc>
          <w:tcPr>
            <w:tcW w:w="1710" w:type="dxa"/>
            <w:tcBorders>
              <w:top w:val="single" w:sz="4" w:space="0" w:color="000000"/>
              <w:left w:val="single" w:sz="4" w:space="0" w:color="000000"/>
              <w:right w:val="single" w:sz="4" w:space="0" w:color="000000"/>
            </w:tcBorders>
          </w:tcPr>
          <w:p w:rsidR="002E7A31" w:rsidRDefault="002E7A31" w:rsidP="004D2C7C">
            <w:pPr>
              <w:tabs>
                <w:tab w:val="left" w:pos="420"/>
              </w:tabs>
              <w:spacing w:after="58"/>
              <w:jc w:val="center"/>
            </w:pPr>
            <w:r>
              <w:t>No. of Respondents</w:t>
            </w:r>
          </w:p>
        </w:tc>
        <w:tc>
          <w:tcPr>
            <w:tcW w:w="1710" w:type="dxa"/>
            <w:tcBorders>
              <w:top w:val="single" w:sz="4" w:space="0" w:color="000000"/>
              <w:left w:val="single" w:sz="4" w:space="0" w:color="000000"/>
              <w:right w:val="single" w:sz="4" w:space="0" w:color="000000"/>
            </w:tcBorders>
          </w:tcPr>
          <w:p w:rsidR="002E7A31" w:rsidRDefault="002E7A31" w:rsidP="004D2C7C">
            <w:pPr>
              <w:spacing w:after="58"/>
              <w:jc w:val="center"/>
            </w:pPr>
            <w:r>
              <w:t>Annual Frequency per Response</w:t>
            </w:r>
          </w:p>
        </w:tc>
        <w:tc>
          <w:tcPr>
            <w:tcW w:w="1260" w:type="dxa"/>
            <w:tcBorders>
              <w:top w:val="single" w:sz="4" w:space="0" w:color="000000"/>
              <w:left w:val="single" w:sz="4" w:space="0" w:color="000000"/>
              <w:right w:val="single" w:sz="4" w:space="0" w:color="000000"/>
            </w:tcBorders>
          </w:tcPr>
          <w:p w:rsidR="002E7A31" w:rsidRDefault="002E7A31" w:rsidP="004D2C7C">
            <w:pPr>
              <w:spacing w:after="58"/>
              <w:jc w:val="center"/>
            </w:pPr>
            <w:r>
              <w:t>Total Annual Responses</w:t>
            </w:r>
          </w:p>
        </w:tc>
        <w:tc>
          <w:tcPr>
            <w:tcW w:w="1260" w:type="dxa"/>
            <w:tcBorders>
              <w:top w:val="single" w:sz="4" w:space="0" w:color="000000"/>
              <w:left w:val="single" w:sz="4" w:space="0" w:color="000000"/>
              <w:right w:val="single" w:sz="4" w:space="0" w:color="000000"/>
            </w:tcBorders>
          </w:tcPr>
          <w:p w:rsidR="002E7A31" w:rsidRDefault="002E7A31" w:rsidP="004D2C7C">
            <w:pPr>
              <w:spacing w:after="58"/>
              <w:jc w:val="center"/>
            </w:pPr>
            <w:r>
              <w:t>Hours per Response</w:t>
            </w:r>
          </w:p>
        </w:tc>
        <w:tc>
          <w:tcPr>
            <w:tcW w:w="1080" w:type="dxa"/>
            <w:tcBorders>
              <w:top w:val="single" w:sz="4" w:space="0" w:color="000000"/>
              <w:left w:val="single" w:sz="4" w:space="0" w:color="000000"/>
              <w:right w:val="single" w:sz="4" w:space="0" w:color="000000"/>
            </w:tcBorders>
          </w:tcPr>
          <w:p w:rsidR="002E7A31" w:rsidRDefault="002E7A31" w:rsidP="004D2C7C">
            <w:pPr>
              <w:spacing w:after="58"/>
              <w:jc w:val="center"/>
            </w:pPr>
            <w:r>
              <w:t>Total Hours</w:t>
            </w:r>
          </w:p>
        </w:tc>
      </w:tr>
      <w:tr w:rsidR="002E7A31" w:rsidTr="004D2C7C">
        <w:tc>
          <w:tcPr>
            <w:tcW w:w="2370" w:type="dxa"/>
            <w:tcBorders>
              <w:top w:val="double" w:sz="4" w:space="0" w:color="auto"/>
              <w:left w:val="single" w:sz="4" w:space="0" w:color="000000"/>
              <w:bottom w:val="single" w:sz="4" w:space="0" w:color="auto"/>
              <w:right w:val="single" w:sz="4" w:space="0" w:color="000000"/>
            </w:tcBorders>
          </w:tcPr>
          <w:p w:rsidR="002E7A31" w:rsidRDefault="002E7A31" w:rsidP="004D2C7C">
            <w:pPr>
              <w:spacing w:after="58"/>
              <w:jc w:val="center"/>
            </w:pPr>
            <w:r w:rsidRPr="0051225F">
              <w:rPr>
                <w:rFonts w:ascii="Times New Roman" w:hAnsi="Times New Roman"/>
                <w:sz w:val="24"/>
                <w:szCs w:val="24"/>
              </w:rPr>
              <w:t>VMLRP Veterinarian Shortage Situation Nomination</w:t>
            </w:r>
          </w:p>
        </w:tc>
        <w:tc>
          <w:tcPr>
            <w:tcW w:w="1710" w:type="dxa"/>
            <w:tcBorders>
              <w:top w:val="double" w:sz="4" w:space="0" w:color="auto"/>
              <w:left w:val="single" w:sz="4" w:space="0" w:color="000000"/>
              <w:bottom w:val="single" w:sz="4" w:space="0" w:color="auto"/>
              <w:right w:val="single" w:sz="4" w:space="0" w:color="000000"/>
            </w:tcBorders>
          </w:tcPr>
          <w:p w:rsidR="002E7A31" w:rsidRPr="000A0918" w:rsidRDefault="002E7A31" w:rsidP="004D2C7C">
            <w:pPr>
              <w:spacing w:after="58"/>
              <w:jc w:val="center"/>
              <w:rPr>
                <w:rFonts w:ascii="Times New Roman" w:hAnsi="Times New Roman"/>
                <w:sz w:val="24"/>
                <w:szCs w:val="24"/>
              </w:rPr>
            </w:pPr>
            <w:r>
              <w:rPr>
                <w:rFonts w:ascii="Times New Roman" w:hAnsi="Times New Roman"/>
                <w:sz w:val="24"/>
                <w:szCs w:val="24"/>
              </w:rPr>
              <w:t>60</w:t>
            </w:r>
          </w:p>
        </w:tc>
        <w:tc>
          <w:tcPr>
            <w:tcW w:w="1710" w:type="dxa"/>
            <w:tcBorders>
              <w:top w:val="double" w:sz="4" w:space="0" w:color="auto"/>
              <w:left w:val="single" w:sz="4" w:space="0" w:color="000000"/>
              <w:bottom w:val="single" w:sz="4" w:space="0" w:color="auto"/>
              <w:right w:val="single" w:sz="4" w:space="0" w:color="000000"/>
            </w:tcBorders>
          </w:tcPr>
          <w:p w:rsidR="002E7A31" w:rsidRDefault="002E7A31" w:rsidP="004D2C7C">
            <w:pPr>
              <w:spacing w:after="58"/>
              <w:jc w:val="center"/>
              <w:rPr>
                <w:rFonts w:ascii="Times New Roman" w:hAnsi="Times New Roman"/>
                <w:sz w:val="24"/>
                <w:szCs w:val="24"/>
              </w:rPr>
            </w:pPr>
            <w:r>
              <w:rPr>
                <w:rFonts w:ascii="Times New Roman" w:hAnsi="Times New Roman"/>
                <w:sz w:val="24"/>
                <w:szCs w:val="24"/>
              </w:rPr>
              <w:t xml:space="preserve">1-8 </w:t>
            </w:r>
          </w:p>
          <w:p w:rsidR="002E7A31" w:rsidRPr="000A0918" w:rsidRDefault="002E7A31" w:rsidP="004D2C7C">
            <w:pPr>
              <w:spacing w:after="58"/>
              <w:jc w:val="center"/>
              <w:rPr>
                <w:rFonts w:ascii="Times New Roman" w:hAnsi="Times New Roman"/>
                <w:sz w:val="24"/>
                <w:szCs w:val="24"/>
              </w:rPr>
            </w:pPr>
            <w:r>
              <w:rPr>
                <w:rFonts w:ascii="Times New Roman" w:hAnsi="Times New Roman"/>
                <w:sz w:val="24"/>
                <w:szCs w:val="24"/>
              </w:rPr>
              <w:t>(average of 4)</w:t>
            </w:r>
          </w:p>
        </w:tc>
        <w:tc>
          <w:tcPr>
            <w:tcW w:w="1260" w:type="dxa"/>
            <w:tcBorders>
              <w:top w:val="double" w:sz="4" w:space="0" w:color="auto"/>
              <w:left w:val="single" w:sz="4" w:space="0" w:color="000000"/>
              <w:bottom w:val="single" w:sz="4" w:space="0" w:color="auto"/>
              <w:right w:val="single" w:sz="4" w:space="0" w:color="000000"/>
            </w:tcBorders>
          </w:tcPr>
          <w:p w:rsidR="002E7A31" w:rsidRPr="000A0918" w:rsidRDefault="002E7A31" w:rsidP="004D2C7C">
            <w:pPr>
              <w:spacing w:after="58"/>
              <w:jc w:val="center"/>
              <w:rPr>
                <w:rFonts w:ascii="Times New Roman" w:hAnsi="Times New Roman"/>
                <w:sz w:val="24"/>
                <w:szCs w:val="24"/>
              </w:rPr>
            </w:pPr>
            <w:r>
              <w:rPr>
                <w:rFonts w:ascii="Times New Roman" w:hAnsi="Times New Roman"/>
                <w:sz w:val="24"/>
                <w:szCs w:val="24"/>
              </w:rPr>
              <w:t>240</w:t>
            </w:r>
          </w:p>
        </w:tc>
        <w:tc>
          <w:tcPr>
            <w:tcW w:w="1260" w:type="dxa"/>
            <w:tcBorders>
              <w:top w:val="double" w:sz="4" w:space="0" w:color="auto"/>
              <w:left w:val="single" w:sz="4" w:space="0" w:color="000000"/>
              <w:bottom w:val="single" w:sz="4" w:space="0" w:color="auto"/>
              <w:right w:val="single" w:sz="4" w:space="0" w:color="000000"/>
            </w:tcBorders>
          </w:tcPr>
          <w:p w:rsidR="002E7A31" w:rsidRPr="000A0918" w:rsidRDefault="002E7A31" w:rsidP="004D2C7C">
            <w:pPr>
              <w:spacing w:after="58"/>
              <w:jc w:val="center"/>
              <w:rPr>
                <w:rFonts w:ascii="Times New Roman" w:hAnsi="Times New Roman"/>
                <w:sz w:val="24"/>
                <w:szCs w:val="24"/>
              </w:rPr>
            </w:pPr>
            <w:r w:rsidRPr="000A0918">
              <w:rPr>
                <w:rFonts w:ascii="Times New Roman" w:hAnsi="Times New Roman"/>
                <w:sz w:val="24"/>
                <w:szCs w:val="24"/>
              </w:rPr>
              <w:t>2.0</w:t>
            </w:r>
          </w:p>
        </w:tc>
        <w:tc>
          <w:tcPr>
            <w:tcW w:w="1080" w:type="dxa"/>
            <w:tcBorders>
              <w:top w:val="double" w:sz="4" w:space="0" w:color="auto"/>
              <w:left w:val="single" w:sz="4" w:space="0" w:color="000000"/>
              <w:bottom w:val="single" w:sz="4" w:space="0" w:color="auto"/>
              <w:right w:val="single" w:sz="4" w:space="0" w:color="000000"/>
            </w:tcBorders>
          </w:tcPr>
          <w:p w:rsidR="002E7A31" w:rsidRPr="000A0918" w:rsidRDefault="002E7A31" w:rsidP="004D2C7C">
            <w:pPr>
              <w:spacing w:after="58"/>
              <w:jc w:val="center"/>
              <w:rPr>
                <w:rFonts w:ascii="Times New Roman" w:hAnsi="Times New Roman"/>
                <w:sz w:val="24"/>
                <w:szCs w:val="24"/>
              </w:rPr>
            </w:pPr>
            <w:r>
              <w:rPr>
                <w:rFonts w:ascii="Times New Roman" w:hAnsi="Times New Roman"/>
                <w:sz w:val="24"/>
                <w:szCs w:val="24"/>
              </w:rPr>
              <w:t>480</w:t>
            </w:r>
          </w:p>
        </w:tc>
      </w:tr>
    </w:tbl>
    <w:p w:rsidR="002E7A31" w:rsidRDefault="002E7A31" w:rsidP="002E7A31">
      <w:pPr>
        <w:rPr>
          <w:vertAlign w:val="superscript"/>
        </w:rPr>
      </w:pPr>
    </w:p>
    <w:p w:rsidR="002E7A31" w:rsidRDefault="002E7A31" w:rsidP="002E7A31">
      <w:pPr>
        <w:ind w:left="720"/>
        <w:rPr>
          <w:rFonts w:ascii="Times New Roman" w:hAnsi="Times New Roman"/>
          <w:sz w:val="24"/>
          <w:szCs w:val="24"/>
        </w:rPr>
      </w:pPr>
    </w:p>
    <w:p w:rsidR="002E7A31" w:rsidRDefault="002E7A31" w:rsidP="002E7A31">
      <w:pPr>
        <w:ind w:left="720"/>
        <w:rPr>
          <w:rFonts w:ascii="Times New Roman" w:hAnsi="Times New Roman"/>
          <w:sz w:val="24"/>
          <w:szCs w:val="24"/>
        </w:rPr>
      </w:pPr>
    </w:p>
    <w:p w:rsidR="002E7A31" w:rsidRDefault="002E7A31" w:rsidP="002E7A31">
      <w:pPr>
        <w:tabs>
          <w:tab w:val="left" w:pos="1820"/>
        </w:tabs>
        <w:ind w:left="720"/>
        <w:rPr>
          <w:rFonts w:ascii="Times New Roman" w:hAnsi="Times New Roman"/>
          <w:sz w:val="24"/>
          <w:szCs w:val="24"/>
        </w:rPr>
      </w:pPr>
    </w:p>
    <w:p w:rsidR="002E7A31" w:rsidRDefault="002E7A31" w:rsidP="002E7A31">
      <w:pPr>
        <w:tabs>
          <w:tab w:val="left" w:pos="1820"/>
        </w:tabs>
        <w:ind w:left="720"/>
        <w:rPr>
          <w:rFonts w:ascii="Times New Roman" w:hAnsi="Times New Roman"/>
          <w:sz w:val="24"/>
          <w:szCs w:val="24"/>
        </w:rPr>
      </w:pPr>
    </w:p>
    <w:p w:rsidR="002E7A31" w:rsidRDefault="002E7A31" w:rsidP="002E7A31">
      <w:pPr>
        <w:tabs>
          <w:tab w:val="left" w:pos="1820"/>
        </w:tabs>
        <w:ind w:left="720"/>
        <w:rPr>
          <w:rFonts w:ascii="Times New Roman" w:hAnsi="Times New Roman"/>
          <w:sz w:val="24"/>
          <w:szCs w:val="24"/>
        </w:rPr>
      </w:pPr>
    </w:p>
    <w:p w:rsidR="002E7A31" w:rsidRDefault="002E7A31" w:rsidP="002E7A31">
      <w:pPr>
        <w:tabs>
          <w:tab w:val="left" w:pos="1820"/>
        </w:tabs>
        <w:ind w:left="720"/>
        <w:rPr>
          <w:rFonts w:ascii="Times New Roman" w:hAnsi="Times New Roman"/>
          <w:sz w:val="24"/>
          <w:szCs w:val="24"/>
        </w:rPr>
      </w:pPr>
    </w:p>
    <w:p w:rsidR="002E7A31" w:rsidRDefault="002E7A31" w:rsidP="002E7A31">
      <w:pPr>
        <w:tabs>
          <w:tab w:val="left" w:pos="1820"/>
        </w:tabs>
        <w:ind w:left="720"/>
        <w:rPr>
          <w:rFonts w:ascii="Times New Roman" w:hAnsi="Times New Roman"/>
          <w:sz w:val="24"/>
          <w:szCs w:val="24"/>
        </w:rPr>
      </w:pPr>
    </w:p>
    <w:p w:rsidR="002E7A31" w:rsidRDefault="002E7A31" w:rsidP="002E7A31">
      <w:pPr>
        <w:tabs>
          <w:tab w:val="left" w:pos="1820"/>
        </w:tabs>
        <w:ind w:left="720"/>
        <w:rPr>
          <w:rFonts w:ascii="Times New Roman" w:hAnsi="Times New Roman"/>
          <w:sz w:val="24"/>
          <w:szCs w:val="24"/>
        </w:rPr>
      </w:pPr>
      <w:r>
        <w:rPr>
          <w:rFonts w:ascii="Times New Roman" w:hAnsi="Times New Roman"/>
          <w:sz w:val="24"/>
          <w:szCs w:val="24"/>
        </w:rPr>
        <w:t xml:space="preserve">The median salary was derived from </w:t>
      </w:r>
      <w:proofErr w:type="spellStart"/>
      <w:r>
        <w:rPr>
          <w:rFonts w:ascii="Times New Roman" w:hAnsi="Times New Roman"/>
          <w:sz w:val="24"/>
          <w:szCs w:val="24"/>
        </w:rPr>
        <w:t>PayScale</w:t>
      </w:r>
      <w:proofErr w:type="spellEnd"/>
      <w:r>
        <w:rPr>
          <w:rFonts w:ascii="Times New Roman" w:hAnsi="Times New Roman"/>
          <w:sz w:val="24"/>
          <w:szCs w:val="24"/>
        </w:rPr>
        <w:t xml:space="preserve"> (</w:t>
      </w:r>
      <w:hyperlink r:id="rId6" w:history="1">
        <w:r w:rsidRPr="00F95448">
          <w:rPr>
            <w:rStyle w:val="Hyperlink"/>
            <w:rFonts w:ascii="Times New Roman" w:hAnsi="Times New Roman"/>
            <w:sz w:val="24"/>
            <w:szCs w:val="24"/>
          </w:rPr>
          <w:t>http://www.payscale.com/research/US/Job=Veterinarian/Salary</w:t>
        </w:r>
      </w:hyperlink>
      <w:r>
        <w:rPr>
          <w:rFonts w:ascii="Times New Roman" w:hAnsi="Times New Roman"/>
          <w:sz w:val="24"/>
          <w:szCs w:val="24"/>
        </w:rPr>
        <w:t xml:space="preserve">). </w:t>
      </w:r>
    </w:p>
    <w:p w:rsidR="002E7A31" w:rsidRPr="00A86E71" w:rsidRDefault="002E7A31" w:rsidP="002E7A31">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13.</w:t>
      </w:r>
      <w:r w:rsidRPr="00A86E71">
        <w:rPr>
          <w:rFonts w:ascii="Times New Roman" w:hAnsi="Times New Roman"/>
          <w:sz w:val="24"/>
          <w:szCs w:val="24"/>
        </w:rPr>
        <w:tab/>
      </w:r>
      <w:r w:rsidRPr="0095535F">
        <w:rPr>
          <w:rFonts w:ascii="Times New Roman" w:hAnsi="Times New Roman"/>
          <w:sz w:val="24"/>
          <w:szCs w:val="24"/>
        </w:rPr>
        <w:t>CAPITAL/STARTUP COSTS</w:t>
      </w:r>
    </w:p>
    <w:p w:rsidR="002E7A31" w:rsidRDefault="002E7A31" w:rsidP="002E7A31">
      <w:pPr>
        <w:ind w:left="720"/>
        <w:rPr>
          <w:rFonts w:ascii="Times New Roman" w:hAnsi="Times New Roman"/>
          <w:sz w:val="24"/>
          <w:szCs w:val="24"/>
        </w:rPr>
      </w:pPr>
    </w:p>
    <w:p w:rsidR="002E7A31" w:rsidRPr="00A86E71" w:rsidRDefault="002E7A31" w:rsidP="002E7A31">
      <w:pPr>
        <w:ind w:left="720"/>
        <w:rPr>
          <w:rFonts w:ascii="Times New Roman" w:hAnsi="Times New Roman"/>
          <w:sz w:val="24"/>
          <w:szCs w:val="24"/>
        </w:rPr>
      </w:pPr>
      <w:r>
        <w:rPr>
          <w:rFonts w:ascii="Times New Roman" w:hAnsi="Times New Roman"/>
          <w:sz w:val="24"/>
          <w:szCs w:val="24"/>
        </w:rPr>
        <w:t>There are no capital or startup costs for this activity.</w:t>
      </w:r>
    </w:p>
    <w:p w:rsidR="002E7A31" w:rsidRPr="00A86E71" w:rsidRDefault="002E7A31" w:rsidP="002E7A31">
      <w:pPr>
        <w:tabs>
          <w:tab w:val="left" w:pos="720"/>
        </w:tabs>
        <w:ind w:left="720" w:hanging="720"/>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C6445B">
        <w:rPr>
          <w:rFonts w:ascii="Times New Roman" w:hAnsi="Times New Roman"/>
          <w:sz w:val="24"/>
          <w:szCs w:val="24"/>
        </w:rPr>
        <w:t>14.</w:t>
      </w:r>
      <w:r w:rsidRPr="00C6445B">
        <w:rPr>
          <w:rFonts w:ascii="Times New Roman" w:hAnsi="Times New Roman"/>
          <w:sz w:val="24"/>
          <w:szCs w:val="24"/>
        </w:rPr>
        <w:tab/>
        <w:t>ANNUALIZED COST TO THE FEDERAL GOVERNMENT</w:t>
      </w:r>
    </w:p>
    <w:p w:rsidR="002E7A31" w:rsidRDefault="002E7A31" w:rsidP="002E7A31">
      <w:pPr>
        <w:rPr>
          <w:rFonts w:ascii="Times New Roman" w:hAnsi="Times New Roman"/>
          <w:sz w:val="24"/>
          <w:szCs w:val="24"/>
        </w:rPr>
      </w:pPr>
    </w:p>
    <w:p w:rsidR="002E7A31" w:rsidRPr="00A86E71" w:rsidRDefault="002E7A31" w:rsidP="002E7A31">
      <w:pPr>
        <w:ind w:left="720"/>
        <w:rPr>
          <w:rFonts w:ascii="Times New Roman" w:hAnsi="Times New Roman"/>
          <w:sz w:val="24"/>
          <w:szCs w:val="24"/>
        </w:rPr>
      </w:pPr>
      <w:r w:rsidRPr="00A86E71">
        <w:rPr>
          <w:rFonts w:ascii="Times New Roman" w:hAnsi="Times New Roman"/>
          <w:sz w:val="24"/>
          <w:szCs w:val="24"/>
          <w:lang w:val="en-CA"/>
        </w:rPr>
        <w:fldChar w:fldCharType="begin"/>
      </w:r>
      <w:r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Pr="00A86E71">
        <w:rPr>
          <w:rFonts w:ascii="Times New Roman" w:hAnsi="Times New Roman"/>
          <w:sz w:val="24"/>
          <w:szCs w:val="24"/>
        </w:rPr>
        <w:t xml:space="preserve">The staffs responsible for processing </w:t>
      </w:r>
      <w:r>
        <w:rPr>
          <w:rFonts w:ascii="Times New Roman" w:hAnsi="Times New Roman"/>
          <w:sz w:val="24"/>
          <w:szCs w:val="24"/>
        </w:rPr>
        <w:t>application</w:t>
      </w:r>
      <w:r w:rsidRPr="00A86E71">
        <w:rPr>
          <w:rFonts w:ascii="Times New Roman" w:hAnsi="Times New Roman"/>
          <w:sz w:val="24"/>
          <w:szCs w:val="24"/>
        </w:rPr>
        <w:t xml:space="preserve">s are full-time employees ranging in grade levels </w:t>
      </w:r>
      <w:r>
        <w:rPr>
          <w:rFonts w:ascii="Times New Roman" w:hAnsi="Times New Roman"/>
          <w:sz w:val="24"/>
          <w:szCs w:val="24"/>
        </w:rPr>
        <w:t>GS-9</w:t>
      </w:r>
      <w:r w:rsidRPr="00A86E71">
        <w:rPr>
          <w:rFonts w:ascii="Times New Roman" w:hAnsi="Times New Roman"/>
          <w:sz w:val="24"/>
          <w:szCs w:val="24"/>
        </w:rPr>
        <w:t xml:space="preserve"> </w:t>
      </w:r>
      <w:r>
        <w:rPr>
          <w:rFonts w:ascii="Times New Roman" w:hAnsi="Times New Roman"/>
          <w:sz w:val="24"/>
          <w:szCs w:val="24"/>
        </w:rPr>
        <w:t>and</w:t>
      </w:r>
      <w:r w:rsidRPr="00A86E71">
        <w:rPr>
          <w:rFonts w:ascii="Times New Roman" w:hAnsi="Times New Roman"/>
          <w:sz w:val="24"/>
          <w:szCs w:val="24"/>
        </w:rPr>
        <w:t xml:space="preserve"> GS-15.  </w:t>
      </w:r>
    </w:p>
    <w:p w:rsidR="002E7A31" w:rsidRDefault="002E7A31" w:rsidP="002E7A31">
      <w:pPr>
        <w:ind w:left="72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3726"/>
        <w:gridCol w:w="1040"/>
        <w:gridCol w:w="1119"/>
        <w:gridCol w:w="1430"/>
        <w:gridCol w:w="1709"/>
      </w:tblGrid>
      <w:tr w:rsidR="002E7A31" w:rsidRPr="00B764C5" w:rsidTr="004D2C7C">
        <w:trPr>
          <w:jc w:val="center"/>
        </w:trPr>
        <w:tc>
          <w:tcPr>
            <w:tcW w:w="1995" w:type="dxa"/>
            <w:vAlign w:val="center"/>
          </w:tcPr>
          <w:p w:rsidR="002E7A31" w:rsidRPr="00B764C5" w:rsidRDefault="002E7A31" w:rsidP="004D2C7C">
            <w:pPr>
              <w:jc w:val="center"/>
              <w:rPr>
                <w:rFonts w:ascii="Times New Roman" w:hAnsi="Times New Roman"/>
                <w:b/>
                <w:sz w:val="24"/>
                <w:szCs w:val="24"/>
              </w:rPr>
            </w:pPr>
            <w:r w:rsidRPr="00B764C5">
              <w:rPr>
                <w:rFonts w:ascii="Times New Roman" w:hAnsi="Times New Roman"/>
                <w:b/>
                <w:sz w:val="24"/>
                <w:szCs w:val="24"/>
              </w:rPr>
              <w:t>Job Title</w:t>
            </w:r>
          </w:p>
        </w:tc>
        <w:tc>
          <w:tcPr>
            <w:tcW w:w="3734" w:type="dxa"/>
            <w:vAlign w:val="center"/>
          </w:tcPr>
          <w:p w:rsidR="002E7A31" w:rsidRPr="00B764C5" w:rsidRDefault="002E7A31" w:rsidP="004D2C7C">
            <w:pPr>
              <w:jc w:val="center"/>
              <w:rPr>
                <w:rFonts w:ascii="Times New Roman" w:hAnsi="Times New Roman"/>
                <w:b/>
                <w:sz w:val="24"/>
                <w:szCs w:val="24"/>
              </w:rPr>
            </w:pPr>
            <w:r w:rsidRPr="00B764C5">
              <w:rPr>
                <w:rFonts w:ascii="Times New Roman" w:hAnsi="Times New Roman"/>
                <w:b/>
                <w:sz w:val="24"/>
                <w:szCs w:val="24"/>
              </w:rPr>
              <w:t>Action</w:t>
            </w:r>
          </w:p>
        </w:tc>
        <w:tc>
          <w:tcPr>
            <w:tcW w:w="1040" w:type="dxa"/>
            <w:vAlign w:val="center"/>
          </w:tcPr>
          <w:p w:rsidR="002E7A31" w:rsidRPr="00B764C5" w:rsidRDefault="002E7A31" w:rsidP="004D2C7C">
            <w:pPr>
              <w:jc w:val="center"/>
              <w:rPr>
                <w:rFonts w:ascii="Times New Roman" w:hAnsi="Times New Roman"/>
                <w:b/>
                <w:sz w:val="24"/>
                <w:szCs w:val="24"/>
              </w:rPr>
            </w:pPr>
            <w:r w:rsidRPr="00B764C5">
              <w:rPr>
                <w:rFonts w:ascii="Times New Roman" w:hAnsi="Times New Roman"/>
                <w:b/>
                <w:sz w:val="24"/>
                <w:szCs w:val="24"/>
              </w:rPr>
              <w:t>Hourly Pay</w:t>
            </w:r>
            <w:r>
              <w:rPr>
                <w:rFonts w:ascii="Times New Roman" w:hAnsi="Times New Roman"/>
                <w:b/>
                <w:sz w:val="24"/>
                <w:szCs w:val="24"/>
              </w:rPr>
              <w:t>*</w:t>
            </w:r>
          </w:p>
        </w:tc>
        <w:tc>
          <w:tcPr>
            <w:tcW w:w="1120" w:type="dxa"/>
            <w:vAlign w:val="center"/>
          </w:tcPr>
          <w:p w:rsidR="002E7A31" w:rsidRPr="00B764C5" w:rsidRDefault="002E7A31" w:rsidP="004D2C7C">
            <w:pPr>
              <w:jc w:val="center"/>
              <w:rPr>
                <w:rFonts w:ascii="Times New Roman" w:hAnsi="Times New Roman"/>
                <w:b/>
                <w:sz w:val="24"/>
                <w:szCs w:val="24"/>
              </w:rPr>
            </w:pPr>
            <w:r w:rsidRPr="00B764C5">
              <w:rPr>
                <w:rFonts w:ascii="Times New Roman" w:hAnsi="Times New Roman"/>
                <w:b/>
                <w:sz w:val="24"/>
                <w:szCs w:val="24"/>
              </w:rPr>
              <w:t>Time per Action</w:t>
            </w:r>
          </w:p>
        </w:tc>
        <w:tc>
          <w:tcPr>
            <w:tcW w:w="1417" w:type="dxa"/>
            <w:vAlign w:val="center"/>
          </w:tcPr>
          <w:p w:rsidR="002E7A31" w:rsidRPr="00B764C5" w:rsidRDefault="002E7A31" w:rsidP="004D2C7C">
            <w:pPr>
              <w:jc w:val="center"/>
              <w:rPr>
                <w:rFonts w:ascii="Times New Roman" w:hAnsi="Times New Roman"/>
                <w:b/>
                <w:sz w:val="24"/>
                <w:szCs w:val="24"/>
              </w:rPr>
            </w:pPr>
            <w:r w:rsidRPr="00B764C5">
              <w:rPr>
                <w:rFonts w:ascii="Times New Roman" w:hAnsi="Times New Roman"/>
                <w:b/>
                <w:sz w:val="24"/>
                <w:szCs w:val="24"/>
              </w:rPr>
              <w:t xml:space="preserve">Total per </w:t>
            </w:r>
            <w:r>
              <w:rPr>
                <w:rFonts w:ascii="Times New Roman" w:hAnsi="Times New Roman"/>
                <w:b/>
                <w:sz w:val="24"/>
                <w:szCs w:val="24"/>
              </w:rPr>
              <w:t>Nomina</w:t>
            </w:r>
            <w:r w:rsidRPr="00B764C5">
              <w:rPr>
                <w:rFonts w:ascii="Times New Roman" w:hAnsi="Times New Roman"/>
                <w:b/>
                <w:sz w:val="24"/>
                <w:szCs w:val="24"/>
              </w:rPr>
              <w:t>tion</w:t>
            </w:r>
          </w:p>
        </w:tc>
        <w:tc>
          <w:tcPr>
            <w:tcW w:w="1710" w:type="dxa"/>
            <w:vAlign w:val="center"/>
          </w:tcPr>
          <w:p w:rsidR="002E7A31" w:rsidRPr="00B764C5" w:rsidRDefault="002E7A31" w:rsidP="004D2C7C">
            <w:pPr>
              <w:jc w:val="center"/>
              <w:rPr>
                <w:rFonts w:ascii="Times New Roman" w:hAnsi="Times New Roman"/>
                <w:b/>
                <w:sz w:val="24"/>
                <w:szCs w:val="24"/>
              </w:rPr>
            </w:pPr>
            <w:r w:rsidRPr="00B764C5">
              <w:rPr>
                <w:rFonts w:ascii="Times New Roman" w:hAnsi="Times New Roman"/>
                <w:b/>
                <w:sz w:val="24"/>
                <w:szCs w:val="24"/>
              </w:rPr>
              <w:t xml:space="preserve">Total for </w:t>
            </w:r>
            <w:r>
              <w:rPr>
                <w:rFonts w:ascii="Times New Roman" w:hAnsi="Times New Roman"/>
                <w:b/>
                <w:sz w:val="24"/>
                <w:szCs w:val="24"/>
              </w:rPr>
              <w:t>Nomin</w:t>
            </w:r>
            <w:r w:rsidRPr="00B764C5">
              <w:rPr>
                <w:rFonts w:ascii="Times New Roman" w:hAnsi="Times New Roman"/>
                <w:b/>
                <w:sz w:val="24"/>
                <w:szCs w:val="24"/>
              </w:rPr>
              <w:t>ations</w:t>
            </w:r>
          </w:p>
        </w:tc>
      </w:tr>
      <w:tr w:rsidR="002E7A31" w:rsidRPr="00B764C5" w:rsidTr="004D2C7C">
        <w:trPr>
          <w:jc w:val="center"/>
        </w:trPr>
        <w:tc>
          <w:tcPr>
            <w:tcW w:w="1995" w:type="dxa"/>
          </w:tcPr>
          <w:p w:rsidR="002E7A31" w:rsidRPr="00B764C5" w:rsidRDefault="002E7A31" w:rsidP="004D2C7C">
            <w:pPr>
              <w:rPr>
                <w:rFonts w:ascii="Times New Roman" w:hAnsi="Times New Roman"/>
                <w:sz w:val="24"/>
                <w:szCs w:val="24"/>
              </w:rPr>
            </w:pPr>
            <w:r w:rsidRPr="00B764C5">
              <w:rPr>
                <w:rFonts w:ascii="Times New Roman" w:hAnsi="Times New Roman"/>
                <w:sz w:val="24"/>
                <w:szCs w:val="24"/>
              </w:rPr>
              <w:t>Program Assistant, GS-9</w:t>
            </w:r>
          </w:p>
        </w:tc>
        <w:tc>
          <w:tcPr>
            <w:tcW w:w="3734" w:type="dxa"/>
          </w:tcPr>
          <w:p w:rsidR="002E7A31" w:rsidRPr="00B764C5" w:rsidRDefault="002E7A31" w:rsidP="004D2C7C">
            <w:pPr>
              <w:rPr>
                <w:rFonts w:ascii="Times New Roman" w:hAnsi="Times New Roman"/>
                <w:sz w:val="24"/>
                <w:szCs w:val="24"/>
              </w:rPr>
            </w:pPr>
            <w:r w:rsidRPr="00B764C5">
              <w:rPr>
                <w:rFonts w:ascii="Times New Roman" w:hAnsi="Times New Roman"/>
                <w:sz w:val="24"/>
                <w:szCs w:val="24"/>
              </w:rPr>
              <w:t xml:space="preserve">Evaluates </w:t>
            </w:r>
            <w:r>
              <w:rPr>
                <w:rFonts w:ascii="Times New Roman" w:hAnsi="Times New Roman"/>
                <w:sz w:val="24"/>
                <w:szCs w:val="24"/>
              </w:rPr>
              <w:t>nomination</w:t>
            </w:r>
            <w:r w:rsidRPr="00B764C5">
              <w:rPr>
                <w:rFonts w:ascii="Times New Roman" w:hAnsi="Times New Roman"/>
                <w:sz w:val="24"/>
                <w:szCs w:val="24"/>
              </w:rPr>
              <w:t xml:space="preserve"> for preliminary review </w:t>
            </w:r>
          </w:p>
        </w:tc>
        <w:tc>
          <w:tcPr>
            <w:tcW w:w="1040" w:type="dxa"/>
            <w:vAlign w:val="center"/>
          </w:tcPr>
          <w:p w:rsidR="002E7A31" w:rsidRPr="00B764C5" w:rsidRDefault="002E7A31" w:rsidP="004D2C7C">
            <w:pPr>
              <w:jc w:val="center"/>
              <w:rPr>
                <w:rFonts w:ascii="Times New Roman" w:hAnsi="Times New Roman"/>
                <w:sz w:val="24"/>
                <w:szCs w:val="24"/>
              </w:rPr>
            </w:pPr>
            <w:r w:rsidRPr="00B764C5">
              <w:rPr>
                <w:rFonts w:ascii="Times New Roman" w:hAnsi="Times New Roman"/>
                <w:sz w:val="24"/>
                <w:szCs w:val="24"/>
              </w:rPr>
              <w:t>$</w:t>
            </w:r>
            <w:r>
              <w:rPr>
                <w:rFonts w:ascii="Times New Roman" w:hAnsi="Times New Roman"/>
                <w:sz w:val="24"/>
                <w:szCs w:val="24"/>
              </w:rPr>
              <w:t>28.04</w:t>
            </w:r>
          </w:p>
        </w:tc>
        <w:tc>
          <w:tcPr>
            <w:tcW w:w="1120" w:type="dxa"/>
            <w:vAlign w:val="center"/>
          </w:tcPr>
          <w:p w:rsidR="002E7A31" w:rsidRPr="00B764C5" w:rsidRDefault="002E7A31" w:rsidP="004D2C7C">
            <w:pPr>
              <w:jc w:val="center"/>
              <w:rPr>
                <w:rFonts w:ascii="Times New Roman" w:hAnsi="Times New Roman"/>
                <w:sz w:val="24"/>
                <w:szCs w:val="24"/>
              </w:rPr>
            </w:pPr>
            <w:r w:rsidRPr="00B764C5">
              <w:rPr>
                <w:rFonts w:ascii="Times New Roman" w:hAnsi="Times New Roman"/>
                <w:sz w:val="24"/>
                <w:szCs w:val="24"/>
              </w:rPr>
              <w:t>1 hour</w:t>
            </w:r>
          </w:p>
        </w:tc>
        <w:tc>
          <w:tcPr>
            <w:tcW w:w="1417" w:type="dxa"/>
            <w:vAlign w:val="center"/>
          </w:tcPr>
          <w:p w:rsidR="002E7A31" w:rsidRPr="00B764C5" w:rsidRDefault="002E7A31" w:rsidP="004D2C7C">
            <w:pPr>
              <w:jc w:val="center"/>
              <w:rPr>
                <w:rFonts w:ascii="Times New Roman" w:hAnsi="Times New Roman"/>
                <w:sz w:val="24"/>
                <w:szCs w:val="24"/>
              </w:rPr>
            </w:pPr>
            <w:r w:rsidRPr="00B764C5">
              <w:rPr>
                <w:rFonts w:ascii="Times New Roman" w:hAnsi="Times New Roman"/>
                <w:sz w:val="24"/>
                <w:szCs w:val="24"/>
              </w:rPr>
              <w:t>$</w:t>
            </w:r>
            <w:r>
              <w:rPr>
                <w:rFonts w:ascii="Times New Roman" w:hAnsi="Times New Roman"/>
                <w:sz w:val="24"/>
                <w:szCs w:val="24"/>
              </w:rPr>
              <w:t>28.04</w:t>
            </w:r>
          </w:p>
        </w:tc>
        <w:tc>
          <w:tcPr>
            <w:tcW w:w="1710" w:type="dxa"/>
            <w:vAlign w:val="center"/>
          </w:tcPr>
          <w:p w:rsidR="002E7A31" w:rsidRPr="00B764C5" w:rsidRDefault="002E7A31" w:rsidP="004D2C7C">
            <w:pPr>
              <w:jc w:val="center"/>
              <w:rPr>
                <w:rFonts w:ascii="Times New Roman" w:hAnsi="Times New Roman"/>
                <w:sz w:val="24"/>
                <w:szCs w:val="24"/>
              </w:rPr>
            </w:pPr>
            <w:r w:rsidRPr="00B764C5">
              <w:rPr>
                <w:rFonts w:ascii="Times New Roman" w:hAnsi="Times New Roman"/>
                <w:sz w:val="24"/>
                <w:szCs w:val="24"/>
              </w:rPr>
              <w:t>$</w:t>
            </w:r>
            <w:r>
              <w:rPr>
                <w:rFonts w:ascii="Times New Roman" w:hAnsi="Times New Roman"/>
                <w:sz w:val="24"/>
                <w:szCs w:val="24"/>
              </w:rPr>
              <w:t>6,730</w:t>
            </w:r>
          </w:p>
        </w:tc>
      </w:tr>
      <w:tr w:rsidR="002E7A31" w:rsidRPr="00B764C5" w:rsidTr="004D2C7C">
        <w:trPr>
          <w:jc w:val="center"/>
        </w:trPr>
        <w:tc>
          <w:tcPr>
            <w:tcW w:w="1995" w:type="dxa"/>
          </w:tcPr>
          <w:p w:rsidR="002E7A31" w:rsidRPr="00B764C5" w:rsidRDefault="002E7A31" w:rsidP="004D2C7C">
            <w:pPr>
              <w:rPr>
                <w:rFonts w:ascii="Times New Roman" w:hAnsi="Times New Roman"/>
                <w:sz w:val="24"/>
                <w:szCs w:val="24"/>
              </w:rPr>
            </w:pPr>
            <w:r w:rsidRPr="00B764C5">
              <w:rPr>
                <w:rFonts w:ascii="Times New Roman" w:hAnsi="Times New Roman"/>
                <w:sz w:val="24"/>
                <w:szCs w:val="24"/>
              </w:rPr>
              <w:t>Program Manager, GS-15</w:t>
            </w:r>
          </w:p>
        </w:tc>
        <w:tc>
          <w:tcPr>
            <w:tcW w:w="3734" w:type="dxa"/>
          </w:tcPr>
          <w:p w:rsidR="002E7A31" w:rsidRPr="00B764C5" w:rsidRDefault="002E7A31" w:rsidP="004D2C7C">
            <w:pPr>
              <w:rPr>
                <w:rFonts w:ascii="Times New Roman" w:hAnsi="Times New Roman"/>
                <w:sz w:val="24"/>
                <w:szCs w:val="24"/>
              </w:rPr>
            </w:pPr>
            <w:r w:rsidRPr="00B764C5">
              <w:rPr>
                <w:rFonts w:ascii="Times New Roman" w:hAnsi="Times New Roman"/>
                <w:sz w:val="24"/>
                <w:szCs w:val="24"/>
              </w:rPr>
              <w:t xml:space="preserve">Evaluates </w:t>
            </w:r>
            <w:r>
              <w:rPr>
                <w:rFonts w:ascii="Times New Roman" w:hAnsi="Times New Roman"/>
                <w:sz w:val="24"/>
                <w:szCs w:val="24"/>
              </w:rPr>
              <w:t>nomina</w:t>
            </w:r>
            <w:r w:rsidRPr="00B764C5">
              <w:rPr>
                <w:rFonts w:ascii="Times New Roman" w:hAnsi="Times New Roman"/>
                <w:sz w:val="24"/>
                <w:szCs w:val="24"/>
              </w:rPr>
              <w:t xml:space="preserve">tions, coordinates </w:t>
            </w:r>
            <w:r>
              <w:rPr>
                <w:rFonts w:ascii="Times New Roman" w:hAnsi="Times New Roman"/>
                <w:sz w:val="24"/>
                <w:szCs w:val="24"/>
              </w:rPr>
              <w:t>panel members</w:t>
            </w:r>
            <w:r w:rsidRPr="00B764C5">
              <w:rPr>
                <w:rFonts w:ascii="Times New Roman" w:hAnsi="Times New Roman"/>
                <w:sz w:val="24"/>
                <w:szCs w:val="24"/>
              </w:rPr>
              <w:t xml:space="preserve">, makes final </w:t>
            </w:r>
            <w:r>
              <w:rPr>
                <w:rFonts w:ascii="Times New Roman" w:hAnsi="Times New Roman"/>
                <w:sz w:val="24"/>
                <w:szCs w:val="24"/>
              </w:rPr>
              <w:t>designations of shortage situations</w:t>
            </w:r>
          </w:p>
        </w:tc>
        <w:tc>
          <w:tcPr>
            <w:tcW w:w="1040" w:type="dxa"/>
            <w:vAlign w:val="center"/>
          </w:tcPr>
          <w:p w:rsidR="002E7A31" w:rsidRPr="00B764C5" w:rsidRDefault="002E7A31" w:rsidP="004D2C7C">
            <w:pPr>
              <w:jc w:val="center"/>
              <w:rPr>
                <w:rFonts w:ascii="Times New Roman" w:hAnsi="Times New Roman"/>
                <w:sz w:val="24"/>
                <w:szCs w:val="24"/>
              </w:rPr>
            </w:pPr>
            <w:r w:rsidRPr="00B764C5">
              <w:rPr>
                <w:rFonts w:ascii="Times New Roman" w:hAnsi="Times New Roman"/>
                <w:sz w:val="24"/>
                <w:szCs w:val="24"/>
              </w:rPr>
              <w:t>$</w:t>
            </w:r>
            <w:r>
              <w:rPr>
                <w:rFonts w:ascii="Times New Roman" w:hAnsi="Times New Roman"/>
                <w:sz w:val="24"/>
                <w:szCs w:val="24"/>
              </w:rPr>
              <w:t>67.21</w:t>
            </w:r>
          </w:p>
        </w:tc>
        <w:tc>
          <w:tcPr>
            <w:tcW w:w="1120" w:type="dxa"/>
            <w:vAlign w:val="center"/>
          </w:tcPr>
          <w:p w:rsidR="002E7A31" w:rsidRPr="00B764C5" w:rsidRDefault="002E7A31" w:rsidP="004D2C7C">
            <w:pPr>
              <w:jc w:val="center"/>
              <w:rPr>
                <w:rFonts w:ascii="Times New Roman" w:hAnsi="Times New Roman"/>
                <w:sz w:val="24"/>
                <w:szCs w:val="24"/>
              </w:rPr>
            </w:pPr>
            <w:r>
              <w:rPr>
                <w:rFonts w:ascii="Times New Roman" w:hAnsi="Times New Roman"/>
                <w:sz w:val="24"/>
                <w:szCs w:val="24"/>
              </w:rPr>
              <w:t>2 hours</w:t>
            </w:r>
          </w:p>
        </w:tc>
        <w:tc>
          <w:tcPr>
            <w:tcW w:w="1417" w:type="dxa"/>
            <w:vAlign w:val="center"/>
          </w:tcPr>
          <w:p w:rsidR="002E7A31" w:rsidRPr="00B764C5" w:rsidRDefault="002E7A31" w:rsidP="004D2C7C">
            <w:pPr>
              <w:jc w:val="center"/>
              <w:rPr>
                <w:rFonts w:ascii="Times New Roman" w:hAnsi="Times New Roman"/>
                <w:sz w:val="24"/>
                <w:szCs w:val="24"/>
              </w:rPr>
            </w:pPr>
            <w:r w:rsidRPr="00B764C5">
              <w:rPr>
                <w:rFonts w:ascii="Times New Roman" w:hAnsi="Times New Roman"/>
                <w:sz w:val="24"/>
                <w:szCs w:val="24"/>
              </w:rPr>
              <w:t>$</w:t>
            </w:r>
            <w:r>
              <w:rPr>
                <w:rFonts w:ascii="Times New Roman" w:hAnsi="Times New Roman"/>
                <w:sz w:val="24"/>
                <w:szCs w:val="24"/>
              </w:rPr>
              <w:t>134.42</w:t>
            </w:r>
          </w:p>
        </w:tc>
        <w:tc>
          <w:tcPr>
            <w:tcW w:w="1710" w:type="dxa"/>
            <w:vAlign w:val="center"/>
          </w:tcPr>
          <w:p w:rsidR="002E7A31" w:rsidRPr="00B764C5" w:rsidRDefault="002E7A31" w:rsidP="004D2C7C">
            <w:pPr>
              <w:jc w:val="center"/>
              <w:rPr>
                <w:rFonts w:ascii="Times New Roman" w:hAnsi="Times New Roman"/>
                <w:sz w:val="24"/>
                <w:szCs w:val="24"/>
              </w:rPr>
            </w:pPr>
            <w:r w:rsidRPr="00B764C5">
              <w:rPr>
                <w:rFonts w:ascii="Times New Roman" w:hAnsi="Times New Roman"/>
                <w:sz w:val="24"/>
                <w:szCs w:val="24"/>
              </w:rPr>
              <w:t>$</w:t>
            </w:r>
            <w:r>
              <w:rPr>
                <w:rFonts w:ascii="Times New Roman" w:hAnsi="Times New Roman"/>
                <w:sz w:val="24"/>
                <w:szCs w:val="24"/>
              </w:rPr>
              <w:t>32,261</w:t>
            </w:r>
          </w:p>
        </w:tc>
      </w:tr>
      <w:tr w:rsidR="002E7A31" w:rsidRPr="00B764C5" w:rsidTr="004D2C7C">
        <w:trPr>
          <w:jc w:val="center"/>
        </w:trPr>
        <w:tc>
          <w:tcPr>
            <w:tcW w:w="6769" w:type="dxa"/>
            <w:gridSpan w:val="3"/>
          </w:tcPr>
          <w:p w:rsidR="002E7A31" w:rsidRPr="00B764C5" w:rsidRDefault="002E7A31" w:rsidP="004D2C7C">
            <w:pPr>
              <w:jc w:val="center"/>
              <w:rPr>
                <w:rFonts w:ascii="Times New Roman" w:hAnsi="Times New Roman"/>
                <w:sz w:val="24"/>
                <w:szCs w:val="24"/>
              </w:rPr>
            </w:pPr>
            <w:r w:rsidRPr="00B764C5">
              <w:rPr>
                <w:rFonts w:ascii="Times New Roman" w:hAnsi="Times New Roman"/>
                <w:b/>
                <w:sz w:val="24"/>
                <w:szCs w:val="24"/>
              </w:rPr>
              <w:t>TOTALS</w:t>
            </w:r>
          </w:p>
        </w:tc>
        <w:tc>
          <w:tcPr>
            <w:tcW w:w="1120" w:type="dxa"/>
            <w:vAlign w:val="center"/>
          </w:tcPr>
          <w:p w:rsidR="002E7A31" w:rsidRPr="00B764C5" w:rsidRDefault="002E7A31" w:rsidP="004D2C7C">
            <w:pPr>
              <w:jc w:val="center"/>
              <w:rPr>
                <w:rFonts w:ascii="Times New Roman" w:hAnsi="Times New Roman"/>
                <w:sz w:val="24"/>
                <w:szCs w:val="24"/>
              </w:rPr>
            </w:pPr>
            <w:r>
              <w:rPr>
                <w:rFonts w:ascii="Times New Roman" w:hAnsi="Times New Roman"/>
                <w:sz w:val="24"/>
                <w:szCs w:val="24"/>
              </w:rPr>
              <w:t>3</w:t>
            </w:r>
            <w:r w:rsidRPr="00B764C5">
              <w:rPr>
                <w:rFonts w:ascii="Times New Roman" w:hAnsi="Times New Roman"/>
                <w:sz w:val="24"/>
                <w:szCs w:val="24"/>
              </w:rPr>
              <w:t xml:space="preserve"> hours</w:t>
            </w:r>
          </w:p>
        </w:tc>
        <w:tc>
          <w:tcPr>
            <w:tcW w:w="1417" w:type="dxa"/>
            <w:vAlign w:val="center"/>
          </w:tcPr>
          <w:p w:rsidR="002E7A31" w:rsidRPr="00B764C5" w:rsidRDefault="002E7A31" w:rsidP="004D2C7C">
            <w:pPr>
              <w:jc w:val="center"/>
              <w:rPr>
                <w:rFonts w:ascii="Times New Roman" w:hAnsi="Times New Roman"/>
                <w:sz w:val="24"/>
                <w:szCs w:val="24"/>
              </w:rPr>
            </w:pPr>
            <w:r w:rsidRPr="00B764C5">
              <w:rPr>
                <w:rFonts w:ascii="Times New Roman" w:hAnsi="Times New Roman"/>
                <w:sz w:val="24"/>
                <w:szCs w:val="24"/>
              </w:rPr>
              <w:t>$</w:t>
            </w:r>
            <w:r>
              <w:rPr>
                <w:rFonts w:ascii="Times New Roman" w:hAnsi="Times New Roman"/>
                <w:sz w:val="24"/>
                <w:szCs w:val="24"/>
              </w:rPr>
              <w:t>162.46</w:t>
            </w:r>
          </w:p>
        </w:tc>
        <w:tc>
          <w:tcPr>
            <w:tcW w:w="1710" w:type="dxa"/>
            <w:vAlign w:val="center"/>
          </w:tcPr>
          <w:p w:rsidR="002E7A31" w:rsidRPr="00B764C5" w:rsidRDefault="002E7A31" w:rsidP="004D2C7C">
            <w:pPr>
              <w:jc w:val="center"/>
              <w:rPr>
                <w:rFonts w:ascii="Times New Roman" w:hAnsi="Times New Roman"/>
                <w:sz w:val="24"/>
                <w:szCs w:val="24"/>
              </w:rPr>
            </w:pPr>
            <w:r w:rsidRPr="00B764C5">
              <w:rPr>
                <w:rFonts w:ascii="Times New Roman" w:hAnsi="Times New Roman"/>
                <w:sz w:val="24"/>
                <w:szCs w:val="24"/>
              </w:rPr>
              <w:t>$</w:t>
            </w:r>
            <w:r>
              <w:rPr>
                <w:rFonts w:ascii="Times New Roman" w:hAnsi="Times New Roman"/>
                <w:sz w:val="24"/>
                <w:szCs w:val="24"/>
              </w:rPr>
              <w:t>38,991</w:t>
            </w:r>
          </w:p>
        </w:tc>
      </w:tr>
    </w:tbl>
    <w:p w:rsidR="002E7A31" w:rsidRDefault="002E7A31" w:rsidP="002E7A31">
      <w:pPr>
        <w:rPr>
          <w:rFonts w:ascii="Times New Roman" w:hAnsi="Times New Roman"/>
          <w:sz w:val="24"/>
          <w:szCs w:val="24"/>
        </w:rPr>
      </w:pPr>
      <w:r>
        <w:rPr>
          <w:rFonts w:ascii="Times New Roman" w:hAnsi="Times New Roman"/>
          <w:sz w:val="24"/>
          <w:szCs w:val="24"/>
        </w:rPr>
        <w:t xml:space="preserve">*A step 5 was used in determining the hourly pay for the grade level. </w:t>
      </w:r>
    </w:p>
    <w:p w:rsidR="002E7A31" w:rsidRDefault="002E7A31" w:rsidP="002E7A31">
      <w:pPr>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15.</w:t>
      </w:r>
      <w:r w:rsidRPr="00A86E71">
        <w:rPr>
          <w:rFonts w:ascii="Times New Roman" w:hAnsi="Times New Roman"/>
          <w:sz w:val="24"/>
          <w:szCs w:val="24"/>
        </w:rPr>
        <w:tab/>
      </w:r>
      <w:r w:rsidRPr="0095535F">
        <w:rPr>
          <w:rFonts w:ascii="Times New Roman" w:hAnsi="Times New Roman"/>
          <w:sz w:val="24"/>
          <w:szCs w:val="24"/>
        </w:rPr>
        <w:t>REASONS FOR CHANGE IN BURDEN</w:t>
      </w:r>
    </w:p>
    <w:p w:rsidR="002E7A31" w:rsidRPr="00A86E71" w:rsidRDefault="002E7A31" w:rsidP="002E7A31">
      <w:pPr>
        <w:rPr>
          <w:rFonts w:ascii="Times New Roman" w:hAnsi="Times New Roman"/>
          <w:sz w:val="24"/>
          <w:szCs w:val="24"/>
        </w:rPr>
      </w:pPr>
      <w:r w:rsidRPr="00A86E71">
        <w:rPr>
          <w:rFonts w:ascii="Times New Roman" w:hAnsi="Times New Roman"/>
          <w:sz w:val="24"/>
          <w:szCs w:val="24"/>
        </w:rPr>
        <w:tab/>
      </w:r>
    </w:p>
    <w:p w:rsidR="002E7A31" w:rsidRDefault="002E7A31" w:rsidP="002E7A31">
      <w:pPr>
        <w:rPr>
          <w:rFonts w:ascii="Times New Roman" w:hAnsi="Times New Roman"/>
          <w:iCs/>
          <w:sz w:val="24"/>
          <w:szCs w:val="24"/>
        </w:rPr>
      </w:pPr>
      <w:r w:rsidRPr="0054048D">
        <w:rPr>
          <w:rFonts w:ascii="Times New Roman" w:hAnsi="Times New Roman"/>
          <w:iCs/>
          <w:sz w:val="24"/>
          <w:szCs w:val="24"/>
        </w:rPr>
        <w:t xml:space="preserve"> </w:t>
      </w:r>
      <w:r>
        <w:rPr>
          <w:rFonts w:ascii="Times New Roman" w:hAnsi="Times New Roman"/>
          <w:iCs/>
          <w:sz w:val="24"/>
          <w:szCs w:val="24"/>
        </w:rPr>
        <w:tab/>
      </w:r>
      <w:r w:rsidRPr="00DF7E9A">
        <w:rPr>
          <w:rFonts w:ascii="Times New Roman" w:hAnsi="Times New Roman"/>
          <w:iCs/>
          <w:sz w:val="24"/>
          <w:szCs w:val="24"/>
        </w:rPr>
        <w:t>The</w:t>
      </w:r>
      <w:r>
        <w:rPr>
          <w:rFonts w:ascii="Times New Roman" w:hAnsi="Times New Roman"/>
          <w:iCs/>
          <w:sz w:val="24"/>
          <w:szCs w:val="24"/>
        </w:rPr>
        <w:t>re was no change to the burden.</w:t>
      </w:r>
    </w:p>
    <w:p w:rsidR="002E7A31" w:rsidRPr="00A86E71" w:rsidRDefault="002E7A31" w:rsidP="002E7A31">
      <w:pPr>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16.</w:t>
      </w:r>
      <w:r w:rsidRPr="00A86E71">
        <w:rPr>
          <w:rFonts w:ascii="Times New Roman" w:hAnsi="Times New Roman"/>
          <w:sz w:val="24"/>
          <w:szCs w:val="24"/>
        </w:rPr>
        <w:tab/>
        <w:t>TABULATION, ANALYSIS AND PUBLICATION PLANS</w:t>
      </w:r>
    </w:p>
    <w:p w:rsidR="002E7A31" w:rsidRPr="00A86E71" w:rsidRDefault="002E7A31" w:rsidP="002E7A31">
      <w:pPr>
        <w:rPr>
          <w:rFonts w:ascii="Times New Roman" w:hAnsi="Times New Roman"/>
          <w:sz w:val="24"/>
          <w:szCs w:val="24"/>
        </w:rPr>
      </w:pPr>
    </w:p>
    <w:p w:rsidR="002E7A31" w:rsidRPr="00A86E71" w:rsidRDefault="002E7A31" w:rsidP="002E7A31">
      <w:pPr>
        <w:ind w:left="720"/>
        <w:rPr>
          <w:rFonts w:ascii="Times New Roman" w:hAnsi="Times New Roman"/>
          <w:sz w:val="24"/>
          <w:szCs w:val="24"/>
        </w:rPr>
      </w:pPr>
      <w:r>
        <w:rPr>
          <w:rFonts w:ascii="Times New Roman" w:hAnsi="Times New Roman"/>
          <w:sz w:val="24"/>
          <w:szCs w:val="24"/>
        </w:rPr>
        <w:t>USDA</w:t>
      </w:r>
      <w:r w:rsidRPr="00A86E71">
        <w:rPr>
          <w:rFonts w:ascii="Times New Roman" w:hAnsi="Times New Roman"/>
          <w:sz w:val="24"/>
          <w:szCs w:val="24"/>
        </w:rPr>
        <w:t xml:space="preserve"> has no plans to publish information collected.</w:t>
      </w:r>
    </w:p>
    <w:p w:rsidR="002E7A31" w:rsidRPr="00A86E71" w:rsidRDefault="002E7A31" w:rsidP="002E7A31">
      <w:pPr>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17.</w:t>
      </w:r>
      <w:r w:rsidRPr="00A86E71">
        <w:rPr>
          <w:rFonts w:ascii="Times New Roman" w:hAnsi="Times New Roman"/>
          <w:sz w:val="24"/>
          <w:szCs w:val="24"/>
        </w:rPr>
        <w:tab/>
      </w:r>
      <w:r w:rsidRPr="0095535F">
        <w:rPr>
          <w:rFonts w:ascii="Times New Roman" w:hAnsi="Times New Roman"/>
          <w:sz w:val="24"/>
          <w:szCs w:val="24"/>
        </w:rPr>
        <w:t>SEEKING APPROVAL TO NOT DISPLAY OMB APPROVAL DATE ON FORMS</w:t>
      </w:r>
    </w:p>
    <w:p w:rsidR="002E7A31" w:rsidRPr="00A86E71" w:rsidRDefault="002E7A31" w:rsidP="002E7A31">
      <w:pPr>
        <w:rPr>
          <w:rFonts w:ascii="Times New Roman" w:hAnsi="Times New Roman"/>
          <w:sz w:val="24"/>
          <w:szCs w:val="24"/>
        </w:rPr>
      </w:pPr>
    </w:p>
    <w:p w:rsidR="002E7A31" w:rsidRPr="0095535F" w:rsidRDefault="002E7A31" w:rsidP="002E7A31">
      <w:pPr>
        <w:ind w:left="720"/>
        <w:rPr>
          <w:rFonts w:ascii="Times New Roman" w:hAnsi="Times New Roman"/>
          <w:sz w:val="24"/>
          <w:szCs w:val="24"/>
        </w:rPr>
      </w:pPr>
      <w:r>
        <w:rPr>
          <w:rFonts w:ascii="Times New Roman" w:hAnsi="Times New Roman"/>
          <w:sz w:val="24"/>
          <w:szCs w:val="24"/>
        </w:rPr>
        <w:t>The VMLRP Veterin</w:t>
      </w:r>
      <w:r w:rsidRPr="0051225F">
        <w:rPr>
          <w:rFonts w:ascii="Times New Roman" w:hAnsi="Times New Roman"/>
          <w:sz w:val="24"/>
          <w:szCs w:val="24"/>
        </w:rPr>
        <w:t>arian Shortage Situation Nomination</w:t>
      </w:r>
      <w:r>
        <w:rPr>
          <w:rFonts w:ascii="Times New Roman" w:hAnsi="Times New Roman"/>
          <w:sz w:val="24"/>
          <w:szCs w:val="24"/>
        </w:rPr>
        <w:t xml:space="preserve"> Form </w:t>
      </w:r>
      <w:r w:rsidRPr="0095535F">
        <w:rPr>
          <w:rFonts w:ascii="Times New Roman" w:hAnsi="Times New Roman"/>
          <w:sz w:val="24"/>
          <w:szCs w:val="24"/>
        </w:rPr>
        <w:t>will display the OMB control number and burden statement.</w:t>
      </w:r>
    </w:p>
    <w:p w:rsidR="002E7A31" w:rsidRPr="00A86E71" w:rsidRDefault="002E7A31" w:rsidP="002E7A31">
      <w:pPr>
        <w:ind w:left="720"/>
        <w:rPr>
          <w:rFonts w:ascii="Times New Roman" w:hAnsi="Times New Roman"/>
          <w:sz w:val="24"/>
          <w:szCs w:val="24"/>
        </w:rPr>
      </w:pPr>
    </w:p>
    <w:p w:rsidR="002E7A31" w:rsidRPr="00A86E71" w:rsidRDefault="002E7A31" w:rsidP="002E7A31">
      <w:pPr>
        <w:tabs>
          <w:tab w:val="left" w:pos="720"/>
        </w:tabs>
        <w:ind w:left="720" w:hanging="720"/>
        <w:rPr>
          <w:rFonts w:ascii="Times New Roman" w:hAnsi="Times New Roman"/>
          <w:sz w:val="24"/>
          <w:szCs w:val="24"/>
        </w:rPr>
      </w:pPr>
      <w:r w:rsidRPr="00A86E71">
        <w:rPr>
          <w:rFonts w:ascii="Times New Roman" w:hAnsi="Times New Roman"/>
          <w:sz w:val="24"/>
          <w:szCs w:val="24"/>
        </w:rPr>
        <w:t>18.</w:t>
      </w:r>
      <w:r w:rsidRPr="00A86E71">
        <w:rPr>
          <w:rFonts w:ascii="Times New Roman" w:hAnsi="Times New Roman"/>
          <w:sz w:val="24"/>
          <w:szCs w:val="24"/>
        </w:rPr>
        <w:tab/>
      </w:r>
      <w:r w:rsidRPr="0095535F">
        <w:rPr>
          <w:rFonts w:ascii="Times New Roman" w:hAnsi="Times New Roman"/>
          <w:sz w:val="24"/>
          <w:szCs w:val="24"/>
        </w:rPr>
        <w:t>EXCEPTION(S) TO THE CERTIFICATION STATEMENT (19) ON OMB 83-I</w:t>
      </w:r>
    </w:p>
    <w:p w:rsidR="002E7A31" w:rsidRPr="00A86E71" w:rsidRDefault="002E7A31" w:rsidP="002E7A31">
      <w:pPr>
        <w:rPr>
          <w:rFonts w:ascii="Times New Roman" w:hAnsi="Times New Roman"/>
          <w:sz w:val="24"/>
          <w:szCs w:val="24"/>
        </w:rPr>
      </w:pPr>
    </w:p>
    <w:p w:rsidR="002E7A31" w:rsidRDefault="002E7A31" w:rsidP="002E7A31">
      <w:pPr>
        <w:ind w:left="720"/>
        <w:rPr>
          <w:rFonts w:ascii="Times New Roman" w:hAnsi="Times New Roman"/>
          <w:sz w:val="24"/>
          <w:szCs w:val="24"/>
        </w:rPr>
      </w:pPr>
      <w:r>
        <w:rPr>
          <w:rFonts w:ascii="Times New Roman" w:hAnsi="Times New Roman"/>
          <w:sz w:val="24"/>
          <w:szCs w:val="24"/>
        </w:rPr>
        <w:t>USDA</w:t>
      </w:r>
      <w:r w:rsidRPr="00A86E71">
        <w:rPr>
          <w:rFonts w:ascii="Times New Roman" w:hAnsi="Times New Roman"/>
          <w:sz w:val="24"/>
          <w:szCs w:val="24"/>
        </w:rPr>
        <w:t xml:space="preserve"> claims no exceptions to the certification statement 19 on OMB 83-I.</w:t>
      </w:r>
    </w:p>
    <w:p w:rsidR="002E7A31" w:rsidRDefault="002E7A31" w:rsidP="002E7A31">
      <w:pPr>
        <w:ind w:left="720"/>
        <w:rPr>
          <w:rFonts w:ascii="Times New Roman" w:hAnsi="Times New Roman"/>
          <w:sz w:val="24"/>
          <w:szCs w:val="24"/>
        </w:rPr>
      </w:pPr>
    </w:p>
    <w:p w:rsidR="002E7A31" w:rsidRPr="00A86E71" w:rsidRDefault="002E7A31" w:rsidP="002E7A31">
      <w:pPr>
        <w:tabs>
          <w:tab w:val="left" w:pos="720"/>
        </w:tabs>
        <w:rPr>
          <w:rFonts w:ascii="Times New Roman" w:hAnsi="Times New Roman"/>
          <w:sz w:val="24"/>
          <w:szCs w:val="24"/>
        </w:rPr>
      </w:pPr>
    </w:p>
    <w:p w:rsidR="005359F9" w:rsidRDefault="005359F9"/>
    <w:sectPr w:rsidR="005359F9" w:rsidSect="00F73E74">
      <w:footerReference w:type="default" r:id="rId7"/>
      <w:pgSz w:w="12240" w:h="15840" w:code="1"/>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27E" w:rsidRDefault="002E7A31">
    <w:pPr>
      <w:pStyle w:val="Footer"/>
      <w:jc w:val="center"/>
    </w:pPr>
    <w:r>
      <w:fldChar w:fldCharType="begin"/>
    </w:r>
    <w:r>
      <w:instrText xml:space="preserve"> PAGE   \* MERGEFORMAT </w:instrText>
    </w:r>
    <w:r>
      <w:fldChar w:fldCharType="separate"/>
    </w:r>
    <w:r>
      <w:rPr>
        <w:noProof/>
      </w:rPr>
      <w:t>3</w:t>
    </w:r>
    <w:r>
      <w:rPr>
        <w:noProof/>
      </w:rPr>
      <w:fldChar w:fldCharType="end"/>
    </w:r>
  </w:p>
  <w:p w:rsidR="00D5427E" w:rsidRPr="005862DB" w:rsidRDefault="002E7A31" w:rsidP="007B30F9">
    <w:pPr>
      <w:pStyle w:val="Footer"/>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31"/>
    <w:rsid w:val="002E7A31"/>
    <w:rsid w:val="0053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A31"/>
    <w:pPr>
      <w:autoSpaceDE w:val="0"/>
      <w:autoSpaceDN w:val="0"/>
      <w:adjustRightInd w:val="0"/>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2E7A31"/>
    <w:pPr>
      <w:autoSpaceDE w:val="0"/>
      <w:autoSpaceDN w:val="0"/>
      <w:adjustRightInd w:val="0"/>
      <w:spacing w:after="0" w:line="240" w:lineRule="auto"/>
      <w:ind w:left="720"/>
    </w:pPr>
    <w:rPr>
      <w:rFonts w:ascii="CG Times" w:eastAsia="Times New Roman" w:hAnsi="CG Times" w:cs="Times New Roman"/>
      <w:sz w:val="24"/>
      <w:szCs w:val="24"/>
    </w:rPr>
  </w:style>
  <w:style w:type="character" w:styleId="Hyperlink">
    <w:name w:val="Hyperlink"/>
    <w:basedOn w:val="DefaultParagraphFont"/>
    <w:rsid w:val="002E7A31"/>
    <w:rPr>
      <w:color w:val="0000FF"/>
      <w:u w:val="single"/>
    </w:rPr>
  </w:style>
  <w:style w:type="paragraph" w:styleId="Footer">
    <w:name w:val="footer"/>
    <w:basedOn w:val="Normal"/>
    <w:link w:val="FooterChar"/>
    <w:uiPriority w:val="99"/>
    <w:rsid w:val="002E7A31"/>
    <w:pPr>
      <w:tabs>
        <w:tab w:val="center" w:pos="4320"/>
        <w:tab w:val="right" w:pos="8640"/>
      </w:tabs>
    </w:pPr>
  </w:style>
  <w:style w:type="character" w:customStyle="1" w:styleId="FooterChar">
    <w:name w:val="Footer Char"/>
    <w:basedOn w:val="DefaultParagraphFont"/>
    <w:link w:val="Footer"/>
    <w:uiPriority w:val="99"/>
    <w:rsid w:val="002E7A31"/>
    <w:rPr>
      <w:rFonts w:ascii="CG Times" w:eastAsia="Times New Roman" w:hAnsi="CG Times" w:cs="Times New Roman"/>
      <w:sz w:val="20"/>
      <w:szCs w:val="20"/>
    </w:rPr>
  </w:style>
  <w:style w:type="paragraph" w:styleId="HTMLPreformatted">
    <w:name w:val="HTML Preformatted"/>
    <w:basedOn w:val="Normal"/>
    <w:link w:val="HTMLPreformattedChar"/>
    <w:uiPriority w:val="99"/>
    <w:rsid w:val="002E7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2E7A3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A31"/>
    <w:pPr>
      <w:autoSpaceDE w:val="0"/>
      <w:autoSpaceDN w:val="0"/>
      <w:adjustRightInd w:val="0"/>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2E7A31"/>
    <w:pPr>
      <w:autoSpaceDE w:val="0"/>
      <w:autoSpaceDN w:val="0"/>
      <w:adjustRightInd w:val="0"/>
      <w:spacing w:after="0" w:line="240" w:lineRule="auto"/>
      <w:ind w:left="720"/>
    </w:pPr>
    <w:rPr>
      <w:rFonts w:ascii="CG Times" w:eastAsia="Times New Roman" w:hAnsi="CG Times" w:cs="Times New Roman"/>
      <w:sz w:val="24"/>
      <w:szCs w:val="24"/>
    </w:rPr>
  </w:style>
  <w:style w:type="character" w:styleId="Hyperlink">
    <w:name w:val="Hyperlink"/>
    <w:basedOn w:val="DefaultParagraphFont"/>
    <w:rsid w:val="002E7A31"/>
    <w:rPr>
      <w:color w:val="0000FF"/>
      <w:u w:val="single"/>
    </w:rPr>
  </w:style>
  <w:style w:type="paragraph" w:styleId="Footer">
    <w:name w:val="footer"/>
    <w:basedOn w:val="Normal"/>
    <w:link w:val="FooterChar"/>
    <w:uiPriority w:val="99"/>
    <w:rsid w:val="002E7A31"/>
    <w:pPr>
      <w:tabs>
        <w:tab w:val="center" w:pos="4320"/>
        <w:tab w:val="right" w:pos="8640"/>
      </w:tabs>
    </w:pPr>
  </w:style>
  <w:style w:type="character" w:customStyle="1" w:styleId="FooterChar">
    <w:name w:val="Footer Char"/>
    <w:basedOn w:val="DefaultParagraphFont"/>
    <w:link w:val="Footer"/>
    <w:uiPriority w:val="99"/>
    <w:rsid w:val="002E7A31"/>
    <w:rPr>
      <w:rFonts w:ascii="CG Times" w:eastAsia="Times New Roman" w:hAnsi="CG Times" w:cs="Times New Roman"/>
      <w:sz w:val="20"/>
      <w:szCs w:val="20"/>
    </w:rPr>
  </w:style>
  <w:style w:type="paragraph" w:styleId="HTMLPreformatted">
    <w:name w:val="HTML Preformatted"/>
    <w:basedOn w:val="Normal"/>
    <w:link w:val="HTMLPreformattedChar"/>
    <w:uiPriority w:val="99"/>
    <w:rsid w:val="002E7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2E7A3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yscale.com/research/US/Job=Veterinarian/Salary" TargetMode="External"/><Relationship Id="rId5" Type="http://schemas.openxmlformats.org/officeDocument/2006/relationships/hyperlink" Target="http://www.vmlrp@nifa.usd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1469</Words>
  <Characters>8377</Characters>
  <Application>Microsoft Office Word</Application>
  <DocSecurity>0</DocSecurity>
  <Lines>69</Lines>
  <Paragraphs>19</Paragraphs>
  <ScaleCrop>false</ScaleCrop>
  <Company>NIFA</Company>
  <LinksUpToDate>false</LinksUpToDate>
  <CharactersWithSpaces>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rmartin</dc:creator>
  <cp:lastModifiedBy>rmartin</cp:lastModifiedBy>
  <cp:revision>1</cp:revision>
  <dcterms:created xsi:type="dcterms:W3CDTF">2013-08-26T15:00:00Z</dcterms:created>
  <dcterms:modified xsi:type="dcterms:W3CDTF">2013-08-26T15:02:00Z</dcterms:modified>
</cp:coreProperties>
</file>