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8E" w:rsidRDefault="007C3F8E" w:rsidP="00A66EFD">
      <w:pPr>
        <w:jc w:val="center"/>
        <w:rPr>
          <w:b/>
          <w:bCs/>
          <w:sz w:val="28"/>
          <w:szCs w:val="28"/>
        </w:rPr>
      </w:pPr>
    </w:p>
    <w:p w:rsidR="007C3F8E" w:rsidRPr="00C44E3B" w:rsidRDefault="007C3F8E" w:rsidP="007C3F8E">
      <w:pPr>
        <w:jc w:val="right"/>
        <w:rPr>
          <w:rFonts w:ascii="Arial" w:hAnsi="Arial" w:cs="Arial"/>
          <w:sz w:val="22"/>
          <w:szCs w:val="16"/>
        </w:rPr>
      </w:pPr>
      <w:r>
        <w:rPr>
          <w:rFonts w:ascii="Arial" w:hAnsi="Arial" w:cs="Arial"/>
          <w:sz w:val="22"/>
          <w:szCs w:val="16"/>
        </w:rPr>
        <w:t>OMB Control No: 0920</w:t>
      </w:r>
      <w:r w:rsidRPr="00C44E3B">
        <w:rPr>
          <w:rFonts w:ascii="Arial" w:hAnsi="Arial" w:cs="Arial"/>
          <w:sz w:val="22"/>
          <w:szCs w:val="16"/>
        </w:rPr>
        <w:t>-xxxx</w:t>
      </w:r>
    </w:p>
    <w:p w:rsidR="007C3F8E" w:rsidRPr="00C44E3B" w:rsidRDefault="007C3F8E" w:rsidP="007C3F8E">
      <w:pPr>
        <w:spacing w:after="200" w:line="276" w:lineRule="auto"/>
        <w:jc w:val="right"/>
        <w:rPr>
          <w:b/>
          <w:sz w:val="36"/>
          <w:szCs w:val="24"/>
          <w:highlight w:val="lightGray"/>
        </w:rPr>
      </w:pPr>
      <w:r w:rsidRPr="00C44E3B">
        <w:rPr>
          <w:rFonts w:ascii="Arial" w:hAnsi="Arial" w:cs="Arial"/>
          <w:sz w:val="22"/>
          <w:szCs w:val="16"/>
        </w:rPr>
        <w:t>Expiration Date: xx/xx/20xx</w:t>
      </w:r>
    </w:p>
    <w:p w:rsidR="00D77A7F" w:rsidRPr="00A66EFD" w:rsidRDefault="00FB5734" w:rsidP="00A66EFD">
      <w:pPr>
        <w:jc w:val="center"/>
        <w:rPr>
          <w:b/>
          <w:bCs/>
          <w:sz w:val="28"/>
          <w:szCs w:val="28"/>
        </w:rPr>
      </w:pPr>
      <w:r w:rsidRPr="00B972D9">
        <w:rPr>
          <w:b/>
          <w:bCs/>
          <w:sz w:val="28"/>
          <w:szCs w:val="28"/>
        </w:rPr>
        <w:t xml:space="preserve">Attachment </w:t>
      </w:r>
      <w:r w:rsidR="002C5D68">
        <w:rPr>
          <w:b/>
          <w:bCs/>
          <w:sz w:val="28"/>
          <w:szCs w:val="28"/>
        </w:rPr>
        <w:t>G</w:t>
      </w:r>
      <w:r w:rsidRPr="00B972D9">
        <w:rPr>
          <w:b/>
          <w:bCs/>
          <w:sz w:val="28"/>
          <w:szCs w:val="28"/>
        </w:rPr>
        <w:t xml:space="preserve">: </w:t>
      </w:r>
      <w:r w:rsidR="00B972D9" w:rsidRPr="00B972D9">
        <w:rPr>
          <w:b/>
          <w:sz w:val="28"/>
          <w:szCs w:val="28"/>
        </w:rPr>
        <w:t>Key Informant Interview Guide</w:t>
      </w:r>
      <w:bookmarkStart w:id="0" w:name="_GoBack"/>
      <w:bookmarkEnd w:id="0"/>
      <w:r w:rsidR="00B972D9" w:rsidRPr="00B972D9">
        <w:rPr>
          <w:b/>
          <w:sz w:val="28"/>
          <w:szCs w:val="28"/>
        </w:rPr>
        <w:t>_ Consent Form</w:t>
      </w:r>
    </w:p>
    <w:p w:rsidR="00FB5734" w:rsidRDefault="00FB5734"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r>
        <w:rPr>
          <w:noProof/>
        </w:rPr>
        <mc:AlternateContent>
          <mc:Choice Requires="wps">
            <w:drawing>
              <wp:anchor distT="0" distB="0" distL="114300" distR="114300" simplePos="0" relativeHeight="251659264" behindDoc="0" locked="0" layoutInCell="1" allowOverlap="1" wp14:anchorId="48FDC3D5" wp14:editId="4A4EA97B">
                <wp:simplePos x="0" y="0"/>
                <wp:positionH relativeFrom="column">
                  <wp:posOffset>-57150</wp:posOffset>
                </wp:positionH>
                <wp:positionV relativeFrom="paragraph">
                  <wp:posOffset>92075</wp:posOffset>
                </wp:positionV>
                <wp:extent cx="6229350" cy="15430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229350"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36FE" w:rsidRDefault="008A36FE" w:rsidP="008A36FE">
                            <w:pPr>
                              <w:pStyle w:val="CM116"/>
                              <w:spacing w:before="60"/>
                              <w:rPr>
                                <w:rFonts w:ascii="Arial" w:hAnsi="Arial" w:cs="Arial"/>
                                <w:sz w:val="20"/>
                                <w:szCs w:val="14"/>
                              </w:rPr>
                            </w:pPr>
                          </w:p>
                          <w:p w:rsidR="008A36FE" w:rsidRPr="00C44E3B" w:rsidRDefault="008A36FE" w:rsidP="008A36FE">
                            <w:pPr>
                              <w:rPr>
                                <w:sz w:val="36"/>
                              </w:rPr>
                            </w:pPr>
                            <w:r w:rsidRPr="00A04B79">
                              <w:rPr>
                                <w:rFonts w:ascii="Arial" w:hAnsi="Arial" w:cs="Arial"/>
                                <w:sz w:val="20"/>
                              </w:rPr>
                              <w:t>Public reporting burden of this collection of information is estimated to average 25 minutes per response,</w:t>
                            </w:r>
                            <w:r>
                              <w:rPr>
                                <w:rFonts w:ascii="Arial" w:hAnsi="Arial" w:cs="Arial"/>
                                <w:sz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424A04">
                              <w:rPr>
                                <w:rFonts w:ascii="Arial" w:hAnsi="Arial" w:cs="Arial"/>
                                <w:sz w:val="20"/>
                              </w:rPr>
                              <w:t>CDC/ATSDR Information Collection Review Office</w:t>
                            </w:r>
                            <w:r>
                              <w:rPr>
                                <w:rFonts w:ascii="Arial" w:hAnsi="Arial" w:cs="Arial"/>
                                <w:sz w:val="20"/>
                              </w:rPr>
                              <w:t>; 1600 Clifton Road NE, MS D-74, Atlanta, Georgia 30333; ATTN:  PRA (0920-xxxx)</w:t>
                            </w:r>
                          </w:p>
                          <w:p w:rsidR="008A36FE" w:rsidRDefault="008A36FE" w:rsidP="008A36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5pt;margin-top:7.25pt;width:490.5pt;height:1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" fillcolor="white [3201]" strokeweight=".5pt">
                <v:textbox>
                  <w:txbxContent>
                    <w:p w:rsidR="008A36FE" w:rsidRDefault="008A36FE" w:rsidP="008A36FE">
                      <w:pPr>
                        <w:pStyle w:val="CM116"/>
                        <w:spacing w:before="60"/>
                        <w:rPr>
                          <w:rFonts w:ascii="Arial" w:hAnsi="Arial" w:cs="Arial"/>
                          <w:sz w:val="20"/>
                          <w:szCs w:val="14"/>
                        </w:rPr>
                      </w:pPr>
                    </w:p>
                    <w:p w:rsidR="008A36FE" w:rsidRPr="00C44E3B" w:rsidRDefault="008A36FE" w:rsidP="008A36FE">
                      <w:pPr>
                        <w:rPr>
                          <w:sz w:val="36"/>
                        </w:rPr>
                      </w:pPr>
                      <w:r w:rsidRPr="00A04B79">
                        <w:rPr>
                          <w:rFonts w:ascii="Arial" w:hAnsi="Arial" w:cs="Arial"/>
                          <w:sz w:val="20"/>
                        </w:rPr>
                        <w:t>Public reporting burden of this collection of information is estimated to average 25 minutes per response,</w:t>
                      </w:r>
                      <w:r>
                        <w:rPr>
                          <w:rFonts w:ascii="Arial" w:hAnsi="Arial" w:cs="Arial"/>
                          <w:sz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424A04">
                        <w:rPr>
                          <w:rFonts w:ascii="Arial" w:hAnsi="Arial" w:cs="Arial"/>
                          <w:sz w:val="20"/>
                        </w:rPr>
                        <w:t>CDC/ATSDR Information Collection Review Office</w:t>
                      </w:r>
                      <w:r>
                        <w:rPr>
                          <w:rFonts w:ascii="Arial" w:hAnsi="Arial" w:cs="Arial"/>
                          <w:sz w:val="20"/>
                        </w:rPr>
                        <w:t>; 1600 Clifton Road NE, MS D-74, Atlanta, Georgia 30333; ATTN:  PRA (0920-xxxx)</w:t>
                      </w:r>
                    </w:p>
                    <w:p w:rsidR="008A36FE" w:rsidRDefault="008A36FE" w:rsidP="008A36FE"/>
                  </w:txbxContent>
                </v:textbox>
              </v:shape>
            </w:pict>
          </mc:Fallback>
        </mc:AlternateContent>
      </w: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8A36FE" w:rsidRDefault="008A36FE" w:rsidP="00A66EFD">
      <w:pPr>
        <w:jc w:val="center"/>
        <w:rPr>
          <w:b/>
          <w:bCs/>
          <w:sz w:val="28"/>
          <w:szCs w:val="28"/>
        </w:rPr>
      </w:pPr>
    </w:p>
    <w:p w:rsidR="00DF0265" w:rsidRDefault="00DF0265" w:rsidP="00D77A7F">
      <w:pPr>
        <w:pBdr>
          <w:top w:val="thinThickSmallGap" w:sz="36" w:space="1" w:color="auto"/>
          <w:bottom w:val="thickThinSmallGap" w:sz="36" w:space="1" w:color="auto"/>
        </w:pBdr>
        <w:jc w:val="center"/>
        <w:rPr>
          <w:rFonts w:ascii="Arial" w:hAnsi="Arial" w:cs="Arial"/>
          <w:b/>
          <w:bCs/>
          <w:sz w:val="28"/>
          <w:szCs w:val="28"/>
        </w:rPr>
      </w:pPr>
      <w:r>
        <w:rPr>
          <w:rFonts w:ascii="Arial" w:hAnsi="Arial" w:cs="Arial"/>
          <w:b/>
          <w:bCs/>
          <w:sz w:val="28"/>
          <w:szCs w:val="28"/>
        </w:rPr>
        <w:lastRenderedPageBreak/>
        <w:t>Public Health</w:t>
      </w:r>
      <w:r w:rsidR="00216F49">
        <w:rPr>
          <w:rFonts w:ascii="Arial" w:hAnsi="Arial" w:cs="Arial"/>
          <w:b/>
          <w:bCs/>
          <w:sz w:val="28"/>
          <w:szCs w:val="28"/>
        </w:rPr>
        <w:t xml:space="preserve"> Systems</w:t>
      </w:r>
      <w:r>
        <w:rPr>
          <w:rFonts w:ascii="Arial" w:hAnsi="Arial" w:cs="Arial"/>
          <w:b/>
          <w:bCs/>
          <w:sz w:val="28"/>
          <w:szCs w:val="28"/>
        </w:rPr>
        <w:t xml:space="preserve">, Mental Health and Community Recovery </w:t>
      </w:r>
    </w:p>
    <w:p w:rsidR="00D77A7F" w:rsidRPr="008E5467" w:rsidRDefault="000D432C" w:rsidP="00D77A7F">
      <w:pPr>
        <w:pBdr>
          <w:top w:val="thinThickSmallGap" w:sz="36" w:space="1" w:color="auto"/>
          <w:bottom w:val="thickThinSmallGap" w:sz="36" w:space="1" w:color="auto"/>
        </w:pBdr>
        <w:jc w:val="center"/>
        <w:rPr>
          <w:rFonts w:ascii="Arial" w:hAnsi="Arial" w:cs="Arial"/>
          <w:b/>
          <w:bCs/>
          <w:sz w:val="28"/>
          <w:szCs w:val="28"/>
        </w:rPr>
      </w:pPr>
      <w:r>
        <w:rPr>
          <w:rFonts w:ascii="Arial" w:hAnsi="Arial" w:cs="Arial"/>
          <w:b/>
          <w:bCs/>
          <w:sz w:val="28"/>
          <w:szCs w:val="28"/>
        </w:rPr>
        <w:t xml:space="preserve"> </w:t>
      </w:r>
      <w:r w:rsidR="00D77A7F" w:rsidRPr="008E5467">
        <w:rPr>
          <w:rFonts w:ascii="Arial" w:hAnsi="Arial" w:cs="Arial"/>
          <w:b/>
          <w:bCs/>
          <w:sz w:val="28"/>
          <w:szCs w:val="28"/>
        </w:rPr>
        <w:t xml:space="preserve">Key Informant Interview </w:t>
      </w:r>
    </w:p>
    <w:p w:rsidR="00D77A7F" w:rsidRPr="008E5467" w:rsidRDefault="00D77A7F" w:rsidP="00D77A7F">
      <w:pPr>
        <w:pBdr>
          <w:top w:val="thinThickSmallGap" w:sz="36" w:space="1" w:color="auto"/>
          <w:bottom w:val="thickThinSmallGap" w:sz="36" w:space="1" w:color="auto"/>
        </w:pBdr>
        <w:jc w:val="center"/>
        <w:rPr>
          <w:rFonts w:ascii="Arial" w:hAnsi="Arial" w:cs="Arial"/>
          <w:b/>
          <w:bCs/>
          <w:sz w:val="28"/>
          <w:szCs w:val="28"/>
        </w:rPr>
      </w:pPr>
      <w:r w:rsidRPr="008E5467">
        <w:rPr>
          <w:rFonts w:ascii="Arial" w:hAnsi="Arial" w:cs="Arial"/>
          <w:b/>
          <w:bCs/>
          <w:sz w:val="28"/>
          <w:szCs w:val="28"/>
        </w:rPr>
        <w:t>CONSENT FORM</w:t>
      </w:r>
    </w:p>
    <w:p w:rsidR="00D77A7F" w:rsidRPr="002242D8" w:rsidRDefault="00D77A7F" w:rsidP="00D77A7F">
      <w:pPr>
        <w:jc w:val="both"/>
        <w:rPr>
          <w:sz w:val="22"/>
          <w:szCs w:val="22"/>
        </w:rPr>
      </w:pPr>
    </w:p>
    <w:p w:rsidR="009F7F7C" w:rsidRDefault="007F1C18">
      <w:pPr>
        <w:widowControl w:val="0"/>
        <w:jc w:val="both"/>
        <w:rPr>
          <w:szCs w:val="24"/>
        </w:rPr>
      </w:pPr>
      <w:r w:rsidRPr="002242D8">
        <w:rPr>
          <w:sz w:val="22"/>
          <w:szCs w:val="22"/>
        </w:rPr>
        <w:t xml:space="preserve">The </w:t>
      </w:r>
      <w:r w:rsidR="000D432C" w:rsidRPr="002242D8">
        <w:rPr>
          <w:sz w:val="22"/>
          <w:szCs w:val="22"/>
        </w:rPr>
        <w:t xml:space="preserve">Centers for Disease Control and Prevention (CDC) </w:t>
      </w:r>
      <w:r w:rsidRPr="002242D8">
        <w:rPr>
          <w:sz w:val="22"/>
          <w:szCs w:val="22"/>
        </w:rPr>
        <w:t xml:space="preserve">is sponsoring </w:t>
      </w:r>
      <w:r w:rsidR="00E9743E" w:rsidRPr="002242D8">
        <w:rPr>
          <w:sz w:val="22"/>
          <w:szCs w:val="22"/>
        </w:rPr>
        <w:t xml:space="preserve">this study to gather information on preparedness, response, and recovery efforts that occurred during the 2011 “super outbreak” </w:t>
      </w:r>
      <w:r w:rsidR="002242D8">
        <w:rPr>
          <w:sz w:val="22"/>
          <w:szCs w:val="22"/>
        </w:rPr>
        <w:t xml:space="preserve">of </w:t>
      </w:r>
      <w:r w:rsidR="00E9743E" w:rsidRPr="002242D8">
        <w:rPr>
          <w:sz w:val="22"/>
          <w:szCs w:val="22"/>
        </w:rPr>
        <w:t xml:space="preserve">tornadoes in Alabama and Mississippi. </w:t>
      </w:r>
      <w:r w:rsidR="0087519C" w:rsidRPr="002242D8">
        <w:rPr>
          <w:sz w:val="22"/>
          <w:szCs w:val="22"/>
        </w:rPr>
        <w:t xml:space="preserve">ICF </w:t>
      </w:r>
      <w:r w:rsidR="00E9743E" w:rsidRPr="002242D8">
        <w:rPr>
          <w:sz w:val="22"/>
          <w:szCs w:val="22"/>
        </w:rPr>
        <w:t>International (ICF)</w:t>
      </w:r>
      <w:r w:rsidRPr="002242D8">
        <w:rPr>
          <w:sz w:val="22"/>
          <w:szCs w:val="22"/>
        </w:rPr>
        <w:t xml:space="preserve"> </w:t>
      </w:r>
      <w:r w:rsidR="002F5629" w:rsidRPr="002242D8">
        <w:rPr>
          <w:sz w:val="22"/>
          <w:szCs w:val="22"/>
        </w:rPr>
        <w:t xml:space="preserve">and its subcontractor University of Alabama-Birmingham (UAB) are </w:t>
      </w:r>
      <w:r w:rsidR="00E9743E" w:rsidRPr="002242D8">
        <w:rPr>
          <w:sz w:val="22"/>
          <w:szCs w:val="22"/>
        </w:rPr>
        <w:t>conducting</w:t>
      </w:r>
      <w:r w:rsidRPr="002242D8">
        <w:rPr>
          <w:sz w:val="22"/>
          <w:szCs w:val="22"/>
        </w:rPr>
        <w:t xml:space="preserve"> key informant</w:t>
      </w:r>
      <w:r w:rsidR="009F7F7C" w:rsidRPr="002242D8">
        <w:rPr>
          <w:sz w:val="22"/>
          <w:szCs w:val="22"/>
        </w:rPr>
        <w:t xml:space="preserve"> interviews with </w:t>
      </w:r>
      <w:r w:rsidR="00DD0900" w:rsidRPr="002242D8">
        <w:rPr>
          <w:sz w:val="22"/>
          <w:szCs w:val="22"/>
        </w:rPr>
        <w:t xml:space="preserve">State </w:t>
      </w:r>
      <w:r w:rsidR="009F7F7C" w:rsidRPr="002242D8">
        <w:rPr>
          <w:sz w:val="22"/>
          <w:szCs w:val="22"/>
        </w:rPr>
        <w:t>Public Health and Mental Health staff and community members in the areas affected by the disasters</w:t>
      </w:r>
      <w:r w:rsidRPr="002242D8">
        <w:rPr>
          <w:sz w:val="22"/>
          <w:szCs w:val="22"/>
        </w:rPr>
        <w:t>.</w:t>
      </w:r>
      <w:r w:rsidR="006777B1" w:rsidRPr="002242D8">
        <w:rPr>
          <w:sz w:val="22"/>
          <w:szCs w:val="22"/>
        </w:rPr>
        <w:t xml:space="preserve"> We are asking you to participate in a </w:t>
      </w:r>
      <w:r w:rsidR="006841A4" w:rsidRPr="002242D8">
        <w:rPr>
          <w:sz w:val="22"/>
          <w:szCs w:val="22"/>
        </w:rPr>
        <w:t>60</w:t>
      </w:r>
      <w:r w:rsidR="00626FB2" w:rsidRPr="002242D8">
        <w:rPr>
          <w:sz w:val="22"/>
          <w:szCs w:val="22"/>
        </w:rPr>
        <w:t xml:space="preserve"> minute</w:t>
      </w:r>
      <w:r w:rsidR="006777B1" w:rsidRPr="002242D8">
        <w:rPr>
          <w:sz w:val="22"/>
          <w:szCs w:val="22"/>
        </w:rPr>
        <w:t xml:space="preserve"> face-to-face interview with a trained interviewer who will ask you to respond to a set of questions about </w:t>
      </w:r>
      <w:r w:rsidR="00337970" w:rsidRPr="002242D8">
        <w:rPr>
          <w:sz w:val="22"/>
          <w:szCs w:val="22"/>
        </w:rPr>
        <w:t>your experience</w:t>
      </w:r>
      <w:r w:rsidR="009F7F7C" w:rsidRPr="002242D8">
        <w:rPr>
          <w:sz w:val="22"/>
          <w:szCs w:val="22"/>
        </w:rPr>
        <w:t xml:space="preserve">s </w:t>
      </w:r>
      <w:r w:rsidR="00DD0900" w:rsidRPr="002242D8">
        <w:rPr>
          <w:sz w:val="22"/>
          <w:szCs w:val="22"/>
        </w:rPr>
        <w:t>working with communities around the 2011 tornadoes</w:t>
      </w:r>
      <w:r w:rsidR="00DD0900">
        <w:rPr>
          <w:szCs w:val="24"/>
        </w:rPr>
        <w:t xml:space="preserve">. </w:t>
      </w:r>
    </w:p>
    <w:p w:rsidR="006777B1" w:rsidRDefault="006777B1">
      <w:pPr>
        <w:widowControl w:val="0"/>
        <w:jc w:val="both"/>
        <w:rPr>
          <w:szCs w:val="24"/>
        </w:rPr>
      </w:pPr>
    </w:p>
    <w:p w:rsidR="000C1AD1" w:rsidRPr="00604DC9" w:rsidRDefault="000C1AD1">
      <w:pPr>
        <w:widowControl w:val="0"/>
        <w:jc w:val="both"/>
        <w:rPr>
          <w:b/>
          <w:szCs w:val="24"/>
        </w:rPr>
      </w:pPr>
      <w:r w:rsidRPr="00604DC9">
        <w:rPr>
          <w:b/>
          <w:szCs w:val="24"/>
        </w:rPr>
        <w:t>Participation</w:t>
      </w:r>
    </w:p>
    <w:p w:rsidR="00604DC9" w:rsidRPr="002242D8" w:rsidRDefault="009F7F7C" w:rsidP="00604DC9">
      <w:pPr>
        <w:pStyle w:val="Default"/>
        <w:numPr>
          <w:ilvl w:val="0"/>
          <w:numId w:val="19"/>
        </w:numPr>
        <w:rPr>
          <w:sz w:val="22"/>
          <w:szCs w:val="22"/>
        </w:rPr>
      </w:pPr>
      <w:r w:rsidRPr="002242D8">
        <w:rPr>
          <w:sz w:val="22"/>
          <w:szCs w:val="22"/>
        </w:rPr>
        <w:t>Your participation</w:t>
      </w:r>
      <w:r w:rsidR="00850259" w:rsidRPr="002242D8">
        <w:rPr>
          <w:sz w:val="22"/>
          <w:szCs w:val="22"/>
        </w:rPr>
        <w:t xml:space="preserve"> </w:t>
      </w:r>
      <w:r w:rsidRPr="002242D8">
        <w:rPr>
          <w:sz w:val="22"/>
          <w:szCs w:val="22"/>
        </w:rPr>
        <w:t>will contribute valuable insights to our project</w:t>
      </w:r>
      <w:r w:rsidR="00850259" w:rsidRPr="002242D8">
        <w:rPr>
          <w:sz w:val="22"/>
          <w:szCs w:val="22"/>
        </w:rPr>
        <w:t xml:space="preserve">; however, your participation in this interview is completely voluntary. You may discontinue the interview at any time without penalty or consequence. </w:t>
      </w:r>
      <w:r w:rsidRPr="002242D8">
        <w:rPr>
          <w:sz w:val="22"/>
          <w:szCs w:val="22"/>
        </w:rPr>
        <w:t xml:space="preserve">Participation in this interview will not affect any aspect of your job either positively and negatively. </w:t>
      </w:r>
    </w:p>
    <w:p w:rsidR="00604DC9" w:rsidRPr="002242D8" w:rsidRDefault="00604DC9" w:rsidP="00604DC9">
      <w:pPr>
        <w:pStyle w:val="Default"/>
        <w:ind w:left="720"/>
        <w:rPr>
          <w:sz w:val="22"/>
          <w:szCs w:val="22"/>
        </w:rPr>
      </w:pPr>
    </w:p>
    <w:p w:rsidR="000C1AD1" w:rsidRPr="002242D8" w:rsidRDefault="000C1AD1" w:rsidP="00604DC9">
      <w:pPr>
        <w:pStyle w:val="Default"/>
        <w:numPr>
          <w:ilvl w:val="0"/>
          <w:numId w:val="19"/>
        </w:numPr>
        <w:rPr>
          <w:sz w:val="22"/>
          <w:szCs w:val="22"/>
        </w:rPr>
      </w:pPr>
      <w:r w:rsidRPr="002242D8">
        <w:rPr>
          <w:sz w:val="22"/>
          <w:szCs w:val="22"/>
        </w:rPr>
        <w:t xml:space="preserve">We would like to get your permission to record this interview to ensure that we accurately capture details that you provide. However, if you do not agree to be recorded, we will not record the interview. If you agree to be recorded, only ICF </w:t>
      </w:r>
      <w:r w:rsidR="002F5629" w:rsidRPr="002242D8">
        <w:rPr>
          <w:sz w:val="22"/>
          <w:szCs w:val="22"/>
        </w:rPr>
        <w:t xml:space="preserve">and UAB </w:t>
      </w:r>
      <w:r w:rsidR="009F7F7C" w:rsidRPr="002242D8">
        <w:rPr>
          <w:sz w:val="22"/>
          <w:szCs w:val="22"/>
        </w:rPr>
        <w:t>em</w:t>
      </w:r>
      <w:r w:rsidR="002F5629" w:rsidRPr="002242D8">
        <w:rPr>
          <w:sz w:val="22"/>
          <w:szCs w:val="22"/>
        </w:rPr>
        <w:t xml:space="preserve">ployees </w:t>
      </w:r>
      <w:r w:rsidRPr="002242D8">
        <w:rPr>
          <w:sz w:val="22"/>
          <w:szCs w:val="22"/>
        </w:rPr>
        <w:t xml:space="preserve">will be able to use the recording. To protect your privacy, we will keep the notes and recordings in private files and only ICF </w:t>
      </w:r>
      <w:r w:rsidR="002F5629" w:rsidRPr="002242D8">
        <w:rPr>
          <w:sz w:val="22"/>
          <w:szCs w:val="22"/>
        </w:rPr>
        <w:t>s</w:t>
      </w:r>
      <w:r w:rsidRPr="002242D8">
        <w:rPr>
          <w:sz w:val="22"/>
          <w:szCs w:val="22"/>
        </w:rPr>
        <w:t xml:space="preserve">tudy staff members will be allowed to use them. All recordings will be destroyed at the end of the evaluation, approximately 3 years from now. Do I have your permission to record the interview? </w:t>
      </w:r>
    </w:p>
    <w:p w:rsidR="000C1AD1" w:rsidRPr="00604DC9" w:rsidRDefault="000C1AD1" w:rsidP="000C1AD1">
      <w:pPr>
        <w:pStyle w:val="Default"/>
        <w:ind w:firstLine="720"/>
      </w:pPr>
    </w:p>
    <w:p w:rsidR="000C1AD1" w:rsidRDefault="000C1AD1" w:rsidP="000C1AD1">
      <w:pPr>
        <w:pStyle w:val="Default"/>
        <w:ind w:firstLine="720"/>
      </w:pPr>
      <w:r w:rsidRPr="00604DC9">
        <w:t xml:space="preserve">YES </w:t>
      </w:r>
      <w:r w:rsidRPr="00604DC9">
        <w:tab/>
      </w:r>
      <w:r w:rsidR="00BA781D">
        <w:t xml:space="preserve">    </w:t>
      </w:r>
      <w:r w:rsidRPr="00604DC9">
        <w:t xml:space="preserve">NO </w:t>
      </w:r>
    </w:p>
    <w:p w:rsidR="00BA781D" w:rsidRPr="00604DC9" w:rsidRDefault="00BA781D" w:rsidP="000C1AD1">
      <w:pPr>
        <w:pStyle w:val="Default"/>
        <w:ind w:firstLine="720"/>
      </w:pPr>
    </w:p>
    <w:p w:rsidR="000C1AD1" w:rsidRDefault="00BA781D" w:rsidP="00BA781D">
      <w:pPr>
        <w:pStyle w:val="Default"/>
        <w:numPr>
          <w:ilvl w:val="0"/>
          <w:numId w:val="20"/>
        </w:numPr>
      </w:pPr>
      <w:r>
        <w:t xml:space="preserve">We would like to get your permission to </w:t>
      </w:r>
      <w:proofErr w:type="spellStart"/>
      <w:r>
        <w:t>recontact</w:t>
      </w:r>
      <w:proofErr w:type="spellEnd"/>
      <w:r>
        <w:t xml:space="preserve"> you in the case that questions may arise after your participation in this interview. Do I have your permission to </w:t>
      </w:r>
      <w:proofErr w:type="spellStart"/>
      <w:r>
        <w:t>recontact</w:t>
      </w:r>
      <w:proofErr w:type="spellEnd"/>
      <w:r>
        <w:t xml:space="preserve"> you for future clarification?</w:t>
      </w:r>
    </w:p>
    <w:p w:rsidR="00BA781D" w:rsidRDefault="00BA781D" w:rsidP="00BA781D">
      <w:pPr>
        <w:pStyle w:val="Default"/>
        <w:ind w:left="360" w:firstLine="360"/>
      </w:pPr>
      <w:r w:rsidRPr="00604DC9">
        <w:t xml:space="preserve">YES </w:t>
      </w:r>
      <w:r w:rsidRPr="00604DC9">
        <w:tab/>
      </w:r>
      <w:r>
        <w:t xml:space="preserve">   </w:t>
      </w:r>
      <w:r w:rsidRPr="00604DC9">
        <w:t xml:space="preserve">NO </w:t>
      </w:r>
    </w:p>
    <w:p w:rsidR="00BA781D" w:rsidRDefault="00BA781D" w:rsidP="00BA781D">
      <w:pPr>
        <w:pStyle w:val="Default"/>
      </w:pPr>
    </w:p>
    <w:p w:rsidR="00BA781D" w:rsidRPr="00604DC9" w:rsidRDefault="00BA781D" w:rsidP="00BA781D">
      <w:pPr>
        <w:pStyle w:val="Default"/>
        <w:ind w:left="720"/>
      </w:pPr>
    </w:p>
    <w:p w:rsidR="000C1AD1" w:rsidRPr="00604DC9" w:rsidRDefault="000C1AD1" w:rsidP="000C1AD1">
      <w:pPr>
        <w:pStyle w:val="Default"/>
        <w:rPr>
          <w:b/>
        </w:rPr>
      </w:pPr>
      <w:r w:rsidRPr="00604DC9">
        <w:rPr>
          <w:b/>
        </w:rPr>
        <w:t>Procedures</w:t>
      </w:r>
    </w:p>
    <w:p w:rsidR="009F7F7C" w:rsidRPr="002242D8" w:rsidRDefault="009F7F7C" w:rsidP="00604DC9">
      <w:pPr>
        <w:pStyle w:val="Default"/>
        <w:numPr>
          <w:ilvl w:val="0"/>
          <w:numId w:val="18"/>
        </w:numPr>
        <w:rPr>
          <w:sz w:val="22"/>
          <w:szCs w:val="22"/>
        </w:rPr>
      </w:pPr>
      <w:r w:rsidRPr="002242D8">
        <w:rPr>
          <w:sz w:val="22"/>
          <w:szCs w:val="22"/>
        </w:rPr>
        <w:t>You may ask a question about this study at any time before, during or after the interview.</w:t>
      </w:r>
    </w:p>
    <w:p w:rsidR="009F7F7C" w:rsidRPr="002242D8" w:rsidRDefault="009F7F7C" w:rsidP="00604DC9">
      <w:pPr>
        <w:pStyle w:val="Default"/>
        <w:numPr>
          <w:ilvl w:val="0"/>
          <w:numId w:val="18"/>
        </w:numPr>
        <w:rPr>
          <w:sz w:val="22"/>
          <w:szCs w:val="22"/>
        </w:rPr>
      </w:pPr>
      <w:r w:rsidRPr="002242D8">
        <w:rPr>
          <w:sz w:val="22"/>
          <w:szCs w:val="22"/>
        </w:rPr>
        <w:t xml:space="preserve">You have the right to refuse to answer any question without penalty.  </w:t>
      </w:r>
    </w:p>
    <w:p w:rsidR="000C1AD1" w:rsidRPr="002242D8" w:rsidRDefault="000C1AD1" w:rsidP="00604DC9">
      <w:pPr>
        <w:pStyle w:val="Default"/>
        <w:numPr>
          <w:ilvl w:val="0"/>
          <w:numId w:val="18"/>
        </w:numPr>
        <w:rPr>
          <w:sz w:val="22"/>
          <w:szCs w:val="22"/>
        </w:rPr>
      </w:pPr>
      <w:r w:rsidRPr="002242D8">
        <w:rPr>
          <w:sz w:val="22"/>
          <w:szCs w:val="22"/>
        </w:rPr>
        <w:t xml:space="preserve">We will provide you contact information for the project director, who you may contact with any questions that arise after your participation in this interview. </w:t>
      </w:r>
    </w:p>
    <w:p w:rsidR="009F7F7C" w:rsidRPr="002242D8" w:rsidRDefault="000E086D" w:rsidP="00604DC9">
      <w:pPr>
        <w:pStyle w:val="Default"/>
        <w:numPr>
          <w:ilvl w:val="0"/>
          <w:numId w:val="18"/>
        </w:numPr>
        <w:rPr>
          <w:sz w:val="22"/>
          <w:szCs w:val="22"/>
        </w:rPr>
      </w:pPr>
      <w:r>
        <w:rPr>
          <w:sz w:val="22"/>
          <w:szCs w:val="22"/>
        </w:rPr>
        <w:t>Interviewer</w:t>
      </w:r>
      <w:r w:rsidR="009F7F7C" w:rsidRPr="002242D8">
        <w:rPr>
          <w:sz w:val="22"/>
          <w:szCs w:val="22"/>
        </w:rPr>
        <w:t xml:space="preserve"> </w:t>
      </w:r>
      <w:r>
        <w:rPr>
          <w:sz w:val="22"/>
          <w:szCs w:val="22"/>
        </w:rPr>
        <w:t>will</w:t>
      </w:r>
      <w:r w:rsidRPr="002242D8">
        <w:rPr>
          <w:sz w:val="22"/>
          <w:szCs w:val="22"/>
        </w:rPr>
        <w:t xml:space="preserve"> </w:t>
      </w:r>
      <w:r w:rsidR="0087519C" w:rsidRPr="002242D8">
        <w:rPr>
          <w:sz w:val="22"/>
          <w:szCs w:val="22"/>
        </w:rPr>
        <w:t>take notes during the interview.</w:t>
      </w:r>
    </w:p>
    <w:p w:rsidR="000C1AD1" w:rsidRPr="002242D8" w:rsidRDefault="000C1AD1" w:rsidP="00604DC9">
      <w:pPr>
        <w:pStyle w:val="Default"/>
        <w:numPr>
          <w:ilvl w:val="0"/>
          <w:numId w:val="18"/>
        </w:numPr>
        <w:rPr>
          <w:sz w:val="22"/>
          <w:szCs w:val="22"/>
        </w:rPr>
      </w:pPr>
      <w:r w:rsidRPr="002242D8">
        <w:rPr>
          <w:sz w:val="22"/>
          <w:szCs w:val="22"/>
        </w:rPr>
        <w:t xml:space="preserve">You will receive a copy of this consent form. </w:t>
      </w:r>
    </w:p>
    <w:p w:rsidR="0087519C" w:rsidRPr="00604DC9" w:rsidRDefault="0087519C" w:rsidP="00604DC9">
      <w:pPr>
        <w:pStyle w:val="Default"/>
        <w:ind w:firstLine="45"/>
      </w:pPr>
    </w:p>
    <w:p w:rsidR="000C1AD1" w:rsidRPr="00604DC9" w:rsidRDefault="000C1AD1" w:rsidP="000C1AD1">
      <w:pPr>
        <w:pStyle w:val="Default"/>
        <w:rPr>
          <w:b/>
        </w:rPr>
      </w:pPr>
      <w:r w:rsidRPr="00604DC9">
        <w:rPr>
          <w:b/>
        </w:rPr>
        <w:t>Privacy</w:t>
      </w:r>
    </w:p>
    <w:p w:rsidR="000C1AD1" w:rsidRPr="002242D8" w:rsidRDefault="008E18B5" w:rsidP="000C1AD1">
      <w:pPr>
        <w:widowControl w:val="0"/>
        <w:numPr>
          <w:ilvl w:val="0"/>
          <w:numId w:val="14"/>
        </w:numPr>
        <w:rPr>
          <w:sz w:val="22"/>
          <w:szCs w:val="22"/>
        </w:rPr>
      </w:pPr>
      <w:r w:rsidRPr="002242D8">
        <w:rPr>
          <w:sz w:val="22"/>
          <w:szCs w:val="22"/>
        </w:rPr>
        <w:t>We will take every precaution to protect your identity. Your responses to these questions will not be attributed to you</w:t>
      </w:r>
      <w:r w:rsidR="006A718E" w:rsidRPr="002242D8">
        <w:rPr>
          <w:sz w:val="22"/>
          <w:szCs w:val="22"/>
        </w:rPr>
        <w:t xml:space="preserve"> and your name on the consent form will not be linked to your interview</w:t>
      </w:r>
      <w:r w:rsidRPr="002242D8">
        <w:rPr>
          <w:sz w:val="22"/>
          <w:szCs w:val="22"/>
        </w:rPr>
        <w:t>.</w:t>
      </w:r>
      <w:r w:rsidR="00604DC9" w:rsidRPr="002242D8">
        <w:rPr>
          <w:sz w:val="22"/>
          <w:szCs w:val="22"/>
        </w:rPr>
        <w:t xml:space="preserve"> </w:t>
      </w:r>
      <w:r w:rsidR="006A718E" w:rsidRPr="002242D8">
        <w:rPr>
          <w:sz w:val="22"/>
          <w:szCs w:val="22"/>
        </w:rPr>
        <w:t xml:space="preserve"> CDC will have access to the interview notes, summaries and transcripts only after all identifying information has been removed. Interview data will be stored by ID number only.</w:t>
      </w:r>
    </w:p>
    <w:p w:rsidR="002242D8" w:rsidRDefault="002242D8" w:rsidP="000C1AD1">
      <w:pPr>
        <w:pStyle w:val="Default"/>
        <w:rPr>
          <w:b/>
        </w:rPr>
      </w:pPr>
    </w:p>
    <w:p w:rsidR="000C1AD1" w:rsidRPr="00604DC9" w:rsidRDefault="000C1AD1" w:rsidP="000C1AD1">
      <w:pPr>
        <w:pStyle w:val="Default"/>
        <w:rPr>
          <w:b/>
        </w:rPr>
      </w:pPr>
      <w:r w:rsidRPr="00604DC9">
        <w:rPr>
          <w:b/>
        </w:rPr>
        <w:t>Risks</w:t>
      </w:r>
    </w:p>
    <w:p w:rsidR="000C1AD1" w:rsidRPr="002242D8" w:rsidRDefault="00850259" w:rsidP="000C1AD1">
      <w:pPr>
        <w:pStyle w:val="Default"/>
        <w:numPr>
          <w:ilvl w:val="0"/>
          <w:numId w:val="14"/>
        </w:numPr>
        <w:rPr>
          <w:sz w:val="22"/>
          <w:szCs w:val="22"/>
        </w:rPr>
      </w:pPr>
      <w:r w:rsidRPr="002242D8">
        <w:rPr>
          <w:sz w:val="22"/>
          <w:szCs w:val="22"/>
        </w:rPr>
        <w:lastRenderedPageBreak/>
        <w:t xml:space="preserve">There are </w:t>
      </w:r>
      <w:r w:rsidR="008E18B5" w:rsidRPr="002242D8">
        <w:rPr>
          <w:sz w:val="22"/>
          <w:szCs w:val="22"/>
        </w:rPr>
        <w:t>few risks</w:t>
      </w:r>
      <w:r w:rsidRPr="002242D8">
        <w:rPr>
          <w:sz w:val="22"/>
          <w:szCs w:val="22"/>
        </w:rPr>
        <w:t xml:space="preserve"> to you </w:t>
      </w:r>
      <w:r w:rsidR="000E086D">
        <w:rPr>
          <w:sz w:val="22"/>
          <w:szCs w:val="22"/>
        </w:rPr>
        <w:t>for participating in this interview</w:t>
      </w:r>
      <w:r w:rsidRPr="002242D8">
        <w:rPr>
          <w:sz w:val="22"/>
          <w:szCs w:val="22"/>
        </w:rPr>
        <w:t xml:space="preserve">. </w:t>
      </w:r>
      <w:r w:rsidR="00604DC9" w:rsidRPr="002242D8">
        <w:rPr>
          <w:sz w:val="22"/>
          <w:szCs w:val="22"/>
        </w:rPr>
        <w:t>Given that interviewer will ask respondents about disasters, we anticipate that some respondents may experience emotional or mental distress.</w:t>
      </w:r>
      <w:r w:rsidR="006A718E" w:rsidRPr="002242D8">
        <w:rPr>
          <w:sz w:val="22"/>
          <w:szCs w:val="22"/>
        </w:rPr>
        <w:t xml:space="preserve"> If you feel distress for any reason, you are encouraged to stop the interview at any time with no penalty. The interview will only be resumed upon your verbal approval.</w:t>
      </w:r>
    </w:p>
    <w:p w:rsidR="00604DC9" w:rsidRDefault="00604DC9" w:rsidP="00604DC9">
      <w:pPr>
        <w:pStyle w:val="Default"/>
        <w:ind w:left="720"/>
      </w:pPr>
    </w:p>
    <w:p w:rsidR="002242D8" w:rsidRPr="00604DC9" w:rsidRDefault="002242D8" w:rsidP="00604DC9">
      <w:pPr>
        <w:pStyle w:val="Default"/>
        <w:ind w:left="720"/>
      </w:pPr>
    </w:p>
    <w:p w:rsidR="000C1AD1" w:rsidRPr="00604DC9" w:rsidRDefault="000C1AD1" w:rsidP="000C1AD1">
      <w:pPr>
        <w:pStyle w:val="Default"/>
        <w:rPr>
          <w:b/>
        </w:rPr>
      </w:pPr>
      <w:r w:rsidRPr="00604DC9">
        <w:rPr>
          <w:b/>
        </w:rPr>
        <w:t>Benefits</w:t>
      </w:r>
    </w:p>
    <w:p w:rsidR="0087519C" w:rsidRPr="000E086D" w:rsidRDefault="006777B1" w:rsidP="00BA781D">
      <w:pPr>
        <w:widowControl w:val="0"/>
        <w:numPr>
          <w:ilvl w:val="0"/>
          <w:numId w:val="14"/>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sidRPr="000E086D">
        <w:rPr>
          <w:sz w:val="22"/>
          <w:szCs w:val="22"/>
        </w:rPr>
        <w:t xml:space="preserve">There will be no direct benefit to you from participating in this evaluation. </w:t>
      </w:r>
      <w:r w:rsidR="00604DC9" w:rsidRPr="000E086D">
        <w:rPr>
          <w:sz w:val="22"/>
          <w:szCs w:val="22"/>
        </w:rPr>
        <w:t xml:space="preserve">The indirect benefit is that this research will likely yield </w:t>
      </w:r>
      <w:r w:rsidR="000E086D" w:rsidRPr="000E086D">
        <w:rPr>
          <w:sz w:val="22"/>
          <w:szCs w:val="22"/>
        </w:rPr>
        <w:t>knowledge about preparedness, response, and recovery</w:t>
      </w:r>
      <w:r w:rsidR="007C596F" w:rsidRPr="000E086D">
        <w:rPr>
          <w:sz w:val="22"/>
          <w:szCs w:val="22"/>
        </w:rPr>
        <w:t>.</w:t>
      </w:r>
      <w:r w:rsidR="006A718E" w:rsidRPr="000E086D">
        <w:rPr>
          <w:sz w:val="22"/>
          <w:szCs w:val="22"/>
        </w:rPr>
        <w:t xml:space="preserve"> If you are not employed by the government, you will receive a $50 gift card. You will be asked to sign</w:t>
      </w:r>
      <w:r w:rsidR="002242D8" w:rsidRPr="000E086D">
        <w:rPr>
          <w:sz w:val="22"/>
          <w:szCs w:val="22"/>
        </w:rPr>
        <w:t xml:space="preserve"> a receipt to show that you received </w:t>
      </w:r>
      <w:r w:rsidR="006A718E" w:rsidRPr="000E086D">
        <w:rPr>
          <w:sz w:val="22"/>
          <w:szCs w:val="22"/>
        </w:rPr>
        <w:t xml:space="preserve">the gift card. The receipt with your signature will not be stored with the consent form or any information gathered from the interview. </w:t>
      </w:r>
    </w:p>
    <w:p w:rsidR="006777B1" w:rsidRPr="00831F3F" w:rsidRDefault="006777B1" w:rsidP="001E4EF8">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2"/>
          <w:szCs w:val="22"/>
        </w:rPr>
      </w:pPr>
      <w:r w:rsidRPr="00831F3F">
        <w:rPr>
          <w:sz w:val="22"/>
          <w:szCs w:val="22"/>
        </w:rPr>
        <w:t>Your signature below indicates that you understand the above and agree to participate.</w:t>
      </w:r>
    </w:p>
    <w:p w:rsidR="006777B1" w:rsidRPr="00C63899" w:rsidRDefault="006777B1" w:rsidP="00311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8E5467" w:rsidRPr="00C63899" w:rsidRDefault="00C63899" w:rsidP="008E5467">
      <w:pPr>
        <w:jc w:val="both"/>
        <w:rPr>
          <w:szCs w:val="24"/>
        </w:rPr>
      </w:pPr>
      <w:r w:rsidRPr="00C63899">
        <w:rPr>
          <w:b/>
          <w:bCs/>
          <w:szCs w:val="24"/>
        </w:rPr>
        <w:t>Contact information:</w:t>
      </w:r>
      <w:r w:rsidRPr="00C63899">
        <w:rPr>
          <w:szCs w:val="24"/>
        </w:rPr>
        <w:t xml:space="preserve"> </w:t>
      </w:r>
      <w:r w:rsidRPr="002242D8">
        <w:rPr>
          <w:sz w:val="22"/>
          <w:szCs w:val="22"/>
        </w:rPr>
        <w:t>If you have concerns about your rights in the study, contact</w:t>
      </w:r>
      <w:r w:rsidR="00604DC9" w:rsidRPr="002242D8">
        <w:rPr>
          <w:sz w:val="22"/>
          <w:szCs w:val="22"/>
        </w:rPr>
        <w:t xml:space="preserve"> Christine Walrath-Green, 40 Wall Street, 34</w:t>
      </w:r>
      <w:r w:rsidR="00604DC9" w:rsidRPr="002242D8">
        <w:rPr>
          <w:sz w:val="22"/>
          <w:szCs w:val="22"/>
          <w:vertAlign w:val="superscript"/>
        </w:rPr>
        <w:t>th</w:t>
      </w:r>
      <w:r w:rsidR="00CE1E5E" w:rsidRPr="002242D8">
        <w:rPr>
          <w:sz w:val="22"/>
          <w:szCs w:val="22"/>
        </w:rPr>
        <w:t xml:space="preserve"> Floor, NY, NY, 10005 or (212) 941-7031. </w:t>
      </w:r>
      <w:r w:rsidR="008E5467" w:rsidRPr="002242D8">
        <w:rPr>
          <w:sz w:val="22"/>
          <w:szCs w:val="22"/>
        </w:rPr>
        <w:t xml:space="preserve">Please sign below to indicate that you have read the above and agree to take part in this </w:t>
      </w:r>
      <w:r w:rsidR="000846F3" w:rsidRPr="002242D8">
        <w:rPr>
          <w:sz w:val="22"/>
          <w:szCs w:val="22"/>
        </w:rPr>
        <w:t>interview</w:t>
      </w:r>
      <w:r w:rsidR="008E5467" w:rsidRPr="002242D8">
        <w:rPr>
          <w:sz w:val="22"/>
          <w:szCs w:val="22"/>
        </w:rPr>
        <w:t>.</w:t>
      </w:r>
    </w:p>
    <w:p w:rsidR="008E5467" w:rsidRPr="002A0343" w:rsidRDefault="008E5467" w:rsidP="008E5467">
      <w:pPr>
        <w:jc w:val="both"/>
        <w:rPr>
          <w:szCs w:val="24"/>
        </w:rPr>
      </w:pPr>
    </w:p>
    <w:tbl>
      <w:tblPr>
        <w:tblW w:w="0" w:type="auto"/>
        <w:tblLook w:val="0000" w:firstRow="0" w:lastRow="0" w:firstColumn="0" w:lastColumn="0" w:noHBand="0" w:noVBand="0"/>
      </w:tblPr>
      <w:tblGrid>
        <w:gridCol w:w="2718"/>
        <w:gridCol w:w="6858"/>
      </w:tblGrid>
      <w:tr w:rsidR="008E5467" w:rsidTr="00103D01">
        <w:tc>
          <w:tcPr>
            <w:tcW w:w="2718" w:type="dxa"/>
          </w:tcPr>
          <w:p w:rsidR="008E5467" w:rsidRDefault="008E5467" w:rsidP="00103D01">
            <w:pPr>
              <w:jc w:val="both"/>
            </w:pPr>
            <w:r>
              <w:rPr>
                <w:sz w:val="22"/>
              </w:rPr>
              <w:t>Please print your name</w:t>
            </w:r>
          </w:p>
        </w:tc>
        <w:tc>
          <w:tcPr>
            <w:tcW w:w="6858" w:type="dxa"/>
            <w:tcBorders>
              <w:bottom w:val="single" w:sz="4" w:space="0" w:color="auto"/>
            </w:tcBorders>
          </w:tcPr>
          <w:p w:rsidR="008E5467" w:rsidRDefault="008E5467" w:rsidP="00103D01">
            <w:pPr>
              <w:jc w:val="both"/>
            </w:pPr>
          </w:p>
        </w:tc>
      </w:tr>
      <w:tr w:rsidR="008E5467" w:rsidTr="00103D01">
        <w:tc>
          <w:tcPr>
            <w:tcW w:w="2718" w:type="dxa"/>
          </w:tcPr>
          <w:p w:rsidR="008E5467" w:rsidRDefault="008E5467" w:rsidP="00103D01">
            <w:pPr>
              <w:jc w:val="both"/>
            </w:pPr>
            <w:r>
              <w:rPr>
                <w:sz w:val="22"/>
              </w:rPr>
              <w:t>Please sign your name</w:t>
            </w:r>
          </w:p>
        </w:tc>
        <w:tc>
          <w:tcPr>
            <w:tcW w:w="6858" w:type="dxa"/>
            <w:tcBorders>
              <w:top w:val="single" w:sz="4" w:space="0" w:color="auto"/>
              <w:bottom w:val="single" w:sz="4" w:space="0" w:color="auto"/>
            </w:tcBorders>
          </w:tcPr>
          <w:p w:rsidR="008E5467" w:rsidRDefault="008E5467" w:rsidP="00103D01">
            <w:pPr>
              <w:jc w:val="both"/>
            </w:pPr>
          </w:p>
        </w:tc>
      </w:tr>
      <w:tr w:rsidR="008E5467" w:rsidTr="00103D01">
        <w:tc>
          <w:tcPr>
            <w:tcW w:w="2718" w:type="dxa"/>
          </w:tcPr>
          <w:p w:rsidR="008E5467" w:rsidRDefault="008E5467" w:rsidP="00103D01">
            <w:pPr>
              <w:jc w:val="both"/>
            </w:pPr>
            <w:r>
              <w:rPr>
                <w:sz w:val="22"/>
              </w:rPr>
              <w:t>Witness signature</w:t>
            </w:r>
          </w:p>
        </w:tc>
        <w:tc>
          <w:tcPr>
            <w:tcW w:w="6858" w:type="dxa"/>
            <w:tcBorders>
              <w:top w:val="single" w:sz="4" w:space="0" w:color="auto"/>
              <w:bottom w:val="single" w:sz="4" w:space="0" w:color="auto"/>
            </w:tcBorders>
          </w:tcPr>
          <w:p w:rsidR="008E5467" w:rsidRDefault="008E5467" w:rsidP="00103D01">
            <w:pPr>
              <w:jc w:val="both"/>
            </w:pPr>
          </w:p>
        </w:tc>
      </w:tr>
      <w:tr w:rsidR="008E5467" w:rsidTr="00103D01">
        <w:tc>
          <w:tcPr>
            <w:tcW w:w="2718" w:type="dxa"/>
          </w:tcPr>
          <w:p w:rsidR="008E5467" w:rsidRDefault="008E5467" w:rsidP="00103D01">
            <w:pPr>
              <w:jc w:val="both"/>
            </w:pPr>
            <w:r>
              <w:rPr>
                <w:sz w:val="22"/>
              </w:rPr>
              <w:t>Date</w:t>
            </w:r>
          </w:p>
        </w:tc>
        <w:tc>
          <w:tcPr>
            <w:tcW w:w="6858" w:type="dxa"/>
            <w:tcBorders>
              <w:top w:val="single" w:sz="4" w:space="0" w:color="auto"/>
              <w:bottom w:val="single" w:sz="4" w:space="0" w:color="auto"/>
            </w:tcBorders>
          </w:tcPr>
          <w:p w:rsidR="008E5467" w:rsidRDefault="008E5467" w:rsidP="00103D01">
            <w:pPr>
              <w:jc w:val="both"/>
            </w:pPr>
          </w:p>
        </w:tc>
      </w:tr>
    </w:tbl>
    <w:p w:rsidR="00C63899" w:rsidRDefault="00C63899" w:rsidP="008E5467">
      <w:pPr>
        <w:jc w:val="center"/>
        <w:rPr>
          <w:b/>
        </w:rPr>
      </w:pPr>
    </w:p>
    <w:p w:rsidR="00C63899" w:rsidRDefault="00C63899" w:rsidP="008E5467">
      <w:pPr>
        <w:jc w:val="center"/>
        <w:rPr>
          <w:b/>
        </w:rPr>
      </w:pPr>
    </w:p>
    <w:p w:rsidR="006777B1" w:rsidRDefault="008E5467" w:rsidP="008E5467">
      <w:pPr>
        <w:jc w:val="center"/>
        <w:rPr>
          <w:b/>
        </w:rPr>
      </w:pPr>
      <w:r w:rsidRPr="00055251">
        <w:rPr>
          <w:b/>
        </w:rPr>
        <w:t>THANK YOU</w:t>
      </w: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rPr>
          <w:b/>
        </w:rPr>
      </w:pPr>
    </w:p>
    <w:p w:rsidR="00B972D9" w:rsidRDefault="00B972D9" w:rsidP="008E5467">
      <w:pPr>
        <w:jc w:val="center"/>
      </w:pPr>
    </w:p>
    <w:sectPr w:rsidR="00B972D9" w:rsidSect="002242D8">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type w:val="continuous"/>
      <w:pgSz w:w="12240" w:h="15840"/>
      <w:pgMar w:top="990" w:right="1260" w:bottom="1008" w:left="1440" w:header="81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4A7" w:rsidRDefault="00C454A7">
      <w:r>
        <w:separator/>
      </w:r>
    </w:p>
  </w:endnote>
  <w:endnote w:type="continuationSeparator" w:id="0">
    <w:p w:rsidR="00C454A7" w:rsidRDefault="00C4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AD5" w:rsidRDefault="00545A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59" w:rsidRPr="00CA6BE3" w:rsidRDefault="008502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2880" w:hanging="288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AD5" w:rsidRDefault="00545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4A7" w:rsidRDefault="00C454A7">
      <w:r>
        <w:separator/>
      </w:r>
    </w:p>
  </w:footnote>
  <w:footnote w:type="continuationSeparator" w:id="0">
    <w:p w:rsidR="00C454A7" w:rsidRDefault="00C45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59" w:rsidRDefault="008502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259" w:rsidRPr="009B492E" w:rsidRDefault="00850259" w:rsidP="009B492E">
    <w:pPr>
      <w:pStyle w:val="Header"/>
      <w:jc w:val="center"/>
      <w:rPr>
        <w:rFonts w:ascii="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AD5" w:rsidRDefault="00545A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17AB"/>
    <w:multiLevelType w:val="hybridMultilevel"/>
    <w:tmpl w:val="42FC2D5A"/>
    <w:lvl w:ilvl="0" w:tplc="14FEC886">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726BA"/>
    <w:multiLevelType w:val="hybridMultilevel"/>
    <w:tmpl w:val="AEEAB1F4"/>
    <w:lvl w:ilvl="0" w:tplc="9D683E76">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96A26"/>
    <w:multiLevelType w:val="hybridMultilevel"/>
    <w:tmpl w:val="F4D89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841516"/>
    <w:multiLevelType w:val="hybridMultilevel"/>
    <w:tmpl w:val="F032458A"/>
    <w:lvl w:ilvl="0" w:tplc="77B86ED0">
      <w:start w:val="1"/>
      <w:numFmt w:val="bullet"/>
      <w:lvlText w:val="-"/>
      <w:lvlJc w:val="left"/>
      <w:pPr>
        <w:tabs>
          <w:tab w:val="num" w:pos="720"/>
        </w:tabs>
        <w:ind w:left="720" w:hanging="360"/>
      </w:pPr>
      <w:rPr>
        <w:rFonts w:hAnsi="Courier New" w:hint="default"/>
      </w:rPr>
    </w:lvl>
    <w:lvl w:ilvl="1" w:tplc="2530F070">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DC0254"/>
    <w:multiLevelType w:val="hybridMultilevel"/>
    <w:tmpl w:val="E380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773C0"/>
    <w:multiLevelType w:val="hybridMultilevel"/>
    <w:tmpl w:val="3B4ADDA8"/>
    <w:lvl w:ilvl="0" w:tplc="14FEC886">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5827AE"/>
    <w:multiLevelType w:val="hybridMultilevel"/>
    <w:tmpl w:val="3F4EEA0A"/>
    <w:lvl w:ilvl="0" w:tplc="14FEC886">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64ECB"/>
    <w:multiLevelType w:val="hybridMultilevel"/>
    <w:tmpl w:val="C624F4C8"/>
    <w:lvl w:ilvl="0" w:tplc="14FEC886">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765646"/>
    <w:multiLevelType w:val="hybridMultilevel"/>
    <w:tmpl w:val="0B087B84"/>
    <w:lvl w:ilvl="0" w:tplc="14FEC886">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F57C0D"/>
    <w:multiLevelType w:val="hybridMultilevel"/>
    <w:tmpl w:val="8952A386"/>
    <w:lvl w:ilvl="0" w:tplc="14FEC886">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E46F8C"/>
    <w:multiLevelType w:val="hybridMultilevel"/>
    <w:tmpl w:val="3B1E3C6E"/>
    <w:lvl w:ilvl="0" w:tplc="9D683E76">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8A38CD"/>
    <w:multiLevelType w:val="hybridMultilevel"/>
    <w:tmpl w:val="86529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F510E05"/>
    <w:multiLevelType w:val="hybridMultilevel"/>
    <w:tmpl w:val="B554E12E"/>
    <w:lvl w:ilvl="0" w:tplc="9D683E76">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2247EA3"/>
    <w:multiLevelType w:val="hybridMultilevel"/>
    <w:tmpl w:val="FCEC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210785"/>
    <w:multiLevelType w:val="hybridMultilevel"/>
    <w:tmpl w:val="46465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AF16A80"/>
    <w:multiLevelType w:val="hybridMultilevel"/>
    <w:tmpl w:val="F18E5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D22741E"/>
    <w:multiLevelType w:val="hybridMultilevel"/>
    <w:tmpl w:val="E4B2082E"/>
    <w:lvl w:ilvl="0" w:tplc="14FEC886">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5A34A3"/>
    <w:multiLevelType w:val="hybridMultilevel"/>
    <w:tmpl w:val="33781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DAD35AB"/>
    <w:multiLevelType w:val="hybridMultilevel"/>
    <w:tmpl w:val="59D0FB92"/>
    <w:lvl w:ilvl="0" w:tplc="9D683E76">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C343D"/>
    <w:multiLevelType w:val="hybridMultilevel"/>
    <w:tmpl w:val="A0A69E44"/>
    <w:lvl w:ilvl="0" w:tplc="9D683E76">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4"/>
  </w:num>
  <w:num w:numId="4">
    <w:abstractNumId w:val="2"/>
  </w:num>
  <w:num w:numId="5">
    <w:abstractNumId w:val="17"/>
  </w:num>
  <w:num w:numId="6">
    <w:abstractNumId w:val="12"/>
  </w:num>
  <w:num w:numId="7">
    <w:abstractNumId w:val="10"/>
  </w:num>
  <w:num w:numId="8">
    <w:abstractNumId w:val="19"/>
  </w:num>
  <w:num w:numId="9">
    <w:abstractNumId w:val="5"/>
  </w:num>
  <w:num w:numId="10">
    <w:abstractNumId w:val="0"/>
  </w:num>
  <w:num w:numId="11">
    <w:abstractNumId w:val="8"/>
  </w:num>
  <w:num w:numId="12">
    <w:abstractNumId w:val="16"/>
  </w:num>
  <w:num w:numId="13">
    <w:abstractNumId w:val="6"/>
  </w:num>
  <w:num w:numId="14">
    <w:abstractNumId w:val="7"/>
  </w:num>
  <w:num w:numId="15">
    <w:abstractNumId w:val="9"/>
  </w:num>
  <w:num w:numId="16">
    <w:abstractNumId w:val="11"/>
  </w:num>
  <w:num w:numId="17">
    <w:abstractNumId w:val="4"/>
  </w:num>
  <w:num w:numId="18">
    <w:abstractNumId w:val="18"/>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509"/>
    <w:rsid w:val="000033CF"/>
    <w:rsid w:val="000846F3"/>
    <w:rsid w:val="00090793"/>
    <w:rsid w:val="000C1AD1"/>
    <w:rsid w:val="000D432C"/>
    <w:rsid w:val="000E086D"/>
    <w:rsid w:val="00103D01"/>
    <w:rsid w:val="00105463"/>
    <w:rsid w:val="001B08ED"/>
    <w:rsid w:val="001B2367"/>
    <w:rsid w:val="001E4EF8"/>
    <w:rsid w:val="00216F49"/>
    <w:rsid w:val="002227DB"/>
    <w:rsid w:val="002242D8"/>
    <w:rsid w:val="002C5D68"/>
    <w:rsid w:val="002F5629"/>
    <w:rsid w:val="00311F12"/>
    <w:rsid w:val="00315142"/>
    <w:rsid w:val="003241C8"/>
    <w:rsid w:val="00326605"/>
    <w:rsid w:val="003327EE"/>
    <w:rsid w:val="003371BD"/>
    <w:rsid w:val="00337970"/>
    <w:rsid w:val="00343E93"/>
    <w:rsid w:val="00373131"/>
    <w:rsid w:val="00381899"/>
    <w:rsid w:val="003D379F"/>
    <w:rsid w:val="003E2B4E"/>
    <w:rsid w:val="00406245"/>
    <w:rsid w:val="00406C48"/>
    <w:rsid w:val="004571A2"/>
    <w:rsid w:val="0046145A"/>
    <w:rsid w:val="004A04B0"/>
    <w:rsid w:val="00545AD5"/>
    <w:rsid w:val="005558F5"/>
    <w:rsid w:val="00562298"/>
    <w:rsid w:val="00586E89"/>
    <w:rsid w:val="005A2EF2"/>
    <w:rsid w:val="005D6C62"/>
    <w:rsid w:val="005F3128"/>
    <w:rsid w:val="00604DC9"/>
    <w:rsid w:val="00626FB2"/>
    <w:rsid w:val="006538B5"/>
    <w:rsid w:val="00672549"/>
    <w:rsid w:val="006777B1"/>
    <w:rsid w:val="006841A4"/>
    <w:rsid w:val="00691E57"/>
    <w:rsid w:val="00693A26"/>
    <w:rsid w:val="006A718E"/>
    <w:rsid w:val="006D08E4"/>
    <w:rsid w:val="006E48AB"/>
    <w:rsid w:val="006F00A7"/>
    <w:rsid w:val="007415F5"/>
    <w:rsid w:val="00751BBE"/>
    <w:rsid w:val="00772801"/>
    <w:rsid w:val="00780896"/>
    <w:rsid w:val="007C0F57"/>
    <w:rsid w:val="007C3F8E"/>
    <w:rsid w:val="007C596F"/>
    <w:rsid w:val="007D2326"/>
    <w:rsid w:val="007F019B"/>
    <w:rsid w:val="007F1C18"/>
    <w:rsid w:val="008132A0"/>
    <w:rsid w:val="00831F3F"/>
    <w:rsid w:val="00850259"/>
    <w:rsid w:val="0087519C"/>
    <w:rsid w:val="008A36FE"/>
    <w:rsid w:val="008B19AA"/>
    <w:rsid w:val="008D21DF"/>
    <w:rsid w:val="008E18B5"/>
    <w:rsid w:val="008E5467"/>
    <w:rsid w:val="008E57BB"/>
    <w:rsid w:val="00916AF8"/>
    <w:rsid w:val="009601C9"/>
    <w:rsid w:val="00990017"/>
    <w:rsid w:val="009923B1"/>
    <w:rsid w:val="009A3431"/>
    <w:rsid w:val="009B3AE9"/>
    <w:rsid w:val="009B492E"/>
    <w:rsid w:val="009B537B"/>
    <w:rsid w:val="009F7F7C"/>
    <w:rsid w:val="00A025BD"/>
    <w:rsid w:val="00A509CD"/>
    <w:rsid w:val="00A66EFD"/>
    <w:rsid w:val="00AB1C09"/>
    <w:rsid w:val="00B01B3E"/>
    <w:rsid w:val="00B357AB"/>
    <w:rsid w:val="00B632B3"/>
    <w:rsid w:val="00B64A40"/>
    <w:rsid w:val="00B82D18"/>
    <w:rsid w:val="00B972D9"/>
    <w:rsid w:val="00BA42F7"/>
    <w:rsid w:val="00BA5EFA"/>
    <w:rsid w:val="00BA781D"/>
    <w:rsid w:val="00C454A7"/>
    <w:rsid w:val="00C63899"/>
    <w:rsid w:val="00CA6BE3"/>
    <w:rsid w:val="00CB60B2"/>
    <w:rsid w:val="00CC5E6D"/>
    <w:rsid w:val="00CE1E5E"/>
    <w:rsid w:val="00D43164"/>
    <w:rsid w:val="00D4392C"/>
    <w:rsid w:val="00D77A7F"/>
    <w:rsid w:val="00DB0BF5"/>
    <w:rsid w:val="00DC2CE5"/>
    <w:rsid w:val="00DD0900"/>
    <w:rsid w:val="00DD2509"/>
    <w:rsid w:val="00DF0265"/>
    <w:rsid w:val="00DF33B7"/>
    <w:rsid w:val="00DF5131"/>
    <w:rsid w:val="00E0208D"/>
    <w:rsid w:val="00E24C6F"/>
    <w:rsid w:val="00E36E9C"/>
    <w:rsid w:val="00E9743E"/>
    <w:rsid w:val="00EA33BF"/>
    <w:rsid w:val="00EE5A83"/>
    <w:rsid w:val="00EF6D81"/>
    <w:rsid w:val="00F30653"/>
    <w:rsid w:val="00F862D8"/>
    <w:rsid w:val="00F86C73"/>
    <w:rsid w:val="00F94769"/>
    <w:rsid w:val="00FB5734"/>
    <w:rsid w:val="00FE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7B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2509"/>
    <w:pPr>
      <w:tabs>
        <w:tab w:val="center" w:pos="4320"/>
        <w:tab w:val="right" w:pos="8640"/>
      </w:tabs>
    </w:pPr>
  </w:style>
  <w:style w:type="paragraph" w:styleId="Footer">
    <w:name w:val="footer"/>
    <w:basedOn w:val="Normal"/>
    <w:rsid w:val="00DD2509"/>
    <w:pPr>
      <w:tabs>
        <w:tab w:val="center" w:pos="4320"/>
        <w:tab w:val="right" w:pos="8640"/>
      </w:tabs>
    </w:pPr>
  </w:style>
  <w:style w:type="character" w:customStyle="1" w:styleId="HeaderChar">
    <w:name w:val="Header Char"/>
    <w:basedOn w:val="DefaultParagraphFont"/>
    <w:link w:val="Header"/>
    <w:uiPriority w:val="99"/>
    <w:rsid w:val="00F86C73"/>
    <w:rPr>
      <w:sz w:val="24"/>
    </w:rPr>
  </w:style>
  <w:style w:type="paragraph" w:styleId="BalloonText">
    <w:name w:val="Balloon Text"/>
    <w:basedOn w:val="Normal"/>
    <w:link w:val="BalloonTextChar"/>
    <w:uiPriority w:val="99"/>
    <w:semiHidden/>
    <w:unhideWhenUsed/>
    <w:rsid w:val="00F86C73"/>
    <w:rPr>
      <w:rFonts w:ascii="Tahoma" w:hAnsi="Tahoma" w:cs="Tahoma"/>
      <w:sz w:val="16"/>
      <w:szCs w:val="16"/>
    </w:rPr>
  </w:style>
  <w:style w:type="character" w:customStyle="1" w:styleId="BalloonTextChar">
    <w:name w:val="Balloon Text Char"/>
    <w:basedOn w:val="DefaultParagraphFont"/>
    <w:link w:val="BalloonText"/>
    <w:uiPriority w:val="99"/>
    <w:semiHidden/>
    <w:rsid w:val="00F86C73"/>
    <w:rPr>
      <w:rFonts w:ascii="Tahoma" w:hAnsi="Tahoma" w:cs="Tahoma"/>
      <w:sz w:val="16"/>
      <w:szCs w:val="16"/>
    </w:rPr>
  </w:style>
  <w:style w:type="character" w:styleId="CommentReference">
    <w:name w:val="annotation reference"/>
    <w:basedOn w:val="DefaultParagraphFont"/>
    <w:uiPriority w:val="99"/>
    <w:semiHidden/>
    <w:unhideWhenUsed/>
    <w:rsid w:val="000846F3"/>
    <w:rPr>
      <w:sz w:val="16"/>
      <w:szCs w:val="16"/>
    </w:rPr>
  </w:style>
  <w:style w:type="paragraph" w:styleId="CommentText">
    <w:name w:val="annotation text"/>
    <w:basedOn w:val="Normal"/>
    <w:link w:val="CommentTextChar"/>
    <w:uiPriority w:val="99"/>
    <w:semiHidden/>
    <w:unhideWhenUsed/>
    <w:rsid w:val="000846F3"/>
    <w:rPr>
      <w:sz w:val="20"/>
    </w:rPr>
  </w:style>
  <w:style w:type="character" w:customStyle="1" w:styleId="CommentTextChar">
    <w:name w:val="Comment Text Char"/>
    <w:basedOn w:val="DefaultParagraphFont"/>
    <w:link w:val="CommentText"/>
    <w:uiPriority w:val="99"/>
    <w:semiHidden/>
    <w:rsid w:val="000846F3"/>
  </w:style>
  <w:style w:type="paragraph" w:styleId="CommentSubject">
    <w:name w:val="annotation subject"/>
    <w:basedOn w:val="CommentText"/>
    <w:next w:val="CommentText"/>
    <w:link w:val="CommentSubjectChar"/>
    <w:uiPriority w:val="99"/>
    <w:semiHidden/>
    <w:unhideWhenUsed/>
    <w:rsid w:val="000846F3"/>
    <w:rPr>
      <w:b/>
      <w:bCs/>
    </w:rPr>
  </w:style>
  <w:style w:type="character" w:customStyle="1" w:styleId="CommentSubjectChar">
    <w:name w:val="Comment Subject Char"/>
    <w:basedOn w:val="CommentTextChar"/>
    <w:link w:val="CommentSubject"/>
    <w:uiPriority w:val="99"/>
    <w:semiHidden/>
    <w:rsid w:val="000846F3"/>
    <w:rPr>
      <w:b/>
      <w:bCs/>
    </w:rPr>
  </w:style>
  <w:style w:type="paragraph" w:customStyle="1" w:styleId="Default">
    <w:name w:val="Default"/>
    <w:rsid w:val="0087519C"/>
    <w:pPr>
      <w:autoSpaceDE w:val="0"/>
      <w:autoSpaceDN w:val="0"/>
      <w:adjustRightInd w:val="0"/>
    </w:pPr>
    <w:rPr>
      <w:color w:val="000000"/>
      <w:sz w:val="24"/>
      <w:szCs w:val="24"/>
    </w:rPr>
  </w:style>
  <w:style w:type="paragraph" w:customStyle="1" w:styleId="CM116">
    <w:name w:val="CM116"/>
    <w:basedOn w:val="Normal"/>
    <w:uiPriority w:val="99"/>
    <w:rsid w:val="00990017"/>
    <w:pPr>
      <w:autoSpaceDE w:val="0"/>
      <w:autoSpaceDN w:val="0"/>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7B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2509"/>
    <w:pPr>
      <w:tabs>
        <w:tab w:val="center" w:pos="4320"/>
        <w:tab w:val="right" w:pos="8640"/>
      </w:tabs>
    </w:pPr>
  </w:style>
  <w:style w:type="paragraph" w:styleId="Footer">
    <w:name w:val="footer"/>
    <w:basedOn w:val="Normal"/>
    <w:rsid w:val="00DD2509"/>
    <w:pPr>
      <w:tabs>
        <w:tab w:val="center" w:pos="4320"/>
        <w:tab w:val="right" w:pos="8640"/>
      </w:tabs>
    </w:pPr>
  </w:style>
  <w:style w:type="character" w:customStyle="1" w:styleId="HeaderChar">
    <w:name w:val="Header Char"/>
    <w:basedOn w:val="DefaultParagraphFont"/>
    <w:link w:val="Header"/>
    <w:uiPriority w:val="99"/>
    <w:rsid w:val="00F86C73"/>
    <w:rPr>
      <w:sz w:val="24"/>
    </w:rPr>
  </w:style>
  <w:style w:type="paragraph" w:styleId="BalloonText">
    <w:name w:val="Balloon Text"/>
    <w:basedOn w:val="Normal"/>
    <w:link w:val="BalloonTextChar"/>
    <w:uiPriority w:val="99"/>
    <w:semiHidden/>
    <w:unhideWhenUsed/>
    <w:rsid w:val="00F86C73"/>
    <w:rPr>
      <w:rFonts w:ascii="Tahoma" w:hAnsi="Tahoma" w:cs="Tahoma"/>
      <w:sz w:val="16"/>
      <w:szCs w:val="16"/>
    </w:rPr>
  </w:style>
  <w:style w:type="character" w:customStyle="1" w:styleId="BalloonTextChar">
    <w:name w:val="Balloon Text Char"/>
    <w:basedOn w:val="DefaultParagraphFont"/>
    <w:link w:val="BalloonText"/>
    <w:uiPriority w:val="99"/>
    <w:semiHidden/>
    <w:rsid w:val="00F86C73"/>
    <w:rPr>
      <w:rFonts w:ascii="Tahoma" w:hAnsi="Tahoma" w:cs="Tahoma"/>
      <w:sz w:val="16"/>
      <w:szCs w:val="16"/>
    </w:rPr>
  </w:style>
  <w:style w:type="character" w:styleId="CommentReference">
    <w:name w:val="annotation reference"/>
    <w:basedOn w:val="DefaultParagraphFont"/>
    <w:uiPriority w:val="99"/>
    <w:semiHidden/>
    <w:unhideWhenUsed/>
    <w:rsid w:val="000846F3"/>
    <w:rPr>
      <w:sz w:val="16"/>
      <w:szCs w:val="16"/>
    </w:rPr>
  </w:style>
  <w:style w:type="paragraph" w:styleId="CommentText">
    <w:name w:val="annotation text"/>
    <w:basedOn w:val="Normal"/>
    <w:link w:val="CommentTextChar"/>
    <w:uiPriority w:val="99"/>
    <w:semiHidden/>
    <w:unhideWhenUsed/>
    <w:rsid w:val="000846F3"/>
    <w:rPr>
      <w:sz w:val="20"/>
    </w:rPr>
  </w:style>
  <w:style w:type="character" w:customStyle="1" w:styleId="CommentTextChar">
    <w:name w:val="Comment Text Char"/>
    <w:basedOn w:val="DefaultParagraphFont"/>
    <w:link w:val="CommentText"/>
    <w:uiPriority w:val="99"/>
    <w:semiHidden/>
    <w:rsid w:val="000846F3"/>
  </w:style>
  <w:style w:type="paragraph" w:styleId="CommentSubject">
    <w:name w:val="annotation subject"/>
    <w:basedOn w:val="CommentText"/>
    <w:next w:val="CommentText"/>
    <w:link w:val="CommentSubjectChar"/>
    <w:uiPriority w:val="99"/>
    <w:semiHidden/>
    <w:unhideWhenUsed/>
    <w:rsid w:val="000846F3"/>
    <w:rPr>
      <w:b/>
      <w:bCs/>
    </w:rPr>
  </w:style>
  <w:style w:type="character" w:customStyle="1" w:styleId="CommentSubjectChar">
    <w:name w:val="Comment Subject Char"/>
    <w:basedOn w:val="CommentTextChar"/>
    <w:link w:val="CommentSubject"/>
    <w:uiPriority w:val="99"/>
    <w:semiHidden/>
    <w:rsid w:val="000846F3"/>
    <w:rPr>
      <w:b/>
      <w:bCs/>
    </w:rPr>
  </w:style>
  <w:style w:type="paragraph" w:customStyle="1" w:styleId="Default">
    <w:name w:val="Default"/>
    <w:rsid w:val="0087519C"/>
    <w:pPr>
      <w:autoSpaceDE w:val="0"/>
      <w:autoSpaceDN w:val="0"/>
      <w:adjustRightInd w:val="0"/>
    </w:pPr>
    <w:rPr>
      <w:color w:val="000000"/>
      <w:sz w:val="24"/>
      <w:szCs w:val="24"/>
    </w:rPr>
  </w:style>
  <w:style w:type="paragraph" w:customStyle="1" w:styleId="CM116">
    <w:name w:val="CM116"/>
    <w:basedOn w:val="Normal"/>
    <w:uiPriority w:val="99"/>
    <w:rsid w:val="00990017"/>
    <w:pPr>
      <w:autoSpaceDE w:val="0"/>
      <w:autoSpaceDN w:val="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B799C-18A2-4559-B06D-B2C80739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669</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System/Program__________________________</vt:lpstr>
    </vt:vector>
  </TitlesOfParts>
  <Company>ORC Macro</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System/Program__________________________</dc:title>
  <dc:creator>Freda.L.Brashears</dc:creator>
  <cp:lastModifiedBy>VM</cp:lastModifiedBy>
  <cp:revision>5</cp:revision>
  <cp:lastPrinted>2013-01-11T19:03:00Z</cp:lastPrinted>
  <dcterms:created xsi:type="dcterms:W3CDTF">2013-08-13T22:46:00Z</dcterms:created>
  <dcterms:modified xsi:type="dcterms:W3CDTF">2013-08-13T23:04:00Z</dcterms:modified>
</cp:coreProperties>
</file>