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326532">
        <w:rPr>
          <w:rFonts w:ascii="Garamond" w:hAnsi="Garamond"/>
          <w:b/>
          <w:sz w:val="32"/>
          <w:szCs w:val="32"/>
        </w:rPr>
        <w:t xml:space="preserve">B </w:t>
      </w:r>
      <w:r w:rsidRPr="002472B7">
        <w:rPr>
          <w:rFonts w:ascii="Garamond" w:hAnsi="Garamond"/>
          <w:b/>
          <w:sz w:val="32"/>
          <w:szCs w:val="32"/>
        </w:rPr>
        <w:t xml:space="preserve">FOR </w:t>
      </w:r>
      <w:r w:rsidR="00326532">
        <w:rPr>
          <w:rFonts w:ascii="Garamond" w:hAnsi="Garamond"/>
          <w:b/>
          <w:sz w:val="32"/>
          <w:szCs w:val="32"/>
        </w:rPr>
        <w:t xml:space="preserve">INFORMATION COLLECTION FOR </w:t>
      </w:r>
      <w:r w:rsidRPr="002472B7">
        <w:rPr>
          <w:rFonts w:ascii="Garamond" w:hAnsi="Garamond"/>
          <w:b/>
          <w:sz w:val="32"/>
          <w:szCs w:val="32"/>
        </w:rPr>
        <w:t>THE</w:t>
      </w:r>
      <w:r>
        <w:rPr>
          <w:rFonts w:ascii="Garamond" w:hAnsi="Garamond"/>
          <w:b/>
          <w:sz w:val="32"/>
          <w:szCs w:val="32"/>
        </w:rPr>
        <w:t xml:space="preserve"> </w:t>
      </w:r>
    </w:p>
    <w:p w:rsidR="000B24FB" w:rsidRDefault="000B24FB" w:rsidP="00821CC5">
      <w:pPr>
        <w:pBdr>
          <w:top w:val="single" w:sz="36" w:space="1" w:color="auto"/>
        </w:pBdr>
        <w:jc w:val="center"/>
        <w:rPr>
          <w:rFonts w:ascii="Garamond" w:hAnsi="Garamond"/>
          <w:b/>
          <w:sz w:val="32"/>
          <w:szCs w:val="32"/>
        </w:rPr>
      </w:pPr>
      <w:r>
        <w:rPr>
          <w:rFonts w:ascii="Garamond" w:hAnsi="Garamond"/>
          <w:b/>
          <w:sz w:val="32"/>
          <w:szCs w:val="32"/>
        </w:rPr>
        <w:t xml:space="preserve">JOB SEARCH ASSISTANCE </w:t>
      </w:r>
    </w:p>
    <w:p w:rsidR="00821CC5" w:rsidRPr="00340994" w:rsidRDefault="000B24FB" w:rsidP="000B24FB">
      <w:pPr>
        <w:pBdr>
          <w:top w:val="single" w:sz="36" w:space="1" w:color="auto"/>
        </w:pBdr>
        <w:jc w:val="center"/>
        <w:rPr>
          <w:rFonts w:ascii="Garamond" w:hAnsi="Garamond"/>
          <w:b/>
          <w:sz w:val="32"/>
          <w:szCs w:val="32"/>
        </w:rPr>
      </w:pPr>
      <w:r>
        <w:rPr>
          <w:rFonts w:ascii="Garamond" w:hAnsi="Garamond"/>
          <w:b/>
          <w:sz w:val="32"/>
          <w:szCs w:val="32"/>
        </w:rPr>
        <w:t>STRATEGIES (JSA</w:t>
      </w:r>
      <w:r w:rsidR="00821CC5">
        <w:rPr>
          <w:rFonts w:ascii="Garamond" w:hAnsi="Garamond"/>
          <w:b/>
          <w:sz w:val="32"/>
          <w:szCs w:val="32"/>
        </w:rPr>
        <w:t>) EVALUATION</w:t>
      </w:r>
    </w:p>
    <w:p w:rsidR="00821CC5" w:rsidRDefault="00821CC5" w:rsidP="00821CC5">
      <w:pPr>
        <w:pBdr>
          <w:top w:val="single" w:sz="36" w:space="1" w:color="auto"/>
        </w:pBdr>
        <w:jc w:val="center"/>
        <w:rPr>
          <w:rFonts w:ascii="Garamond" w:hAnsi="Garamond"/>
          <w:b/>
          <w:sz w:val="40"/>
          <w:szCs w:val="40"/>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Pr="003B2D27" w:rsidRDefault="00821CC5" w:rsidP="00821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821CC5" w:rsidRDefault="00821CC5" w:rsidP="00821CC5">
      <w:pPr>
        <w:pStyle w:val="BodyText3"/>
        <w:jc w:val="center"/>
        <w:rPr>
          <w:sz w:val="24"/>
          <w:szCs w:val="24"/>
        </w:rPr>
      </w:pPr>
    </w:p>
    <w:p w:rsidR="00B2538E" w:rsidRPr="002D2D81" w:rsidRDefault="00B2538E" w:rsidP="00821CC5">
      <w:pPr>
        <w:pStyle w:val="BodyText3"/>
        <w:jc w:val="center"/>
        <w:rPr>
          <w:sz w:val="24"/>
          <w:szCs w:val="24"/>
        </w:rPr>
      </w:pPr>
    </w:p>
    <w:p w:rsidR="00821CC5" w:rsidRPr="002D2D81" w:rsidRDefault="00821CC5" w:rsidP="00821CC5">
      <w:pPr>
        <w:jc w:val="center"/>
        <w:rPr>
          <w:color w:val="000000"/>
        </w:rPr>
      </w:pPr>
      <w:r w:rsidRPr="002D2D81">
        <w:rPr>
          <w:color w:val="000000"/>
        </w:rPr>
        <w:t>Office of Planning, Research and Evaluation</w:t>
      </w:r>
    </w:p>
    <w:p w:rsidR="00821CC5" w:rsidRPr="002D2D81" w:rsidRDefault="00821CC5" w:rsidP="00821CC5">
      <w:pPr>
        <w:jc w:val="center"/>
        <w:rPr>
          <w:color w:val="000000"/>
        </w:rPr>
      </w:pPr>
      <w:r w:rsidRPr="002D2D81">
        <w:rPr>
          <w:color w:val="000000"/>
        </w:rPr>
        <w:t>Administration for Children and Families</w:t>
      </w:r>
    </w:p>
    <w:p w:rsidR="00821CC5" w:rsidRPr="002D2D81" w:rsidRDefault="00821CC5" w:rsidP="00821CC5">
      <w:pPr>
        <w:jc w:val="center"/>
        <w:rPr>
          <w:color w:val="000000"/>
        </w:rPr>
      </w:pPr>
      <w:r w:rsidRPr="002D2D81">
        <w:rPr>
          <w:color w:val="000000"/>
        </w:rPr>
        <w:t>U.S. Department of Health and Human Services</w:t>
      </w:r>
    </w:p>
    <w:p w:rsidR="00821CC5" w:rsidRPr="002D2D81" w:rsidRDefault="00821CC5" w:rsidP="00821CC5">
      <w:pPr>
        <w:jc w:val="center"/>
        <w:rPr>
          <w:color w:val="000000"/>
        </w:rPr>
      </w:pPr>
      <w:r w:rsidRPr="002D2D81">
        <w:rPr>
          <w:color w:val="000000"/>
        </w:rPr>
        <w:t>370 L'Enfant Promenade, SW</w:t>
      </w:r>
    </w:p>
    <w:p w:rsidR="00821CC5" w:rsidRPr="002D2D81" w:rsidRDefault="00821CC5" w:rsidP="00821CC5">
      <w:pPr>
        <w:jc w:val="center"/>
        <w:rPr>
          <w:color w:val="000000"/>
        </w:rPr>
      </w:pPr>
      <w:r w:rsidRPr="002D2D81">
        <w:rPr>
          <w:color w:val="000000"/>
        </w:rPr>
        <w:t>Washington, DC 20447</w:t>
      </w:r>
    </w:p>
    <w:p w:rsidR="00821CC5" w:rsidRPr="002D2D81" w:rsidRDefault="00821CC5" w:rsidP="00821CC5">
      <w:pPr>
        <w:pStyle w:val="BodyText3"/>
        <w:jc w:val="center"/>
        <w:rPr>
          <w:sz w:val="24"/>
          <w:szCs w:val="24"/>
        </w:rPr>
      </w:pPr>
    </w:p>
    <w:p w:rsidR="00821CC5" w:rsidRPr="001C1A4B" w:rsidRDefault="00821CC5" w:rsidP="00821CC5">
      <w:pPr>
        <w:jc w:val="center"/>
      </w:pPr>
    </w:p>
    <w:p w:rsidR="00821CC5" w:rsidRPr="001C1A4B" w:rsidRDefault="00821CC5" w:rsidP="00821CC5">
      <w:pPr>
        <w:jc w:val="center"/>
      </w:pPr>
    </w:p>
    <w:p w:rsidR="00821CC5" w:rsidRPr="001C1A4B" w:rsidRDefault="007F5625" w:rsidP="00821CC5">
      <w:pPr>
        <w:jc w:val="center"/>
        <w:rPr>
          <w:b/>
        </w:rPr>
      </w:pPr>
      <w:r>
        <w:t>August</w:t>
      </w:r>
      <w:r w:rsidR="000B24FB">
        <w:t xml:space="preserve"> 2013</w:t>
      </w: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821CC5" w:rsidRPr="006F1306" w:rsidRDefault="00821CC5" w:rsidP="00821CC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B2538E"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B2538E" w:rsidRPr="006F1306"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821CC5" w:rsidRPr="006F1306" w:rsidRDefault="00821CC5" w:rsidP="00821CC5">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821CC5" w:rsidRDefault="00821CC5" w:rsidP="00821C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821CC5" w:rsidSect="00623EB2">
          <w:footerReference w:type="even" r:id="rId8"/>
          <w:footerReference w:type="default" r:id="rId9"/>
          <w:pgSz w:w="12240" w:h="15840" w:code="1"/>
          <w:pgMar w:top="1152" w:right="1152" w:bottom="720" w:left="1152" w:header="720" w:footer="720" w:gutter="0"/>
          <w:pgNumType w:start="1"/>
          <w:cols w:space="720"/>
          <w:noEndnote/>
          <w:docGrid w:linePitch="326"/>
        </w:sectPr>
      </w:pPr>
    </w:p>
    <w:p w:rsidR="00140735" w:rsidRPr="00030FD3"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FD3">
        <w:rPr>
          <w:b/>
          <w:sz w:val="22"/>
          <w:szCs w:val="22"/>
        </w:rPr>
        <w:lastRenderedPageBreak/>
        <w:t>B.</w:t>
      </w:r>
      <w:r w:rsidRPr="00030FD3">
        <w:rPr>
          <w:b/>
          <w:sz w:val="22"/>
          <w:szCs w:val="22"/>
        </w:rPr>
        <w:tab/>
      </w:r>
      <w:r w:rsidRPr="00030FD3">
        <w:rPr>
          <w:b/>
          <w:sz w:val="22"/>
          <w:szCs w:val="22"/>
          <w:u w:val="single"/>
        </w:rPr>
        <w:t>COLLECTIONS OF INFORMATION EMPLOYING STATISTICAL METHODS</w:t>
      </w:r>
    </w:p>
    <w:p w:rsidR="00140735" w:rsidRPr="00030FD3"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B24FB" w:rsidRPr="00030FD3" w:rsidRDefault="003E420D" w:rsidP="000B24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030FD3">
        <w:rPr>
          <w:sz w:val="22"/>
          <w:szCs w:val="22"/>
        </w:rPr>
        <w:t xml:space="preserve">This document presents Part B of the Supporting Statement for </w:t>
      </w:r>
      <w:r w:rsidR="000B24FB" w:rsidRPr="00030FD3">
        <w:rPr>
          <w:sz w:val="22"/>
          <w:szCs w:val="22"/>
        </w:rPr>
        <w:t>preliminary</w:t>
      </w:r>
      <w:r w:rsidRPr="00030FD3">
        <w:rPr>
          <w:sz w:val="22"/>
          <w:szCs w:val="22"/>
        </w:rPr>
        <w:t xml:space="preserve"> data collection activities for the </w:t>
      </w:r>
      <w:r w:rsidR="000B24FB" w:rsidRPr="00030FD3">
        <w:rPr>
          <w:sz w:val="22"/>
          <w:szCs w:val="22"/>
        </w:rPr>
        <w:t>Job Search Assistance Strategies</w:t>
      </w:r>
      <w:r w:rsidRPr="00030FD3">
        <w:rPr>
          <w:sz w:val="22"/>
          <w:szCs w:val="22"/>
        </w:rPr>
        <w:t xml:space="preserve"> Evaluation (here</w:t>
      </w:r>
      <w:r w:rsidR="009A09E3" w:rsidRPr="00030FD3">
        <w:rPr>
          <w:sz w:val="22"/>
          <w:szCs w:val="22"/>
        </w:rPr>
        <w:t>after</w:t>
      </w:r>
      <w:r w:rsidRPr="00030FD3">
        <w:rPr>
          <w:sz w:val="22"/>
          <w:szCs w:val="22"/>
        </w:rPr>
        <w:t xml:space="preserve">, </w:t>
      </w:r>
      <w:r w:rsidR="000B24FB" w:rsidRPr="00030FD3">
        <w:rPr>
          <w:sz w:val="22"/>
          <w:szCs w:val="22"/>
        </w:rPr>
        <w:t>JSA</w:t>
      </w:r>
      <w:r w:rsidRPr="00030FD3">
        <w:rPr>
          <w:sz w:val="22"/>
          <w:szCs w:val="22"/>
        </w:rPr>
        <w:t xml:space="preserve"> Evaluation). This r</w:t>
      </w:r>
      <w:r w:rsidR="000B24FB" w:rsidRPr="00030FD3">
        <w:rPr>
          <w:sz w:val="22"/>
          <w:szCs w:val="22"/>
        </w:rPr>
        <w:t xml:space="preserve">equest is for a new collection. This submission seeks OMB approval for three data collection instruments that will be used as part of the field assessment and site selection process: </w:t>
      </w:r>
    </w:p>
    <w:p w:rsidR="000B24FB" w:rsidRPr="00030FD3" w:rsidRDefault="000B24FB" w:rsidP="000B24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p>
    <w:p w:rsidR="000B24FB" w:rsidRPr="00030FD3" w:rsidRDefault="000B24FB" w:rsidP="000B24FB">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FD3">
        <w:rPr>
          <w:sz w:val="22"/>
          <w:szCs w:val="22"/>
        </w:rPr>
        <w:t>Discussion Guide for Researchers and Policy Experts</w:t>
      </w:r>
    </w:p>
    <w:p w:rsidR="000B24FB" w:rsidRPr="00030FD3" w:rsidRDefault="000B24FB" w:rsidP="000B24FB">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FD3">
        <w:rPr>
          <w:sz w:val="22"/>
          <w:szCs w:val="22"/>
        </w:rPr>
        <w:t>Discussion Guide for State and Local TANF Administrators</w:t>
      </w:r>
    </w:p>
    <w:p w:rsidR="000B24FB" w:rsidRPr="00030FD3" w:rsidRDefault="000B24FB" w:rsidP="000B24FB">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FD3">
        <w:rPr>
          <w:sz w:val="22"/>
          <w:szCs w:val="22"/>
        </w:rPr>
        <w:t>Discussion Guide for Program Staff</w:t>
      </w:r>
    </w:p>
    <w:p w:rsidR="000B24FB" w:rsidRPr="00030FD3" w:rsidRDefault="000B24FB" w:rsidP="000B24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B304F" w:rsidRDefault="00687E1E" w:rsidP="001B304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BalloonTextChar"/>
          <w:sz w:val="22"/>
          <w:szCs w:val="22"/>
        </w:rPr>
      </w:pPr>
      <w:r>
        <w:rPr>
          <w:szCs w:val="22"/>
        </w:rPr>
        <w:t xml:space="preserve">These discussion guides </w:t>
      </w:r>
      <w:proofErr w:type="gramStart"/>
      <w:r>
        <w:rPr>
          <w:szCs w:val="22"/>
        </w:rPr>
        <w:t>are designed</w:t>
      </w:r>
      <w:proofErr w:type="gramEnd"/>
      <w:r>
        <w:rPr>
          <w:szCs w:val="22"/>
        </w:rPr>
        <w:t xml:space="preserve"> to collect baseline information as the JSA Evaluation study design is finalized. OPRE will submit additional information collection requests as part of this evaluation. </w:t>
      </w:r>
      <w:r w:rsidRPr="00B65711">
        <w:rPr>
          <w:szCs w:val="22"/>
        </w:rPr>
        <w:t xml:space="preserve">This section provides supporting statements for each of the </w:t>
      </w:r>
      <w:r>
        <w:rPr>
          <w:szCs w:val="22"/>
        </w:rPr>
        <w:t>five</w:t>
      </w:r>
      <w:r w:rsidRPr="00B65711">
        <w:rPr>
          <w:szCs w:val="22"/>
        </w:rPr>
        <w:t xml:space="preserve"> points outlined in Part </w:t>
      </w:r>
      <w:r>
        <w:rPr>
          <w:szCs w:val="22"/>
        </w:rPr>
        <w:t>B</w:t>
      </w:r>
      <w:r w:rsidRPr="00B65711">
        <w:rPr>
          <w:szCs w:val="22"/>
        </w:rPr>
        <w:t xml:space="preserve"> of the OMB guidelines for the collection of baseline information in study sites in the </w:t>
      </w:r>
      <w:r>
        <w:rPr>
          <w:szCs w:val="22"/>
        </w:rPr>
        <w:t xml:space="preserve">JSA </w:t>
      </w:r>
      <w:r w:rsidRPr="00B65711">
        <w:rPr>
          <w:szCs w:val="22"/>
        </w:rPr>
        <w:t>Evaluation</w:t>
      </w:r>
      <w:r w:rsidRPr="00B65711">
        <w:rPr>
          <w:rStyle w:val="BalloonTextChar"/>
          <w:sz w:val="22"/>
          <w:szCs w:val="22"/>
        </w:rPr>
        <w:t xml:space="preserve">.  </w:t>
      </w:r>
    </w:p>
    <w:p w:rsidR="003E420D" w:rsidRPr="00030FD3"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0735" w:rsidRPr="00030FD3"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030FD3">
        <w:rPr>
          <w:b/>
          <w:sz w:val="22"/>
          <w:szCs w:val="22"/>
        </w:rPr>
        <w:t>1.</w:t>
      </w:r>
      <w:r w:rsidRPr="00030FD3">
        <w:rPr>
          <w:b/>
          <w:sz w:val="22"/>
          <w:szCs w:val="22"/>
        </w:rPr>
        <w:tab/>
      </w:r>
      <w:r w:rsidRPr="00030FD3">
        <w:rPr>
          <w:b/>
          <w:sz w:val="22"/>
          <w:szCs w:val="22"/>
          <w:u w:val="single"/>
        </w:rPr>
        <w:t>Respondent Universe and Sampling Methods</w:t>
      </w:r>
    </w:p>
    <w:p w:rsidR="00140735" w:rsidRPr="00030FD3"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2BAD" w:rsidRPr="00030FD3" w:rsidRDefault="000D2BAD" w:rsidP="000D2BA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sidRPr="00030FD3">
        <w:rPr>
          <w:bCs/>
          <w:sz w:val="22"/>
          <w:szCs w:val="22"/>
        </w:rPr>
        <w:t xml:space="preserve">Respondents will be identified through several means. State and local TANF program data and documents will be reviewed to determine what types of JSA services agencies are providing and the scale at which they are providing them. This will serve the basis for determining which State and local TANF agencies to include in the field assessment. Within each agency, the study will interview the administrator, as well as one to three program staff who provide JSA services. For the researchers and experts, literature reviews and other research will be consulted to determine who the primary experts in this area are. Members of constituent groups (e.g. American Public Human Services Association, National Association for Welfare Research and Statistics) and national organizations (e.g. National Association of State TANF Administrators) will be important stakeholders from the practitioner and policy communities. </w:t>
      </w:r>
    </w:p>
    <w:p w:rsidR="00140735" w:rsidRPr="00030FD3"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64871" w:rsidRPr="00030FD3" w:rsidRDefault="00064871" w:rsidP="00064871">
      <w:pPr>
        <w:rPr>
          <w:b/>
          <w:sz w:val="22"/>
          <w:szCs w:val="22"/>
          <w:u w:val="single"/>
        </w:rPr>
      </w:pPr>
      <w:r w:rsidRPr="00030FD3">
        <w:rPr>
          <w:b/>
          <w:sz w:val="22"/>
          <w:szCs w:val="22"/>
        </w:rPr>
        <w:t>2.</w:t>
      </w:r>
      <w:r w:rsidRPr="00030FD3">
        <w:rPr>
          <w:b/>
          <w:sz w:val="22"/>
          <w:szCs w:val="22"/>
        </w:rPr>
        <w:tab/>
      </w:r>
      <w:r w:rsidRPr="00030FD3">
        <w:rPr>
          <w:b/>
          <w:sz w:val="22"/>
          <w:szCs w:val="22"/>
          <w:u w:val="single"/>
        </w:rPr>
        <w:t xml:space="preserve">Procedures for Collection of Information </w:t>
      </w:r>
    </w:p>
    <w:p w:rsidR="00B119D2" w:rsidRPr="00030FD3" w:rsidRDefault="00B119D2" w:rsidP="00B119D2">
      <w:pPr>
        <w:rPr>
          <w:sz w:val="22"/>
          <w:szCs w:val="22"/>
        </w:rPr>
      </w:pPr>
    </w:p>
    <w:p w:rsidR="00B119D2" w:rsidRPr="00030FD3" w:rsidRDefault="00B119D2" w:rsidP="00B119D2">
      <w:pPr>
        <w:ind w:left="720"/>
        <w:rPr>
          <w:sz w:val="22"/>
          <w:szCs w:val="22"/>
        </w:rPr>
      </w:pPr>
      <w:r w:rsidRPr="00030FD3">
        <w:rPr>
          <w:sz w:val="22"/>
          <w:szCs w:val="22"/>
        </w:rPr>
        <w:t xml:space="preserve">Informal discussions with </w:t>
      </w:r>
      <w:r w:rsidR="00030FD3" w:rsidRPr="00030FD3">
        <w:rPr>
          <w:sz w:val="22"/>
          <w:szCs w:val="22"/>
        </w:rPr>
        <w:t>the field assessment participants</w:t>
      </w:r>
      <w:r w:rsidRPr="00030FD3">
        <w:rPr>
          <w:sz w:val="22"/>
          <w:szCs w:val="22"/>
        </w:rPr>
        <w:t xml:space="preserve"> will be conduct</w:t>
      </w:r>
      <w:r w:rsidR="00030FD3" w:rsidRPr="00030FD3">
        <w:rPr>
          <w:sz w:val="22"/>
          <w:szCs w:val="22"/>
        </w:rPr>
        <w:t xml:space="preserve">ed by telephone and in-person. </w:t>
      </w:r>
      <w:r w:rsidRPr="00030FD3">
        <w:rPr>
          <w:sz w:val="22"/>
          <w:szCs w:val="22"/>
        </w:rPr>
        <w:t xml:space="preserve">Discussions will be conducted commencing with the receipt of OMB clearance or award of the </w:t>
      </w:r>
      <w:r w:rsidR="00030FD3" w:rsidRPr="00030FD3">
        <w:rPr>
          <w:sz w:val="22"/>
          <w:szCs w:val="22"/>
        </w:rPr>
        <w:t>JSA Evaluation</w:t>
      </w:r>
      <w:r w:rsidRPr="00030FD3">
        <w:rPr>
          <w:sz w:val="22"/>
          <w:szCs w:val="22"/>
        </w:rPr>
        <w:t xml:space="preserve"> contract (expec</w:t>
      </w:r>
      <w:r w:rsidR="00030FD3" w:rsidRPr="00030FD3">
        <w:rPr>
          <w:sz w:val="22"/>
          <w:szCs w:val="22"/>
        </w:rPr>
        <w:t>ted September 30, 2013</w:t>
      </w:r>
      <w:r w:rsidRPr="00030FD3">
        <w:rPr>
          <w:sz w:val="22"/>
          <w:szCs w:val="22"/>
        </w:rPr>
        <w:t xml:space="preserve">), whichever comes later, and will occur most heavily in the first </w:t>
      </w:r>
      <w:r w:rsidR="00030FD3" w:rsidRPr="00030FD3">
        <w:rPr>
          <w:sz w:val="22"/>
          <w:szCs w:val="22"/>
        </w:rPr>
        <w:t>eighteen months</w:t>
      </w:r>
      <w:r w:rsidR="00687E1E">
        <w:rPr>
          <w:sz w:val="22"/>
          <w:szCs w:val="22"/>
        </w:rPr>
        <w:t>,</w:t>
      </w:r>
      <w:r w:rsidRPr="00030FD3">
        <w:rPr>
          <w:sz w:val="22"/>
          <w:szCs w:val="22"/>
        </w:rPr>
        <w:t xml:space="preserve"> but ma</w:t>
      </w:r>
      <w:r w:rsidR="00030FD3" w:rsidRPr="00030FD3">
        <w:rPr>
          <w:sz w:val="22"/>
          <w:szCs w:val="22"/>
        </w:rPr>
        <w:t xml:space="preserve">y extend </w:t>
      </w:r>
      <w:r w:rsidR="00687E1E">
        <w:rPr>
          <w:sz w:val="22"/>
          <w:szCs w:val="22"/>
        </w:rPr>
        <w:t>up to two years.</w:t>
      </w:r>
      <w:r w:rsidR="00030FD3" w:rsidRPr="00030FD3">
        <w:rPr>
          <w:sz w:val="22"/>
          <w:szCs w:val="22"/>
        </w:rPr>
        <w:t xml:space="preserve"> </w:t>
      </w:r>
      <w:r w:rsidRPr="00030FD3">
        <w:rPr>
          <w:sz w:val="22"/>
          <w:szCs w:val="22"/>
        </w:rPr>
        <w:t>Discussions will be conducted by senior members of the selected evaluation contractor.</w:t>
      </w:r>
    </w:p>
    <w:p w:rsidR="00B119D2" w:rsidRPr="00030FD3" w:rsidRDefault="00B119D2" w:rsidP="00B119D2">
      <w:pPr>
        <w:rPr>
          <w:sz w:val="22"/>
          <w:szCs w:val="22"/>
        </w:rPr>
      </w:pPr>
    </w:p>
    <w:p w:rsidR="00B119D2" w:rsidRPr="00030FD3" w:rsidRDefault="00B119D2" w:rsidP="00B119D2">
      <w:pPr>
        <w:ind w:left="720"/>
        <w:rPr>
          <w:sz w:val="22"/>
          <w:szCs w:val="22"/>
        </w:rPr>
      </w:pPr>
      <w:r w:rsidRPr="00030FD3">
        <w:rPr>
          <w:sz w:val="22"/>
          <w:szCs w:val="22"/>
        </w:rPr>
        <w:t xml:space="preserve">Contractor staff will use the approved instruments to guide the discussion and help ensure that appropriate topics </w:t>
      </w:r>
      <w:proofErr w:type="gramStart"/>
      <w:r w:rsidRPr="00030FD3">
        <w:rPr>
          <w:sz w:val="22"/>
          <w:szCs w:val="22"/>
        </w:rPr>
        <w:t>are covered</w:t>
      </w:r>
      <w:proofErr w:type="gramEnd"/>
      <w:r w:rsidRPr="00030FD3">
        <w:rPr>
          <w:sz w:val="22"/>
          <w:szCs w:val="22"/>
        </w:rPr>
        <w:t xml:space="preserve">, given the type of stakeholder being interviewed.  Contractor staff will take notes during the discussion, obtain relevant written materials that are readily available, and prepare written summaries of each discussion and group of discussions for submission to ACF.  </w:t>
      </w:r>
    </w:p>
    <w:p w:rsidR="00030FD3" w:rsidRPr="00030FD3" w:rsidRDefault="00030FD3" w:rsidP="00B119D2">
      <w:pPr>
        <w:rPr>
          <w:sz w:val="22"/>
          <w:szCs w:val="22"/>
        </w:rPr>
      </w:pPr>
    </w:p>
    <w:p w:rsidR="00064871" w:rsidRDefault="00B119D2" w:rsidP="00B119D2">
      <w:pPr>
        <w:ind w:left="720"/>
        <w:rPr>
          <w:sz w:val="22"/>
          <w:szCs w:val="22"/>
        </w:rPr>
      </w:pPr>
      <w:r w:rsidRPr="00030FD3">
        <w:rPr>
          <w:sz w:val="22"/>
          <w:szCs w:val="22"/>
        </w:rPr>
        <w:t xml:space="preserve">We anticipate that the discussions will vary depending on the respondent and that not more than </w:t>
      </w:r>
      <w:r w:rsidR="00030FD3" w:rsidRPr="00030FD3">
        <w:rPr>
          <w:sz w:val="22"/>
          <w:szCs w:val="22"/>
        </w:rPr>
        <w:t>100</w:t>
      </w:r>
      <w:r w:rsidRPr="00030FD3">
        <w:rPr>
          <w:sz w:val="22"/>
          <w:szCs w:val="22"/>
        </w:rPr>
        <w:t xml:space="preserve"> respondents will be interviewed over two years (i.e. </w:t>
      </w:r>
      <w:r w:rsidR="00030FD3" w:rsidRPr="00030FD3">
        <w:rPr>
          <w:sz w:val="22"/>
          <w:szCs w:val="22"/>
        </w:rPr>
        <w:t>50</w:t>
      </w:r>
      <w:r w:rsidRPr="00030FD3">
        <w:rPr>
          <w:sz w:val="22"/>
          <w:szCs w:val="22"/>
        </w:rPr>
        <w:t xml:space="preserve"> respondents per year).</w:t>
      </w:r>
    </w:p>
    <w:p w:rsidR="00EB6800" w:rsidRDefault="00EB6800" w:rsidP="00B119D2">
      <w:pPr>
        <w:ind w:left="720"/>
        <w:rPr>
          <w:sz w:val="22"/>
          <w:szCs w:val="22"/>
        </w:rPr>
      </w:pPr>
    </w:p>
    <w:p w:rsidR="00EB6800" w:rsidRDefault="00EB6800" w:rsidP="00B119D2">
      <w:pPr>
        <w:ind w:left="720"/>
        <w:rPr>
          <w:sz w:val="22"/>
          <w:szCs w:val="22"/>
        </w:rPr>
      </w:pPr>
    </w:p>
    <w:p w:rsidR="00EB6800" w:rsidRDefault="00EB6800" w:rsidP="00B119D2">
      <w:pPr>
        <w:ind w:left="720"/>
        <w:rPr>
          <w:sz w:val="22"/>
          <w:szCs w:val="22"/>
        </w:rPr>
      </w:pPr>
    </w:p>
    <w:p w:rsidR="00EB6800" w:rsidRDefault="00EB6800" w:rsidP="00B119D2">
      <w:pPr>
        <w:ind w:left="720"/>
        <w:rPr>
          <w:sz w:val="22"/>
          <w:szCs w:val="22"/>
        </w:rPr>
      </w:pPr>
    </w:p>
    <w:p w:rsidR="00EB6800" w:rsidRDefault="00EB6800" w:rsidP="00B119D2">
      <w:pPr>
        <w:ind w:left="720"/>
        <w:rPr>
          <w:sz w:val="22"/>
          <w:szCs w:val="22"/>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894"/>
        <w:gridCol w:w="1540"/>
        <w:gridCol w:w="1435"/>
      </w:tblGrid>
      <w:tr w:rsidR="00EB6800" w:rsidRPr="00432471" w:rsidTr="00EB6800">
        <w:trPr>
          <w:jc w:val="center"/>
        </w:trPr>
        <w:tc>
          <w:tcPr>
            <w:tcW w:w="8869" w:type="dxa"/>
            <w:gridSpan w:val="3"/>
            <w:tcBorders>
              <w:top w:val="single" w:sz="18" w:space="0" w:color="auto"/>
              <w:left w:val="nil"/>
              <w:bottom w:val="single" w:sz="18" w:space="0" w:color="auto"/>
              <w:right w:val="nil"/>
            </w:tcBorders>
          </w:tcPr>
          <w:p w:rsidR="00EB6800" w:rsidRPr="00EB6800" w:rsidRDefault="00EB6800" w:rsidP="00EB6800">
            <w:pPr>
              <w:pStyle w:val="Table"/>
              <w:rPr>
                <w:rFonts w:ascii="Times New Roman" w:hAnsi="Times New Roman"/>
                <w:b/>
              </w:rPr>
            </w:pPr>
            <w:r w:rsidRPr="00EB6800">
              <w:rPr>
                <w:rFonts w:ascii="Times New Roman" w:hAnsi="Times New Roman"/>
                <w:b/>
              </w:rPr>
              <w:t>Exhibit B2.1 - Estimated Response Time</w:t>
            </w:r>
          </w:p>
        </w:tc>
      </w:tr>
      <w:tr w:rsidR="00EB6800" w:rsidRPr="00432471" w:rsidTr="00EB6800">
        <w:trPr>
          <w:jc w:val="center"/>
        </w:trPr>
        <w:tc>
          <w:tcPr>
            <w:tcW w:w="5894" w:type="dxa"/>
            <w:tcBorders>
              <w:top w:val="single" w:sz="18" w:space="0" w:color="auto"/>
              <w:left w:val="nil"/>
              <w:bottom w:val="single" w:sz="8" w:space="0" w:color="auto"/>
              <w:right w:val="nil"/>
            </w:tcBorders>
            <w:vAlign w:val="bottom"/>
          </w:tcPr>
          <w:p w:rsidR="00EB6800" w:rsidRPr="00EB6800" w:rsidRDefault="00EB6800" w:rsidP="00EB6800">
            <w:pPr>
              <w:pStyle w:val="Table"/>
              <w:jc w:val="center"/>
              <w:rPr>
                <w:rFonts w:ascii="Times New Roman" w:hAnsi="Times New Roman"/>
                <w:b/>
              </w:rPr>
            </w:pPr>
            <w:r w:rsidRPr="00EB6800">
              <w:rPr>
                <w:rFonts w:ascii="Times New Roman" w:hAnsi="Times New Roman"/>
                <w:b/>
              </w:rPr>
              <w:lastRenderedPageBreak/>
              <w:t>Instrument</w:t>
            </w:r>
          </w:p>
        </w:tc>
        <w:tc>
          <w:tcPr>
            <w:tcW w:w="1540" w:type="dxa"/>
            <w:tcBorders>
              <w:top w:val="single" w:sz="18" w:space="0" w:color="auto"/>
              <w:left w:val="nil"/>
              <w:bottom w:val="single" w:sz="8" w:space="0" w:color="auto"/>
              <w:right w:val="nil"/>
            </w:tcBorders>
            <w:vAlign w:val="bottom"/>
          </w:tcPr>
          <w:p w:rsidR="00EB6800" w:rsidRPr="00EB6800" w:rsidRDefault="00EB6800" w:rsidP="00EB6800">
            <w:pPr>
              <w:pStyle w:val="Table"/>
              <w:jc w:val="center"/>
              <w:rPr>
                <w:rFonts w:ascii="Times New Roman" w:hAnsi="Times New Roman"/>
                <w:b/>
              </w:rPr>
            </w:pPr>
            <w:r w:rsidRPr="00EB6800">
              <w:rPr>
                <w:rFonts w:ascii="Times New Roman" w:hAnsi="Times New Roman"/>
                <w:b/>
              </w:rPr>
              <w:t xml:space="preserve">Number of Respondents over </w:t>
            </w:r>
          </w:p>
          <w:p w:rsidR="00EB6800" w:rsidRPr="00EB6800" w:rsidRDefault="00EB6800" w:rsidP="00EB6800">
            <w:pPr>
              <w:pStyle w:val="Table"/>
              <w:jc w:val="center"/>
              <w:rPr>
                <w:rFonts w:ascii="Times New Roman" w:hAnsi="Times New Roman"/>
                <w:b/>
              </w:rPr>
            </w:pPr>
            <w:r w:rsidRPr="00EB6800">
              <w:rPr>
                <w:rFonts w:ascii="Times New Roman" w:hAnsi="Times New Roman"/>
                <w:b/>
              </w:rPr>
              <w:t>Two Years</w:t>
            </w:r>
          </w:p>
        </w:tc>
        <w:tc>
          <w:tcPr>
            <w:tcW w:w="1435" w:type="dxa"/>
            <w:tcBorders>
              <w:top w:val="single" w:sz="18" w:space="0" w:color="auto"/>
              <w:left w:val="nil"/>
              <w:bottom w:val="single" w:sz="8" w:space="0" w:color="auto"/>
              <w:right w:val="nil"/>
            </w:tcBorders>
            <w:vAlign w:val="bottom"/>
          </w:tcPr>
          <w:p w:rsidR="00EB6800" w:rsidRPr="00EB6800" w:rsidRDefault="00EB6800" w:rsidP="00EB6800">
            <w:pPr>
              <w:pStyle w:val="Table"/>
              <w:jc w:val="center"/>
              <w:rPr>
                <w:rFonts w:ascii="Times New Roman" w:hAnsi="Times New Roman"/>
                <w:b/>
              </w:rPr>
            </w:pPr>
            <w:r w:rsidRPr="00EB6800">
              <w:rPr>
                <w:rFonts w:ascii="Times New Roman" w:hAnsi="Times New Roman"/>
                <w:b/>
              </w:rPr>
              <w:t>Average Burden Hours Per Response</w:t>
            </w:r>
          </w:p>
        </w:tc>
      </w:tr>
      <w:tr w:rsidR="00EB6800" w:rsidTr="00EB6800">
        <w:trPr>
          <w:jc w:val="center"/>
        </w:trPr>
        <w:tc>
          <w:tcPr>
            <w:tcW w:w="5894" w:type="dxa"/>
            <w:tcBorders>
              <w:top w:val="single" w:sz="8" w:space="0" w:color="auto"/>
              <w:left w:val="nil"/>
              <w:bottom w:val="single" w:sz="8" w:space="0" w:color="auto"/>
              <w:right w:val="nil"/>
            </w:tcBorders>
            <w:vAlign w:val="center"/>
          </w:tcPr>
          <w:p w:rsidR="00EB6800" w:rsidRPr="00A96F49" w:rsidRDefault="00EB6800" w:rsidP="00EB6800">
            <w:pPr>
              <w:tabs>
                <w:tab w:val="left" w:pos="-720"/>
              </w:tabs>
              <w:suppressAutoHyphens/>
              <w:rPr>
                <w:sz w:val="20"/>
              </w:rPr>
            </w:pPr>
            <w:r w:rsidRPr="00A96F49">
              <w:rPr>
                <w:sz w:val="20"/>
              </w:rPr>
              <w:t>Discussion</w:t>
            </w:r>
            <w:r>
              <w:rPr>
                <w:sz w:val="20"/>
              </w:rPr>
              <w:t xml:space="preserve"> </w:t>
            </w:r>
            <w:r w:rsidRPr="00A96F49">
              <w:rPr>
                <w:sz w:val="20"/>
              </w:rPr>
              <w:t>Guide for Use with Researchers and Policy Experts</w:t>
            </w:r>
          </w:p>
        </w:tc>
        <w:tc>
          <w:tcPr>
            <w:tcW w:w="1540"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Pr>
                <w:rFonts w:ascii="Times New Roman" w:hAnsi="Times New Roman"/>
              </w:rPr>
              <w:t>15</w:t>
            </w:r>
          </w:p>
        </w:tc>
        <w:tc>
          <w:tcPr>
            <w:tcW w:w="1435"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sidRPr="00EB6800">
              <w:rPr>
                <w:rFonts w:ascii="Times New Roman" w:hAnsi="Times New Roman"/>
              </w:rPr>
              <w:t>1</w:t>
            </w:r>
          </w:p>
        </w:tc>
      </w:tr>
      <w:tr w:rsidR="00EB6800" w:rsidTr="00EB6800">
        <w:trPr>
          <w:jc w:val="center"/>
        </w:trPr>
        <w:tc>
          <w:tcPr>
            <w:tcW w:w="5894" w:type="dxa"/>
            <w:tcBorders>
              <w:top w:val="single" w:sz="8" w:space="0" w:color="auto"/>
              <w:left w:val="nil"/>
              <w:bottom w:val="single" w:sz="8" w:space="0" w:color="auto"/>
              <w:right w:val="nil"/>
            </w:tcBorders>
            <w:vAlign w:val="center"/>
          </w:tcPr>
          <w:p w:rsidR="00EB6800" w:rsidRPr="00A96F49" w:rsidRDefault="00EB6800" w:rsidP="00EB6800">
            <w:pPr>
              <w:tabs>
                <w:tab w:val="left" w:pos="-720"/>
              </w:tabs>
              <w:suppressAutoHyphens/>
              <w:rPr>
                <w:sz w:val="20"/>
              </w:rPr>
            </w:pPr>
            <w:r>
              <w:rPr>
                <w:sz w:val="20"/>
              </w:rPr>
              <w:t xml:space="preserve">Discussion </w:t>
            </w:r>
            <w:r w:rsidRPr="00A96F49">
              <w:rPr>
                <w:sz w:val="20"/>
              </w:rPr>
              <w:t>Guide for use with State and Local TANF Administrators</w:t>
            </w:r>
          </w:p>
        </w:tc>
        <w:tc>
          <w:tcPr>
            <w:tcW w:w="1540"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Pr>
                <w:rFonts w:ascii="Times New Roman" w:hAnsi="Times New Roman"/>
              </w:rPr>
              <w:t>35</w:t>
            </w:r>
          </w:p>
        </w:tc>
        <w:tc>
          <w:tcPr>
            <w:tcW w:w="1435"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sidRPr="00EB6800">
              <w:rPr>
                <w:rFonts w:ascii="Times New Roman" w:hAnsi="Times New Roman"/>
              </w:rPr>
              <w:t>2.5</w:t>
            </w:r>
          </w:p>
        </w:tc>
      </w:tr>
      <w:tr w:rsidR="00EB6800" w:rsidTr="00EB6800">
        <w:trPr>
          <w:jc w:val="center"/>
        </w:trPr>
        <w:tc>
          <w:tcPr>
            <w:tcW w:w="5894" w:type="dxa"/>
            <w:tcBorders>
              <w:top w:val="single" w:sz="8" w:space="0" w:color="auto"/>
              <w:left w:val="nil"/>
              <w:bottom w:val="single" w:sz="8" w:space="0" w:color="auto"/>
              <w:right w:val="nil"/>
            </w:tcBorders>
            <w:vAlign w:val="center"/>
          </w:tcPr>
          <w:p w:rsidR="00EB6800" w:rsidRPr="00A96F49" w:rsidRDefault="00EB6800" w:rsidP="00EB6800">
            <w:pPr>
              <w:tabs>
                <w:tab w:val="left" w:pos="-720"/>
              </w:tabs>
              <w:suppressAutoHyphens/>
              <w:rPr>
                <w:sz w:val="20"/>
              </w:rPr>
            </w:pPr>
            <w:r>
              <w:rPr>
                <w:sz w:val="20"/>
              </w:rPr>
              <w:t xml:space="preserve">Discussion </w:t>
            </w:r>
            <w:r w:rsidRPr="00A96F49">
              <w:rPr>
                <w:sz w:val="20"/>
              </w:rPr>
              <w:t xml:space="preserve">Guide for Use with Program Staff </w:t>
            </w:r>
          </w:p>
        </w:tc>
        <w:tc>
          <w:tcPr>
            <w:tcW w:w="1540"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Pr>
                <w:rFonts w:ascii="Times New Roman" w:hAnsi="Times New Roman"/>
              </w:rPr>
              <w:t>50</w:t>
            </w:r>
          </w:p>
        </w:tc>
        <w:tc>
          <w:tcPr>
            <w:tcW w:w="1435"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rPr>
            </w:pPr>
            <w:r w:rsidRPr="00EB6800">
              <w:rPr>
                <w:rFonts w:ascii="Times New Roman" w:hAnsi="Times New Roman"/>
              </w:rPr>
              <w:t>2</w:t>
            </w:r>
          </w:p>
        </w:tc>
      </w:tr>
      <w:tr w:rsidR="00EB6800" w:rsidTr="00EB6800">
        <w:trPr>
          <w:jc w:val="center"/>
        </w:trPr>
        <w:tc>
          <w:tcPr>
            <w:tcW w:w="5894" w:type="dxa"/>
            <w:tcBorders>
              <w:top w:val="single" w:sz="8" w:space="0" w:color="auto"/>
              <w:left w:val="nil"/>
              <w:bottom w:val="single" w:sz="8" w:space="0" w:color="auto"/>
              <w:right w:val="nil"/>
            </w:tcBorders>
          </w:tcPr>
          <w:p w:rsidR="00EB6800" w:rsidRPr="00EB6800" w:rsidRDefault="00EB6800" w:rsidP="00EB6800">
            <w:pPr>
              <w:pStyle w:val="Table"/>
              <w:rPr>
                <w:rFonts w:ascii="Times New Roman" w:hAnsi="Times New Roman"/>
                <w:b/>
              </w:rPr>
            </w:pPr>
            <w:r w:rsidRPr="00EB6800">
              <w:rPr>
                <w:rFonts w:ascii="Times New Roman" w:hAnsi="Times New Roman"/>
                <w:b/>
              </w:rPr>
              <w:t>Total</w:t>
            </w:r>
          </w:p>
        </w:tc>
        <w:tc>
          <w:tcPr>
            <w:tcW w:w="1540"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b/>
              </w:rPr>
            </w:pPr>
            <w:r>
              <w:rPr>
                <w:rFonts w:ascii="Times New Roman" w:hAnsi="Times New Roman"/>
                <w:b/>
              </w:rPr>
              <w:t>100</w:t>
            </w:r>
          </w:p>
        </w:tc>
        <w:tc>
          <w:tcPr>
            <w:tcW w:w="1435" w:type="dxa"/>
            <w:tcBorders>
              <w:top w:val="single" w:sz="8" w:space="0" w:color="auto"/>
              <w:left w:val="nil"/>
              <w:bottom w:val="single" w:sz="8" w:space="0" w:color="auto"/>
              <w:right w:val="nil"/>
            </w:tcBorders>
          </w:tcPr>
          <w:p w:rsidR="00EB6800" w:rsidRPr="00EB6800" w:rsidRDefault="00EB6800" w:rsidP="00EB6800">
            <w:pPr>
              <w:pStyle w:val="Table"/>
              <w:jc w:val="center"/>
              <w:rPr>
                <w:rFonts w:ascii="Times New Roman" w:hAnsi="Times New Roman"/>
                <w:b/>
              </w:rPr>
            </w:pPr>
            <w:r w:rsidRPr="00EB6800">
              <w:rPr>
                <w:rFonts w:ascii="Times New Roman" w:hAnsi="Times New Roman"/>
                <w:b/>
              </w:rPr>
              <w:t>-</w:t>
            </w:r>
          </w:p>
        </w:tc>
      </w:tr>
    </w:tbl>
    <w:p w:rsidR="00030FD3" w:rsidRPr="00906B81" w:rsidRDefault="00030FD3" w:rsidP="00CB0DC9">
      <w:pPr>
        <w:rPr>
          <w:b/>
          <w:sz w:val="22"/>
          <w:szCs w:val="22"/>
          <w:u w:val="single"/>
        </w:rPr>
      </w:pPr>
    </w:p>
    <w:p w:rsidR="00140735" w:rsidRPr="00906B81" w:rsidRDefault="001B30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1B304F">
        <w:rPr>
          <w:b/>
          <w:sz w:val="22"/>
          <w:szCs w:val="22"/>
        </w:rPr>
        <w:t>3.</w:t>
      </w:r>
      <w:r w:rsidRPr="001B304F">
        <w:rPr>
          <w:b/>
          <w:sz w:val="22"/>
          <w:szCs w:val="22"/>
        </w:rPr>
        <w:tab/>
      </w:r>
      <w:r w:rsidRPr="001B304F">
        <w:rPr>
          <w:b/>
          <w:sz w:val="22"/>
          <w:szCs w:val="22"/>
          <w:u w:val="single"/>
        </w:rPr>
        <w:t>Methods to Maximize Response Rates and Deal with Nonresponse</w:t>
      </w:r>
      <w:r w:rsidRPr="001B304F">
        <w:rPr>
          <w:b/>
          <w:sz w:val="22"/>
          <w:szCs w:val="22"/>
        </w:rPr>
        <w:t xml:space="preserve"> </w:t>
      </w:r>
    </w:p>
    <w:p w:rsidR="00140735" w:rsidRPr="00906B81" w:rsidRDefault="00CB0DC9" w:rsidP="00CB0D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906B81">
        <w:rPr>
          <w:sz w:val="22"/>
          <w:szCs w:val="22"/>
        </w:rPr>
        <w:t xml:space="preserve">We expect to obtain a very high response rate (95 percent) among stakeholders who </w:t>
      </w:r>
      <w:proofErr w:type="gramStart"/>
      <w:r w:rsidRPr="00906B81">
        <w:rPr>
          <w:sz w:val="22"/>
          <w:szCs w:val="22"/>
        </w:rPr>
        <w:t>will be interviewed</w:t>
      </w:r>
      <w:proofErr w:type="gramEnd"/>
      <w:r w:rsidRPr="00906B81">
        <w:rPr>
          <w:sz w:val="22"/>
          <w:szCs w:val="22"/>
        </w:rPr>
        <w:t>.  Several factors will help ensure a high rate of cooperation among respondents.  First, senior staff members of the study tea</w:t>
      </w:r>
      <w:r w:rsidR="001B304F">
        <w:rPr>
          <w:sz w:val="22"/>
          <w:szCs w:val="22"/>
        </w:rPr>
        <w:t xml:space="preserve">m who are familiar with the issues will conduct the discussions.  Second, it </w:t>
      </w:r>
      <w:proofErr w:type="gramStart"/>
      <w:r w:rsidR="001B304F">
        <w:rPr>
          <w:sz w:val="22"/>
          <w:szCs w:val="22"/>
        </w:rPr>
        <w:t>is expected</w:t>
      </w:r>
      <w:proofErr w:type="gramEnd"/>
      <w:r w:rsidR="001B304F">
        <w:rPr>
          <w:sz w:val="22"/>
          <w:szCs w:val="22"/>
        </w:rPr>
        <w:t xml:space="preserve"> that staff conducting the discussions will personally know many of the respondents through their professional connections.  Finally, the stakeholders who </w:t>
      </w:r>
      <w:proofErr w:type="gramStart"/>
      <w:r w:rsidR="001B304F">
        <w:rPr>
          <w:sz w:val="22"/>
          <w:szCs w:val="22"/>
        </w:rPr>
        <w:t>will be interviewed</w:t>
      </w:r>
      <w:proofErr w:type="gramEnd"/>
      <w:r w:rsidR="001B304F">
        <w:rPr>
          <w:sz w:val="22"/>
          <w:szCs w:val="22"/>
        </w:rPr>
        <w:t xml:space="preserve"> are all heavily invested in the issues surrounding moving TANF clients to employment and thus will be interested in contributing to the development of the interventions to be tested in the study.</w:t>
      </w:r>
    </w:p>
    <w:p w:rsidR="00140735" w:rsidRPr="00906B81"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40735" w:rsidRPr="00906B81" w:rsidRDefault="001B30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1B304F">
        <w:rPr>
          <w:b/>
          <w:sz w:val="22"/>
          <w:szCs w:val="22"/>
        </w:rPr>
        <w:t>4.</w:t>
      </w:r>
      <w:r w:rsidRPr="001B304F">
        <w:rPr>
          <w:b/>
          <w:sz w:val="22"/>
          <w:szCs w:val="22"/>
        </w:rPr>
        <w:tab/>
      </w:r>
      <w:r w:rsidRPr="001B304F">
        <w:rPr>
          <w:b/>
          <w:sz w:val="22"/>
          <w:szCs w:val="22"/>
          <w:u w:val="single"/>
        </w:rPr>
        <w:t xml:space="preserve">Tests of Procedures or Methods to be </w:t>
      </w:r>
      <w:proofErr w:type="gramStart"/>
      <w:r w:rsidRPr="001B304F">
        <w:rPr>
          <w:b/>
          <w:sz w:val="22"/>
          <w:szCs w:val="22"/>
          <w:u w:val="single"/>
        </w:rPr>
        <w:t>Undertaken</w:t>
      </w:r>
      <w:proofErr w:type="gramEnd"/>
    </w:p>
    <w:p w:rsidR="00140735" w:rsidRPr="00906B81" w:rsidRDefault="001B304F" w:rsidP="00CB0DC9">
      <w:pPr>
        <w:ind w:left="720"/>
        <w:rPr>
          <w:sz w:val="22"/>
          <w:szCs w:val="22"/>
        </w:rPr>
      </w:pPr>
      <w:r w:rsidRPr="001B304F">
        <w:rPr>
          <w:sz w:val="22"/>
          <w:szCs w:val="22"/>
        </w:rPr>
        <w:t xml:space="preserve">The discussion guides are similar to discussion protocols that have been used successfully in prior studies, including the Subsidized and Transitional Employment Demonstration (OMB #0970-0413) and the Assets for Independence Evaluation (OMB #0970-0414). </w:t>
      </w:r>
    </w:p>
    <w:p w:rsidR="00CB0DC9" w:rsidRPr="00906B81" w:rsidRDefault="00CB0DC9" w:rsidP="00CB0DC9">
      <w:pPr>
        <w:ind w:left="720"/>
        <w:rPr>
          <w:sz w:val="22"/>
          <w:szCs w:val="22"/>
        </w:rPr>
      </w:pPr>
    </w:p>
    <w:p w:rsidR="00941C26" w:rsidRPr="00906B81" w:rsidRDefault="001B304F"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34"/>
        <w:rPr>
          <w:b/>
          <w:sz w:val="22"/>
          <w:szCs w:val="22"/>
        </w:rPr>
      </w:pPr>
      <w:r w:rsidRPr="001B304F">
        <w:rPr>
          <w:b/>
          <w:sz w:val="22"/>
          <w:szCs w:val="22"/>
        </w:rPr>
        <w:t>5.</w:t>
      </w:r>
      <w:r w:rsidRPr="001B304F">
        <w:rPr>
          <w:b/>
          <w:sz w:val="22"/>
          <w:szCs w:val="22"/>
        </w:rPr>
        <w:tab/>
      </w:r>
      <w:r w:rsidRPr="001B304F">
        <w:rPr>
          <w:b/>
          <w:sz w:val="22"/>
          <w:szCs w:val="22"/>
          <w:u w:val="single"/>
        </w:rPr>
        <w:t>Individuals Consulted on Statistical Aspects and Individuals Collecting and/or Analyzing Data</w:t>
      </w:r>
    </w:p>
    <w:p w:rsidR="00F45A20" w:rsidRPr="00906B81" w:rsidRDefault="00F45A20" w:rsidP="00F45A20">
      <w:pPr>
        <w:ind w:left="720"/>
        <w:rPr>
          <w:sz w:val="22"/>
          <w:szCs w:val="22"/>
        </w:rPr>
      </w:pPr>
      <w:r w:rsidRPr="00906B81">
        <w:rPr>
          <w:sz w:val="22"/>
          <w:szCs w:val="22"/>
        </w:rPr>
        <w:t xml:space="preserve">The </w:t>
      </w:r>
      <w:proofErr w:type="gramStart"/>
      <w:r w:rsidRPr="00906B81">
        <w:rPr>
          <w:sz w:val="22"/>
          <w:szCs w:val="22"/>
        </w:rPr>
        <w:t>information will be collected by the contractor selected to conduct the JSA Evaluation, and its subcontractors, on behalf of the US Department of Health and Human Services (HHS), Administration for Children and Families (ACF)</w:t>
      </w:r>
      <w:proofErr w:type="gramEnd"/>
      <w:r w:rsidRPr="00906B81">
        <w:rPr>
          <w:sz w:val="22"/>
          <w:szCs w:val="22"/>
        </w:rPr>
        <w:t>. With ACF oversight and ap</w:t>
      </w:r>
      <w:r w:rsidR="001B304F">
        <w:rPr>
          <w:sz w:val="22"/>
          <w:szCs w:val="22"/>
        </w:rPr>
        <w:t xml:space="preserve">proval, the contractor will be responsible </w:t>
      </w:r>
      <w:proofErr w:type="gramStart"/>
      <w:r w:rsidR="001B304F">
        <w:rPr>
          <w:sz w:val="22"/>
          <w:szCs w:val="22"/>
        </w:rPr>
        <w:t>for  finalizing</w:t>
      </w:r>
      <w:proofErr w:type="gramEnd"/>
      <w:r w:rsidR="001B304F">
        <w:rPr>
          <w:sz w:val="22"/>
          <w:szCs w:val="22"/>
        </w:rPr>
        <w:t xml:space="preserve"> the study design, data collection, analysis, and report preparation. Key input to the current data collection instruments </w:t>
      </w:r>
      <w:proofErr w:type="gramStart"/>
      <w:r w:rsidR="001B304F">
        <w:rPr>
          <w:sz w:val="22"/>
          <w:szCs w:val="22"/>
        </w:rPr>
        <w:t>was received</w:t>
      </w:r>
      <w:proofErr w:type="gramEnd"/>
      <w:r w:rsidR="001B304F">
        <w:rPr>
          <w:sz w:val="22"/>
          <w:szCs w:val="22"/>
        </w:rPr>
        <w:t xml:space="preserve"> from the following individuals:</w:t>
      </w:r>
    </w:p>
    <w:p w:rsidR="00F45A20" w:rsidRPr="00906B81" w:rsidRDefault="00F45A20"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szCs w:val="22"/>
        </w:rPr>
      </w:pPr>
      <w:r>
        <w:rPr>
          <w:b/>
          <w:sz w:val="22"/>
          <w:szCs w:val="22"/>
        </w:rPr>
        <w:t>Department of Health and Human Services</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szCs w:val="22"/>
        </w:rPr>
      </w:pPr>
      <w:r>
        <w:rPr>
          <w:b/>
          <w:sz w:val="22"/>
          <w:szCs w:val="22"/>
        </w:rPr>
        <w:t>Administration for Children and Families</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szCs w:val="22"/>
        </w:rPr>
      </w:pPr>
      <w:r>
        <w:rPr>
          <w:b/>
          <w:sz w:val="22"/>
          <w:szCs w:val="22"/>
        </w:rPr>
        <w:t>Office of Planning, Research, and Evaluation</w:t>
      </w:r>
    </w:p>
    <w:p w:rsidR="00F45A20" w:rsidRPr="00906B81" w:rsidRDefault="001B304F" w:rsidP="00F45A20">
      <w:pPr>
        <w:pStyle w:val="ListParagraph"/>
        <w:keepLines/>
        <w:numPr>
          <w:ilvl w:val="0"/>
          <w:numId w:val="65"/>
        </w:numPr>
        <w:tabs>
          <w:tab w:val="left" w:pos="-3690"/>
          <w:tab w:val="left" w:pos="360"/>
        </w:tabs>
        <w:rPr>
          <w:sz w:val="22"/>
          <w:szCs w:val="22"/>
        </w:rPr>
      </w:pPr>
      <w:r>
        <w:rPr>
          <w:sz w:val="22"/>
          <w:szCs w:val="22"/>
        </w:rPr>
        <w:t>Erica Zielewski, Social Science Research Analyst</w:t>
      </w:r>
    </w:p>
    <w:p w:rsidR="00F45A20" w:rsidRPr="00906B81" w:rsidRDefault="001B304F" w:rsidP="00F45A20">
      <w:pPr>
        <w:pStyle w:val="ListParagraph"/>
        <w:keepLines/>
        <w:numPr>
          <w:ilvl w:val="0"/>
          <w:numId w:val="65"/>
        </w:numPr>
        <w:tabs>
          <w:tab w:val="left" w:pos="-3690"/>
          <w:tab w:val="left" w:pos="360"/>
        </w:tabs>
        <w:rPr>
          <w:sz w:val="22"/>
          <w:szCs w:val="22"/>
        </w:rPr>
      </w:pPr>
      <w:r>
        <w:rPr>
          <w:sz w:val="22"/>
          <w:szCs w:val="22"/>
        </w:rPr>
        <w:t>Mark Fucello, Division Director</w:t>
      </w:r>
    </w:p>
    <w:p w:rsidR="00F45A20" w:rsidRPr="00906B81" w:rsidRDefault="001B304F" w:rsidP="00F45A20">
      <w:pPr>
        <w:pStyle w:val="ListParagraph"/>
        <w:keepLines/>
        <w:numPr>
          <w:ilvl w:val="0"/>
          <w:numId w:val="65"/>
        </w:numPr>
        <w:tabs>
          <w:tab w:val="left" w:pos="-3690"/>
          <w:tab w:val="left" w:pos="360"/>
        </w:tabs>
        <w:rPr>
          <w:sz w:val="22"/>
          <w:szCs w:val="22"/>
        </w:rPr>
      </w:pPr>
      <w:r>
        <w:rPr>
          <w:sz w:val="22"/>
          <w:szCs w:val="22"/>
        </w:rPr>
        <w:t>Naomi Goldstein, Director</w:t>
      </w:r>
    </w:p>
    <w:p w:rsidR="00F45A20" w:rsidRPr="00906B81" w:rsidRDefault="00F45A20"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Inquiries regarding statistical aspects of the study design </w:t>
      </w:r>
      <w:proofErr w:type="gramStart"/>
      <w:r>
        <w:rPr>
          <w:sz w:val="22"/>
          <w:szCs w:val="22"/>
        </w:rPr>
        <w:t>should be directed</w:t>
      </w:r>
      <w:proofErr w:type="gramEnd"/>
      <w:r>
        <w:rPr>
          <w:sz w:val="22"/>
          <w:szCs w:val="22"/>
        </w:rPr>
        <w:t xml:space="preserve"> to:</w:t>
      </w:r>
    </w:p>
    <w:p w:rsidR="00F45A20" w:rsidRPr="00906B81" w:rsidRDefault="00F45A20"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Erica Zielewski</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Office of Planning, Research, and Evaluation</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Administration for Children and Families</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U.S. Department of Health and Human Services</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roofErr w:type="gramStart"/>
      <w:r>
        <w:rPr>
          <w:sz w:val="22"/>
          <w:szCs w:val="22"/>
        </w:rPr>
        <w:t>370</w:t>
      </w:r>
      <w:proofErr w:type="gramEnd"/>
      <w:r>
        <w:rPr>
          <w:sz w:val="22"/>
          <w:szCs w:val="22"/>
        </w:rPr>
        <w:t xml:space="preserve"> L'Enfant Promenade, S.W.</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Washington, DC 20477</w:t>
      </w: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202-401-5995</w:t>
      </w:r>
    </w:p>
    <w:p w:rsidR="00F45A20" w:rsidRPr="00906B81" w:rsidRDefault="00F45A20"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F45A20" w:rsidRPr="00906B81" w:rsidRDefault="001B304F" w:rsidP="00F45A20">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roofErr w:type="gramStart"/>
      <w:r>
        <w:rPr>
          <w:sz w:val="22"/>
          <w:szCs w:val="22"/>
        </w:rPr>
        <w:t>Ms. Zielewski is the project officer and has overseen the design of the data collection instruments.</w:t>
      </w:r>
      <w:proofErr w:type="gramEnd"/>
    </w:p>
    <w:p w:rsidR="00F45A20" w:rsidRPr="00906B81" w:rsidRDefault="00F45A20" w:rsidP="0030213E">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972DEF" w:rsidRPr="00906B81" w:rsidRDefault="00972DEF" w:rsidP="00F45A20">
      <w:pPr>
        <w:tabs>
          <w:tab w:val="left" w:pos="720"/>
        </w:tabs>
        <w:rPr>
          <w:sz w:val="22"/>
          <w:szCs w:val="22"/>
        </w:rPr>
      </w:pPr>
    </w:p>
    <w:sectPr w:rsidR="00972DEF" w:rsidRPr="00906B81" w:rsidSect="002C3C02">
      <w:footerReference w:type="default" r:id="rId10"/>
      <w:footerReference w:type="first" r:id="rId11"/>
      <w:pgSz w:w="12240" w:h="15840" w:code="1"/>
      <w:pgMar w:top="1152" w:right="1152" w:bottom="720" w:left="1152"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C9" w:rsidRDefault="00CB0DC9">
      <w:r>
        <w:separator/>
      </w:r>
    </w:p>
  </w:endnote>
  <w:endnote w:type="continuationSeparator" w:id="0">
    <w:p w:rsidR="00CB0DC9" w:rsidRDefault="00CB0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C9" w:rsidRDefault="001B304F" w:rsidP="001A0A8C">
    <w:pPr>
      <w:pStyle w:val="Footer"/>
      <w:framePr w:wrap="around" w:vAnchor="text" w:hAnchor="margin" w:xAlign="right" w:y="1"/>
      <w:rPr>
        <w:rStyle w:val="PageNumber"/>
      </w:rPr>
    </w:pPr>
    <w:r>
      <w:rPr>
        <w:rStyle w:val="PageNumber"/>
      </w:rPr>
      <w:fldChar w:fldCharType="begin"/>
    </w:r>
    <w:r w:rsidR="00CB0DC9">
      <w:rPr>
        <w:rStyle w:val="PageNumber"/>
      </w:rPr>
      <w:instrText xml:space="preserve">PAGE  </w:instrText>
    </w:r>
    <w:r>
      <w:rPr>
        <w:rStyle w:val="PageNumber"/>
      </w:rPr>
      <w:fldChar w:fldCharType="end"/>
    </w:r>
  </w:p>
  <w:p w:rsidR="00CB0DC9" w:rsidRDefault="00CB0DC9" w:rsidP="001A0A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C9" w:rsidRPr="00BB4559" w:rsidRDefault="00CB0DC9" w:rsidP="00871E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C9" w:rsidRDefault="001B304F">
    <w:pPr>
      <w:pStyle w:val="Footer"/>
      <w:jc w:val="center"/>
    </w:pPr>
    <w:fldSimple w:instr=" PAGE   \* MERGEFORMAT ">
      <w:r w:rsidR="007F5625">
        <w:rPr>
          <w:noProof/>
        </w:rPr>
        <w:t>1</w:t>
      </w:r>
    </w:fldSimple>
  </w:p>
  <w:p w:rsidR="00CB0DC9" w:rsidRDefault="00CB0D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C9" w:rsidRPr="007826CE" w:rsidRDefault="00CB0DC9" w:rsidP="00513563">
    <w:pPr>
      <w:pStyle w:val="Footer"/>
      <w:jc w:val="center"/>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C9" w:rsidRDefault="00CB0DC9">
      <w:r>
        <w:separator/>
      </w:r>
    </w:p>
  </w:footnote>
  <w:footnote w:type="continuationSeparator" w:id="0">
    <w:p w:rsidR="00CB0DC9" w:rsidRDefault="00CB0D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3876EB2"/>
    <w:multiLevelType w:val="hybridMultilevel"/>
    <w:tmpl w:val="61288FF0"/>
    <w:lvl w:ilvl="0" w:tplc="728A9B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3066E7E"/>
    <w:multiLevelType w:val="hybridMultilevel"/>
    <w:tmpl w:val="3C9A4296"/>
    <w:lvl w:ilvl="0" w:tplc="C66460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32E4095C"/>
    <w:multiLevelType w:val="hybridMultilevel"/>
    <w:tmpl w:val="A35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3410E84"/>
    <w:multiLevelType w:val="hybridMultilevel"/>
    <w:tmpl w:val="B7B42DFA"/>
    <w:lvl w:ilvl="0" w:tplc="0E8A3506">
      <w:numFmt w:val="bullet"/>
      <w:lvlText w:val="•"/>
      <w:lvlJc w:val="left"/>
      <w:pPr>
        <w:ind w:left="2160" w:hanging="14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A897C72"/>
    <w:multiLevelType w:val="hybridMultilevel"/>
    <w:tmpl w:val="2C00536A"/>
    <w:lvl w:ilvl="0" w:tplc="82D81CB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50">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5">
    <w:nsid w:val="660A6757"/>
    <w:multiLevelType w:val="hybridMultilevel"/>
    <w:tmpl w:val="622C9B14"/>
    <w:lvl w:ilvl="0" w:tplc="F968ACEE">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8B1365"/>
    <w:multiLevelType w:val="hybridMultilevel"/>
    <w:tmpl w:val="94E6C8A2"/>
    <w:lvl w:ilvl="0" w:tplc="80EEA69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B612E88"/>
    <w:multiLevelType w:val="hybridMultilevel"/>
    <w:tmpl w:val="7F1CE690"/>
    <w:lvl w:ilvl="0" w:tplc="E73EC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2">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4">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1"/>
  </w:num>
  <w:num w:numId="3">
    <w:abstractNumId w:val="45"/>
  </w:num>
  <w:num w:numId="4">
    <w:abstractNumId w:val="25"/>
  </w:num>
  <w:num w:numId="5">
    <w:abstractNumId w:val="26"/>
  </w:num>
  <w:num w:numId="6">
    <w:abstractNumId w:val="30"/>
  </w:num>
  <w:num w:numId="7">
    <w:abstractNumId w:val="12"/>
  </w:num>
  <w:num w:numId="8">
    <w:abstractNumId w:val="43"/>
  </w:num>
  <w:num w:numId="9">
    <w:abstractNumId w:val="40"/>
  </w:num>
  <w:num w:numId="10">
    <w:abstractNumId w:val="29"/>
  </w:num>
  <w:num w:numId="11">
    <w:abstractNumId w:val="38"/>
  </w:num>
  <w:num w:numId="12">
    <w:abstractNumId w:val="64"/>
  </w:num>
  <w:num w:numId="13">
    <w:abstractNumId w:val="27"/>
  </w:num>
  <w:num w:numId="14">
    <w:abstractNumId w:val="59"/>
  </w:num>
  <w:num w:numId="15">
    <w:abstractNumId w:val="23"/>
  </w:num>
  <w:num w:numId="16">
    <w:abstractNumId w:val="14"/>
  </w:num>
  <w:num w:numId="17">
    <w:abstractNumId w:val="11"/>
  </w:num>
  <w:num w:numId="18">
    <w:abstractNumId w:val="50"/>
  </w:num>
  <w:num w:numId="19">
    <w:abstractNumId w:val="53"/>
  </w:num>
  <w:num w:numId="20">
    <w:abstractNumId w:val="46"/>
  </w:num>
  <w:num w:numId="21">
    <w:abstractNumId w:val="63"/>
  </w:num>
  <w:num w:numId="22">
    <w:abstractNumId w:val="60"/>
  </w:num>
  <w:num w:numId="23">
    <w:abstractNumId w:val="44"/>
  </w:num>
  <w:num w:numId="24">
    <w:abstractNumId w:val="16"/>
  </w:num>
  <w:num w:numId="25">
    <w:abstractNumId w:val="13"/>
  </w:num>
  <w:num w:numId="26">
    <w:abstractNumId w:val="35"/>
  </w:num>
  <w:num w:numId="27">
    <w:abstractNumId w:val="47"/>
  </w:num>
  <w:num w:numId="28">
    <w:abstractNumId w:val="34"/>
  </w:num>
  <w:num w:numId="29">
    <w:abstractNumId w:val="22"/>
  </w:num>
  <w:num w:numId="30">
    <w:abstractNumId w:val="24"/>
  </w:num>
  <w:num w:numId="31">
    <w:abstractNumId w:val="37"/>
  </w:num>
  <w:num w:numId="32">
    <w:abstractNumId w:val="52"/>
  </w:num>
  <w:num w:numId="33">
    <w:abstractNumId w:val="36"/>
  </w:num>
  <w:num w:numId="34">
    <w:abstractNumId w:val="39"/>
  </w:num>
  <w:num w:numId="35">
    <w:abstractNumId w:val="20"/>
  </w:num>
  <w:num w:numId="36">
    <w:abstractNumId w:val="62"/>
  </w:num>
  <w:num w:numId="37">
    <w:abstractNumId w:val="49"/>
  </w:num>
  <w:num w:numId="38">
    <w:abstractNumId w:val="51"/>
  </w:num>
  <w:num w:numId="39">
    <w:abstractNumId w:val="54"/>
  </w:num>
  <w:num w:numId="40">
    <w:abstractNumId w:val="28"/>
  </w:num>
  <w:num w:numId="41">
    <w:abstractNumId w:val="41"/>
  </w:num>
  <w:num w:numId="42">
    <w:abstractNumId w:val="33"/>
  </w:num>
  <w:num w:numId="43">
    <w:abstractNumId w:val="58"/>
  </w:num>
  <w:num w:numId="44">
    <w:abstractNumId w:val="55"/>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9"/>
  </w:num>
  <w:num w:numId="55">
    <w:abstractNumId w:val="18"/>
  </w:num>
  <w:num w:numId="56">
    <w:abstractNumId w:val="9"/>
  </w:num>
  <w:num w:numId="57">
    <w:abstractNumId w:val="42"/>
  </w:num>
  <w:num w:numId="58">
    <w:abstractNumId w:val="15"/>
  </w:num>
  <w:num w:numId="59">
    <w:abstractNumId w:val="56"/>
  </w:num>
  <w:num w:numId="60">
    <w:abstractNumId w:val="57"/>
  </w:num>
  <w:num w:numId="61">
    <w:abstractNumId w:val="48"/>
  </w:num>
  <w:num w:numId="62">
    <w:abstractNumId w:val="10"/>
  </w:num>
  <w:num w:numId="63">
    <w:abstractNumId w:val="17"/>
  </w:num>
  <w:num w:numId="64">
    <w:abstractNumId w:val="31"/>
  </w:num>
  <w:num w:numId="65">
    <w:abstractNumId w:val="3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defaultTabStop w:val="720"/>
  <w:characterSpacingControl w:val="doNotCompress"/>
  <w:hdrShapeDefaults>
    <o:shapedefaults v:ext="edit" spidmax="115713"/>
  </w:hdrShapeDefaults>
  <w:footnotePr>
    <w:footnote w:id="-1"/>
    <w:footnote w:id="0"/>
  </w:footnotePr>
  <w:endnotePr>
    <w:endnote w:id="-1"/>
    <w:endnote w:id="0"/>
  </w:endnotePr>
  <w:compat>
    <w:applyBreakingRules/>
  </w:compat>
  <w:rsids>
    <w:rsidRoot w:val="00972DEF"/>
    <w:rsid w:val="0000250B"/>
    <w:rsid w:val="0000416B"/>
    <w:rsid w:val="00007135"/>
    <w:rsid w:val="0001004C"/>
    <w:rsid w:val="00012596"/>
    <w:rsid w:val="00013F0A"/>
    <w:rsid w:val="00022668"/>
    <w:rsid w:val="00030FD3"/>
    <w:rsid w:val="00031FE3"/>
    <w:rsid w:val="00036D8E"/>
    <w:rsid w:val="00043378"/>
    <w:rsid w:val="0004606D"/>
    <w:rsid w:val="00052BE0"/>
    <w:rsid w:val="0005319C"/>
    <w:rsid w:val="00054484"/>
    <w:rsid w:val="00055021"/>
    <w:rsid w:val="0006201B"/>
    <w:rsid w:val="00064871"/>
    <w:rsid w:val="00065FE3"/>
    <w:rsid w:val="00066BE5"/>
    <w:rsid w:val="00070580"/>
    <w:rsid w:val="000711CD"/>
    <w:rsid w:val="00074743"/>
    <w:rsid w:val="0008433D"/>
    <w:rsid w:val="00085277"/>
    <w:rsid w:val="000855C1"/>
    <w:rsid w:val="000857A0"/>
    <w:rsid w:val="0009080F"/>
    <w:rsid w:val="00092808"/>
    <w:rsid w:val="000B24FB"/>
    <w:rsid w:val="000B4E30"/>
    <w:rsid w:val="000B67F7"/>
    <w:rsid w:val="000C2670"/>
    <w:rsid w:val="000C3B79"/>
    <w:rsid w:val="000C4150"/>
    <w:rsid w:val="000C424B"/>
    <w:rsid w:val="000C4CAF"/>
    <w:rsid w:val="000D0892"/>
    <w:rsid w:val="000D2BAD"/>
    <w:rsid w:val="000D7E9D"/>
    <w:rsid w:val="000E30C6"/>
    <w:rsid w:val="000E3BC9"/>
    <w:rsid w:val="000F6910"/>
    <w:rsid w:val="00102734"/>
    <w:rsid w:val="001055E0"/>
    <w:rsid w:val="00111FF0"/>
    <w:rsid w:val="00112D51"/>
    <w:rsid w:val="00114E89"/>
    <w:rsid w:val="00120ACA"/>
    <w:rsid w:val="00125D25"/>
    <w:rsid w:val="0013185D"/>
    <w:rsid w:val="001355B4"/>
    <w:rsid w:val="001368D5"/>
    <w:rsid w:val="00140735"/>
    <w:rsid w:val="00141AF2"/>
    <w:rsid w:val="00143FA2"/>
    <w:rsid w:val="00147F0D"/>
    <w:rsid w:val="00151711"/>
    <w:rsid w:val="0015302E"/>
    <w:rsid w:val="001629EB"/>
    <w:rsid w:val="00163DC9"/>
    <w:rsid w:val="00166912"/>
    <w:rsid w:val="00171DE9"/>
    <w:rsid w:val="001753BC"/>
    <w:rsid w:val="00175592"/>
    <w:rsid w:val="00177FA9"/>
    <w:rsid w:val="0018364C"/>
    <w:rsid w:val="0019082D"/>
    <w:rsid w:val="00190E6C"/>
    <w:rsid w:val="00190EF9"/>
    <w:rsid w:val="00193207"/>
    <w:rsid w:val="00193F35"/>
    <w:rsid w:val="00195C2D"/>
    <w:rsid w:val="001A05F9"/>
    <w:rsid w:val="001A0A8C"/>
    <w:rsid w:val="001A4E71"/>
    <w:rsid w:val="001A6157"/>
    <w:rsid w:val="001A77D0"/>
    <w:rsid w:val="001B218A"/>
    <w:rsid w:val="001B304F"/>
    <w:rsid w:val="001B43C7"/>
    <w:rsid w:val="001C03CC"/>
    <w:rsid w:val="001C4D29"/>
    <w:rsid w:val="001C7245"/>
    <w:rsid w:val="001D55A6"/>
    <w:rsid w:val="001D77E5"/>
    <w:rsid w:val="001E1A5D"/>
    <w:rsid w:val="001E7334"/>
    <w:rsid w:val="0020289E"/>
    <w:rsid w:val="00203647"/>
    <w:rsid w:val="00203779"/>
    <w:rsid w:val="0021264D"/>
    <w:rsid w:val="0021729A"/>
    <w:rsid w:val="002174E2"/>
    <w:rsid w:val="00222E65"/>
    <w:rsid w:val="00234FD5"/>
    <w:rsid w:val="00236694"/>
    <w:rsid w:val="00236E15"/>
    <w:rsid w:val="00237911"/>
    <w:rsid w:val="00237ED3"/>
    <w:rsid w:val="002420E6"/>
    <w:rsid w:val="00243871"/>
    <w:rsid w:val="002472B7"/>
    <w:rsid w:val="00254476"/>
    <w:rsid w:val="0026518B"/>
    <w:rsid w:val="00266F2E"/>
    <w:rsid w:val="00267068"/>
    <w:rsid w:val="00275105"/>
    <w:rsid w:val="00276ADA"/>
    <w:rsid w:val="0027701C"/>
    <w:rsid w:val="00282EA2"/>
    <w:rsid w:val="002926FF"/>
    <w:rsid w:val="002B1F00"/>
    <w:rsid w:val="002B4943"/>
    <w:rsid w:val="002C3C02"/>
    <w:rsid w:val="002C5EFD"/>
    <w:rsid w:val="002D2557"/>
    <w:rsid w:val="002D3032"/>
    <w:rsid w:val="002D626B"/>
    <w:rsid w:val="002E45B2"/>
    <w:rsid w:val="002F0D30"/>
    <w:rsid w:val="002F119A"/>
    <w:rsid w:val="002F55BA"/>
    <w:rsid w:val="0030213E"/>
    <w:rsid w:val="00305166"/>
    <w:rsid w:val="00305730"/>
    <w:rsid w:val="00305748"/>
    <w:rsid w:val="00306D6E"/>
    <w:rsid w:val="00313C77"/>
    <w:rsid w:val="00321F2E"/>
    <w:rsid w:val="0032357F"/>
    <w:rsid w:val="003263FC"/>
    <w:rsid w:val="00326532"/>
    <w:rsid w:val="00334B07"/>
    <w:rsid w:val="00334BAB"/>
    <w:rsid w:val="00337FCD"/>
    <w:rsid w:val="00347196"/>
    <w:rsid w:val="00352DA4"/>
    <w:rsid w:val="00356AD3"/>
    <w:rsid w:val="00360C3E"/>
    <w:rsid w:val="00360F81"/>
    <w:rsid w:val="003616CB"/>
    <w:rsid w:val="00364FE1"/>
    <w:rsid w:val="00365B1B"/>
    <w:rsid w:val="003664AF"/>
    <w:rsid w:val="0037299A"/>
    <w:rsid w:val="00372C69"/>
    <w:rsid w:val="00373237"/>
    <w:rsid w:val="00377B8E"/>
    <w:rsid w:val="00382642"/>
    <w:rsid w:val="0039709E"/>
    <w:rsid w:val="00397B42"/>
    <w:rsid w:val="003B14A4"/>
    <w:rsid w:val="003B2D27"/>
    <w:rsid w:val="003B3364"/>
    <w:rsid w:val="003C0C05"/>
    <w:rsid w:val="003C3C5C"/>
    <w:rsid w:val="003C5377"/>
    <w:rsid w:val="003C61ED"/>
    <w:rsid w:val="003C657F"/>
    <w:rsid w:val="003D0E3E"/>
    <w:rsid w:val="003D10A5"/>
    <w:rsid w:val="003E3FC2"/>
    <w:rsid w:val="003E420D"/>
    <w:rsid w:val="003F3781"/>
    <w:rsid w:val="003F4CF6"/>
    <w:rsid w:val="004308C9"/>
    <w:rsid w:val="00440CAA"/>
    <w:rsid w:val="0044419D"/>
    <w:rsid w:val="00446FE6"/>
    <w:rsid w:val="00447887"/>
    <w:rsid w:val="0045156A"/>
    <w:rsid w:val="00455218"/>
    <w:rsid w:val="004557D8"/>
    <w:rsid w:val="00455983"/>
    <w:rsid w:val="00455BDF"/>
    <w:rsid w:val="00464C7B"/>
    <w:rsid w:val="004711E7"/>
    <w:rsid w:val="004712A2"/>
    <w:rsid w:val="00474A1A"/>
    <w:rsid w:val="004825FB"/>
    <w:rsid w:val="00483ACE"/>
    <w:rsid w:val="004A3A24"/>
    <w:rsid w:val="004A446F"/>
    <w:rsid w:val="004A480F"/>
    <w:rsid w:val="004B0179"/>
    <w:rsid w:val="004B1261"/>
    <w:rsid w:val="004B348C"/>
    <w:rsid w:val="004C4142"/>
    <w:rsid w:val="004C4A8A"/>
    <w:rsid w:val="004D098F"/>
    <w:rsid w:val="004D2B9A"/>
    <w:rsid w:val="004E2E2C"/>
    <w:rsid w:val="004E311B"/>
    <w:rsid w:val="004E3D74"/>
    <w:rsid w:val="004F032D"/>
    <w:rsid w:val="004F0DA0"/>
    <w:rsid w:val="004F1B4B"/>
    <w:rsid w:val="004F61F7"/>
    <w:rsid w:val="00513563"/>
    <w:rsid w:val="00517BD3"/>
    <w:rsid w:val="00524A4A"/>
    <w:rsid w:val="00530866"/>
    <w:rsid w:val="00534D6C"/>
    <w:rsid w:val="00534D79"/>
    <w:rsid w:val="00537F19"/>
    <w:rsid w:val="0054635D"/>
    <w:rsid w:val="00551816"/>
    <w:rsid w:val="00556587"/>
    <w:rsid w:val="0056138E"/>
    <w:rsid w:val="005657B2"/>
    <w:rsid w:val="005662F1"/>
    <w:rsid w:val="00570D7C"/>
    <w:rsid w:val="00571B88"/>
    <w:rsid w:val="0058077A"/>
    <w:rsid w:val="00597261"/>
    <w:rsid w:val="005A1B94"/>
    <w:rsid w:val="005B06A0"/>
    <w:rsid w:val="005B4275"/>
    <w:rsid w:val="005B5FB2"/>
    <w:rsid w:val="005C20AE"/>
    <w:rsid w:val="005C4B2A"/>
    <w:rsid w:val="005C53C4"/>
    <w:rsid w:val="005C5C13"/>
    <w:rsid w:val="005D1A42"/>
    <w:rsid w:val="005E4C8D"/>
    <w:rsid w:val="005E63BC"/>
    <w:rsid w:val="005E72AB"/>
    <w:rsid w:val="005F4116"/>
    <w:rsid w:val="00607416"/>
    <w:rsid w:val="00611D00"/>
    <w:rsid w:val="00615F2A"/>
    <w:rsid w:val="00623EB2"/>
    <w:rsid w:val="006274BE"/>
    <w:rsid w:val="00635389"/>
    <w:rsid w:val="00635B08"/>
    <w:rsid w:val="00643256"/>
    <w:rsid w:val="00644355"/>
    <w:rsid w:val="006455D7"/>
    <w:rsid w:val="006468E1"/>
    <w:rsid w:val="0065211B"/>
    <w:rsid w:val="006536FC"/>
    <w:rsid w:val="006613E5"/>
    <w:rsid w:val="00664077"/>
    <w:rsid w:val="006700B5"/>
    <w:rsid w:val="00674F65"/>
    <w:rsid w:val="00675EEB"/>
    <w:rsid w:val="00677BBC"/>
    <w:rsid w:val="00682BE3"/>
    <w:rsid w:val="006846BF"/>
    <w:rsid w:val="00685304"/>
    <w:rsid w:val="00686CCB"/>
    <w:rsid w:val="00687E1E"/>
    <w:rsid w:val="00690277"/>
    <w:rsid w:val="0069204F"/>
    <w:rsid w:val="0069426C"/>
    <w:rsid w:val="00694B95"/>
    <w:rsid w:val="006A5F3E"/>
    <w:rsid w:val="006B1164"/>
    <w:rsid w:val="006B3C55"/>
    <w:rsid w:val="006C3CFE"/>
    <w:rsid w:val="006C41DB"/>
    <w:rsid w:val="006C7E09"/>
    <w:rsid w:val="006D375D"/>
    <w:rsid w:val="006D7A23"/>
    <w:rsid w:val="006E22AC"/>
    <w:rsid w:val="006F1DA6"/>
    <w:rsid w:val="007018C5"/>
    <w:rsid w:val="00704C1A"/>
    <w:rsid w:val="00705353"/>
    <w:rsid w:val="00706C51"/>
    <w:rsid w:val="00707E3D"/>
    <w:rsid w:val="007129FD"/>
    <w:rsid w:val="00716AA8"/>
    <w:rsid w:val="00726CE9"/>
    <w:rsid w:val="00726D3E"/>
    <w:rsid w:val="00727F68"/>
    <w:rsid w:val="007306D6"/>
    <w:rsid w:val="007310C0"/>
    <w:rsid w:val="00732628"/>
    <w:rsid w:val="0074187A"/>
    <w:rsid w:val="00747954"/>
    <w:rsid w:val="00756792"/>
    <w:rsid w:val="00760946"/>
    <w:rsid w:val="00760CBB"/>
    <w:rsid w:val="00764618"/>
    <w:rsid w:val="0076506B"/>
    <w:rsid w:val="007733AE"/>
    <w:rsid w:val="007740B4"/>
    <w:rsid w:val="00774DEF"/>
    <w:rsid w:val="00780F74"/>
    <w:rsid w:val="007813F5"/>
    <w:rsid w:val="007932AC"/>
    <w:rsid w:val="007A7485"/>
    <w:rsid w:val="007B2F29"/>
    <w:rsid w:val="007B432C"/>
    <w:rsid w:val="007B5A3C"/>
    <w:rsid w:val="007B6550"/>
    <w:rsid w:val="007B66C9"/>
    <w:rsid w:val="007C073A"/>
    <w:rsid w:val="007C13D9"/>
    <w:rsid w:val="007C742D"/>
    <w:rsid w:val="007D44EE"/>
    <w:rsid w:val="007E4E6B"/>
    <w:rsid w:val="007E5E85"/>
    <w:rsid w:val="007E73B7"/>
    <w:rsid w:val="007F2875"/>
    <w:rsid w:val="007F327B"/>
    <w:rsid w:val="007F5191"/>
    <w:rsid w:val="007F5625"/>
    <w:rsid w:val="007F5BED"/>
    <w:rsid w:val="00800A74"/>
    <w:rsid w:val="0080270A"/>
    <w:rsid w:val="00821897"/>
    <w:rsid w:val="00821CC5"/>
    <w:rsid w:val="008256F6"/>
    <w:rsid w:val="0083691D"/>
    <w:rsid w:val="0084016A"/>
    <w:rsid w:val="00855324"/>
    <w:rsid w:val="0085626E"/>
    <w:rsid w:val="00860689"/>
    <w:rsid w:val="008615EB"/>
    <w:rsid w:val="00865E81"/>
    <w:rsid w:val="00867F51"/>
    <w:rsid w:val="00871EEF"/>
    <w:rsid w:val="00873CA2"/>
    <w:rsid w:val="00877201"/>
    <w:rsid w:val="00897FFB"/>
    <w:rsid w:val="008A33FA"/>
    <w:rsid w:val="008A663C"/>
    <w:rsid w:val="008B1964"/>
    <w:rsid w:val="008B6133"/>
    <w:rsid w:val="008C2C17"/>
    <w:rsid w:val="008C3145"/>
    <w:rsid w:val="008C54DC"/>
    <w:rsid w:val="008D0B72"/>
    <w:rsid w:val="008D2085"/>
    <w:rsid w:val="008D2CE4"/>
    <w:rsid w:val="008D4CCB"/>
    <w:rsid w:val="008E0680"/>
    <w:rsid w:val="008E4BC7"/>
    <w:rsid w:val="008E57DD"/>
    <w:rsid w:val="008E6E95"/>
    <w:rsid w:val="008F06DC"/>
    <w:rsid w:val="008F2E8D"/>
    <w:rsid w:val="0090428A"/>
    <w:rsid w:val="00904441"/>
    <w:rsid w:val="00905AEB"/>
    <w:rsid w:val="00906B81"/>
    <w:rsid w:val="00906B87"/>
    <w:rsid w:val="00910046"/>
    <w:rsid w:val="009106D1"/>
    <w:rsid w:val="00915AD4"/>
    <w:rsid w:val="0091648D"/>
    <w:rsid w:val="00924639"/>
    <w:rsid w:val="009253F9"/>
    <w:rsid w:val="0092793E"/>
    <w:rsid w:val="0093146F"/>
    <w:rsid w:val="00935368"/>
    <w:rsid w:val="0093547E"/>
    <w:rsid w:val="0093739D"/>
    <w:rsid w:val="00941C26"/>
    <w:rsid w:val="00953BD9"/>
    <w:rsid w:val="00955F3C"/>
    <w:rsid w:val="00957059"/>
    <w:rsid w:val="00960C20"/>
    <w:rsid w:val="00965FC7"/>
    <w:rsid w:val="00970CD3"/>
    <w:rsid w:val="00972DEF"/>
    <w:rsid w:val="0097678A"/>
    <w:rsid w:val="00976FEE"/>
    <w:rsid w:val="00977034"/>
    <w:rsid w:val="00980D65"/>
    <w:rsid w:val="00985407"/>
    <w:rsid w:val="0098565D"/>
    <w:rsid w:val="00991522"/>
    <w:rsid w:val="009971A3"/>
    <w:rsid w:val="009A09E3"/>
    <w:rsid w:val="009A5232"/>
    <w:rsid w:val="009A7393"/>
    <w:rsid w:val="009B122A"/>
    <w:rsid w:val="009B2B39"/>
    <w:rsid w:val="009B4AA0"/>
    <w:rsid w:val="009B6FC0"/>
    <w:rsid w:val="009C3670"/>
    <w:rsid w:val="009C4D94"/>
    <w:rsid w:val="009E6224"/>
    <w:rsid w:val="009E631C"/>
    <w:rsid w:val="009F0B98"/>
    <w:rsid w:val="009F5B0F"/>
    <w:rsid w:val="00A1201A"/>
    <w:rsid w:val="00A13FC9"/>
    <w:rsid w:val="00A204EF"/>
    <w:rsid w:val="00A20B89"/>
    <w:rsid w:val="00A2748B"/>
    <w:rsid w:val="00A33DC6"/>
    <w:rsid w:val="00A34DE3"/>
    <w:rsid w:val="00A37553"/>
    <w:rsid w:val="00A42F4E"/>
    <w:rsid w:val="00A509A7"/>
    <w:rsid w:val="00A56D06"/>
    <w:rsid w:val="00A57BED"/>
    <w:rsid w:val="00A649EC"/>
    <w:rsid w:val="00A65CA1"/>
    <w:rsid w:val="00A8069C"/>
    <w:rsid w:val="00A85A63"/>
    <w:rsid w:val="00A86AAF"/>
    <w:rsid w:val="00A90E1C"/>
    <w:rsid w:val="00A92F05"/>
    <w:rsid w:val="00A9713E"/>
    <w:rsid w:val="00AA0FEF"/>
    <w:rsid w:val="00AA4BFA"/>
    <w:rsid w:val="00AB28CA"/>
    <w:rsid w:val="00AB2A94"/>
    <w:rsid w:val="00AB4CD3"/>
    <w:rsid w:val="00AB5AB4"/>
    <w:rsid w:val="00AB7A72"/>
    <w:rsid w:val="00AB7B7C"/>
    <w:rsid w:val="00AC0910"/>
    <w:rsid w:val="00AC448C"/>
    <w:rsid w:val="00AC6FA8"/>
    <w:rsid w:val="00AD2094"/>
    <w:rsid w:val="00AD63CA"/>
    <w:rsid w:val="00AE165D"/>
    <w:rsid w:val="00AE688B"/>
    <w:rsid w:val="00AF3DA4"/>
    <w:rsid w:val="00B016AC"/>
    <w:rsid w:val="00B05BED"/>
    <w:rsid w:val="00B119D2"/>
    <w:rsid w:val="00B157E6"/>
    <w:rsid w:val="00B216C1"/>
    <w:rsid w:val="00B22860"/>
    <w:rsid w:val="00B22E55"/>
    <w:rsid w:val="00B2538E"/>
    <w:rsid w:val="00B25DCA"/>
    <w:rsid w:val="00B3035E"/>
    <w:rsid w:val="00B33817"/>
    <w:rsid w:val="00B35F0D"/>
    <w:rsid w:val="00B37C1E"/>
    <w:rsid w:val="00B40CE0"/>
    <w:rsid w:val="00B54182"/>
    <w:rsid w:val="00B55863"/>
    <w:rsid w:val="00B74646"/>
    <w:rsid w:val="00B75A46"/>
    <w:rsid w:val="00B820F5"/>
    <w:rsid w:val="00B8280D"/>
    <w:rsid w:val="00B92197"/>
    <w:rsid w:val="00B944AE"/>
    <w:rsid w:val="00B94863"/>
    <w:rsid w:val="00B94AD2"/>
    <w:rsid w:val="00BA0A8C"/>
    <w:rsid w:val="00BA4EDA"/>
    <w:rsid w:val="00BA6705"/>
    <w:rsid w:val="00BB1F82"/>
    <w:rsid w:val="00BB22CD"/>
    <w:rsid w:val="00BB32A6"/>
    <w:rsid w:val="00BD0979"/>
    <w:rsid w:val="00BD0D8B"/>
    <w:rsid w:val="00BD1896"/>
    <w:rsid w:val="00BD267E"/>
    <w:rsid w:val="00BD2E31"/>
    <w:rsid w:val="00BD599B"/>
    <w:rsid w:val="00BD5BBB"/>
    <w:rsid w:val="00BE2065"/>
    <w:rsid w:val="00BE2F10"/>
    <w:rsid w:val="00BE4FC8"/>
    <w:rsid w:val="00BE5955"/>
    <w:rsid w:val="00BF04D8"/>
    <w:rsid w:val="00BF31FE"/>
    <w:rsid w:val="00BF5FA4"/>
    <w:rsid w:val="00BF659B"/>
    <w:rsid w:val="00BF6F40"/>
    <w:rsid w:val="00C03D66"/>
    <w:rsid w:val="00C1629F"/>
    <w:rsid w:val="00C174AE"/>
    <w:rsid w:val="00C17F9B"/>
    <w:rsid w:val="00C230D7"/>
    <w:rsid w:val="00C35C82"/>
    <w:rsid w:val="00C45646"/>
    <w:rsid w:val="00C57CF8"/>
    <w:rsid w:val="00C621FB"/>
    <w:rsid w:val="00C63172"/>
    <w:rsid w:val="00C6649E"/>
    <w:rsid w:val="00C7327F"/>
    <w:rsid w:val="00C751CD"/>
    <w:rsid w:val="00C75366"/>
    <w:rsid w:val="00C81ECE"/>
    <w:rsid w:val="00C82D01"/>
    <w:rsid w:val="00C90B6C"/>
    <w:rsid w:val="00C95DE8"/>
    <w:rsid w:val="00C963F0"/>
    <w:rsid w:val="00CA00CD"/>
    <w:rsid w:val="00CA0176"/>
    <w:rsid w:val="00CA5A00"/>
    <w:rsid w:val="00CA6C66"/>
    <w:rsid w:val="00CA6EA2"/>
    <w:rsid w:val="00CB0DC9"/>
    <w:rsid w:val="00CC6BDA"/>
    <w:rsid w:val="00CD214C"/>
    <w:rsid w:val="00CD425C"/>
    <w:rsid w:val="00CD722B"/>
    <w:rsid w:val="00CE0639"/>
    <w:rsid w:val="00CE3C7B"/>
    <w:rsid w:val="00CE5EEE"/>
    <w:rsid w:val="00CF0D3F"/>
    <w:rsid w:val="00D0530A"/>
    <w:rsid w:val="00D065B3"/>
    <w:rsid w:val="00D07679"/>
    <w:rsid w:val="00D07A64"/>
    <w:rsid w:val="00D245B6"/>
    <w:rsid w:val="00D2504B"/>
    <w:rsid w:val="00D256A7"/>
    <w:rsid w:val="00D25AE5"/>
    <w:rsid w:val="00D343C7"/>
    <w:rsid w:val="00D36D0B"/>
    <w:rsid w:val="00D51DE7"/>
    <w:rsid w:val="00D53933"/>
    <w:rsid w:val="00D6176B"/>
    <w:rsid w:val="00D6599A"/>
    <w:rsid w:val="00D672EB"/>
    <w:rsid w:val="00D701BA"/>
    <w:rsid w:val="00D73E83"/>
    <w:rsid w:val="00D80137"/>
    <w:rsid w:val="00D8157F"/>
    <w:rsid w:val="00D86D58"/>
    <w:rsid w:val="00D877CF"/>
    <w:rsid w:val="00D9057D"/>
    <w:rsid w:val="00DA3C59"/>
    <w:rsid w:val="00DB434F"/>
    <w:rsid w:val="00DB70C0"/>
    <w:rsid w:val="00DC5094"/>
    <w:rsid w:val="00DC5612"/>
    <w:rsid w:val="00DC588C"/>
    <w:rsid w:val="00DC61CA"/>
    <w:rsid w:val="00DC6271"/>
    <w:rsid w:val="00DD0B68"/>
    <w:rsid w:val="00DD0D88"/>
    <w:rsid w:val="00DD5585"/>
    <w:rsid w:val="00DE6B0F"/>
    <w:rsid w:val="00DE6BB1"/>
    <w:rsid w:val="00DF5A40"/>
    <w:rsid w:val="00DF676A"/>
    <w:rsid w:val="00DF73BE"/>
    <w:rsid w:val="00DF7669"/>
    <w:rsid w:val="00E078A4"/>
    <w:rsid w:val="00E21D29"/>
    <w:rsid w:val="00E23E5A"/>
    <w:rsid w:val="00E251F2"/>
    <w:rsid w:val="00E267CC"/>
    <w:rsid w:val="00E275FE"/>
    <w:rsid w:val="00E305D2"/>
    <w:rsid w:val="00E33B4F"/>
    <w:rsid w:val="00E35CCA"/>
    <w:rsid w:val="00E4676B"/>
    <w:rsid w:val="00E47760"/>
    <w:rsid w:val="00E507A0"/>
    <w:rsid w:val="00E50944"/>
    <w:rsid w:val="00E5312C"/>
    <w:rsid w:val="00E545A3"/>
    <w:rsid w:val="00E56F8B"/>
    <w:rsid w:val="00E5715F"/>
    <w:rsid w:val="00E604DB"/>
    <w:rsid w:val="00E64F39"/>
    <w:rsid w:val="00E67463"/>
    <w:rsid w:val="00E704DE"/>
    <w:rsid w:val="00E70896"/>
    <w:rsid w:val="00E727D2"/>
    <w:rsid w:val="00E73253"/>
    <w:rsid w:val="00E821B0"/>
    <w:rsid w:val="00E91D2B"/>
    <w:rsid w:val="00E929DE"/>
    <w:rsid w:val="00EA04B8"/>
    <w:rsid w:val="00EA1845"/>
    <w:rsid w:val="00EA2681"/>
    <w:rsid w:val="00EA3700"/>
    <w:rsid w:val="00EB39C1"/>
    <w:rsid w:val="00EB48CA"/>
    <w:rsid w:val="00EB6800"/>
    <w:rsid w:val="00EB7ED6"/>
    <w:rsid w:val="00EC214B"/>
    <w:rsid w:val="00EC70D7"/>
    <w:rsid w:val="00ED0511"/>
    <w:rsid w:val="00EE0FA2"/>
    <w:rsid w:val="00EE5256"/>
    <w:rsid w:val="00EE5316"/>
    <w:rsid w:val="00EF26BE"/>
    <w:rsid w:val="00F0745D"/>
    <w:rsid w:val="00F1087E"/>
    <w:rsid w:val="00F1118A"/>
    <w:rsid w:val="00F11BB3"/>
    <w:rsid w:val="00F1326B"/>
    <w:rsid w:val="00F235C3"/>
    <w:rsid w:val="00F26883"/>
    <w:rsid w:val="00F302D6"/>
    <w:rsid w:val="00F30428"/>
    <w:rsid w:val="00F345BD"/>
    <w:rsid w:val="00F34F02"/>
    <w:rsid w:val="00F35A5E"/>
    <w:rsid w:val="00F42619"/>
    <w:rsid w:val="00F438C4"/>
    <w:rsid w:val="00F45A20"/>
    <w:rsid w:val="00F474C6"/>
    <w:rsid w:val="00F50335"/>
    <w:rsid w:val="00F6243C"/>
    <w:rsid w:val="00F76ABF"/>
    <w:rsid w:val="00F819F3"/>
    <w:rsid w:val="00F81B3E"/>
    <w:rsid w:val="00F90C18"/>
    <w:rsid w:val="00F91F55"/>
    <w:rsid w:val="00FA35EE"/>
    <w:rsid w:val="00FB0DC0"/>
    <w:rsid w:val="00FB2558"/>
    <w:rsid w:val="00FB373F"/>
    <w:rsid w:val="00FC50E6"/>
    <w:rsid w:val="00FD2EF8"/>
    <w:rsid w:val="00FD3E61"/>
    <w:rsid w:val="00FD5436"/>
    <w:rsid w:val="00FF085B"/>
    <w:rsid w:val="00FF44DB"/>
    <w:rsid w:val="00FF6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 w:type="paragraph" w:customStyle="1" w:styleId="Table">
    <w:name w:val="Table"/>
    <w:basedOn w:val="Normal"/>
    <w:rsid w:val="00EB6800"/>
    <w:pPr>
      <w:tabs>
        <w:tab w:val="left" w:pos="720"/>
        <w:tab w:val="left" w:pos="1080"/>
        <w:tab w:val="left" w:pos="1440"/>
        <w:tab w:val="left" w:pos="1800"/>
      </w:tabs>
      <w:spacing w:line="264"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webSettings.xml><?xml version="1.0" encoding="utf-8"?>
<w:webSettings xmlns:r="http://schemas.openxmlformats.org/officeDocument/2006/relationships" xmlns:w="http://schemas.openxmlformats.org/wordprocessingml/2006/main">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7559984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63101709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25DD-2A48-4328-B400-CDAE8C0F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5943</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DHHS</cp:lastModifiedBy>
  <cp:revision>10</cp:revision>
  <cp:lastPrinted>2009-01-28T19:15:00Z</cp:lastPrinted>
  <dcterms:created xsi:type="dcterms:W3CDTF">2012-08-06T15:34:00Z</dcterms:created>
  <dcterms:modified xsi:type="dcterms:W3CDTF">2013-08-13T13:57:00Z</dcterms:modified>
</cp:coreProperties>
</file>